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D716CF" w:rsidRPr="005533DD">
        <w:trPr>
          <w:trHeight w:hRule="exact" w:val="1417"/>
          <w:jc w:val="center"/>
        </w:trPr>
        <w:tc>
          <w:tcPr>
            <w:tcW w:w="6804" w:type="dxa"/>
            <w:vAlign w:val="center"/>
          </w:tcPr>
          <w:p w:rsidR="0086404E" w:rsidRPr="005533DD" w:rsidRDefault="00E31611">
            <w:pPr>
              <w:pStyle w:val="EPName"/>
              <w:rPr>
                <w:color w:val="auto"/>
              </w:rPr>
            </w:pPr>
            <w:r w:rsidRPr="005533DD">
              <w:rPr>
                <w:color w:val="auto"/>
              </w:rPr>
              <w:t>Euroopan parlamentti</w:t>
            </w:r>
          </w:p>
          <w:p w:rsidR="00D716CF" w:rsidRPr="005533DD" w:rsidRDefault="00E31611">
            <w:pPr>
              <w:pStyle w:val="EPTerm"/>
            </w:pPr>
            <w:r w:rsidRPr="005533DD">
              <w:t>2014-2019</w:t>
            </w:r>
          </w:p>
        </w:tc>
        <w:tc>
          <w:tcPr>
            <w:tcW w:w="2268" w:type="dxa"/>
          </w:tcPr>
          <w:p w:rsidR="00D716CF" w:rsidRPr="005533DD" w:rsidRDefault="005D41B5">
            <w:pPr>
              <w:pStyle w:val="EPLogo"/>
            </w:pPr>
            <w:r w:rsidRPr="005533D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1.25pt">
                  <v:imagedata r:id="rId9" o:title=""/>
                </v:shape>
              </w:pict>
            </w:r>
          </w:p>
        </w:tc>
      </w:tr>
    </w:tbl>
    <w:p w:rsidR="0086404E" w:rsidRPr="005533DD" w:rsidRDefault="0086404E">
      <w:pPr>
        <w:pStyle w:val="LineTop"/>
        <w:rPr>
          <w:color w:val="auto"/>
        </w:rPr>
      </w:pPr>
    </w:p>
    <w:p w:rsidR="00D716CF" w:rsidRPr="005533DD" w:rsidRDefault="00E31611">
      <w:pPr>
        <w:pStyle w:val="ZCommittee"/>
        <w:rPr>
          <w:color w:val="auto"/>
        </w:rPr>
      </w:pPr>
      <w:r w:rsidRPr="005533DD">
        <w:rPr>
          <w:rStyle w:val="HideTWBExt"/>
          <w:i w:val="0"/>
        </w:rPr>
        <w:t>&lt;Commission&gt;</w:t>
      </w:r>
      <w:r w:rsidRPr="005533DD">
        <w:rPr>
          <w:rStyle w:val="HideTWBInt"/>
          <w:rFonts w:ascii="Times New Roman" w:eastAsia="Times New Roman" w:hAnsi="Times New Roman" w:cs="Times New Roman"/>
          <w:i w:val="0"/>
        </w:rPr>
        <w:t>{LIBE}</w:t>
      </w:r>
      <w:r w:rsidRPr="005533DD">
        <w:rPr>
          <w:color w:val="auto"/>
        </w:rPr>
        <w:t>Kansalaisvapauksien sekä oikeus- ja sisäasioiden valiokunta</w:t>
      </w:r>
      <w:r w:rsidRPr="005533DD">
        <w:rPr>
          <w:rStyle w:val="HideTWBExt"/>
          <w:i w:val="0"/>
        </w:rPr>
        <w:t>&lt;/Commission&gt;</w:t>
      </w:r>
    </w:p>
    <w:p w:rsidR="00D716CF" w:rsidRPr="005533DD" w:rsidRDefault="00D716CF">
      <w:pPr>
        <w:pStyle w:val="LineBottom"/>
        <w:rPr>
          <w:color w:val="auto"/>
        </w:rPr>
      </w:pPr>
    </w:p>
    <w:p w:rsidR="00D716CF" w:rsidRPr="005533DD" w:rsidRDefault="00E31611">
      <w:pPr>
        <w:pStyle w:val="RefProc"/>
        <w:rPr>
          <w:color w:val="auto"/>
        </w:rPr>
      </w:pPr>
      <w:r w:rsidRPr="005533DD">
        <w:rPr>
          <w:rStyle w:val="HideTWBExt"/>
          <w:b w:val="0"/>
          <w:caps w:val="0"/>
        </w:rPr>
        <w:t>&lt;RefProc&gt;</w:t>
      </w:r>
      <w:r w:rsidRPr="005533DD">
        <w:rPr>
          <w:color w:val="auto"/>
        </w:rPr>
        <w:t>2016/0223</w:t>
      </w:r>
      <w:r w:rsidRPr="005533DD">
        <w:rPr>
          <w:rStyle w:val="HideTWBExt"/>
          <w:b w:val="0"/>
          <w:caps w:val="0"/>
        </w:rPr>
        <w:t>&lt;/RefProc&gt;&lt;RefTypeProc&gt;</w:t>
      </w:r>
      <w:r w:rsidRPr="005533DD">
        <w:rPr>
          <w:color w:val="auto"/>
        </w:rPr>
        <w:t>(COD)</w:t>
      </w:r>
      <w:r w:rsidRPr="005533DD">
        <w:rPr>
          <w:rStyle w:val="HideTWBExt"/>
          <w:b w:val="0"/>
          <w:caps w:val="0"/>
        </w:rPr>
        <w:t>&lt;/RefTypeProc&gt;</w:t>
      </w:r>
    </w:p>
    <w:p w:rsidR="00D716CF" w:rsidRPr="005533DD" w:rsidRDefault="00E31611">
      <w:pPr>
        <w:pStyle w:val="ZDate"/>
        <w:rPr>
          <w:color w:val="auto"/>
        </w:rPr>
      </w:pPr>
      <w:r w:rsidRPr="005533DD">
        <w:rPr>
          <w:rStyle w:val="HideTWBExt"/>
        </w:rPr>
        <w:t>&lt;Date&gt;</w:t>
      </w:r>
      <w:r w:rsidRPr="005533DD">
        <w:rPr>
          <w:rStyle w:val="HideTWBInt"/>
        </w:rPr>
        <w:t>{27/03/2017}</w:t>
      </w:r>
      <w:r w:rsidRPr="005533DD">
        <w:rPr>
          <w:color w:val="auto"/>
        </w:rPr>
        <w:t>27.3.2017</w:t>
      </w:r>
      <w:r w:rsidRPr="005533DD">
        <w:rPr>
          <w:rStyle w:val="HideTWBExt"/>
        </w:rPr>
        <w:t>&lt;/Date&gt;</w:t>
      </w:r>
    </w:p>
    <w:p w:rsidR="00D716CF" w:rsidRPr="005533DD" w:rsidRDefault="00E31611">
      <w:pPr>
        <w:pStyle w:val="TypeDocAM"/>
        <w:rPr>
          <w:color w:val="auto"/>
        </w:rPr>
      </w:pPr>
      <w:r w:rsidRPr="005533DD">
        <w:rPr>
          <w:rStyle w:val="HideTWBExt"/>
          <w:b w:val="0"/>
        </w:rPr>
        <w:t>&lt;TypeAM&gt;</w:t>
      </w:r>
      <w:r w:rsidRPr="005533DD">
        <w:rPr>
          <w:color w:val="auto"/>
        </w:rPr>
        <w:t>TARKISTUKSET</w:t>
      </w:r>
      <w:r w:rsidRPr="005533DD">
        <w:rPr>
          <w:rStyle w:val="HideTWBExt"/>
          <w:b w:val="0"/>
        </w:rPr>
        <w:t>&lt;/TypeAM&gt;</w:t>
      </w:r>
    </w:p>
    <w:p w:rsidR="00D716CF" w:rsidRPr="005533DD" w:rsidRDefault="00E31611">
      <w:pPr>
        <w:pStyle w:val="NRAMS"/>
        <w:rPr>
          <w:color w:val="auto"/>
        </w:rPr>
      </w:pPr>
      <w:r w:rsidRPr="005533DD">
        <w:rPr>
          <w:rStyle w:val="HideTWBExt"/>
          <w:b w:val="0"/>
        </w:rPr>
        <w:t>&lt;RangeAM&gt;</w:t>
      </w:r>
      <w:r w:rsidRPr="005533DD">
        <w:rPr>
          <w:color w:val="auto"/>
        </w:rPr>
        <w:t>417 - 798</w:t>
      </w:r>
      <w:r w:rsidRPr="005533DD">
        <w:rPr>
          <w:rStyle w:val="HideTWBExt"/>
          <w:b w:val="0"/>
        </w:rPr>
        <w:t>&lt;/RangeAM&gt;</w:t>
      </w:r>
    </w:p>
    <w:p w:rsidR="00D716CF" w:rsidRPr="005533DD" w:rsidRDefault="00E31611">
      <w:pPr>
        <w:pStyle w:val="CoverBold"/>
        <w:rPr>
          <w:color w:val="auto"/>
        </w:rPr>
      </w:pPr>
      <w:r w:rsidRPr="005533DD">
        <w:rPr>
          <w:rStyle w:val="HideTWBExt"/>
          <w:b w:val="0"/>
        </w:rPr>
        <w:t>&lt;TitreType&gt;</w:t>
      </w:r>
      <w:r w:rsidRPr="005533DD">
        <w:rPr>
          <w:color w:val="auto"/>
        </w:rPr>
        <w:t>Mietintöluonnos</w:t>
      </w:r>
      <w:r w:rsidRPr="005533DD">
        <w:rPr>
          <w:rStyle w:val="HideTWBExt"/>
          <w:b w:val="0"/>
        </w:rPr>
        <w:t>&lt;/TitreType&gt;</w:t>
      </w:r>
    </w:p>
    <w:p w:rsidR="00D716CF" w:rsidRPr="005533DD" w:rsidRDefault="00E31611">
      <w:pPr>
        <w:pStyle w:val="CoverBold"/>
        <w:rPr>
          <w:color w:val="auto"/>
        </w:rPr>
      </w:pPr>
      <w:r w:rsidRPr="005533DD">
        <w:rPr>
          <w:rStyle w:val="HideTWBExt"/>
          <w:b w:val="0"/>
        </w:rPr>
        <w:t>&lt;Rapporteur&gt;</w:t>
      </w:r>
      <w:r w:rsidRPr="005533DD">
        <w:rPr>
          <w:color w:val="auto"/>
        </w:rPr>
        <w:t>Tanja Fajon</w:t>
      </w:r>
      <w:r w:rsidRPr="005533DD">
        <w:rPr>
          <w:rStyle w:val="HideTWBExt"/>
          <w:b w:val="0"/>
        </w:rPr>
        <w:t>&lt;/Rapporteur&gt;</w:t>
      </w:r>
    </w:p>
    <w:p w:rsidR="00D716CF" w:rsidRPr="005533DD" w:rsidRDefault="00E31611">
      <w:pPr>
        <w:pStyle w:val="Cover24"/>
        <w:rPr>
          <w:color w:val="auto"/>
        </w:rPr>
      </w:pPr>
      <w:r w:rsidRPr="005533DD">
        <w:rPr>
          <w:color w:val="auto"/>
        </w:rPr>
        <w:t>(PE599.799v02-00)</w:t>
      </w:r>
    </w:p>
    <w:p w:rsidR="00D716CF" w:rsidRPr="005533DD" w:rsidRDefault="00E31611">
      <w:pPr>
        <w:pStyle w:val="Cover24"/>
        <w:rPr>
          <w:color w:val="auto"/>
        </w:rPr>
      </w:pPr>
      <w:r w:rsidRPr="005533DD">
        <w:rPr>
          <w:rStyle w:val="HideTWBExt"/>
        </w:rPr>
        <w:t>&lt;Titre&gt;</w:t>
      </w:r>
      <w:r w:rsidR="0086404E" w:rsidRPr="005533DD">
        <w:rPr>
          <w:color w:val="auto"/>
        </w:rPr>
        <w:t>vaatimuksista</w:t>
      </w:r>
      <w:r w:rsidRPr="005533DD">
        <w:rPr>
          <w:color w:val="auto"/>
        </w:rPr>
        <w:t xml:space="preserve"> kolmansien maiden kansalaisten ja kansalaisuudettomien henkilöiden määrittelemiselle kansainvälistä suojelua saaviksi henkilöiksi, pakolaisten ja henkilöiden, jotka voivat saada toissijaista suojelua, yhdenmukaiselle asemalle ja myönnetyn suojelun sisällölle sekä pitkään oleskelleiden kolmansien maiden kansalaisten asemasta 25 päivänä marraskuuta 2003 annetun neuvoston direktiivin 2003/109/EY muuttami</w:t>
      </w:r>
      <w:r w:rsidR="0086404E" w:rsidRPr="005533DD">
        <w:rPr>
          <w:color w:val="auto"/>
        </w:rPr>
        <w:t>sesta</w:t>
      </w:r>
      <w:r w:rsidRPr="005533DD">
        <w:rPr>
          <w:rStyle w:val="HideTWBExt"/>
        </w:rPr>
        <w:t>&lt;/Titre&gt;</w:t>
      </w:r>
    </w:p>
    <w:p w:rsidR="00D716CF" w:rsidRPr="005533DD" w:rsidRDefault="00E31611">
      <w:pPr>
        <w:pStyle w:val="CoverNormal"/>
        <w:rPr>
          <w:color w:val="auto"/>
        </w:rPr>
      </w:pPr>
      <w:r w:rsidRPr="005533DD">
        <w:rPr>
          <w:rStyle w:val="HideTWBExt"/>
        </w:rPr>
        <w:t>&lt;DocAmend&gt;</w:t>
      </w:r>
      <w:r w:rsidRPr="005533DD">
        <w:rPr>
          <w:color w:val="auto"/>
        </w:rPr>
        <w:t>Ehdotus asetukseksi</w:t>
      </w:r>
      <w:r w:rsidRPr="005533DD">
        <w:rPr>
          <w:rStyle w:val="HideTWBExt"/>
        </w:rPr>
        <w:t>&lt;/DocAmend&gt;</w:t>
      </w:r>
    </w:p>
    <w:p w:rsidR="00D716CF" w:rsidRPr="005533DD" w:rsidRDefault="00E31611">
      <w:pPr>
        <w:pStyle w:val="Cover24"/>
        <w:rPr>
          <w:color w:val="auto"/>
        </w:rPr>
      </w:pPr>
      <w:r w:rsidRPr="005533DD">
        <w:rPr>
          <w:rStyle w:val="HideTWBExt"/>
        </w:rPr>
        <w:t>&lt;DocRef&gt;</w:t>
      </w:r>
      <w:r w:rsidRPr="005533DD">
        <w:rPr>
          <w:color w:val="auto"/>
        </w:rPr>
        <w:t>(COM(2016)0466 – C8-0324/2016 – 2016/0223(COD))</w:t>
      </w:r>
      <w:r w:rsidRPr="005533DD">
        <w:rPr>
          <w:rStyle w:val="HideTWBExt"/>
        </w:rPr>
        <w:t>&lt;/DocRef&gt;</w:t>
      </w:r>
    </w:p>
    <w:p w:rsidR="00D716CF" w:rsidRPr="005533DD" w:rsidRDefault="00E31611">
      <w:r w:rsidRPr="005533DD">
        <w:br w:type="page"/>
      </w:r>
      <w:r w:rsidRPr="005533DD">
        <w:lastRenderedPageBreak/>
        <w:t>AM_Com_LegReport</w:t>
      </w:r>
    </w:p>
    <w:p w:rsidR="0086404E" w:rsidRPr="005533DD" w:rsidRDefault="00E31611" w:rsidP="0086404E">
      <w:pPr>
        <w:pStyle w:val="AMNumberTabs"/>
        <w:rPr>
          <w:color w:val="auto"/>
        </w:rPr>
      </w:pPr>
      <w:r w:rsidRPr="005533DD">
        <w:rPr>
          <w:color w:val="auto"/>
        </w:rPr>
        <w:br w:type="page"/>
      </w:r>
    </w:p>
    <w:p w:rsidR="0086404E" w:rsidRPr="005533DD" w:rsidRDefault="0086404E" w:rsidP="0086404E">
      <w:pPr>
        <w:pStyle w:val="AMNumberTabs"/>
        <w:rPr>
          <w:color w:val="auto"/>
        </w:rPr>
      </w:pPr>
      <w:r w:rsidRPr="005533DD">
        <w:rPr>
          <w:rStyle w:val="HideTWBExt"/>
          <w:b w:val="0"/>
        </w:rPr>
        <w:t>&lt;RepeatBlock-Amend&gt;&lt;Amend&gt;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417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8 artikla – 4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4.</w:t>
            </w:r>
            <w:r w:rsidRPr="005533DD">
              <w:rPr>
                <w:color w:val="auto"/>
              </w:rPr>
              <w:tab/>
            </w:r>
            <w:r w:rsidRPr="005533DD">
              <w:rPr>
                <w:b/>
                <w:i/>
                <w:color w:val="auto"/>
              </w:rPr>
              <w:t>Tarkasteltaessa yleisiä olosuhteita maan siinä osassa, joka on 7 artiklassa tarkoitettu suojelun tarjoaja, on otettava huomioon suojelun saatavuus, tehokkuus ja kesto. Tarkasteltaessa hakijan henkilökohtaisia olosuhteita huomioon on otettava erityisesti hakijan terveydentila, ikä, sukupuoli, seksuaalinen suuntautuminen, sukupuoli-identiteetti ja sosiaalinen asema samalla kun arvioidaan, aiheuttaisiko alkuperämaan turvalliseksi katsotussa osassa eläminen hakijalle kohtuuttomia vaikeuksia.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418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Artis Pabriks, Traian Ungureanu, Tomáš Zdechovský, Kinga Gál, Pál Csáky,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8 artikla – 4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4.</w:t>
            </w:r>
            <w:r w:rsidRPr="005533DD">
              <w:rPr>
                <w:color w:val="auto"/>
              </w:rPr>
              <w:tab/>
              <w:t xml:space="preserve">Tarkasteltaessa yleisiä olosuhteita maan siinä osassa, joka on 7 artiklassa tarkoitettu suojelun tarjoaja, on otettava huomioon suojelun saatavuus, tehokkuus ja kesto. Tarkasteltaessa hakijan henkilökohtaisia olosuhteita huomioon on otettava </w:t>
            </w:r>
            <w:r w:rsidRPr="005533DD">
              <w:rPr>
                <w:b/>
                <w:i/>
                <w:color w:val="auto"/>
              </w:rPr>
              <w:t xml:space="preserve">erityisesti </w:t>
            </w:r>
            <w:r w:rsidRPr="005533DD">
              <w:rPr>
                <w:color w:val="auto"/>
              </w:rPr>
              <w:t xml:space="preserve">hakijan terveydentila, ikä, sukupuoli, seksuaalinen suuntautuminen, sukupuoli-identiteetti ja </w:t>
            </w:r>
            <w:r w:rsidRPr="005533DD">
              <w:rPr>
                <w:color w:val="auto"/>
              </w:rPr>
              <w:lastRenderedPageBreak/>
              <w:t xml:space="preserve">sosiaalinen asema </w:t>
            </w:r>
            <w:r w:rsidRPr="005533DD">
              <w:rPr>
                <w:b/>
                <w:i/>
                <w:color w:val="auto"/>
              </w:rPr>
              <w:t>samalla kun arvioidaan, aiheuttaisiko alkuperämaan turvalliseksi katsotussa osassa eläminen hakijalle kohtuuttomia vaikeuksia</w:t>
            </w:r>
            <w:r w:rsidRPr="005533DD">
              <w:rPr>
                <w:color w:val="auto"/>
              </w:rPr>
              <w:t>.</w:t>
            </w:r>
          </w:p>
        </w:tc>
        <w:tc>
          <w:tcPr>
            <w:tcW w:w="4876" w:type="dxa"/>
          </w:tcPr>
          <w:p w:rsidR="0086404E" w:rsidRPr="005533DD" w:rsidRDefault="0086404E" w:rsidP="0086404E">
            <w:pPr>
              <w:pStyle w:val="Normal6"/>
              <w:rPr>
                <w:color w:val="auto"/>
              </w:rPr>
            </w:pPr>
            <w:r w:rsidRPr="005533DD">
              <w:rPr>
                <w:color w:val="auto"/>
              </w:rPr>
              <w:lastRenderedPageBreak/>
              <w:t>4.</w:t>
            </w:r>
            <w:r w:rsidRPr="005533DD">
              <w:rPr>
                <w:color w:val="auto"/>
              </w:rPr>
              <w:tab/>
              <w:t xml:space="preserve">Tarkasteltaessa yleisiä olosuhteita maan siinä osassa, joka on 7 artiklassa tarkoitettu suojelun tarjoaja, on otettava huomioon suojelun saatavuus, tehokkuus ja kesto. Tarkasteltaessa hakijan henkilökohtaisia olosuhteita huomioon on otettava hakijan terveydentila, ikä, sukupuoli, seksuaalinen suuntautuminen, </w:t>
            </w:r>
            <w:r w:rsidRPr="005533DD">
              <w:rPr>
                <w:color w:val="auto"/>
              </w:rPr>
              <w:lastRenderedPageBreak/>
              <w:t>sukupuoli-identiteetti ja sosiaalinen asema.</w:t>
            </w:r>
          </w:p>
        </w:tc>
      </w:tr>
    </w:tbl>
    <w:p w:rsidR="0086404E" w:rsidRPr="005533DD" w:rsidRDefault="0086404E" w:rsidP="0086404E">
      <w:pPr>
        <w:pStyle w:val="Olang"/>
        <w:rPr>
          <w:color w:val="auto"/>
        </w:rPr>
      </w:pPr>
      <w:r w:rsidRPr="005533DD">
        <w:rPr>
          <w:color w:val="auto"/>
        </w:rPr>
        <w:lastRenderedPageBreak/>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419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8 artikla – 4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4.</w:t>
            </w:r>
            <w:r w:rsidRPr="005533DD">
              <w:rPr>
                <w:color w:val="auto"/>
              </w:rPr>
              <w:tab/>
              <w:t>Tarkasteltaessa yleisiä olosuhteita maan siinä osassa, joka on 7 artiklassa tarkoitettu suojelun tarjoaja, on otettava huomioon suojelun saatavuus, tehokkuus ja kesto. Tarkasteltaessa hakijan henkilökohtaisia olosuhteita huomioon on otettava erityisesti hakijan terveydentila, ikä, sukupuoli, seksuaalinen suuntautuminen, sukupuoli-identiteetti ja sosiaalinen asema samalla kun arvioidaan, aiheuttaisiko alkuperämaan turvalliseksi katsotussa osassa eläminen hakijalle kohtuuttomia vaikeuksia.</w:t>
            </w:r>
          </w:p>
        </w:tc>
        <w:tc>
          <w:tcPr>
            <w:tcW w:w="4876" w:type="dxa"/>
          </w:tcPr>
          <w:p w:rsidR="0086404E" w:rsidRPr="005533DD" w:rsidRDefault="0086404E" w:rsidP="0086404E">
            <w:pPr>
              <w:pStyle w:val="Normal6"/>
              <w:rPr>
                <w:color w:val="auto"/>
              </w:rPr>
            </w:pPr>
            <w:r w:rsidRPr="005533DD">
              <w:rPr>
                <w:color w:val="auto"/>
              </w:rPr>
              <w:t>4.</w:t>
            </w:r>
            <w:r w:rsidRPr="005533DD">
              <w:rPr>
                <w:color w:val="auto"/>
              </w:rPr>
              <w:tab/>
              <w:t>Tarkasteltaessa yleisiä olosuhteita maan siinä osassa, joka on 7 artiklassa tarkoitettu suojelun tarjoaja, on otettava huomioon suojelun saatavuus, tehokkuus ja kesto. Tarkasteltaessa hakijan henkilökohtaisia olosuhteita huomioon on otettava erityisesti hakijan terveydentila, ikä, sukupuoli, seksuaalinen suuntautuminen, sukupuoli-identiteetti</w:t>
            </w:r>
            <w:r w:rsidRPr="005533DD">
              <w:rPr>
                <w:b/>
                <w:i/>
                <w:color w:val="auto"/>
              </w:rPr>
              <w:t xml:space="preserve">, etninen alkuperä, kuuluminen kansalliseen vähemmistöön, terveydellinen </w:t>
            </w:r>
            <w:r w:rsidRPr="005533DD">
              <w:rPr>
                <w:color w:val="auto"/>
              </w:rPr>
              <w:t>ja sosiaalinen asema samalla kun arvioidaan, aiheuttaisiko alkuperämaan turvalliseksi katsotussa osassa eläminen hakijalle kohtuuttomia vaikeuksia.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420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8 artikla – 4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4.</w:t>
            </w:r>
            <w:r w:rsidRPr="005533DD">
              <w:rPr>
                <w:color w:val="auto"/>
              </w:rPr>
              <w:tab/>
              <w:t xml:space="preserve">Tarkasteltaessa yleisiä olosuhteita </w:t>
            </w:r>
            <w:r w:rsidRPr="005533DD">
              <w:rPr>
                <w:color w:val="auto"/>
              </w:rPr>
              <w:lastRenderedPageBreak/>
              <w:t>maan siinä osassa, joka on 7 artiklassa tarkoitettu suojelun tarjoaja, on otettava huomioon suojelun saatavuus</w:t>
            </w:r>
            <w:r w:rsidRPr="005533DD">
              <w:rPr>
                <w:b/>
                <w:i/>
                <w:color w:val="auto"/>
              </w:rPr>
              <w:t xml:space="preserve">, </w:t>
            </w:r>
            <w:r w:rsidRPr="005533DD">
              <w:rPr>
                <w:color w:val="auto"/>
              </w:rPr>
              <w:t>tehokkuus</w:t>
            </w:r>
            <w:r w:rsidRPr="005533DD">
              <w:rPr>
                <w:b/>
                <w:i/>
                <w:color w:val="auto"/>
              </w:rPr>
              <w:t xml:space="preserve"> ja kesto</w:t>
            </w:r>
            <w:r w:rsidRPr="005533DD">
              <w:rPr>
                <w:color w:val="auto"/>
              </w:rPr>
              <w:t>. Tarkasteltaessa hakijan henkilökohtaisia olosuhteita huomioon on otettava erityisesti hakijan terveydentila, ikä, sukupuoli, seksuaalinen suuntautuminen</w:t>
            </w:r>
            <w:r w:rsidRPr="005533DD">
              <w:rPr>
                <w:b/>
                <w:i/>
                <w:color w:val="auto"/>
              </w:rPr>
              <w:t>, sukupuoli-identiteetti</w:t>
            </w:r>
            <w:r w:rsidRPr="005533DD">
              <w:rPr>
                <w:color w:val="auto"/>
              </w:rPr>
              <w:t xml:space="preserve"> ja sosiaalinen asema samalla kun arvioidaan, aiheuttaisiko alkuperämaan turvalliseksi katsotussa osassa eläminen hakijalle kohtuuttomia vaikeuksia.</w:t>
            </w:r>
          </w:p>
        </w:tc>
        <w:tc>
          <w:tcPr>
            <w:tcW w:w="4876" w:type="dxa"/>
          </w:tcPr>
          <w:p w:rsidR="0086404E" w:rsidRPr="005533DD" w:rsidRDefault="0086404E" w:rsidP="0086404E">
            <w:pPr>
              <w:pStyle w:val="Normal6"/>
              <w:rPr>
                <w:color w:val="auto"/>
              </w:rPr>
            </w:pPr>
            <w:r w:rsidRPr="005533DD">
              <w:rPr>
                <w:color w:val="auto"/>
              </w:rPr>
              <w:lastRenderedPageBreak/>
              <w:t>4.</w:t>
            </w:r>
            <w:r w:rsidRPr="005533DD">
              <w:rPr>
                <w:color w:val="auto"/>
              </w:rPr>
              <w:tab/>
              <w:t xml:space="preserve">Tarkasteltaessa yleisiä olosuhteita </w:t>
            </w:r>
            <w:r w:rsidRPr="005533DD">
              <w:rPr>
                <w:color w:val="auto"/>
              </w:rPr>
              <w:lastRenderedPageBreak/>
              <w:t>maan siinä osassa, joka on 7 artiklassa tarkoitettu suojelun tarjoaja, on otettava huomioon suojelun saatavuus</w:t>
            </w:r>
            <w:r w:rsidRPr="005533DD">
              <w:rPr>
                <w:b/>
                <w:i/>
                <w:color w:val="auto"/>
              </w:rPr>
              <w:t xml:space="preserve"> ja </w:t>
            </w:r>
            <w:r w:rsidRPr="005533DD">
              <w:rPr>
                <w:color w:val="auto"/>
              </w:rPr>
              <w:t>tehokkuus. Tarkasteltaessa hakijan henkilökohtaisia olosuhteita huomioon on otettava erityisesti hakijan terveydentila, ikä, sukupuoli, seksuaalinen suuntautuminen ja sosiaalinen asema samalla kun arvioidaan, aiheuttaisiko alkuperämaan turvalliseksi katsotussa osassa eläminen hakijalle kohtuuttomia vaikeuksia.</w:t>
            </w:r>
          </w:p>
        </w:tc>
      </w:tr>
    </w:tbl>
    <w:p w:rsidR="0086404E" w:rsidRPr="005533DD" w:rsidRDefault="0086404E" w:rsidP="0086404E">
      <w:pPr>
        <w:pStyle w:val="Olang"/>
        <w:rPr>
          <w:color w:val="auto"/>
        </w:rPr>
      </w:pPr>
      <w:r w:rsidRPr="005533DD">
        <w:rPr>
          <w:color w:val="auto"/>
        </w:rPr>
        <w:lastRenderedPageBreak/>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421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Frank Engel, Barbara Matera, Salvatore Domenico Pogliese, József Nagy, Carlos Coelho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8 artikla – 4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4 a.</w:t>
            </w:r>
            <w:r w:rsidRPr="005533DD">
              <w:rPr>
                <w:color w:val="auto"/>
              </w:rPr>
              <w:tab/>
            </w:r>
            <w:r w:rsidRPr="005533DD">
              <w:rPr>
                <w:b/>
                <w:i/>
                <w:color w:val="auto"/>
              </w:rPr>
              <w:t>Lapsen etua koskeva virallinen määritysmenettely on tehtävä ennen kaikkia alkuperämaassa annettavan suojelun saatavuuden perusteella tehtäviä päätöksiä olla antamatta kansainvälistä suojelua alaikäiselle riippumatta siitä, onko tällä huoltajaa mukana vai ei. Jos hakija on ilman huoltajaa oleva alaikäinen, asianmukaisen hoivan, huoltajuusjärjestelyjen ja alaikäisen kehitystä koskevien kestävien ratkaisujen olisi kuuluttava sen arviointiin, taataanko suojelu tosiasiallisesti kyseisellä alueella.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 xml:space="preserve">Lapsen etua koskevan periaatteen pitäisi olla määrittävän viranomaisen ensimmäinen näkökohta myös silloin, kun harkitaan alkuperämaassa annettavan suojelun ehtoja. Alaikäinen, riippumatta siitä, onko hänellä huoltajaa mukanaan vai ei, olisi palautettava </w:t>
      </w:r>
      <w:r w:rsidRPr="005533DD">
        <w:rPr>
          <w:color w:val="auto"/>
        </w:rPr>
        <w:lastRenderedPageBreak/>
        <w:t>alkuperämaansa turvalliselle alueelle ainoastaan, jos arvioidaan, että hänen hyvinvointinsa edellytykset täyttyvät. Tämän artiklan säännös on yhdenmukainen direktiivin 2008/115/EY (”palautusdirektiivi”) 10 artiklan kanssa.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422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9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se on luonteensa tai toistuvuutensa vuoksi niin vakava, että se muodostaa vakavan </w:t>
            </w:r>
            <w:r w:rsidRPr="005533DD">
              <w:rPr>
                <w:b/>
                <w:i/>
                <w:color w:val="auto"/>
              </w:rPr>
              <w:t xml:space="preserve">ihmisen perusoikeuksien </w:t>
            </w:r>
            <w:r w:rsidRPr="005533DD">
              <w:rPr>
                <w:color w:val="auto"/>
              </w:rPr>
              <w:t>loukkauksen ja erityisesti niiden oikeuksien loukkauksen, joista ei voida poiketa ihmisoikeuksien ja perusvapauksien suojaamiseksi tehdyn eurooppalaisen yleissopimuksen 15 artiklan 2 kohdan nojalla; tai</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se on luonteensa tai toistuvuutensa vuoksi niin vakava, että se muodostaa vakavan </w:t>
            </w:r>
            <w:r w:rsidRPr="005533DD">
              <w:rPr>
                <w:b/>
                <w:i/>
                <w:color w:val="auto"/>
              </w:rPr>
              <w:t xml:space="preserve">ihmisoikeuksien </w:t>
            </w:r>
            <w:r w:rsidRPr="005533DD">
              <w:rPr>
                <w:color w:val="auto"/>
              </w:rPr>
              <w:t>loukkauksen ja erityisesti niiden oikeuksien loukkauksen, joista ei voida poiketa ihmisoikeuksien ja perusvapauksien suojaamiseksi tehdyn eurooppalaisen yleissopimuksen 15 artiklan 2 kohdan nojalla; tai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423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9 artikla – 2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fyysinen tai henkinen väkivalta, mukaan luettuna seksuaalinen väkivalta;</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fyysinen tai henkinen väkivalta, mukaan luettuna seksuaalinen väkivalta </w:t>
            </w:r>
            <w:r w:rsidRPr="005533DD">
              <w:rPr>
                <w:b/>
                <w:i/>
                <w:color w:val="auto"/>
              </w:rPr>
              <w:t>ja/tai seksuaaliseen hyväksikäyttöön tähtäävä ihmiskauppa</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424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lastRenderedPageBreak/>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9 artikla – 2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lainsäädännölliset, hallinnolliset, poliisin toimintaan liittyvät ja/tai oikeudelliset toimenpiteet, jotka ovat itsessään syrjiviä tai jotka toteutetaan syrjivällä tavalla;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425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9 artikla – 2 kohta – c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c)</w:t>
            </w:r>
            <w:r w:rsidRPr="005533DD">
              <w:rPr>
                <w:color w:val="auto"/>
              </w:rPr>
              <w:tab/>
            </w:r>
            <w:r w:rsidRPr="005533DD">
              <w:rPr>
                <w:b/>
                <w:i/>
                <w:color w:val="auto"/>
              </w:rPr>
              <w:t>kohtuuttomat ja syrjivät syyte- ja rankaisutoimet;</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426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9 artikla – 2 kohta – d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d)</w:t>
            </w:r>
            <w:r w:rsidRPr="005533DD">
              <w:rPr>
                <w:color w:val="auto"/>
              </w:rPr>
              <w:tab/>
            </w:r>
            <w:r w:rsidRPr="005533DD">
              <w:rPr>
                <w:b/>
                <w:i/>
                <w:color w:val="auto"/>
              </w:rPr>
              <w:t>muutoksenhakumahdollisuuden puuttuminen tai epääminen, minkä seurauksena on kohtuuton tai syrjivä rangaistus;</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lastRenderedPageBreak/>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427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9 artikla – 2 kohta – e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e)</w:t>
            </w:r>
            <w:r w:rsidRPr="005533DD">
              <w:rPr>
                <w:color w:val="auto"/>
              </w:rPr>
              <w:tab/>
            </w:r>
            <w:r w:rsidRPr="005533DD">
              <w:rPr>
                <w:b/>
                <w:i/>
                <w:color w:val="auto"/>
              </w:rPr>
              <w:t>syytteeseen paneminen tai rankaiseminen sen johdosta, että henkilö kieltäytyy asepalveluksesta selkkauksessa, jossa asepalveluksen suorittaminen sisältäisi 12 artiklan 2 kohdassa säädettyjen epäämisperusteiden soveltamisalaan kuuluvia rikoksia tai tekoja;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428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9 artikla – 2 kohta – e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e a)</w:t>
            </w:r>
            <w:r w:rsidRPr="005533DD">
              <w:rPr>
                <w:color w:val="auto"/>
              </w:rPr>
              <w:tab/>
            </w:r>
            <w:r w:rsidRPr="005533DD">
              <w:rPr>
                <w:b/>
                <w:i/>
                <w:color w:val="auto"/>
              </w:rPr>
              <w:t>syrjivä tai suhteeton oikeuden syyte tai rangaistus, joka johtaa perusihmisoikeuksien vakaviin rikkomuksiin, kieltäytymisestä asepalveluksen suorittamisesta moraalisista, uskonnollisista tai poliittisista syistä tai tiettyyn etniseen ryhmään tai kansalaisryhmään kuulumisen vuoksi;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Vaino, josta on säädetty tällä hetkellä Italian lainsäädännö</w:t>
      </w:r>
      <w:r w:rsidR="00A83EF7" w:rsidRPr="005533DD">
        <w:rPr>
          <w:color w:val="auto"/>
        </w:rPr>
        <w:t>ssä (D.Lgs, 21.12.2014 nro 18 1 </w:t>
      </w:r>
      <w:r w:rsidRPr="005533DD">
        <w:rPr>
          <w:color w:val="auto"/>
        </w:rPr>
        <w:t xml:space="preserve">artiklan </w:t>
      </w:r>
      <w:r w:rsidR="00A83EF7" w:rsidRPr="005533DD">
        <w:rPr>
          <w:color w:val="auto"/>
        </w:rPr>
        <w:t>a</w:t>
      </w:r>
      <w:r w:rsidRPr="005533DD">
        <w:rPr>
          <w:color w:val="auto"/>
        </w:rPr>
        <w:t xml:space="preserve"> kohta).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429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9 artikla – 2 kohta – f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f)</w:t>
            </w:r>
            <w:r w:rsidRPr="005533DD">
              <w:rPr>
                <w:color w:val="auto"/>
              </w:rPr>
              <w:tab/>
            </w:r>
            <w:r w:rsidRPr="005533DD">
              <w:rPr>
                <w:b/>
                <w:i/>
                <w:color w:val="auto"/>
              </w:rPr>
              <w:t>luonteeltaan sukupuolisidonnaiset tai lapsiin kohdistuvat teot.</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430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9 artikla – 2 kohta – f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f)</w:t>
            </w:r>
            <w:r w:rsidRPr="005533DD">
              <w:rPr>
                <w:color w:val="auto"/>
              </w:rPr>
              <w:tab/>
              <w:t>luonteeltaan sukupuolisidonnaiset tai lapsiin kohdistuvat teot.</w:t>
            </w:r>
          </w:p>
        </w:tc>
        <w:tc>
          <w:tcPr>
            <w:tcW w:w="4876" w:type="dxa"/>
          </w:tcPr>
          <w:p w:rsidR="0086404E" w:rsidRPr="005533DD" w:rsidRDefault="0086404E" w:rsidP="0086404E">
            <w:pPr>
              <w:pStyle w:val="Normal6"/>
              <w:rPr>
                <w:color w:val="auto"/>
              </w:rPr>
            </w:pPr>
            <w:r w:rsidRPr="005533DD">
              <w:rPr>
                <w:color w:val="auto"/>
              </w:rPr>
              <w:t>f)</w:t>
            </w:r>
            <w:r w:rsidRPr="005533DD">
              <w:rPr>
                <w:color w:val="auto"/>
              </w:rPr>
              <w:tab/>
              <w:t>luonteeltaan sukupuolisidonnaiset tai lapsiin kohdistuvat teot</w:t>
            </w:r>
            <w:r w:rsidRPr="005533DD">
              <w:rPr>
                <w:b/>
                <w:i/>
                <w:color w:val="auto"/>
              </w:rPr>
              <w:t>, kuten alaikäisten ottaminen armeijaan, sukuelinten silpominen, pakkoavioliitto, lapsikauppa ja lapsityövoima, perheväkivalta, seksuaaliseen hyväksikäyttöön tähtäävä ihmiskauppa, taloudellisten, sosiaalisten ja sivistyksellisten oikeuksien loukkaukset</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431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Gérard Deprez, Louis Michel</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Vainon syitä arvioitaessa</w:t>
            </w:r>
            <w:r w:rsidRPr="005533DD">
              <w:rPr>
                <w:color w:val="auto"/>
              </w:rPr>
              <w:t xml:space="preserve"> on otettava huomioon seuraavat seikat:</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Määrittävän viranomaisen</w:t>
            </w:r>
            <w:r w:rsidRPr="005533DD">
              <w:rPr>
                <w:color w:val="auto"/>
              </w:rPr>
              <w:t xml:space="preserve"> on otettava </w:t>
            </w:r>
            <w:r w:rsidRPr="005533DD">
              <w:rPr>
                <w:b/>
                <w:i/>
                <w:color w:val="auto"/>
              </w:rPr>
              <w:t>vainon syitä arvioidessaan</w:t>
            </w:r>
            <w:r w:rsidRPr="005533DD">
              <w:rPr>
                <w:color w:val="auto"/>
              </w:rPr>
              <w:t xml:space="preserve"> huomioon seuraavat seikat: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{FR}</w:t>
      </w:r>
      <w:r w:rsidRPr="005533DD">
        <w:rPr>
          <w:color w:val="auto"/>
        </w:rPr>
        <w:t>fr</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432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Lorenzo Fontana</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uskonnon käsitteeseen kuuluvat erityisesti teistiset, ei-teistiset ja ateistiset uskomukset, osallistuminen yksityisesti tai julkisesti, yksin tai yhdessä muiden kanssa muodolliseen uskonnonharjoittamiseen tai siitä pidättäytyminen, muut uskonnolliset toimet tai mielipiteet tai uskontoon perustuva tai uskonnon määräämä henkilökohtainen tai ryhmän käyttäytyminen;</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 xml:space="preserve">uskonnon käsitteeseen kuuluvat erityisesti </w:t>
            </w:r>
            <w:r w:rsidRPr="005533DD">
              <w:rPr>
                <w:b/>
                <w:i/>
                <w:color w:val="auto"/>
              </w:rPr>
              <w:t>uskontokunta (minkä ovat osoittaneet kristittyihin Afrikassa ja Lähi-idässä kohdistuneet vainot),</w:t>
            </w:r>
            <w:r w:rsidRPr="005533DD">
              <w:rPr>
                <w:color w:val="auto"/>
              </w:rPr>
              <w:t xml:space="preserve"> teistiset, ei-teistiset ja ateistiset uskomukset, osallistuminen yksityisesti tai julkisesti, yksin tai yhdessä muiden kanssa muodolliseen uskonnonharjoittamiseen tai siitä pidättäytyminen, muut uskonnolliset toimet tai mielipiteet tai uskontoon perustuva tai uskonnon määräämä henkilökohtainen tai ryhmän käyttäytyminen;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433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Miltiadis Kyrkos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uskonnon käsitteeseen kuuluvat</w:t>
            </w:r>
            <w:r w:rsidRPr="005533DD">
              <w:rPr>
                <w:b/>
                <w:i/>
                <w:color w:val="auto"/>
              </w:rPr>
              <w:t xml:space="preserve"> erityisesti teistiset, ei-teistiset ja ateistiset uskomukset, </w:t>
            </w:r>
            <w:r w:rsidRPr="005533DD">
              <w:rPr>
                <w:color w:val="auto"/>
              </w:rPr>
              <w:t>osallistuminen yksityisesti tai julkisesti, yksin tai yhdessä muiden kanssa muodolliseen uskonnonharjoittamiseen tai siitä pidättäytyminen, muut uskonnolliset toimet tai mielipiteet tai uskontoon perustuva tai uskonnon määräämä henkilökohtainen tai ryhmän käyttäytyminen;</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 xml:space="preserve">teistisen </w:t>
            </w:r>
            <w:r w:rsidRPr="005533DD">
              <w:rPr>
                <w:color w:val="auto"/>
              </w:rPr>
              <w:t xml:space="preserve">uskonnon </w:t>
            </w:r>
            <w:r w:rsidRPr="005533DD">
              <w:rPr>
                <w:b/>
                <w:i/>
                <w:color w:val="auto"/>
              </w:rPr>
              <w:t>tai ei-teististen vakaumusten</w:t>
            </w:r>
            <w:r w:rsidRPr="005533DD">
              <w:rPr>
                <w:color w:val="auto"/>
              </w:rPr>
              <w:t xml:space="preserve"> käsitteeseen kuuluvat </w:t>
            </w:r>
            <w:r w:rsidRPr="005533DD">
              <w:rPr>
                <w:b/>
                <w:i/>
                <w:color w:val="auto"/>
              </w:rPr>
              <w:t xml:space="preserve">uskonnon tai vakaumuksen ilmaiseminen, </w:t>
            </w:r>
            <w:r w:rsidRPr="005533DD">
              <w:rPr>
                <w:color w:val="auto"/>
              </w:rPr>
              <w:t>osallistuminen yksityisesti tai julkisesti, yksin tai yhdessä muiden kanssa muodolliseen uskonnonharjoittamiseen tai siitä pidättäytyminen, muut uskonnolliset toimet tai mielipiteet tai uskontoon perustuva tai uskonnon määräämä henkilökohtainen tai ryhmän käyttäytyminen;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434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Traian Ungureanu, Artis Pabriks, Tomáš Zdechovský,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d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d)</w:t>
            </w:r>
            <w:r w:rsidRPr="005533DD">
              <w:rPr>
                <w:color w:val="auto"/>
              </w:rPr>
              <w:tab/>
            </w:r>
            <w:r w:rsidRPr="005533DD">
              <w:rPr>
                <w:b/>
                <w:i/>
                <w:color w:val="auto"/>
              </w:rPr>
              <w:t>tietyn yhteiskuntaryhmän käsitteeseen kuuluu erityisesti ryhmä,</w:t>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A83EF7" w:rsidP="0086404E">
            <w:pPr>
              <w:pStyle w:val="Normal6"/>
              <w:rPr>
                <w:color w:val="auto"/>
              </w:rPr>
            </w:pPr>
            <w:r w:rsidRPr="005533DD">
              <w:rPr>
                <w:b/>
                <w:i/>
                <w:color w:val="auto"/>
              </w:rPr>
              <w:t>–</w:t>
            </w:r>
            <w:r w:rsidRPr="005533DD">
              <w:rPr>
                <w:color w:val="auto"/>
              </w:rPr>
              <w:tab/>
            </w:r>
            <w:r w:rsidRPr="005533DD">
              <w:rPr>
                <w:b/>
                <w:i/>
                <w:color w:val="auto"/>
              </w:rPr>
              <w:t xml:space="preserve"> </w:t>
            </w:r>
            <w:r w:rsidR="0086404E" w:rsidRPr="005533DD">
              <w:rPr>
                <w:b/>
                <w:i/>
                <w:color w:val="auto"/>
              </w:rPr>
              <w:t>jonka jäsenet jakavat jonkin luontaisen ominaisuuden tai heillä on yhteinen tausta, jota ei voi muuttaa, tai heille on yhteistä sellainen ominaisuus tai usko, joka on niin keskeinen osa identiteettiä tai omaatuntoa, ettei heitä pitäisi vaatia luopumaan siitä, ja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A83EF7" w:rsidP="0086404E">
            <w:pPr>
              <w:pStyle w:val="Normal6"/>
              <w:rPr>
                <w:color w:val="auto"/>
              </w:rPr>
            </w:pPr>
            <w:r w:rsidRPr="005533DD">
              <w:rPr>
                <w:b/>
                <w:i/>
                <w:color w:val="auto"/>
              </w:rPr>
              <w:t>–</w:t>
            </w:r>
            <w:r w:rsidRPr="005533DD">
              <w:rPr>
                <w:color w:val="auto"/>
              </w:rPr>
              <w:tab/>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jolla on selvästi erottuva identiteetti asianomaisessa maassa, koska ympäröivä yhteiskunta mieltää sen erilaiseksi;</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alkuperämaan oloista riippuen käsitteeseen voi kuulua ryhmä, jonka yhteisenä ominaisuutena on seksuaalinen suuntautuminen (käsite, johon ei voida katsoa kuuluvan tekoja, joita jäsenvaltioiden lainsäädännön mukaan pidetään rikollisina); sukupuoleen liittyvät seikat, sukupuoli-identiteetti mukaan luettuna, on otettava asianmukaisesti huomioon määritettäessä kuulumista tiettyyn yhteiskuntaryhmään tai tällaisen ryhmän piirteitä;</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435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d alakohta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d)</w:t>
            </w:r>
            <w:r w:rsidRPr="005533DD">
              <w:rPr>
                <w:color w:val="auto"/>
              </w:rPr>
              <w:tab/>
              <w:t>tietyn yhteiskuntaryhmän käsitteeseen kuuluu erityisesti ryhmä,</w:t>
            </w:r>
          </w:p>
        </w:tc>
        <w:tc>
          <w:tcPr>
            <w:tcW w:w="4876" w:type="dxa"/>
          </w:tcPr>
          <w:p w:rsidR="0086404E" w:rsidRPr="005533DD" w:rsidRDefault="0086404E" w:rsidP="0086404E">
            <w:pPr>
              <w:pStyle w:val="Normal6"/>
              <w:rPr>
                <w:color w:val="auto"/>
              </w:rPr>
            </w:pPr>
            <w:r w:rsidRPr="005533DD">
              <w:rPr>
                <w:color w:val="auto"/>
              </w:rPr>
              <w:t>d)</w:t>
            </w:r>
            <w:r w:rsidRPr="005533DD">
              <w:rPr>
                <w:color w:val="auto"/>
              </w:rPr>
              <w:tab/>
              <w:t xml:space="preserve">tietyn yhteiskuntaryhmän </w:t>
            </w:r>
            <w:r w:rsidRPr="005533DD">
              <w:rPr>
                <w:b/>
                <w:i/>
                <w:color w:val="auto"/>
              </w:rPr>
              <w:t xml:space="preserve">jäsenyyden </w:t>
            </w:r>
            <w:r w:rsidRPr="005533DD">
              <w:rPr>
                <w:color w:val="auto"/>
              </w:rPr>
              <w:t>käsitteeseen kuuluu erityisesti ryhmä,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436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d alakohta – 1 luetelmakohta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w:t>
            </w:r>
            <w:r w:rsidRPr="005533DD">
              <w:rPr>
                <w:color w:val="auto"/>
              </w:rPr>
              <w:tab/>
              <w:t xml:space="preserve">jonka jäsenet jakavat jonkin luontaisen ominaisuuden tai heillä on yhteinen tausta, jota ei voi muuttaa, tai heille on yhteistä sellainen ominaisuus tai usko, joka on niin keskeinen osa identiteettiä tai omaatuntoa, ettei heitä pitäisi vaatia luopumaan siitä, </w:t>
            </w:r>
            <w:r w:rsidRPr="005533DD">
              <w:rPr>
                <w:b/>
                <w:i/>
                <w:color w:val="auto"/>
              </w:rPr>
              <w:t>ja</w:t>
            </w:r>
          </w:p>
        </w:tc>
        <w:tc>
          <w:tcPr>
            <w:tcW w:w="4876" w:type="dxa"/>
          </w:tcPr>
          <w:p w:rsidR="0086404E" w:rsidRPr="005533DD" w:rsidRDefault="0086404E" w:rsidP="0086404E">
            <w:pPr>
              <w:pStyle w:val="Normal6"/>
              <w:rPr>
                <w:color w:val="auto"/>
              </w:rPr>
            </w:pPr>
            <w:r w:rsidRPr="005533DD">
              <w:rPr>
                <w:color w:val="auto"/>
              </w:rPr>
              <w:t>–</w:t>
            </w:r>
            <w:r w:rsidRPr="005533DD">
              <w:rPr>
                <w:color w:val="auto"/>
              </w:rPr>
              <w:tab/>
              <w:t xml:space="preserve">jonka jäsenet jakavat jonkin luontaisen ominaisuuden tai heillä on yhteinen tausta, jota ei voi muuttaa, tai heille on yhteistä sellainen ominaisuus tai usko, joka on niin keskeinen osa identiteettiä tai omaatuntoa, ettei heitä pitäisi vaatia luopumaan siitä, </w:t>
            </w:r>
            <w:r w:rsidRPr="005533DD">
              <w:rPr>
                <w:b/>
                <w:i/>
                <w:color w:val="auto"/>
              </w:rPr>
              <w:t>tai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437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d alakohta – 1 luetelmakohta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w:t>
            </w:r>
            <w:r w:rsidRPr="005533DD">
              <w:rPr>
                <w:color w:val="auto"/>
              </w:rPr>
              <w:tab/>
              <w:t xml:space="preserve">jonka jäsenet jakavat jonkin luontaisen ominaisuuden tai heillä on yhteinen tausta, jota ei voi muuttaa, tai heille on yhteistä sellainen ominaisuus tai usko, joka on niin keskeinen osa identiteettiä tai omaatuntoa, ettei heitä pitäisi vaatia luopumaan siitä, </w:t>
            </w:r>
            <w:r w:rsidRPr="005533DD">
              <w:rPr>
                <w:b/>
                <w:i/>
                <w:color w:val="auto"/>
              </w:rPr>
              <w:t>ja</w:t>
            </w:r>
          </w:p>
        </w:tc>
        <w:tc>
          <w:tcPr>
            <w:tcW w:w="4876" w:type="dxa"/>
          </w:tcPr>
          <w:p w:rsidR="0086404E" w:rsidRPr="005533DD" w:rsidRDefault="0086404E" w:rsidP="0086404E">
            <w:pPr>
              <w:pStyle w:val="Normal6"/>
              <w:rPr>
                <w:color w:val="auto"/>
              </w:rPr>
            </w:pPr>
            <w:r w:rsidRPr="005533DD">
              <w:rPr>
                <w:color w:val="auto"/>
              </w:rPr>
              <w:t>–</w:t>
            </w:r>
            <w:r w:rsidRPr="005533DD">
              <w:rPr>
                <w:color w:val="auto"/>
              </w:rPr>
              <w:tab/>
              <w:t xml:space="preserve">jonka jäsenet jakavat jonkin luontaisen ominaisuuden tai heillä on yhteinen tausta, jota ei voi muuttaa, tai heille on yhteistä sellainen ominaisuus tai usko, joka on niin keskeinen osa identiteettiä tai omaatuntoa, ettei heitä pitäisi vaatia luopumaan siitä, </w:t>
            </w:r>
            <w:r w:rsidRPr="005533DD">
              <w:rPr>
                <w:b/>
                <w:i/>
                <w:color w:val="auto"/>
              </w:rPr>
              <w:t>tai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438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d alakohta – 1 luetelmakohta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w:t>
            </w:r>
            <w:r w:rsidRPr="005533DD">
              <w:rPr>
                <w:color w:val="auto"/>
              </w:rPr>
              <w:tab/>
              <w:t xml:space="preserve">jonka jäsenet jakavat jonkin luontaisen ominaisuuden tai heillä on yhteinen tausta, jota ei voi muuttaa, tai heille on yhteistä sellainen ominaisuus tai usko, joka on niin keskeinen osa identiteettiä tai omaatuntoa, ettei heitä pitäisi vaatia luopumaan siitä, </w:t>
            </w:r>
            <w:r w:rsidRPr="005533DD">
              <w:rPr>
                <w:b/>
                <w:i/>
                <w:color w:val="auto"/>
              </w:rPr>
              <w:t>ja</w:t>
            </w:r>
          </w:p>
        </w:tc>
        <w:tc>
          <w:tcPr>
            <w:tcW w:w="4876" w:type="dxa"/>
          </w:tcPr>
          <w:p w:rsidR="0086404E" w:rsidRPr="005533DD" w:rsidRDefault="0086404E" w:rsidP="0086404E">
            <w:pPr>
              <w:pStyle w:val="Normal6"/>
              <w:rPr>
                <w:color w:val="auto"/>
              </w:rPr>
            </w:pPr>
            <w:r w:rsidRPr="005533DD">
              <w:rPr>
                <w:color w:val="auto"/>
              </w:rPr>
              <w:t>–</w:t>
            </w:r>
            <w:r w:rsidRPr="005533DD">
              <w:rPr>
                <w:color w:val="auto"/>
              </w:rPr>
              <w:tab/>
              <w:t xml:space="preserve">jonka jäsenet jakavat jonkin luontaisen ominaisuuden tai heillä on yhteinen tausta, jota ei voi muuttaa, tai heille on yhteistä sellainen ominaisuus tai usko, joka on niin keskeinen osa identiteettiä tai omaatuntoa, ettei heitä pitäisi vaatia luopumaan siitä, </w:t>
            </w:r>
            <w:r w:rsidRPr="005533DD">
              <w:rPr>
                <w:b/>
                <w:i/>
                <w:color w:val="auto"/>
              </w:rPr>
              <w:t>tai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439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d alakohta – 1 luetelmakohta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w:t>
            </w:r>
            <w:r w:rsidRPr="005533DD">
              <w:rPr>
                <w:color w:val="auto"/>
              </w:rPr>
              <w:tab/>
              <w:t xml:space="preserve">jonka jäsenet jakavat jonkin luontaisen ominaisuuden tai heillä on yhteinen tausta, jota ei voi muuttaa, tai heille on yhteistä sellainen ominaisuus tai usko, joka on niin keskeinen osa identiteettiä tai omaatuntoa, ettei heitä pitäisi vaatia luopumaan siitä, </w:t>
            </w:r>
            <w:r w:rsidRPr="005533DD">
              <w:rPr>
                <w:b/>
                <w:i/>
                <w:color w:val="auto"/>
              </w:rPr>
              <w:t>ja</w:t>
            </w:r>
          </w:p>
        </w:tc>
        <w:tc>
          <w:tcPr>
            <w:tcW w:w="4876" w:type="dxa"/>
          </w:tcPr>
          <w:p w:rsidR="0086404E" w:rsidRPr="005533DD" w:rsidRDefault="0086404E" w:rsidP="0086404E">
            <w:pPr>
              <w:pStyle w:val="Normal6"/>
              <w:rPr>
                <w:color w:val="auto"/>
              </w:rPr>
            </w:pPr>
            <w:r w:rsidRPr="005533DD">
              <w:rPr>
                <w:color w:val="auto"/>
              </w:rPr>
              <w:t>–</w:t>
            </w:r>
            <w:r w:rsidRPr="005533DD">
              <w:rPr>
                <w:color w:val="auto"/>
              </w:rPr>
              <w:tab/>
              <w:t xml:space="preserve">jonka jäsenet jakavat jonkin luontaisen ominaisuuden tai heillä on yhteinen tausta, jota ei voi muuttaa, tai heille on yhteistä sellainen ominaisuus tai usko, joka on niin keskeinen osa identiteettiä tai omaatuntoa, ettei heitä pitäisi vaatia luopumaan siitä, </w:t>
            </w:r>
            <w:r w:rsidRPr="005533DD">
              <w:rPr>
                <w:b/>
                <w:i/>
                <w:color w:val="auto"/>
              </w:rPr>
              <w:t>tai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440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d alakohta – 1 luetelmakohta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A83EF7" w:rsidP="0086404E">
            <w:pPr>
              <w:pStyle w:val="Normal6"/>
              <w:rPr>
                <w:color w:val="auto"/>
              </w:rPr>
            </w:pPr>
            <w:r w:rsidRPr="005533DD">
              <w:rPr>
                <w:color w:val="auto"/>
              </w:rPr>
              <w:t>–</w:t>
            </w:r>
            <w:r w:rsidRPr="005533DD">
              <w:rPr>
                <w:color w:val="auto"/>
              </w:rPr>
              <w:tab/>
            </w:r>
            <w:r w:rsidR="0086404E" w:rsidRPr="005533DD">
              <w:rPr>
                <w:color w:val="auto"/>
              </w:rPr>
              <w:t>jolla on selvästi erottuva identiteetti asianomaisessa maassa, koska ympäröivä yhteiskunta mieltää sen erilaiseksi;</w:t>
            </w:r>
          </w:p>
        </w:tc>
        <w:tc>
          <w:tcPr>
            <w:tcW w:w="4876" w:type="dxa"/>
          </w:tcPr>
          <w:p w:rsidR="0086404E" w:rsidRPr="005533DD" w:rsidRDefault="00A83EF7" w:rsidP="0086404E">
            <w:pPr>
              <w:pStyle w:val="Normal6"/>
              <w:rPr>
                <w:color w:val="auto"/>
              </w:rPr>
            </w:pPr>
            <w:r w:rsidRPr="005533DD">
              <w:rPr>
                <w:color w:val="auto"/>
              </w:rPr>
              <w:t>–</w:t>
            </w:r>
            <w:r w:rsidRPr="005533DD">
              <w:rPr>
                <w:color w:val="auto"/>
              </w:rPr>
              <w:tab/>
            </w:r>
            <w:r w:rsidR="0086404E" w:rsidRPr="005533DD">
              <w:rPr>
                <w:color w:val="auto"/>
              </w:rPr>
              <w:t xml:space="preserve">jolla on selvästi erottuva </w:t>
            </w:r>
            <w:r w:rsidR="0086404E" w:rsidRPr="005533DD">
              <w:rPr>
                <w:b/>
                <w:i/>
                <w:color w:val="auto"/>
              </w:rPr>
              <w:t xml:space="preserve">osoitettavissa oleva </w:t>
            </w:r>
            <w:r w:rsidR="0086404E" w:rsidRPr="005533DD">
              <w:rPr>
                <w:color w:val="auto"/>
              </w:rPr>
              <w:t>identiteetti asianomaisessa maassa, koska ympäröivä yhteiskunta mieltää sen erilaiseksi;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441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d alakohta – 2 luetelmakohta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alkuperämaan oloista riippuen käsitteeseen voi kuulua ryhmä, jonka yhteisenä ominaisuutena on seksuaalinen suuntautuminen (käsite, johon ei voida katsoa kuuluvan tekoja, joita jäsenvaltioiden lainsäädännön mukaan pidetään rikollisina); sukupuoleen liittyvät seikat, sukupuoli-identiteetti mukaan luettuna, on otettava asianmukaisesti huomioon määritettäessä kuulumista tiettyyn yhteiskuntaryhmään tai tällaisen ryhmän piirteitä;</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442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d alakohta – 2 luetelmakohta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alkuperämaan oloista riippuen käsitteeseen </w:t>
            </w:r>
            <w:r w:rsidRPr="005533DD">
              <w:rPr>
                <w:b/>
                <w:i/>
                <w:color w:val="auto"/>
              </w:rPr>
              <w:t>voi kuulua</w:t>
            </w:r>
            <w:r w:rsidRPr="005533DD">
              <w:rPr>
                <w:color w:val="auto"/>
              </w:rPr>
              <w:t xml:space="preserve"> ryhmä, jonka yhteisenä ominaisuutena on seksuaalinen suuntautuminen </w:t>
            </w:r>
            <w:r w:rsidRPr="005533DD">
              <w:rPr>
                <w:b/>
                <w:i/>
                <w:color w:val="auto"/>
              </w:rPr>
              <w:t>(käsite, johon ei voida katsoa kuuluvan tekoja, joita jäsenvaltioiden lainsäädännön mukaan pidetään rikollisina);</w:t>
            </w:r>
            <w:r w:rsidRPr="005533DD">
              <w:rPr>
                <w:color w:val="auto"/>
              </w:rPr>
              <w:t xml:space="preserve"> sukupuoleen liittyvät seikat, sukupuoli-identiteetti mukaan luettuna</w:t>
            </w:r>
            <w:r w:rsidRPr="005533DD">
              <w:rPr>
                <w:b/>
                <w:i/>
                <w:color w:val="auto"/>
              </w:rPr>
              <w:t>,</w:t>
            </w:r>
            <w:r w:rsidRPr="005533DD">
              <w:rPr>
                <w:color w:val="auto"/>
              </w:rPr>
              <w:t xml:space="preserve"> on otettava asianmukaisesti huomioon määritettäessä kuulumista tiettyyn yhteiskuntaryhmään tai tällaisen ryhmän piirteitä;</w:t>
            </w:r>
          </w:p>
        </w:tc>
        <w:tc>
          <w:tcPr>
            <w:tcW w:w="4876" w:type="dxa"/>
          </w:tcPr>
          <w:p w:rsidR="0086404E" w:rsidRPr="005533DD" w:rsidRDefault="0086404E" w:rsidP="0086404E">
            <w:pPr>
              <w:pStyle w:val="Normal6"/>
              <w:rPr>
                <w:color w:val="auto"/>
              </w:rPr>
            </w:pPr>
            <w:r w:rsidRPr="005533DD">
              <w:rPr>
                <w:color w:val="auto"/>
              </w:rPr>
              <w:t xml:space="preserve">alkuperämaan oloista riippuen käsitteeseen </w:t>
            </w:r>
            <w:r w:rsidRPr="005533DD">
              <w:rPr>
                <w:b/>
                <w:i/>
                <w:color w:val="auto"/>
              </w:rPr>
              <w:t>kuuluu</w:t>
            </w:r>
            <w:r w:rsidRPr="005533DD">
              <w:rPr>
                <w:color w:val="auto"/>
              </w:rPr>
              <w:t xml:space="preserve"> ryhmä, jonka yhteisenä ominaisuutena on seksuaalinen suuntautuminen </w:t>
            </w:r>
            <w:r w:rsidRPr="005533DD">
              <w:rPr>
                <w:b/>
                <w:i/>
                <w:color w:val="auto"/>
              </w:rPr>
              <w:t>ja</w:t>
            </w:r>
            <w:r w:rsidRPr="005533DD">
              <w:rPr>
                <w:color w:val="auto"/>
              </w:rPr>
              <w:t xml:space="preserve"> sukupuoleen liittyvät seikat, sukupuoli-identiteetti mukaan luettuna</w:t>
            </w:r>
            <w:r w:rsidRPr="005533DD">
              <w:rPr>
                <w:b/>
                <w:i/>
                <w:color w:val="auto"/>
              </w:rPr>
              <w:t>;</w:t>
            </w:r>
            <w:r w:rsidRPr="005533DD">
              <w:rPr>
                <w:color w:val="auto"/>
              </w:rPr>
              <w:t xml:space="preserve"> </w:t>
            </w:r>
            <w:r w:rsidRPr="005533DD">
              <w:rPr>
                <w:b/>
                <w:i/>
                <w:color w:val="auto"/>
              </w:rPr>
              <w:t>kyseiset seikat</w:t>
            </w:r>
            <w:r w:rsidRPr="005533DD">
              <w:rPr>
                <w:color w:val="auto"/>
              </w:rPr>
              <w:t xml:space="preserve"> on otettava asianmukaisesti huomioon määritettäessä kuulumista tiettyyn yhteiskunnalliseen ryhmään tai tällaisen ryhmän piirteitä;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443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d alakohta – 2 luetelmakohta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alkuperämaan oloista riippuen käsitteeseen </w:t>
            </w:r>
            <w:r w:rsidRPr="005533DD">
              <w:rPr>
                <w:b/>
                <w:i/>
                <w:color w:val="auto"/>
              </w:rPr>
              <w:t xml:space="preserve">voi kuulua </w:t>
            </w:r>
            <w:r w:rsidRPr="005533DD">
              <w:rPr>
                <w:color w:val="auto"/>
              </w:rPr>
              <w:t>ryhmä, jonka yhteisenä ominaisuutena on seksuaalinen suuntautuminen (käsite, johon ei voida katsoa kuuluvan tekoja, joita jäsenvaltioiden lainsäädännön mukaan pidetään rikollisina); sukupuoleen liittyvät seikat, sukupuoli-identiteetti mukaan luettuna, on otettava asianmukaisesti huomioon määritettäessä kuulumista tiettyyn yhteiskuntaryhmään tai tällaisen ryhmän piirteitä;</w:t>
            </w:r>
          </w:p>
        </w:tc>
        <w:tc>
          <w:tcPr>
            <w:tcW w:w="4876" w:type="dxa"/>
          </w:tcPr>
          <w:p w:rsidR="0086404E" w:rsidRPr="005533DD" w:rsidRDefault="0086404E" w:rsidP="0086404E">
            <w:pPr>
              <w:pStyle w:val="Normal6"/>
              <w:rPr>
                <w:color w:val="auto"/>
              </w:rPr>
            </w:pPr>
            <w:r w:rsidRPr="005533DD">
              <w:rPr>
                <w:color w:val="auto"/>
              </w:rPr>
              <w:t xml:space="preserve">alkuperämaan oloista riippuen käsitteeseen </w:t>
            </w:r>
            <w:r w:rsidRPr="005533DD">
              <w:rPr>
                <w:b/>
                <w:i/>
                <w:color w:val="auto"/>
              </w:rPr>
              <w:t xml:space="preserve">kuuluu </w:t>
            </w:r>
            <w:r w:rsidRPr="005533DD">
              <w:rPr>
                <w:color w:val="auto"/>
              </w:rPr>
              <w:t>ryhmä, jonka yhteisenä ominaisuutena on seksuaalinen suuntautuminen (käsite, johon ei voida katsoa kuuluvan tekoja, joita jäsenvaltioiden lainsäädännön mukaan pidetään rikollisina); sukupuoleen liittyvät seikat, sukupuoli-identiteetti</w:t>
            </w:r>
            <w:r w:rsidRPr="005533DD">
              <w:rPr>
                <w:b/>
                <w:i/>
                <w:color w:val="auto"/>
              </w:rPr>
              <w:t xml:space="preserve">, sukupuoli-ilmaisu ja seksuaaliset ominaisuudet </w:t>
            </w:r>
            <w:r w:rsidRPr="005533DD">
              <w:rPr>
                <w:color w:val="auto"/>
              </w:rPr>
              <w:t>mukaan luettuna, on otettava asianmukaisesti huomioon määritettäessä kuulumista tiettyyn yhteiskuntaryhmään tai tällaisen ryhmän piirteitä;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444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d alakohta – 2 luetelmakohta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alkuperämaan oloista riippuen käsitteeseen </w:t>
            </w:r>
            <w:r w:rsidRPr="005533DD">
              <w:rPr>
                <w:b/>
                <w:i/>
                <w:color w:val="auto"/>
              </w:rPr>
              <w:t>voi kuulua</w:t>
            </w:r>
            <w:r w:rsidRPr="005533DD">
              <w:rPr>
                <w:color w:val="auto"/>
              </w:rPr>
              <w:t xml:space="preserve"> ryhmä, jonka yhteisenä ominaisuutena on seksuaalinen suuntautuminen </w:t>
            </w:r>
            <w:r w:rsidRPr="005533DD">
              <w:rPr>
                <w:b/>
                <w:i/>
                <w:color w:val="auto"/>
              </w:rPr>
              <w:t xml:space="preserve">(käsite, johon ei voida katsoa kuuluvan tekoja, joita jäsenvaltioiden lainsäädännön mukaan pidetään rikollisina); sukupuoleen liittyvät seikat, sukupuoli-identiteetti mukaan luettuna, </w:t>
            </w:r>
            <w:r w:rsidRPr="005533DD">
              <w:rPr>
                <w:color w:val="auto"/>
              </w:rPr>
              <w:t>on otettava asianmukaisesti huomioon määritettäessä kuulumista tiettyyn yhteiskuntaryhmään tai tällaisen ryhmän piirteitä;</w:t>
            </w:r>
          </w:p>
        </w:tc>
        <w:tc>
          <w:tcPr>
            <w:tcW w:w="4876" w:type="dxa"/>
          </w:tcPr>
          <w:p w:rsidR="0086404E" w:rsidRPr="005533DD" w:rsidRDefault="0086404E" w:rsidP="0086404E">
            <w:pPr>
              <w:pStyle w:val="Normal6"/>
              <w:rPr>
                <w:color w:val="auto"/>
              </w:rPr>
            </w:pPr>
            <w:r w:rsidRPr="005533DD">
              <w:rPr>
                <w:color w:val="auto"/>
              </w:rPr>
              <w:t xml:space="preserve">alkuperämaan oloista riippuen käsitteeseen </w:t>
            </w:r>
            <w:r w:rsidRPr="005533DD">
              <w:rPr>
                <w:b/>
                <w:i/>
                <w:color w:val="auto"/>
              </w:rPr>
              <w:t xml:space="preserve">kuuluu </w:t>
            </w:r>
            <w:r w:rsidRPr="005533DD">
              <w:rPr>
                <w:color w:val="auto"/>
              </w:rPr>
              <w:t xml:space="preserve">ryhmä, jonka yhteisenä ominaisuutena on seksuaalinen suuntautuminen </w:t>
            </w:r>
            <w:r w:rsidRPr="005533DD">
              <w:rPr>
                <w:b/>
                <w:i/>
                <w:color w:val="auto"/>
              </w:rPr>
              <w:t xml:space="preserve">ja sukupuoleen liittyvät näkökohdat ja/tai joka on joutunut tai on vaarassa joutua seksuaaliseen hyväksikäyttöön tähtäävän ihmiskaupan uhriksi, mukaan lukien sukupuoli-identiteetti, sukupuoli-ilmaisu ja seksuaaliset ominaisuudet. Nämä seikat </w:t>
            </w:r>
            <w:r w:rsidRPr="005533DD">
              <w:rPr>
                <w:color w:val="auto"/>
              </w:rPr>
              <w:t>on otettava asianmukaisesti huomioon määritettäessä kuulumista tiettyyn yhteiskuntaryhmään tai tällaisen ryhmän piirteitä;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Theshadow rapporteur agrees with the rapporteur that linking sexual orientation toacts considered criminal is out of place and should be removed. Sexualorientation in legislation can never mean acts considered to be criminal and hasno legal added-value since the concept of sexual orientation is clearly definedin European treaties and EU law, and thus also recognised in national law. The addition of “gender expression” to the definition of“particular social group” follows in particular a European Court of HumanRights ruling where it was clarified that individuals can be at particular riskof ill-treatment (under Article 3 ECHR) in third countries where they areperceived as not conforming to the gender roles ascribed to them by society,tradition and even the legal system (N v. Sweden, Application no. 23505/09).</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445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 Helga Stevens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1 kohta – e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e)</w:t>
            </w:r>
            <w:r w:rsidRPr="005533DD">
              <w:rPr>
                <w:color w:val="auto"/>
              </w:rPr>
              <w:tab/>
              <w:t>poliittisen mielipiteen käsitteeseen kuuluu erityisesti se, että hakijalla on mielipiteitä, ajatuksia tai uskomuksia asiasta, joka liittyy 6 artiklassa mainittuihin mahdollisiin vainoa harjoittaviin toimijoihin ja niiden politiikkoihin tai menetelmiin</w:t>
            </w:r>
            <w:r w:rsidRPr="005533DD">
              <w:rPr>
                <w:b/>
                <w:i/>
                <w:color w:val="auto"/>
              </w:rPr>
              <w:t>, riippumatta siitä, onko hakija toiminut näiden mielipiteiden, ajatusten tai uskomusten mukaisesti</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e)</w:t>
            </w:r>
            <w:r w:rsidRPr="005533DD">
              <w:rPr>
                <w:color w:val="auto"/>
              </w:rPr>
              <w:tab/>
              <w:t>poliittisen mielipiteen käsitteeseen kuuluu erityisesti se, että hakijalla on mielipiteitä, ajatuksia tai uskomuksia asiasta, joka liittyy 6 artiklassa mainittuihin mahdollisiin vainoa harjoittaviin toimijoihin ja niiden politiikkoihin tai menetelmiin.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446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Gérard Deprez, Louis Michel</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r>
            <w:r w:rsidRPr="005533DD">
              <w:rPr>
                <w:b/>
                <w:i/>
                <w:color w:val="auto"/>
              </w:rPr>
              <w:t>Arvioitaessa</w:t>
            </w:r>
            <w:r w:rsidRPr="005533DD">
              <w:rPr>
                <w:color w:val="auto"/>
              </w:rPr>
              <w:t xml:space="preserve"> sitä, onko hakijan pelko joutua vainotuksi perusteltu, on merkityksetöntä, onko hakijalla todellisuudessa niitä rotuun, uskontoon, kansallisuuteen taikka yhteiskunnalliseen tai poliittiseen ryhmään liittyviä piirteitä, jotka ovat johtaneet vainoon, jos vainon harjoittaja liittää kyseiset piirteet hakijaan.</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r>
            <w:r w:rsidRPr="005533DD">
              <w:rPr>
                <w:b/>
                <w:i/>
                <w:color w:val="auto"/>
              </w:rPr>
              <w:t xml:space="preserve">Kun määrittävä viranomainen arvioi </w:t>
            </w:r>
            <w:r w:rsidRPr="005533DD">
              <w:rPr>
                <w:color w:val="auto"/>
              </w:rPr>
              <w:t>sitä, onko hakijan pelko joutua vainotuksi perusteltu, on merkityksetöntä, onko hakijalla todellisuudessa niitä rotuun, uskontoon, kansallisuuteen taikka yhteiskunnalliseen tai poliittiseen ryhmään liittyviä piirteitä, jotka ovat johtaneet vainoon, jos vainon harjoittaja liittää kyseiset piirteet hakijaan.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{FR}</w:t>
      </w:r>
      <w:r w:rsidRPr="005533DD">
        <w:rPr>
          <w:color w:val="auto"/>
        </w:rPr>
        <w:t>fr</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447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Arvioitaessa sitä, onko hakijan pelko joutua vainotuksi perusteltu, on merkityksetöntä, onko hakijalla todellisuudessa niitä rotuun, uskontoon, kansallisuuteen taikka yhteiskunnalliseen tai poliittiseen ryhmään liittyviä piirteitä, jotka ovat johtaneet vainoon, jos vainon harjoittaja liittää kyseiset piirteet hakijaan.</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Arvioitaessa sitä, onko hakijan pelko joutua vainotuksi perusteltu, on merkityksetöntä, onko hakijalla todellisuudessa niitä rotuun, uskontoon, kansallisuuteen taikka yhteiskunnalliseen tai poliittiseen ryhmään liittyviä piirteitä, jotka ovat johtaneet vainoon, jos vainon harjoittaja </w:t>
            </w:r>
            <w:r w:rsidRPr="005533DD">
              <w:rPr>
                <w:b/>
                <w:i/>
                <w:color w:val="auto"/>
              </w:rPr>
              <w:t xml:space="preserve">todistettavasti </w:t>
            </w:r>
            <w:r w:rsidRPr="005533DD">
              <w:rPr>
                <w:color w:val="auto"/>
              </w:rPr>
              <w:t>liittää kyseiset piirteet hakijaan.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448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Arvioitaessa sitä, onko hakijan pelko joutua vainotuksi perusteltu, on merkityksetöntä, onko hakijalla todellisuudessa niitä rotuun, uskontoon, kansallisuuteen taikka yhteiskunnalliseen tai poliittiseen ryhmään liittyviä piirteitä, jotka ovat johtaneet vainoon, jos vainon harjoittaja liittää kyseiset piirteet hakijaan.</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Arvioitaessa sitä, onko hakijan pelko joutua vainotuksi perusteltu, on merkityksetöntä, onko hakijalla todellisuudessa niitä rotuun, </w:t>
            </w:r>
            <w:r w:rsidRPr="005533DD">
              <w:rPr>
                <w:b/>
                <w:i/>
                <w:color w:val="auto"/>
              </w:rPr>
              <w:t xml:space="preserve">etniseen alkuperään, </w:t>
            </w:r>
            <w:r w:rsidRPr="005533DD">
              <w:rPr>
                <w:color w:val="auto"/>
              </w:rPr>
              <w:t>uskontoon, kansallisuuteen taikka yhteiskunnalliseen tai poliittiseen ryhmään liittyviä piirteitä, jotka ovat johtaneet vainoon, jos vainon harjoittaja liittää kyseiset piirteet hakijaan.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449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w:t>
            </w:r>
            <w:r w:rsidRPr="005533DD">
              <w:rPr>
                <w:color w:val="auto"/>
              </w:rPr>
              <w:tab/>
            </w:r>
            <w:r w:rsidRPr="005533DD">
              <w:rPr>
                <w:b/>
                <w:i/>
                <w:color w:val="auto"/>
              </w:rPr>
              <w:t>Arvioidessaan sitä, onko hakijan pelko joutua vainotuksi perusteltu, määrittävä viranomainen ei voi kohtuullisesti odottaa hakijan käyttäytyvän hienovaraisesti tai pidättäytyvän tietyistä käytännöistä välttääkseen riskin joutua vainotuksi alkuperämaassaan, jos tällainen käytös tai tällaiset käytännöt ovat olennainen osa hänen identiteettiään.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450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Artis Pabriks, Traian Ungureanu, Tomáš Zdechovský, Kinga Gál, Pál Csáky,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Arvioidessaan sitä, onko hakijan pelko joutua vainotuksi perusteltu, määrittävä viranomainen ei voi kohtuullisesti odottaa hakijan käyttäytyvän hienovaraisesti tai pidättäytyvän tietyistä käytännöistä välttääkseen riskin joutua vainotuksi alkuperämaassaan, jos tällainen käytös tai tällaiset käytännöt ovat olennainen osa hänen identiteettiään.</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Arvioidessaan sitä, onko hakijan pelko joutua vainotuksi perusteltu, määrittävä viranomainen ei voi kohtuullisesti odottaa hakijan käyttäytyvän hienovaraisesti tai pidättäytyvän tietyistä käytännöistä välttääkseen riskin joutua vainotuksi alkuperämaassaan, jos tällainen käytös tai tällaiset käytännöt ovat olennainen osa hänen identiteettiään</w:t>
            </w:r>
            <w:r w:rsidRPr="005533DD">
              <w:rPr>
                <w:b/>
                <w:i/>
                <w:color w:val="auto"/>
              </w:rPr>
              <w:t>, edellyttäen, että kyseiset käytännöt ja käytös eivät ole vastoin unionin lainsäädäntöä ja standardeja</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451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Arvioidessaan sitä, onko hakijan pelko joutua vainotuksi perusteltu, määrittävä viranomainen ei voi kohtuullisesti odottaa hakijan käyttäytyvän hienovaraisesti tai pidättäytyvän tietyistä käytännöistä välttääkseen riskin joutua vainotuksi alkuperämaassaan, jos tällainen käytös tai tällaiset käytännöt ovat olennainen osa hänen identiteettiään.</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Arvioidessaan sitä, onko hakijan pelko joutua vainotuksi perusteltu, määrittävä viranomainen ei voi kohtuullisesti odottaa hakijan käyttäytyvän hienovaraisesti tai pidättäytyvän tietyistä käytännöistä välttääkseen riskin joutua vainotuksi alkuperämaassaan, jos tällainen käytös tai tällaiset käytännöt ovat olennainen osa hänen identiteettiään</w:t>
            </w:r>
            <w:r w:rsidRPr="005533DD">
              <w:rPr>
                <w:b/>
                <w:i/>
                <w:color w:val="auto"/>
              </w:rPr>
              <w:t xml:space="preserve"> tai omaatuntoaan</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Varjoesittelijä on esittelijän kanssa samaa mieltä siitä, että käsite ”identiteetti” on rajoittava. Henkilön omatunto saattaa olla se, joka saa hänet pelkäämään hyvin perustellusti vainotuksi tulemista. Tämä on myös yhdenmukaista Euroopan unionin tuomioistuimen yhdistetyissä asioissa C-71/11 ja C-99/11 noudattaman oikeuskäytännön kanssa.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452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10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Arvioidessaan sitä, onko hakijan pelko joutua vainotuksi perusteltu, määrittävä viranomainen ei voi kohtuullisesti odottaa hakijan käyttäytyvän hienovaraisesti tai pidättäytyvän tietyistä käytännöistä välttääkseen riskin joutua vainotuksi alkuperämaassaan, jos tällainen käytös tai tällaiset käytännöt ovat olennainen osa hänen identiteettiään.</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Arvioidessaan sitä, onko hakijan pelko joutua vainotuksi perusteltu, määrittävä viranomainen ei voi kohtuullisesti odottaa hakijan käyttäytyvän hienovaraisesti tai pidättäytyvän tietyistä käytännöistä välttääkseen riskin joutua vainotuksi alkuperämaassaan, jos tällainen käytös tai tällaiset käytännöt ovat olennainen osa hänen identiteettiään</w:t>
            </w:r>
            <w:r w:rsidRPr="005533DD">
              <w:rPr>
                <w:b/>
                <w:i/>
                <w:color w:val="auto"/>
              </w:rPr>
              <w:t xml:space="preserve"> tai omaatuntoaan</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453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11 artikla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11 artikla</w:t>
            </w:r>
            <w:r w:rsidRPr="005533DD">
              <w:rPr>
                <w:color w:val="auto"/>
              </w:rPr>
              <w:tab/>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Lakkaaminen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1.</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Kolmannen maan kansalainen tai kansalaisuudeton henkilö lakkaa olemasta pakolainen, jos yksi tai useampi seuraavista ehdoista täyttyy:</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 henkilö on vapaaehtoisesti uudelleen turvautunut kansalaisuusmaansa suojeluun;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 menetettyään kansalaisuutensa henkilö on omasta vapaasta tahdostaan hankkinut sen takaisin;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c) henkilö on saanut toisen valtion kansalaisuuden ja saa uuden kansalaisuusmaansa suojelua;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d) henkilö on vapaaehtoisesti asettunut uudelleen asumaan maahan, josta hän oli lähtenyt tai jonka ulkopuolelle hän oli jäänyt vainon pelosta;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e) henkilö ei voi enää kieltäytyä ottamasta vastaan kansalaisuusmaansa suojelua, koska olosuhteet, joiden vallitessa hänet tunnustettiin pakolaiseksi, ovat lakanneet olemasta;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f) henkilö voi kansalaisuutta vailla olevana henkilönä palata entiseen vakituiseen asuinmaahansa sen vuoksi, että olosuhteet, joiden vallitessa hänet tunnustettiin pakolaiseksi, ovat lakanneet olemasta.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Edellä olevia e ja f alakohtaa ei sovelleta pakolaiseen, joka voi aiemmin koetusta vainosta johtuvien pakottavien syiden perusteella kieltäytyä turvautumasta suojeluun kansalaisuusmaassaan tai, jos pakolainen on kansalaisuudeton henkilö, entisessä vakituisessa asuinmaassaan.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 Kun 1 kohdan e ja f alakohtaa sovelletaan, määrittävän viranomaisen on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 tarkasteltava, onko olosuhteiden muutos niin merkittävä ja pysyvä, ettei pakolaisella enää ole perusteltua pelkoa joutua vainotuksi;</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 perustettava päätöksensä tarkkaan ja ajantasaiseen tietoon, jota on hankittu kaikista tarkoituksenmukaisista lähteistä ja jota ovat esimerkiksi asetuksen (EU) XXX/XXX [asetus Euroopan unionin turvapaikkavirastosta] 8 ja 10 artiklassa tarkoitetut unionin tasolla saatavilla olevat alkuperämaatiedot ja alkuperämaatietoja koskeva yhteinen analyysi sekä Yhdistyneiden kansakuntien pakolaisasiain päävaltuutetun julkaisemat tiedot ja ohjeet.</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454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11 artikla – 1 kohta – 1 alakohta – f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f a)</w:t>
            </w:r>
            <w:r w:rsidRPr="005533DD">
              <w:rPr>
                <w:color w:val="auto"/>
              </w:rPr>
              <w:tab/>
            </w:r>
            <w:r w:rsidRPr="005533DD">
              <w:rPr>
                <w:b/>
                <w:i/>
                <w:color w:val="auto"/>
              </w:rPr>
              <w:t>henkilö katoaa vastaanottavan jäsenvaltion oikeudenkäyttöalueen ulkopuolelle;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455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11 artikla – 1 kohta – 2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Edellä olevia e ja f alakohtaa ei sovelleta pakolaiseen, joka voi aiemmin koetusta vainosta johtuvien pakottavien syiden perusteella kieltäytyä turvautumasta suojeluun kansalaisuusmaassaan tai, jos pakolainen on kansalaisuudeton henkilö, entisessä vakituisessa asuinmaassaan.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456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Frank Engel, Barbara Matera, Salvatore Domenico Pogliese, József Nagy</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11 artikla – 1 kohta – 2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Edellä olevia e ja f alakohtaa ei sovelleta pakolaiseen, joka voi aiemmin koetusta vainosta </w:t>
            </w:r>
            <w:r w:rsidRPr="005533DD">
              <w:rPr>
                <w:b/>
                <w:i/>
                <w:color w:val="auto"/>
              </w:rPr>
              <w:t xml:space="preserve">johtuvien pakottavien syiden </w:t>
            </w:r>
            <w:r w:rsidRPr="005533DD">
              <w:rPr>
                <w:color w:val="auto"/>
              </w:rPr>
              <w:t>perusteella kieltäytyä turvautumasta suojeluun kansalaisuusmaassaan tai, jos pakolainen on kansalaisuudeton henkilö, entisessä vakituisessa asuinmaassaan.</w:t>
            </w:r>
          </w:p>
        </w:tc>
        <w:tc>
          <w:tcPr>
            <w:tcW w:w="4876" w:type="dxa"/>
          </w:tcPr>
          <w:p w:rsidR="0086404E" w:rsidRPr="005533DD" w:rsidRDefault="0086404E" w:rsidP="0086404E">
            <w:pPr>
              <w:pStyle w:val="Normal6"/>
              <w:rPr>
                <w:color w:val="auto"/>
              </w:rPr>
            </w:pPr>
            <w:r w:rsidRPr="005533DD">
              <w:rPr>
                <w:color w:val="auto"/>
              </w:rPr>
              <w:t xml:space="preserve">Edellä olevia e ja f alakohtaa ei sovelleta pakolaiseen, joka voi </w:t>
            </w:r>
            <w:r w:rsidRPr="005533DD">
              <w:rPr>
                <w:b/>
                <w:i/>
                <w:color w:val="auto"/>
              </w:rPr>
              <w:t xml:space="preserve">osoittaa </w:t>
            </w:r>
            <w:r w:rsidRPr="005533DD">
              <w:rPr>
                <w:color w:val="auto"/>
              </w:rPr>
              <w:t xml:space="preserve">aiemmin koetusta vainosta </w:t>
            </w:r>
            <w:r w:rsidRPr="005533DD">
              <w:rPr>
                <w:b/>
                <w:i/>
                <w:color w:val="auto"/>
              </w:rPr>
              <w:t>johtuvat pakottavat syyt, joiden</w:t>
            </w:r>
            <w:r w:rsidRPr="005533DD">
              <w:rPr>
                <w:color w:val="auto"/>
              </w:rPr>
              <w:t xml:space="preserve"> perusteella </w:t>
            </w:r>
            <w:r w:rsidRPr="005533DD">
              <w:rPr>
                <w:b/>
                <w:i/>
                <w:color w:val="auto"/>
              </w:rPr>
              <w:t xml:space="preserve">hän voi </w:t>
            </w:r>
            <w:r w:rsidRPr="005533DD">
              <w:rPr>
                <w:color w:val="auto"/>
              </w:rPr>
              <w:t>kieltäytyä turvautumasta suojeluun kansalaisuusmaassaan tai, jos pakolainen on kansalaisuudeton henkilö, entisessä vakituisessa asuinmaassaan.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Asetuksen 11 artiklan e ja f alakohdasta pitäisi poiketa vain, kun pakolainen pystyy todistamaan, että on olemassa edeltävään vainoon liittyviä syitä, jotka haittaisivat hänen oikeuttaan saada suojelua kansalaisuusmaassa tai, jos hän on kansalaisuudeton henkilö, entisessä vakituisessa asuinmaassaan. Tämä säännös auttaisi estämään Euroopan yhteisen turvapaikkajärjestelmän väärinkäytöksiä.</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457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Jeroen Lenaers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11 artikla – 1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1 a.</w:t>
            </w:r>
            <w:r w:rsidRPr="005533DD">
              <w:rPr>
                <w:color w:val="auto"/>
              </w:rPr>
              <w:tab/>
            </w:r>
            <w:r w:rsidRPr="005533DD">
              <w:rPr>
                <w:b/>
                <w:i/>
                <w:color w:val="auto"/>
              </w:rPr>
              <w:t>Jäsenvaltiot voivat päättää, että kolmannen maan kansalaisen tai kansalaisuudettoman henkilön, jolle on myönnetty pakolaisasema, jatkuva kieltäytyminen aktiivisesta kotouttamisesta johtaa kansainvälistä suojelua koskevan oikeuden lakkaamiseen.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458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11 artikla – 2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w:t>
            </w:r>
            <w:r w:rsidRPr="005533DD">
              <w:rPr>
                <w:color w:val="auto"/>
              </w:rPr>
              <w:tab/>
            </w:r>
            <w:r w:rsidRPr="005533DD">
              <w:rPr>
                <w:b/>
                <w:i/>
                <w:color w:val="auto"/>
              </w:rPr>
              <w:t>tarkasteltava, onko olosuhteiden muutos niin merkittävä ja pysyvä, ettei pakolaisella enää ole perusteltua pelkoa joutua vainotuksi;</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Sama suoja on jo taattu tämän artiklan 1 kohdan e ja f alakohdassa.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459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11 artikla – 2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 xml:space="preserve">perustettava </w:t>
            </w:r>
            <w:r w:rsidRPr="005533DD">
              <w:rPr>
                <w:color w:val="auto"/>
              </w:rPr>
              <w:t>päätöksensä tarkkaan ja ajantasaiseen tietoon, jota on hankittu kaikista tarkoituksenmukaisista lähteistä ja jota ovat esimerkiksi asetuksen (EU) XXX/XXX [asetus Euroopan unionin turvapaikkavirastosta] 8 ja 10 artiklassa tarkoitetut unionin tasolla saatavilla olevat alkuperämaatiedot ja alkuperämaatietoja koskeva yhteinen analyysi</w:t>
            </w:r>
            <w:r w:rsidRPr="005533DD">
              <w:rPr>
                <w:b/>
                <w:i/>
                <w:color w:val="auto"/>
              </w:rPr>
              <w:t xml:space="preserve"> sekä Yhdistyneiden kansakuntien pakolaisasiain päävaltuutetun julkaisemat tiedot ja ohjeet</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 xml:space="preserve">mahdollista perustaa </w:t>
            </w:r>
            <w:r w:rsidRPr="005533DD">
              <w:rPr>
                <w:color w:val="auto"/>
              </w:rPr>
              <w:t>päätöksensä tarkkaan ja ajantasaiseen tietoon, jota on hankittu kaikista tarkoituksenmukaisista lähteistä ja jota ovat esimerkiksi asetuksen (EU) XXX/XXX [asetus Euroopan unionin turvapaikkavirastosta] 8 ja 10 artiklassa tarkoitetut unionin tasolla saatavilla olevat alkuperämaatiedot ja alkuperämaatietoja koskeva yhteinen analyysi.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460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Artis Pabriks, Traian Ungureanu, Tomáš Zdechovský, Kinga Gál, Pál Csáky,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11 artikla – 2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perustettava päätöksensä tarkkaan ja ajantasaiseen tietoon</w:t>
            </w:r>
            <w:r w:rsidRPr="005533DD">
              <w:rPr>
                <w:color w:val="auto"/>
              </w:rPr>
              <w:t>, jota on hankittu kaikista tarkoituksenmukaisista lähteistä ja jota ovat esimerkiksi asetuksen (EU) XXX/XXX [asetus Euroopan unionin turvapaikkavirastosta] 8 ja 10 artiklassa tarkoitetut unionin tasolla saatavilla olevat alkuperämaatiedot ja alkuperämaatietoja koskeva yhteinen analyysi sekä Yhdistyneiden kansakuntien pakolaisasiain päävaltuutetun julkaisemat tiedot ja ohjeet.</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on otettava päätöksessään huomioon tarkka ja ajantasainen tieto</w:t>
            </w:r>
            <w:r w:rsidRPr="005533DD">
              <w:rPr>
                <w:color w:val="auto"/>
              </w:rPr>
              <w:t>, jota on hankittu kaikista tarkoituksenmukaisista lähteistä ja jota ovat esimerkiksi asetuksen (EU) XXX/XXX [asetus Euroopan unionin turvapaikkavirastosta] 8 ja 10 artiklassa tarkoitetut unionin tasolla saatavilla olevat alkuperämaatiedot ja alkuperämaatietoja koskeva yhteinen analyysi sekä Yhdistyneiden kansakuntien pakolaisasiain päävaltuutetun julkaisemat tiedot ja ohjeet.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461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 xml:space="preserve">Pakolaisasemaa ei myönnetä </w:t>
            </w:r>
            <w:r w:rsidRPr="005533DD">
              <w:rPr>
                <w:color w:val="auto"/>
              </w:rPr>
              <w:t>kolmannen maan</w:t>
            </w:r>
            <w:r w:rsidRPr="005533DD">
              <w:rPr>
                <w:b/>
                <w:i/>
                <w:color w:val="auto"/>
              </w:rPr>
              <w:t xml:space="preserve"> kansalaiselle tai kansalaisuudettomalle henkilölle</w:t>
            </w:r>
            <w:r w:rsidRPr="005533DD">
              <w:rPr>
                <w:color w:val="auto"/>
              </w:rPr>
              <w:t>, jos</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Kolmannen maan</w:t>
            </w:r>
            <w:r w:rsidRPr="005533DD">
              <w:rPr>
                <w:b/>
                <w:i/>
                <w:color w:val="auto"/>
              </w:rPr>
              <w:t xml:space="preserve"> kansalaiset tai kansalaisuudettomat henkilöt jätetään tämän asetuksen soveltamisalan ulkopuolelle</w:t>
            </w:r>
            <w:r w:rsidRPr="005533DD">
              <w:rPr>
                <w:color w:val="auto"/>
              </w:rPr>
              <w:t>, jos</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Varjoesittelijä on esittelijän kanssa samaa mieltä siitä, että Geneven yleissopimuksen 1 D artiklassa ei evätä pakolaisasemaa tiettyyn ryhmään kuuluvilta henkilöiltä. Siinä vain evätään heiltä yleissopimuksen oikeudet ja hyödyt. Koska tämäkin artikla on saanut innoituksensa Geneven yleissopimuksen 1 D artiklasta, samaa lähestymistapaa olisi käytettävä tässäkin asetuksessa.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462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hän kuuluu Geneven yleissopimuksen 1 artiklan D kohdan soveltamisalaan ja saa suojelua tai apua muilta Yhdistyneiden kansakuntien elimiltä tai toimistoilta kuin Yhdistyneiden kansakuntien pakolaisasiain päävaltuutetulta. Kun tällainen suojelu tai apu on jostain syystä lakannut ilman, että tällaisen henkilön asemaa olisi lopullisesti ratkaistu Yhdistyneiden kansakuntien yleiskokouksen hyväksymien asiaa koskevien päätöslauselmien mukaisesti, tällainen henkilö on suoraan oikeutettu tämän </w:t>
            </w:r>
            <w:r w:rsidRPr="005533DD">
              <w:rPr>
                <w:b/>
                <w:i/>
                <w:color w:val="auto"/>
              </w:rPr>
              <w:t xml:space="preserve">asetuksen </w:t>
            </w:r>
            <w:r w:rsidRPr="005533DD">
              <w:rPr>
                <w:color w:val="auto"/>
              </w:rPr>
              <w:t>mukaisiin etuihin;</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hän kuuluu Geneven yleissopimuksen 1 artiklan D kohdan soveltamisalaan ja saa suojelua tai apua muilta Yhdistyneiden kansakuntien elimiltä tai toimistoilta kuin Yhdistyneiden kansakuntien pakolaisasiain päävaltuutetulta. Kun tällainen suojelu tai apu on jostain syystä lakannut ilman, että tällaisen henkilön asemaa olisi lopullisesti ratkaistu Yhdistyneiden kansakuntien yleiskokouksen hyväksymien asiaa koskevien päätöslauselmien mukaisesti, tällainen henkilö on suoraan oikeutettu tämän </w:t>
            </w:r>
            <w:r w:rsidRPr="005533DD">
              <w:rPr>
                <w:b/>
                <w:i/>
                <w:color w:val="auto"/>
              </w:rPr>
              <w:t xml:space="preserve">direktiivin </w:t>
            </w:r>
            <w:r w:rsidRPr="005533DD">
              <w:rPr>
                <w:color w:val="auto"/>
              </w:rPr>
              <w:t>mukaisiin etuihin;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463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1 kohta – b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b a)</w:t>
            </w:r>
            <w:r w:rsidRPr="005533DD">
              <w:rPr>
                <w:color w:val="auto"/>
              </w:rPr>
              <w:tab/>
            </w:r>
            <w:r w:rsidR="00B93D72" w:rsidRPr="005533DD">
              <w:rPr>
                <w:b/>
                <w:i/>
                <w:color w:val="auto"/>
              </w:rPr>
              <w:t>p</w:t>
            </w:r>
            <w:r w:rsidRPr="005533DD">
              <w:rPr>
                <w:b/>
                <w:i/>
                <w:color w:val="auto"/>
              </w:rPr>
              <w:t>alestiinalaiset, jotka kuuluvat 12 artiklan 1 kohdan soveltamisalaan, sisällytetään tämän asetuksen soveltamisalaan erityisesti, jos</w:t>
            </w:r>
            <w:r w:rsidRPr="005533DD">
              <w:rPr>
                <w:color w:val="auto"/>
              </w:rPr>
              <w:br/>
            </w:r>
            <w:r w:rsidRPr="005533DD">
              <w:rPr>
                <w:b/>
                <w:i/>
                <w:color w:val="auto"/>
              </w:rPr>
              <w:t>• Genev</w:t>
            </w:r>
            <w:r w:rsidR="00EC4F51" w:rsidRPr="005533DD">
              <w:rPr>
                <w:b/>
                <w:i/>
                <w:color w:val="auto"/>
              </w:rPr>
              <w:t>en yleissopimuksen 1 artiklan D </w:t>
            </w:r>
            <w:r w:rsidRPr="005533DD">
              <w:rPr>
                <w:b/>
                <w:i/>
                <w:color w:val="auto"/>
              </w:rPr>
              <w:t>kohdan mukaisesti he eivät ole tällä hetkellä turvautuneet UNRWA:n tarjoamaan apuun;</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 UNRWA virastona lopetetaan tai sen toiminta keskeytetään tai mistä tahansa muusta kyseessä olevasta henkilöstä riippumattomasta puolueettomasta syystä, kuten siitä, että henkilö ei pysty turvautumaan (uudelleen) UNRWA:n suojeluun tai apuun;</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 henkilö on tosiasiallisesti turvautunut kyseiseen suojeluun tai apuun mutta ei saa sitä enää itsestään riippumattomista syistä ja tahdostaan riippumatta.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rsidR="0086404E" w:rsidRPr="005533DD" w:rsidRDefault="0086404E" w:rsidP="0086404E">
      <w:pPr>
        <w:pStyle w:val="Normal12Italic"/>
        <w:rPr>
          <w:color w:val="auto"/>
        </w:rPr>
      </w:pPr>
      <w:r w:rsidRPr="005533DD">
        <w:rPr>
          <w:color w:val="auto"/>
        </w:rPr>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rsidR="0086404E" w:rsidRPr="005533DD" w:rsidRDefault="0086404E" w:rsidP="0086404E">
      <w:pPr>
        <w:pStyle w:val="Normal12Italic"/>
        <w:rPr>
          <w:color w:val="auto"/>
        </w:rPr>
      </w:pPr>
      <w:r w:rsidRPr="005533DD">
        <w:rPr>
          <w:color w:val="auto"/>
        </w:rPr>
        <w:t>• Situations where a person who, after actually availing him/herself of UNRWA’s assistance, ceases to receive it for a reason beyond his/her control and</w:t>
      </w:r>
    </w:p>
    <w:p w:rsidR="0086404E" w:rsidRPr="005533DD" w:rsidRDefault="0086404E" w:rsidP="0086404E">
      <w:pPr>
        <w:pStyle w:val="Normal12Italic"/>
        <w:rPr>
          <w:color w:val="auto"/>
        </w:rPr>
      </w:pPr>
      <w:r w:rsidRPr="005533DD">
        <w:rPr>
          <w:color w:val="auto"/>
        </w:rPr>
        <w:t>• independent of his/her volition which forces him/her to leave the UNRWA area and therefore prevents him/her from receiving UNRWA’s assistance. This includes situations where a Palestinian refugee has been forced to leave UNRWA’s area of operation where his/her personal safety is at serious risk and if it is impossible for UNRWA to guarantee his/her living conditions in accordance with that organization’s mission.</w:t>
      </w:r>
    </w:p>
    <w:p w:rsidR="0086404E" w:rsidRPr="005533DD" w:rsidRDefault="0086404E" w:rsidP="0086404E">
      <w:pPr>
        <w:pStyle w:val="Normal12Italic"/>
        <w:rPr>
          <w:color w:val="auto"/>
        </w:rPr>
      </w:pPr>
      <w:r w:rsidRPr="005533DD">
        <w:rPr>
          <w:color w:val="auto"/>
        </w:rPr>
        <w:t>• The cessation of UNRWA as an agency or the cessation of UNRWA’s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464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2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r>
            <w:r w:rsidRPr="005533DD">
              <w:rPr>
                <w:b/>
                <w:i/>
                <w:color w:val="auto"/>
              </w:rPr>
              <w:t>Pakolaisasemaa ei myönnetä</w:t>
            </w:r>
            <w:r w:rsidRPr="005533DD">
              <w:rPr>
                <w:color w:val="auto"/>
              </w:rPr>
              <w:t xml:space="preserve"> kolmannen maan kansalaiselle tai kansalaisuudettomalle henkilölle, jos on vakavaa aihetta epäillä, että hän on</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r>
            <w:r w:rsidRPr="005533DD">
              <w:rPr>
                <w:b/>
                <w:i/>
                <w:color w:val="auto"/>
              </w:rPr>
              <w:t>Pakolaisasema voidaan olla myöntämättä</w:t>
            </w:r>
            <w:r w:rsidRPr="005533DD">
              <w:rPr>
                <w:color w:val="auto"/>
              </w:rPr>
              <w:t xml:space="preserve"> kolmannen maan kansalaiselle tai kansalaisuudettomalle henkilölle, jos on vakavaa aihetta epäillä, että hän on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465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Traian Ungureanu, Artis Pabriks, Kinga Gál, Pál Csáky, Tomáš Zdechovský,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2 kohta – a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a a)</w:t>
            </w:r>
            <w:r w:rsidRPr="005533DD">
              <w:rPr>
                <w:color w:val="auto"/>
              </w:rPr>
              <w:tab/>
            </w:r>
            <w:r w:rsidRPr="005533DD">
              <w:rPr>
                <w:b/>
                <w:i/>
                <w:color w:val="auto"/>
              </w:rPr>
              <w:t>suunnitellut tai helpottanut terrorismirikosten tekemistä tai osallistunut niihin;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466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Traian Ungureanu, Artis Pabriks, Kinga Gál, Pál Csáky, Tomáš Zdechovský,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2 kohta – a b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a b)</w:t>
            </w:r>
            <w:r w:rsidRPr="005533DD">
              <w:rPr>
                <w:color w:val="auto"/>
              </w:rPr>
              <w:tab/>
            </w:r>
            <w:r w:rsidRPr="005533DD">
              <w:rPr>
                <w:b/>
                <w:i/>
                <w:color w:val="auto"/>
              </w:rPr>
              <w:t>osallistunut terroristiryhmän toimintaan, muun muassa toimittamalla tietoja tai aineellisia resursseja, tai rahoittamalla toimintaa jollakin tavalla;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467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2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 xml:space="preserve">tehnyt törkeän muun kuin poliittisen rikoksen </w:t>
            </w:r>
            <w:r w:rsidRPr="005533DD">
              <w:rPr>
                <w:b/>
                <w:i/>
                <w:color w:val="auto"/>
              </w:rPr>
              <w:t>turvapaikkamaan ulkopuolella</w:t>
            </w:r>
            <w:r w:rsidRPr="005533DD">
              <w:rPr>
                <w:color w:val="auto"/>
              </w:rPr>
              <w:t xml:space="preserve"> ennen kuin hänet otettiin maahan pakolaisena eli ennen pakolaisaseman myöntämiseen perustuvan oleskeluluvan myöntämishetkeä; erityisen julmat teot voidaan luokitella törkeiksi muiksi kuin poliittisiksi rikoksiksi, vaikka niillä väitettäisiin olleen poliittinen päämäärä;</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tehnyt törkeän muun kuin poliittisen rikoksen ennen kuin hänet otettiin maahan pakolaisena eli ennen pakolaisaseman myöntämiseen perustuvan oleskeluluvan myöntämishetkeä; erityisen julmat teot voidaan luokitella törkeiksi muiksi kuin poliittisiksi rikoksiksi, vaikka niillä väitettäisiin olleen poliittinen päämäärä;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468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2 kohta – c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c a)</w:t>
            </w:r>
            <w:r w:rsidRPr="005533DD">
              <w:rPr>
                <w:color w:val="auto"/>
              </w:rPr>
              <w:tab/>
            </w:r>
            <w:r w:rsidRPr="005533DD">
              <w:rPr>
                <w:b/>
                <w:i/>
                <w:color w:val="auto"/>
              </w:rPr>
              <w:t>kadonnut vastaanottavan jäsenvaltion oikeudenkäyttöalueen ulkopuolelle;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469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w:t>
            </w:r>
            <w:r w:rsidRPr="005533DD">
              <w:rPr>
                <w:color w:val="auto"/>
              </w:rPr>
              <w:tab/>
            </w:r>
            <w:r w:rsidRPr="005533DD">
              <w:rPr>
                <w:b/>
                <w:i/>
                <w:color w:val="auto"/>
              </w:rPr>
              <w:t>Edellä olevaa 2 kohtaa sovelletaan henkilöihin, jotka yllyttävät siinä mainittuihin rikoksiin tai tekoihin tai muulla tavoin osallistuvat niiden tekemiseen.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w:t>
      </w:r>
    </w:p>
    <w:p w:rsidR="0086404E" w:rsidRPr="005533DD" w:rsidRDefault="0086404E" w:rsidP="0086404E">
      <w:pPr>
        <w:pStyle w:val="Normal12Italic"/>
        <w:rPr>
          <w:color w:val="auto"/>
        </w:rPr>
      </w:pPr>
      <w:r w:rsidRPr="005533DD">
        <w:rPr>
          <w:color w:val="auto"/>
        </w:rPr>
        <w:t>exclude persons lacking the intent to commit crimes, who thus could not be deemed</w:t>
      </w:r>
    </w:p>
    <w:p w:rsidR="0086404E" w:rsidRPr="005533DD" w:rsidRDefault="0086404E" w:rsidP="0086404E">
      <w:pPr>
        <w:pStyle w:val="Normal12Italic"/>
        <w:rPr>
          <w:color w:val="auto"/>
        </w:rPr>
      </w:pPr>
      <w:r w:rsidRPr="005533DD">
        <w:rPr>
          <w:color w:val="auto"/>
        </w:rPr>
        <w:t>individually responsible under international criminal law.</w:t>
      </w:r>
    </w:p>
    <w:p w:rsidR="0086404E" w:rsidRPr="005533DD" w:rsidRDefault="0086404E" w:rsidP="0086404E">
      <w:pPr>
        <w:pStyle w:val="Normal12Italic"/>
        <w:rPr>
          <w:color w:val="auto"/>
        </w:rPr>
      </w:pPr>
      <w:r w:rsidRPr="005533DD">
        <w:rPr>
          <w:color w:val="auto"/>
        </w:rPr>
        <w:t>See: UNHCR comments on the European Commission’s proposal for a Directive of the</w:t>
      </w:r>
    </w:p>
    <w:p w:rsidR="0086404E" w:rsidRPr="005533DD" w:rsidRDefault="0086404E" w:rsidP="0086404E">
      <w:pPr>
        <w:pStyle w:val="Normal12Italic"/>
        <w:rPr>
          <w:color w:val="auto"/>
        </w:rPr>
      </w:pPr>
      <w:r w:rsidRPr="005533DD">
        <w:rPr>
          <w:color w:val="auto"/>
        </w:rPr>
        <w:t>European Parliament and of the Council on minimum standards for the qualification and status of third country nationals or stateless persons as beneficiaries of international protection and the content of the protection granted</w:t>
      </w:r>
    </w:p>
    <w:p w:rsidR="0086404E" w:rsidRPr="005533DD" w:rsidRDefault="0086404E" w:rsidP="0086404E">
      <w:pPr>
        <w:pStyle w:val="Normal12Italic"/>
        <w:rPr>
          <w:color w:val="auto"/>
        </w:rPr>
      </w:pPr>
      <w:r w:rsidRPr="005533DD">
        <w:rPr>
          <w:color w:val="auto"/>
        </w:rPr>
        <w:t>(COM(2009)551, 21 October 2009)</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470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3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3 a.</w:t>
            </w:r>
            <w:r w:rsidRPr="005533DD">
              <w:rPr>
                <w:color w:val="auto"/>
              </w:rPr>
              <w:tab/>
            </w:r>
            <w:r w:rsidRPr="005533DD">
              <w:rPr>
                <w:b/>
                <w:i/>
                <w:color w:val="auto"/>
              </w:rPr>
              <w:t>Edellä 2 kohdassa tarkoitettuja poissulkemislausekkeita ei sovelleta alaikäisiin.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471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3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3 a.</w:t>
            </w:r>
            <w:r w:rsidRPr="005533DD">
              <w:rPr>
                <w:color w:val="auto"/>
              </w:rPr>
              <w:tab/>
            </w:r>
            <w:r w:rsidRPr="005533DD">
              <w:rPr>
                <w:b/>
                <w:i/>
                <w:color w:val="auto"/>
              </w:rPr>
              <w:t>Edellä 2 kohdassa tarkoitettuja poissulkemislausekkeita ei sovelleta alaikäisiin.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472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3 b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3 b.</w:t>
            </w:r>
            <w:r w:rsidRPr="005533DD">
              <w:rPr>
                <w:color w:val="auto"/>
              </w:rPr>
              <w:tab/>
            </w:r>
            <w:r w:rsidR="00B93D72" w:rsidRPr="005533DD">
              <w:rPr>
                <w:b/>
                <w:i/>
                <w:color w:val="auto"/>
              </w:rPr>
              <w:t>Jäsenvaltiot voivat soveltaa 2 </w:t>
            </w:r>
            <w:r w:rsidRPr="005533DD">
              <w:rPr>
                <w:b/>
                <w:i/>
                <w:color w:val="auto"/>
              </w:rPr>
              <w:t>kohdan c alakohtaa vasta tehtyään jokaisessa yksittäisessä tapauksessa arvioinnin niiden tietoon saatetuista erityisistä tosiseikoista voidakseen määrittää, onko vakavia syitä katsoa, että kyseessä olevan henkilön, joka muutoin täyttäisi pakolaisaseman ehdot, tekemät teot kuuluvat kyseisen erityisen poissulkemisperusteen soveltamisalaan.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Kohta on yhdenmukainen tuomioistuimen oikeuskäytännön kanssa (katso 9 päivänä marraskuuta 2010 annettu tuomio B ja D, C-57/09 ja C-101/09, 87 ja 94 kohta, ja 31 päivänä tammikuuta 2017 annettu tuomio, Mostafa Lounani, C-573/14. 72 kohta).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473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3 b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3 b.</w:t>
            </w:r>
            <w:r w:rsidRPr="005533DD">
              <w:rPr>
                <w:color w:val="auto"/>
              </w:rPr>
              <w:tab/>
            </w:r>
            <w:r w:rsidR="00B93D72" w:rsidRPr="005533DD">
              <w:rPr>
                <w:b/>
                <w:i/>
                <w:color w:val="auto"/>
              </w:rPr>
              <w:t>Kaikilla henkilöillä, joita 2 </w:t>
            </w:r>
            <w:r w:rsidRPr="005533DD">
              <w:rPr>
                <w:b/>
                <w:i/>
                <w:color w:val="auto"/>
              </w:rPr>
              <w:t>kohdassa tarkoitetut poissulkemisperusteet koskevat, on oltava käytössään tehokas muutoksenhakukeino päätökseen.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474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5.</w:t>
            </w:r>
            <w:r w:rsidRPr="005533DD">
              <w:rPr>
                <w:color w:val="auto"/>
              </w:rPr>
              <w:tab/>
            </w:r>
            <w:r w:rsidRPr="005533DD">
              <w:rPr>
                <w:b/>
                <w:i/>
                <w:color w:val="auto"/>
              </w:rPr>
              <w:t>Edellä olevan 2 kohdan b ja c alakohtaa sovellettaessa seuraavat teot luokitellaan törkeiksi muiksi kuin poliittisiksi rikoksiksi:</w:t>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 erityisen julmat teot, kun kyseinen teko on kohtuuton väitettyyn poliittiseen päämäärään nähden,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 terroriteot, joille on ominaista siviiliväestöön kohdistuva väkivalta, vaikka niillä väitettäisiin olleen poliittinen päämäärä.</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475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5.</w:t>
            </w:r>
            <w:r w:rsidRPr="005533DD">
              <w:rPr>
                <w:color w:val="auto"/>
              </w:rPr>
              <w:tab/>
            </w:r>
            <w:r w:rsidRPr="005533DD">
              <w:rPr>
                <w:b/>
                <w:i/>
                <w:color w:val="auto"/>
              </w:rPr>
              <w:t>Edellä olevan 2 kohdan b ja c alakohtaa sovellettaessa seuraavat teot luokitellaan törkeiksi muiksi kuin poliittisiksi rikoksiksi:</w:t>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 erityisen julmat teot, kun kyseinen teko on kohtuuton väitettyyn poliittiseen päämäärään nähden,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 terroriteot, joille on ominaista siviiliväestöön kohdistuva väkivalta, vaikka niillä väitettäisiin olleen poliittinen päämäärä.</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476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5.</w:t>
            </w:r>
            <w:r w:rsidRPr="005533DD">
              <w:rPr>
                <w:color w:val="auto"/>
              </w:rPr>
              <w:tab/>
            </w:r>
            <w:r w:rsidRPr="005533DD">
              <w:rPr>
                <w:b/>
                <w:i/>
                <w:color w:val="auto"/>
              </w:rPr>
              <w:t>Edellä olevan 2 kohdan b ja c alakohtaa sovellettaessa seuraavat teot luokitellaan törkeiksi muiksi kuin poliittisiksi rikoksiksi:</w:t>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 erityisen julmat teot, kun kyseinen teko on kohtuuton väitettyyn poliittiseen päämäärään nähden,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 terroriteot, joille on ominaista siviiliväestöön kohdistuva väkivalta, vaikka niillä väitettäisiin olleen poliittinen päämäärä.</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Varjoesittelijä on samaa mieltä esittelijän perusteluista (koko 5 artiklasta, joten myös kahdesta seuraavasta poistamisesta), joiden mukaan ”EU:n tuomioistuimen oikeuskäytäntö, johon viitattiin johdanto-osan 31 kappaleessa, tulkitsee nykyi</w:t>
      </w:r>
      <w:r w:rsidR="00EC4F51" w:rsidRPr="005533DD">
        <w:rPr>
          <w:color w:val="auto"/>
        </w:rPr>
        <w:t>sen 12 artiklan 2 kohdan b ja c </w:t>
      </w:r>
      <w:r w:rsidRPr="005533DD">
        <w:rPr>
          <w:color w:val="auto"/>
        </w:rPr>
        <w:t>alakohdan säännöksiä. Vielä yhden kohdan lisääminen artiklaan vain lisäisi sekaannusta. EU:n tuomioistuimen tulkinta on esitetty johdanto-osan 31 kappaleessa, ja se on selkeä ja riittävä tulkinta 12 artiklan 2 kohdan b ja c alakohdan terrorismia ja erityisen julmia tekoja koskevan määritelmän suhteen. Artiklan 5 kohta olisi siksi poistettava.”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477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Frank Engel, Barbara Matera, Salvatore Domenico Pogliese</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Edellä olevan 2 kohdan </w:t>
            </w:r>
            <w:r w:rsidRPr="005533DD">
              <w:rPr>
                <w:b/>
                <w:i/>
                <w:color w:val="auto"/>
              </w:rPr>
              <w:t xml:space="preserve">b ja </w:t>
            </w:r>
            <w:r w:rsidR="00EC4F51" w:rsidRPr="005533DD">
              <w:rPr>
                <w:color w:val="auto"/>
              </w:rPr>
              <w:t>c </w:t>
            </w:r>
            <w:r w:rsidRPr="005533DD">
              <w:rPr>
                <w:color w:val="auto"/>
              </w:rPr>
              <w:t xml:space="preserve">alakohtaa sovellettaessa seuraavat </w:t>
            </w:r>
            <w:r w:rsidRPr="005533DD">
              <w:rPr>
                <w:b/>
                <w:i/>
                <w:color w:val="auto"/>
              </w:rPr>
              <w:t>teot luokitellaan törkeiksi muiksi kuin poliittisiksi rikoksiksi</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5.</w:t>
            </w:r>
            <w:r w:rsidRPr="005533DD">
              <w:rPr>
                <w:color w:val="auto"/>
              </w:rPr>
              <w:tab/>
              <w:t>Edellä olevan 2 kohdan</w:t>
            </w:r>
            <w:r w:rsidRPr="005533DD">
              <w:rPr>
                <w:b/>
                <w:i/>
                <w:color w:val="auto"/>
              </w:rPr>
              <w:t xml:space="preserve"> </w:t>
            </w:r>
            <w:r w:rsidRPr="005533DD">
              <w:rPr>
                <w:color w:val="auto"/>
              </w:rPr>
              <w:t xml:space="preserve">c alakohtaa sovellettaessa </w:t>
            </w:r>
            <w:r w:rsidRPr="005533DD">
              <w:rPr>
                <w:b/>
                <w:i/>
                <w:color w:val="auto"/>
              </w:rPr>
              <w:t>määrittävä viranomainen katsoo</w:t>
            </w:r>
            <w:r w:rsidRPr="005533DD">
              <w:rPr>
                <w:color w:val="auto"/>
              </w:rPr>
              <w:t xml:space="preserve"> seuraavat</w:t>
            </w:r>
            <w:r w:rsidRPr="005533DD">
              <w:rPr>
                <w:b/>
                <w:i/>
                <w:color w:val="auto"/>
              </w:rPr>
              <w:t xml:space="preserve"> näkökohdat erityisen tärkeiksi yksittäisissä arvioinneissa</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478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w:t>
            </w:r>
            <w:r w:rsidRPr="005533DD">
              <w:rPr>
                <w:color w:val="auto"/>
              </w:rPr>
              <w:tab/>
            </w:r>
            <w:r w:rsidRPr="005533DD">
              <w:rPr>
                <w:b/>
                <w:i/>
                <w:color w:val="auto"/>
              </w:rPr>
              <w:t>erityisen julmat teot, kun kyseinen teko on kohtuuton väitettyyn poliittiseen päämäärään nähden,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479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w:t>
            </w:r>
            <w:r w:rsidRPr="005533DD">
              <w:rPr>
                <w:color w:val="auto"/>
              </w:rPr>
              <w:tab/>
            </w:r>
            <w:r w:rsidRPr="005533DD">
              <w:rPr>
                <w:b/>
                <w:i/>
                <w:color w:val="auto"/>
              </w:rPr>
              <w:t>erityisen julmat teot, kun kyseinen teko on kohtuuton väitettyyn poliittiseen päämäärään nähden,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480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Frank Engel, Barbara Matera, Salvatore Domenico Pogliese, József Nagy, Emil Radev</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r>
            <w:r w:rsidRPr="005533DD">
              <w:rPr>
                <w:b/>
                <w:i/>
                <w:color w:val="auto"/>
              </w:rPr>
              <w:t>erityisen julmat teot, kun kyseinen teko on kohtuuton väitettyyn poliittiseen päämäärään nähden,</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r>
            <w:r w:rsidRPr="005533DD">
              <w:rPr>
                <w:b/>
                <w:i/>
                <w:color w:val="auto"/>
              </w:rPr>
              <w:t>osallistuminen terroristiryhmän toimiin, vaikka ei olisi vahvistettu, että kyseinen henkilö olisi tehnyt, olisi yrittänyt tehdä tai olisi uhannut tehdä terroriteon sellaisena kuin se on määritetty Yhdistyneiden kansakuntien turvallisuusneuvoston päätöslauselmissa,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481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terroriteot, joille on ominaista siviiliväestöön kohdistuva väkivalta, vaikka niillä väitettäisiin olleen poliittinen päämäärä.</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482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terroriteot, joille on ominaista siviiliväestöön kohdistuva väkivalta, vaikka niillä väitettäisiin olleen poliittinen päämäärä.</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483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Monika Hohlmeier</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terroriteot, joille on ominaista siviiliväestöön kohdistuva väkivalta, vaikka niillä väitettäisiin olleen poliittinen päämäärä.</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terroriteot, joille on ominaista siviiliväestöön kohdistuva väkivalta, vaikka niillä väitettäisiin olleen poliittinen päämäärä</w:t>
            </w:r>
            <w:r w:rsidRPr="005533DD">
              <w:rPr>
                <w:b/>
                <w:i/>
                <w:color w:val="auto"/>
              </w:rPr>
              <w:t>, ja osallistuminen kyseisen terroriteon valmisteluun tai terroristiryhmän tukeminen terrorismin torjunnasta ja terrorismin torjunnasta tehdyn puitepäätöksen 2002/475/YOS annetun direktiiviin (2017/XXX) mukaisesti</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Tämä tarkistus vastaa uutta johdanto-osan 31 a kappaletta. Molemmissa tarkistuksissa viitataan Euroopan unionin tuomioistuimen asiassa C-573/14 antamaan tuomioon, jossa tulkitaan terroriteon valmistelu tai terroristiverkoston tukeminen syyksi pakolaisasemasta tai toissijaisesta suojeluasemasta poissulkemiseen.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484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 Helga Stevens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terroriteot</w:t>
            </w:r>
            <w:r w:rsidRPr="005533DD">
              <w:rPr>
                <w:color w:val="auto"/>
              </w:rPr>
              <w:t>, joille on ominaista siviiliväestöön kohdistuva väkivalta, vaikka niillä väitettäisiin olleen poliittinen päämäärä.</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sellaisten terroritekojen suunnittelu, niihin yllyttäminen, niihin osallistuminen tai niiden toteuttaminen</w:t>
            </w:r>
            <w:r w:rsidRPr="005533DD">
              <w:rPr>
                <w:color w:val="auto"/>
              </w:rPr>
              <w:t>, joille on ominaista siviiliväestöön kohdistuva väkivalta, vaikka niillä väitettäisiin olleen poliittinen päämäärä.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485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Frank Engel, Barbara Matera, Salvatore Domenico Pogliese, József Nagy, Emil Radev</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terroriteot, joille on ominaista siviiliväestöön kohdistuva väkivalta, vaikka niillä väitettäisiin olleen poliittinen päämäärä.</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tuomio jäsenvaltion tuomioistuimessa osallistumisesta terroristiryhmän toimintaan; tai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486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 Helga Stevens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 – b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b a)</w:t>
            </w:r>
            <w:r w:rsidRPr="005533DD">
              <w:rPr>
                <w:color w:val="auto"/>
              </w:rPr>
              <w:tab/>
            </w:r>
            <w:r w:rsidRPr="005533DD">
              <w:rPr>
                <w:b/>
                <w:i/>
                <w:color w:val="auto"/>
              </w:rPr>
              <w:t>vakavat rikokset seksuaalista itsemääräämisoikeutta vastaan jäsenvaltion lainsäädännön mukaisesti, esimerkiksi raiskaus tai lapsen seksuaalinen hyväksikäyttö.</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487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Frank Engel, Barbara Matera, Salvatore Domenico Pogliese, József Nagy, Emil Radev</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5 kohta – b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b a)</w:t>
            </w:r>
            <w:r w:rsidRPr="005533DD">
              <w:rPr>
                <w:color w:val="auto"/>
              </w:rPr>
              <w:tab/>
            </w:r>
            <w:r w:rsidRPr="005533DD">
              <w:rPr>
                <w:b/>
                <w:i/>
                <w:color w:val="auto"/>
              </w:rPr>
              <w:t>jäsenyys terroristiryhmän johdossa.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488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6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6.</w:t>
            </w:r>
            <w:r w:rsidRPr="005533DD">
              <w:rPr>
                <w:color w:val="auto"/>
              </w:rPr>
              <w:tab/>
            </w:r>
            <w:r w:rsidRPr="005533DD">
              <w:rPr>
                <w:b/>
                <w:i/>
                <w:color w:val="auto"/>
              </w:rPr>
              <w:t>Pakolaisaseman myöntämättä jättäminen riippuu ainoastaan siitä, täyttyvätkö 1–5 kohdan mukaiset edellytykset, eikä kyseiseen asiaan liittyen vaadita mitään muuta suhteellisuusarviointia.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489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6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6.</w:t>
            </w:r>
            <w:r w:rsidRPr="005533DD">
              <w:rPr>
                <w:color w:val="auto"/>
              </w:rPr>
              <w:tab/>
            </w:r>
            <w:r w:rsidRPr="005533DD">
              <w:rPr>
                <w:b/>
                <w:i/>
                <w:color w:val="auto"/>
              </w:rPr>
              <w:t>Pakolaisaseman myöntämättä jättäminen riippuu ainoastaan siitä, täyttyvätkö 1–5 kohdan mukaiset edellytykset, eikä kyseiseen asiaan liittyen vaadita mitään muuta suhteellisuusarviointia.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490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12 artikla – 6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6.</w:t>
            </w:r>
            <w:r w:rsidRPr="005533DD">
              <w:rPr>
                <w:color w:val="auto"/>
              </w:rPr>
              <w:tab/>
            </w:r>
            <w:r w:rsidRPr="005533DD">
              <w:rPr>
                <w:b/>
                <w:i/>
                <w:color w:val="auto"/>
              </w:rPr>
              <w:t>Pakolaisaseman myöntämättä jättäminen riippuu ainoastaan siitä, täyttyvätkö 1–5 kohdan mukaiset edellytykset, eikä kyseiseen asiaan liittyen vaadita mitään muuta suhteellisuusarviointia.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The shadow rapporteur agrees with the rapporteur’s assessment that “the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491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otsikko</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Pakolaisaseman </w:t>
            </w:r>
            <w:r w:rsidRPr="005533DD">
              <w:rPr>
                <w:b/>
                <w:i/>
                <w:color w:val="auto"/>
              </w:rPr>
              <w:t>peruuttaminen, lakkauttaminen tai uusimatta jättäminen</w:t>
            </w:r>
          </w:p>
        </w:tc>
        <w:tc>
          <w:tcPr>
            <w:tcW w:w="4876" w:type="dxa"/>
          </w:tcPr>
          <w:p w:rsidR="0086404E" w:rsidRPr="005533DD" w:rsidRDefault="0086404E" w:rsidP="0086404E">
            <w:pPr>
              <w:pStyle w:val="Normal6"/>
              <w:rPr>
                <w:color w:val="auto"/>
              </w:rPr>
            </w:pPr>
            <w:r w:rsidRPr="005533DD">
              <w:rPr>
                <w:color w:val="auto"/>
              </w:rPr>
              <w:t xml:space="preserve">Pakolaisaseman </w:t>
            </w:r>
            <w:r w:rsidRPr="005533DD">
              <w:rPr>
                <w:b/>
                <w:i/>
                <w:color w:val="auto"/>
              </w:rPr>
              <w:t>poistaminen</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Italic"/>
              <w:rPr>
                <w:color w:val="auto"/>
              </w:rPr>
            </w:pPr>
            <w:r w:rsidRPr="005533DD">
              <w:rPr>
                <w:color w:val="auto"/>
              </w:rPr>
              <w:t>(Vastaava muutos tehdään kaikkialle tekstiin. Jos tarkistus hyväksytään, koko tekstiin on tehtävä teknisiä muutoksia.)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492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Määrittävän</w:t>
            </w:r>
            <w:r w:rsidRPr="005533DD">
              <w:rPr>
                <w:color w:val="auto"/>
              </w:rPr>
              <w:t xml:space="preserve"> </w:t>
            </w:r>
            <w:r w:rsidRPr="005533DD">
              <w:rPr>
                <w:b/>
                <w:i/>
                <w:color w:val="auto"/>
              </w:rPr>
              <w:t>viranomaisen</w:t>
            </w:r>
            <w:r w:rsidRPr="005533DD">
              <w:rPr>
                <w:color w:val="auto"/>
              </w:rPr>
              <w:t xml:space="preserve"> </w:t>
            </w:r>
            <w:r w:rsidRPr="005533DD">
              <w:rPr>
                <w:b/>
                <w:i/>
                <w:color w:val="auto"/>
              </w:rPr>
              <w:t>on peruutettava, lakkautettava</w:t>
            </w:r>
            <w:r w:rsidRPr="005533DD">
              <w:rPr>
                <w:color w:val="auto"/>
              </w:rPr>
              <w:t xml:space="preserve"> tai </w:t>
            </w:r>
            <w:r w:rsidRPr="005533DD">
              <w:rPr>
                <w:b/>
                <w:i/>
                <w:color w:val="auto"/>
              </w:rPr>
              <w:t xml:space="preserve">jätettävä </w:t>
            </w:r>
            <w:r w:rsidRPr="005533DD">
              <w:rPr>
                <w:color w:val="auto"/>
              </w:rPr>
              <w:t>uusimatta kolmannen maan kansalaiselle tai kansalaisuudettomalle henkilölle myönnetty pakolaisasema, jos</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Määrittävä</w:t>
            </w:r>
            <w:r w:rsidRPr="005533DD">
              <w:rPr>
                <w:color w:val="auto"/>
              </w:rPr>
              <w:t xml:space="preserve"> </w:t>
            </w:r>
            <w:r w:rsidRPr="005533DD">
              <w:rPr>
                <w:b/>
                <w:i/>
                <w:color w:val="auto"/>
              </w:rPr>
              <w:t>viranomainen</w:t>
            </w:r>
            <w:r w:rsidRPr="005533DD">
              <w:rPr>
                <w:color w:val="auto"/>
              </w:rPr>
              <w:t xml:space="preserve"> </w:t>
            </w:r>
            <w:r w:rsidRPr="005533DD">
              <w:rPr>
                <w:b/>
                <w:i/>
                <w:color w:val="auto"/>
              </w:rPr>
              <w:t>voi peruuttaa, lakkauttaa</w:t>
            </w:r>
            <w:r w:rsidRPr="005533DD">
              <w:rPr>
                <w:color w:val="auto"/>
              </w:rPr>
              <w:t xml:space="preserve"> tai </w:t>
            </w:r>
            <w:r w:rsidRPr="005533DD">
              <w:rPr>
                <w:b/>
                <w:i/>
                <w:color w:val="auto"/>
              </w:rPr>
              <w:t xml:space="preserve">jättää </w:t>
            </w:r>
            <w:r w:rsidRPr="005533DD">
              <w:rPr>
                <w:color w:val="auto"/>
              </w:rPr>
              <w:t>uusimatta kolmannen maan kansalaiselle tai kansalaisuudettomalle henkilölle myönnetty pakolaisasema, jos</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493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c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c)</w:t>
            </w:r>
            <w:r w:rsidRPr="005533DD">
              <w:rPr>
                <w:color w:val="auto"/>
              </w:rPr>
              <w:tab/>
              <w:t xml:space="preserve">hänen vääristelemänsä tai salaamansa seikat, </w:t>
            </w:r>
            <w:r w:rsidRPr="005533DD">
              <w:rPr>
                <w:b/>
                <w:i/>
                <w:color w:val="auto"/>
              </w:rPr>
              <w:t>mukaan lukien väärien asiakirjojen käyttö</w:t>
            </w:r>
            <w:r w:rsidRPr="005533DD">
              <w:rPr>
                <w:color w:val="auto"/>
              </w:rPr>
              <w:t>, olivat ratkaisevia pakolaisaseman myöntämisen kannalta;</w:t>
            </w:r>
          </w:p>
        </w:tc>
        <w:tc>
          <w:tcPr>
            <w:tcW w:w="4876" w:type="dxa"/>
          </w:tcPr>
          <w:p w:rsidR="0086404E" w:rsidRPr="005533DD" w:rsidRDefault="0086404E" w:rsidP="0086404E">
            <w:pPr>
              <w:pStyle w:val="Normal6"/>
              <w:rPr>
                <w:color w:val="auto"/>
              </w:rPr>
            </w:pPr>
            <w:r w:rsidRPr="005533DD">
              <w:rPr>
                <w:color w:val="auto"/>
              </w:rPr>
              <w:t>c)</w:t>
            </w:r>
            <w:r w:rsidRPr="005533DD">
              <w:rPr>
                <w:color w:val="auto"/>
              </w:rPr>
              <w:tab/>
              <w:t xml:space="preserve">hänen vääristelemänsä tai salaamansa seikat, </w:t>
            </w:r>
            <w:r w:rsidRPr="005533DD">
              <w:rPr>
                <w:b/>
                <w:i/>
                <w:color w:val="auto"/>
              </w:rPr>
              <w:t>jotka olivat merkityksellisiä kansainvälisen suojelun hakemisen syiden kannalta</w:t>
            </w:r>
            <w:r w:rsidRPr="005533DD">
              <w:rPr>
                <w:color w:val="auto"/>
              </w:rPr>
              <w:t>, olivat ratkaisevia pakolaisaseman myöntämisen kannalta;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494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c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c)</w:t>
            </w:r>
            <w:r w:rsidRPr="005533DD">
              <w:rPr>
                <w:color w:val="auto"/>
              </w:rPr>
              <w:tab/>
            </w:r>
            <w:r w:rsidRPr="005533DD">
              <w:rPr>
                <w:b/>
                <w:i/>
                <w:color w:val="auto"/>
              </w:rPr>
              <w:t>hänen vääristelemänsä tai salaamansa seikat, mukaan lukien väärien asiakirjojen käyttö, olivat ratkaisevia pakolaisaseman myöntämisen kannalta;</w:t>
            </w:r>
          </w:p>
        </w:tc>
        <w:tc>
          <w:tcPr>
            <w:tcW w:w="4876" w:type="dxa"/>
          </w:tcPr>
          <w:p w:rsidR="0086404E" w:rsidRPr="005533DD" w:rsidRDefault="0086404E" w:rsidP="0086404E">
            <w:pPr>
              <w:pStyle w:val="Normal6"/>
              <w:rPr>
                <w:color w:val="auto"/>
              </w:rPr>
            </w:pPr>
            <w:r w:rsidRPr="005533DD">
              <w:rPr>
                <w:color w:val="auto"/>
              </w:rPr>
              <w:t>c)</w:t>
            </w:r>
            <w:r w:rsidRPr="005533DD">
              <w:rPr>
                <w:color w:val="auto"/>
              </w:rPr>
              <w:tab/>
            </w: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495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d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d)</w:t>
            </w:r>
            <w:r w:rsidRPr="005533DD">
              <w:rPr>
                <w:color w:val="auto"/>
              </w:rPr>
              <w:tab/>
            </w:r>
            <w:r w:rsidRPr="005533DD">
              <w:rPr>
                <w:b/>
                <w:i/>
                <w:color w:val="auto"/>
              </w:rPr>
              <w:t>on perusteltu syy olettaa, että hän on vaaraksi sen jäsenvaltion turvallisuudelle, jossa hän on;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496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d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d)</w:t>
            </w:r>
            <w:r w:rsidRPr="005533DD">
              <w:rPr>
                <w:color w:val="auto"/>
              </w:rPr>
              <w:tab/>
            </w:r>
            <w:r w:rsidRPr="005533DD">
              <w:rPr>
                <w:b/>
                <w:i/>
                <w:color w:val="auto"/>
              </w:rPr>
              <w:t>on perusteltu syy olettaa, että hän on vaaraksi sen jäsenvaltion turvallisuudelle, jossa hän on;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497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d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d)</w:t>
            </w:r>
            <w:r w:rsidRPr="005533DD">
              <w:rPr>
                <w:color w:val="auto"/>
              </w:rPr>
              <w:tab/>
              <w:t>on perusteltu syy olettaa, että hän on vaaraksi sen jäsenvaltion turvallisuudelle, jossa hän on;</w:t>
            </w:r>
          </w:p>
        </w:tc>
        <w:tc>
          <w:tcPr>
            <w:tcW w:w="4876" w:type="dxa"/>
          </w:tcPr>
          <w:p w:rsidR="0086404E" w:rsidRPr="005533DD" w:rsidRDefault="0086404E" w:rsidP="0086404E">
            <w:pPr>
              <w:pStyle w:val="Normal6"/>
              <w:rPr>
                <w:color w:val="auto"/>
              </w:rPr>
            </w:pPr>
            <w:r w:rsidRPr="005533DD">
              <w:rPr>
                <w:color w:val="auto"/>
              </w:rPr>
              <w:t>d)</w:t>
            </w:r>
            <w:r w:rsidRPr="005533DD">
              <w:rPr>
                <w:color w:val="auto"/>
              </w:rPr>
              <w:tab/>
            </w:r>
            <w:r w:rsidRPr="005533DD">
              <w:rPr>
                <w:b/>
                <w:i/>
                <w:color w:val="auto"/>
              </w:rPr>
              <w:t xml:space="preserve">sen perusteella, että hänet on lopullisesti tuomittu erityisen vakavasta rikoksesta, </w:t>
            </w:r>
            <w:r w:rsidRPr="005533DD">
              <w:rPr>
                <w:color w:val="auto"/>
              </w:rPr>
              <w:t>on perusteltu syy olettaa, että hän on vaaraksi sen jäsenvaltion turvallisuudelle, jossa hän on;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498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Monika Hohlmeier</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d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d)</w:t>
            </w:r>
            <w:r w:rsidRPr="005533DD">
              <w:rPr>
                <w:color w:val="auto"/>
              </w:rPr>
              <w:tab/>
              <w:t>on perusteltu syy olettaa, että hän on vaaraksi sen jäsenvaltion turvallisuudelle, jossa hän on;</w:t>
            </w:r>
          </w:p>
        </w:tc>
        <w:tc>
          <w:tcPr>
            <w:tcW w:w="4876" w:type="dxa"/>
          </w:tcPr>
          <w:p w:rsidR="0086404E" w:rsidRPr="005533DD" w:rsidRDefault="0086404E" w:rsidP="0086404E">
            <w:pPr>
              <w:pStyle w:val="Normal6"/>
              <w:rPr>
                <w:color w:val="auto"/>
              </w:rPr>
            </w:pPr>
            <w:r w:rsidRPr="005533DD">
              <w:rPr>
                <w:color w:val="auto"/>
              </w:rPr>
              <w:t>d)</w:t>
            </w:r>
            <w:r w:rsidRPr="005533DD">
              <w:rPr>
                <w:color w:val="auto"/>
              </w:rPr>
              <w:tab/>
              <w:t xml:space="preserve">on perusteltu syy olettaa, että hän on vaaraksi sen jäsenvaltion </w:t>
            </w:r>
            <w:r w:rsidRPr="005533DD">
              <w:rPr>
                <w:b/>
                <w:i/>
                <w:color w:val="auto"/>
              </w:rPr>
              <w:t xml:space="preserve">yleiselle </w:t>
            </w:r>
            <w:r w:rsidRPr="005533DD">
              <w:rPr>
                <w:color w:val="auto"/>
              </w:rPr>
              <w:t xml:space="preserve">turvallisuudelle </w:t>
            </w:r>
            <w:r w:rsidRPr="005533DD">
              <w:rPr>
                <w:b/>
                <w:i/>
                <w:color w:val="auto"/>
              </w:rPr>
              <w:t>ja kansalaisten henkilökohtaiselle turvallisuudelle</w:t>
            </w:r>
            <w:r w:rsidRPr="005533DD">
              <w:rPr>
                <w:color w:val="auto"/>
              </w:rPr>
              <w:t>, jossa hän on;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Tämän tarkistuksen tarkoituksena on selventää, että jos lainvalvontaviranomaisilla on perustellut syyt sille, että henkilön katsotaan olevan vaaraksi yksittäisille kansalaisille, se voidaan katsoa myös syyksi pakolaisaseman peruuttamiselle, lakkauttamiselle tai uusimatta jättämiselle.</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499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e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e)</w:t>
            </w:r>
            <w:r w:rsidRPr="005533DD">
              <w:rPr>
                <w:color w:val="auto"/>
              </w:rPr>
              <w:tab/>
            </w:r>
            <w:r w:rsidRPr="005533DD">
              <w:rPr>
                <w:b/>
                <w:i/>
                <w:color w:val="auto"/>
              </w:rPr>
              <w:t>hänet on lainvoiman saaneella tuomiolla tuomittu erityisen törkeästä rikoksesta ja hän on vaarallinen sen jäsenvaltion yhteiskunnalle, jossa hän on;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500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e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e)</w:t>
            </w:r>
            <w:r w:rsidRPr="005533DD">
              <w:rPr>
                <w:color w:val="auto"/>
              </w:rPr>
              <w:tab/>
            </w:r>
            <w:r w:rsidRPr="005533DD">
              <w:rPr>
                <w:b/>
                <w:i/>
                <w:color w:val="auto"/>
              </w:rPr>
              <w:t>hänet on lainvoiman saaneella tuomiolla tuomittu erityisen törkeästä rikoksesta ja hän on vaarallinen sen jäsenvaltion yhteiskunnalle, jossa hän on;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501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e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e)</w:t>
            </w:r>
            <w:r w:rsidRPr="005533DD">
              <w:rPr>
                <w:color w:val="auto"/>
              </w:rPr>
              <w:tab/>
            </w:r>
            <w:r w:rsidRPr="005533DD">
              <w:rPr>
                <w:b/>
                <w:i/>
                <w:color w:val="auto"/>
              </w:rPr>
              <w:t>hänet on lainvoiman saaneella tuomiolla tuomittu erityisen törkeästä rikoksesta ja hän on vaarallinen sen jäsenvaltion yhteiskunnalle, jossa hän on;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502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Frank Engel, Barbara Matera, Salvatore Domenico Pogliese, József Nagy, Emil Radev, Carlos Coelho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e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e)</w:t>
            </w:r>
            <w:r w:rsidRPr="005533DD">
              <w:rPr>
                <w:color w:val="auto"/>
              </w:rPr>
              <w:tab/>
              <w:t>hänet on lainvoiman saaneella tuomiolla tuomittu erityisen törkeästä rikoksesta ja hän on vaarallinen sen jäsenvaltion yhteiskunnalle, jossa hän on;</w:t>
            </w:r>
          </w:p>
        </w:tc>
        <w:tc>
          <w:tcPr>
            <w:tcW w:w="4876" w:type="dxa"/>
          </w:tcPr>
          <w:p w:rsidR="0086404E" w:rsidRPr="005533DD" w:rsidRDefault="0086404E" w:rsidP="0086404E">
            <w:pPr>
              <w:pStyle w:val="Normal6"/>
              <w:rPr>
                <w:color w:val="auto"/>
              </w:rPr>
            </w:pPr>
            <w:r w:rsidRPr="005533DD">
              <w:rPr>
                <w:color w:val="auto"/>
              </w:rPr>
              <w:t>e)</w:t>
            </w:r>
            <w:r w:rsidRPr="005533DD">
              <w:rPr>
                <w:color w:val="auto"/>
              </w:rPr>
              <w:tab/>
              <w:t>hänet on lainvoiman saaneella tuomiolla tuomittu erityisen törkeästä rikoksesta</w:t>
            </w:r>
            <w:r w:rsidRPr="005533DD">
              <w:rPr>
                <w:b/>
                <w:i/>
                <w:color w:val="auto"/>
              </w:rPr>
              <w:t xml:space="preserve">, millä viitataan puitepäätöksen 2002/584/YOS 2 artiklan 2 kohdassa lueteltuihin rikoksiin, </w:t>
            </w:r>
            <w:r w:rsidRPr="005533DD">
              <w:rPr>
                <w:color w:val="auto"/>
              </w:rPr>
              <w:t>ja hän on vaarallinen sen jäsenvaltion yhteiskunnalle, jossa hän on;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On tarpeen laatia yhteinen oikeudellinen viittaus siihen, mikä on katsottava ”erityisen törkeäksi rikokseksi” ottaen huomioon kansallisten rikoslainsäädäntöjen erilaiset tulkinnat. Tämä viittaus on erityisen tarpeellinen siirryttäessä direktiivistä asetukseen.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503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f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f)</w:t>
            </w:r>
            <w:r w:rsidRPr="005533DD">
              <w:rPr>
                <w:color w:val="auto"/>
              </w:rPr>
              <w:tab/>
            </w:r>
            <w:r w:rsidRPr="005533DD">
              <w:rPr>
                <w:b/>
                <w:i/>
                <w:color w:val="auto"/>
              </w:rPr>
              <w:t>asiassa sovelletaan 23 artiklan 2 kohtaa.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504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f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f)</w:t>
            </w:r>
            <w:r w:rsidRPr="005533DD">
              <w:rPr>
                <w:color w:val="auto"/>
              </w:rPr>
              <w:tab/>
            </w:r>
            <w:r w:rsidRPr="005533DD">
              <w:rPr>
                <w:b/>
                <w:i/>
                <w:color w:val="auto"/>
              </w:rPr>
              <w:t>asiassa sovelletaan 23 artiklan 2 kohtaa.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505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f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f)</w:t>
            </w:r>
            <w:r w:rsidRPr="005533DD">
              <w:rPr>
                <w:color w:val="auto"/>
              </w:rPr>
              <w:tab/>
            </w:r>
            <w:r w:rsidRPr="005533DD">
              <w:rPr>
                <w:b/>
                <w:i/>
                <w:color w:val="auto"/>
              </w:rPr>
              <w:t>asiassa sovelletaan 23 artiklan 2 kohtaa.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Sama perustelu kuin 23 artiklan 2 kohdassa.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506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1 kohta – f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f a)</w:t>
            </w:r>
            <w:r w:rsidRPr="005533DD">
              <w:rPr>
                <w:color w:val="auto"/>
              </w:rPr>
              <w:tab/>
            </w:r>
            <w:r w:rsidRPr="005533DD">
              <w:rPr>
                <w:b/>
                <w:i/>
                <w:color w:val="auto"/>
              </w:rPr>
              <w:t>hän on kadonnut vastaanottavan jäsenvaltion oikeudenkäyttöalueen ulkopuolelle;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507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Määrittävä viranomainen voi 1 kohdan d–f alakohdassa tarkoitetuissa tilanteissa päättää olla myöntämättä asemaa pakolaiselle, jos tällaista päätöstä ei ole vielä tehty.</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Poistamisella tavoitellaan johdonmukaisuutta edellä esitettyjen tarkistusten kanssa.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508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Määrittävä viranomainen voi 1 kohdan d–f alakohdassa tarkoitetuissa tilanteissa päättää olla myöntämättä asemaa pakolaiselle, jos tällaista päätöstä ei ole vielä tehty.</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509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Määrittävä viranomainen </w:t>
            </w:r>
            <w:r w:rsidRPr="005533DD">
              <w:rPr>
                <w:b/>
                <w:i/>
                <w:color w:val="auto"/>
              </w:rPr>
              <w:t xml:space="preserve">voi </w:t>
            </w:r>
            <w:r w:rsidRPr="005533DD">
              <w:rPr>
                <w:color w:val="auto"/>
              </w:rPr>
              <w:t>1 kohdan d–f alakohdassa tarkoitetuissa tilanteissa</w:t>
            </w:r>
            <w:r w:rsidRPr="005533DD">
              <w:rPr>
                <w:b/>
                <w:i/>
                <w:color w:val="auto"/>
              </w:rPr>
              <w:t xml:space="preserve"> päättää olla myöntämättä </w:t>
            </w:r>
            <w:r w:rsidRPr="005533DD">
              <w:rPr>
                <w:color w:val="auto"/>
              </w:rPr>
              <w:t>asemaa pakolaiselle, jos tällaista päätöstä ei ole vielä tehty.</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Määrittävä viranomainen </w:t>
            </w:r>
            <w:r w:rsidRPr="005533DD">
              <w:rPr>
                <w:b/>
                <w:i/>
                <w:color w:val="auto"/>
              </w:rPr>
              <w:t>ei saa</w:t>
            </w:r>
            <w:r w:rsidRPr="005533DD">
              <w:rPr>
                <w:color w:val="auto"/>
              </w:rPr>
              <w:t>1 kohdan d–f alakohdassa tarkoitetuissa tilanteissa</w:t>
            </w:r>
            <w:r w:rsidRPr="005533DD">
              <w:rPr>
                <w:b/>
                <w:i/>
                <w:color w:val="auto"/>
              </w:rPr>
              <w:t xml:space="preserve"> myöntää </w:t>
            </w:r>
            <w:r w:rsidRPr="005533DD">
              <w:rPr>
                <w:color w:val="auto"/>
              </w:rPr>
              <w:t>asemaa pakolaiselle, jos tällaista päätöstä ei ole vielä tehty.</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510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00EC4F51" w:rsidRPr="005533DD">
              <w:rPr>
                <w:color w:val="auto"/>
              </w:rPr>
              <w:t>.</w:t>
            </w:r>
            <w:r w:rsidR="00EC4F51" w:rsidRPr="005533DD">
              <w:rPr>
                <w:color w:val="auto"/>
              </w:rPr>
              <w:tab/>
              <w:t>Määrittävä viranomainen voi 1 </w:t>
            </w:r>
            <w:r w:rsidRPr="005533DD">
              <w:rPr>
                <w:color w:val="auto"/>
              </w:rPr>
              <w:t xml:space="preserve">kohdan </w:t>
            </w:r>
            <w:r w:rsidRPr="005533DD">
              <w:rPr>
                <w:b/>
                <w:i/>
                <w:color w:val="auto"/>
              </w:rPr>
              <w:t>d–f</w:t>
            </w:r>
            <w:r w:rsidRPr="005533DD">
              <w:rPr>
                <w:color w:val="auto"/>
              </w:rPr>
              <w:t xml:space="preserve"> alakohdassa tarkoitetuissa tilanteissa päättää olla myöntämättä asemaa pakolaiselle, jos tällaista päätöstä ei ole vielä tehty.</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r>
            <w:r w:rsidR="00EC4F51" w:rsidRPr="005533DD">
              <w:rPr>
                <w:color w:val="auto"/>
              </w:rPr>
              <w:t>Määrittävä viranomainen voi 1 </w:t>
            </w:r>
            <w:r w:rsidRPr="005533DD">
              <w:rPr>
                <w:color w:val="auto"/>
              </w:rPr>
              <w:t xml:space="preserve">kohdan </w:t>
            </w:r>
            <w:r w:rsidRPr="005533DD">
              <w:rPr>
                <w:b/>
                <w:i/>
                <w:color w:val="auto"/>
              </w:rPr>
              <w:t>d</w:t>
            </w:r>
            <w:r w:rsidRPr="005533DD">
              <w:rPr>
                <w:color w:val="auto"/>
              </w:rPr>
              <w:t xml:space="preserve"> alakohdassa tarkoitetuissa tilanteissa päättää olla myöntämättä asemaa pakolaiselle, jos tällaista päätöstä ei ole vielä tehty.</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511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w:t>
            </w:r>
            <w:r w:rsidRPr="005533DD">
              <w:rPr>
                <w:color w:val="auto"/>
              </w:rPr>
              <w:tab/>
            </w:r>
            <w:r w:rsidRPr="005533DD">
              <w:rPr>
                <w:b/>
                <w:i/>
                <w:color w:val="auto"/>
              </w:rPr>
              <w:t>Henkilöillä, joihin sovelletaan 1 kohdan d–f alakohtaa tai 2 kohtaa, on Geneven yleissopimuksen 3, 4, 16, 22, 31, 32 ja 33 artiklassa määrätyt tai niitä vastaavat oikeudet edellyttäen, että he ovat jäsenvaltiossa.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512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w:t>
            </w:r>
            <w:r w:rsidRPr="005533DD">
              <w:rPr>
                <w:color w:val="auto"/>
              </w:rPr>
              <w:tab/>
            </w:r>
            <w:r w:rsidRPr="005533DD">
              <w:rPr>
                <w:b/>
                <w:i/>
                <w:color w:val="auto"/>
              </w:rPr>
              <w:t>He</w:t>
            </w:r>
            <w:r w:rsidR="00EC4F51" w:rsidRPr="005533DD">
              <w:rPr>
                <w:b/>
                <w:i/>
                <w:color w:val="auto"/>
              </w:rPr>
              <w:t>nkilöillä, joihin sovelletaan 1 </w:t>
            </w:r>
            <w:r w:rsidRPr="005533DD">
              <w:rPr>
                <w:b/>
                <w:i/>
                <w:color w:val="auto"/>
              </w:rPr>
              <w:t>kohdan d–f alakohtaa tai 2 kohtaa, on Geneven yleissopimuksen 3, 4, 16, 22, 31, 32 ja 33 artiklassa määrätyt tai niitä vastaavat oikeudet edellyttäen, että he ovat jäsenvaltiossa.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Poistamisella tavoitellaan johdonmukaisuutta edellä esitettyjen tarkistusten kanssa.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513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Henkilöillä, joihin sovelletaan 1 kohdan </w:t>
            </w:r>
            <w:r w:rsidRPr="005533DD">
              <w:rPr>
                <w:b/>
                <w:i/>
                <w:color w:val="auto"/>
              </w:rPr>
              <w:t>d–f</w:t>
            </w:r>
            <w:r w:rsidRPr="005533DD">
              <w:rPr>
                <w:color w:val="auto"/>
              </w:rPr>
              <w:t xml:space="preserve"> alakohtaa tai 2 kohtaa, on Geneven yleissopimuksen 3, 4, 16, 22, 31, 32 ja 33 artiklassa määrätyt tai niitä vastaavat oikeudet edellyttäen, että he ovat jäsenvaltiossa.</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Henkilöillä, joihin sovelletaan 1 kohdan </w:t>
            </w:r>
            <w:r w:rsidRPr="005533DD">
              <w:rPr>
                <w:b/>
                <w:i/>
                <w:color w:val="auto"/>
              </w:rPr>
              <w:t>d</w:t>
            </w:r>
            <w:r w:rsidRPr="005533DD">
              <w:rPr>
                <w:color w:val="auto"/>
              </w:rPr>
              <w:t xml:space="preserve"> alakohtaa tai 2 kohtaa, on Geneven yleissopimuksen 3, 4, 16, 22, 31, 32 ja 33 artiklassa määrätyt tai niitä vastaavat oikeudet edellyttäen, että he ovat jäsenvaltiossa.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514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4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4.</w:t>
            </w:r>
            <w:r w:rsidRPr="005533DD">
              <w:rPr>
                <w:color w:val="auto"/>
              </w:rPr>
              <w:tab/>
              <w:t>Pakolaisaseman myöntäneen määrittävän viranomaisen on yksilöllisesti osoitettava, että asianomainen henkilö on tämän artiklan 1 kohdassa vahvistetuista syistä lakannut olemasta pakolainen tai ei ole koskaan ollut siinä tarkoitettu pakolainen</w:t>
            </w:r>
            <w:r w:rsidRPr="005533DD">
              <w:rPr>
                <w:b/>
                <w:i/>
                <w:color w:val="auto"/>
              </w:rPr>
              <w:t>, sanotun kuitenkaan rajoittamatta pakolaisen velvollisuutta ilmoittaa 4 artiklan 1 kohdan mukaisesti kaikki asiaan vaikuttavat seikat ja toimittaa hänen käytettävissään olevat asiaan vaikuttavat asiakirjat</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4.</w:t>
            </w:r>
            <w:r w:rsidRPr="005533DD">
              <w:rPr>
                <w:color w:val="auto"/>
              </w:rPr>
              <w:tab/>
              <w:t>Pakolaisaseman myöntäneen määrittävän viranomaisen on yksilöllisesti osoitettava, että asianomainen henkilö on tämän artiklan 1 kohdassa vahvistetuista syistä lakannut olemasta pakolainen tai ei ole koskaan ollut siinä tarkoitettu pakolainen.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Tarkistuksella tavoitellaan johdonmukaisuutta edellä 4 artiklan 1 kohtaan esitettyjen tarkistusten kanssa.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515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Artis Pabriks, Traian Ungureanu, Tomáš Zdechovský, Kinga Gál, Pál Csáky,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Määrittävän viranomaisen päätökset, joilla peruutetaan, lakkautetaan tai jätetään uusimatta pakolaisasema 1 kohdan a alakohdan nojalla, tulevat voimaan </w:t>
            </w:r>
            <w:r w:rsidRPr="005533DD">
              <w:rPr>
                <w:b/>
                <w:i/>
                <w:color w:val="auto"/>
              </w:rPr>
              <w:t>vasta kolmen</w:t>
            </w:r>
            <w:r w:rsidRPr="005533DD">
              <w:rPr>
                <w:color w:val="auto"/>
              </w:rPr>
              <w:t xml:space="preserve"> kuukauden kuluttua päätöksen hyväksymisestä,</w:t>
            </w:r>
            <w:r w:rsidRPr="005533DD">
              <w:rPr>
                <w:b/>
                <w:i/>
                <w:color w:val="auto"/>
              </w:rPr>
              <w:t xml:space="preserve"> jotta kyseisellä kolmannen maan kansalaisella tai kansalaisuudettomalla henkilöllä on mahdollisuus hakea oleskelulupaa asianomaisessa jäsenvaltiossa muilla asiaa koskevan unionin ja kansallisen lainsäädännön mukaisilla perusteilla</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Määrittävän viranomaisen päätökset, joilla peruutetaan, lakkautetaan tai jätetään uusimatta pakolaisasema 1 kohdan a alakohdan nojalla, tulevat voimaan </w:t>
            </w:r>
            <w:r w:rsidRPr="005533DD">
              <w:rPr>
                <w:b/>
                <w:i/>
                <w:color w:val="auto"/>
              </w:rPr>
              <w:t>yhden</w:t>
            </w:r>
            <w:r w:rsidRPr="005533DD">
              <w:rPr>
                <w:color w:val="auto"/>
              </w:rPr>
              <w:t xml:space="preserve"> kuukauden kuluttua päätöksen hyväksymisestä,</w:t>
            </w:r>
            <w:r w:rsidRPr="005533DD">
              <w:rPr>
                <w:b/>
                <w:i/>
                <w:color w:val="auto"/>
              </w:rPr>
              <w:t xml:space="preserve"> ellei toisin täsmennetä</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516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Jeroen Lenaers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5.</w:t>
            </w:r>
            <w:r w:rsidRPr="005533DD">
              <w:rPr>
                <w:color w:val="auto"/>
              </w:rPr>
              <w:tab/>
              <w:t>Määrittävän viranomaisen päätökset, joilla peruutetaan, lakkautetaan tai jätetään uusimatta pakolaisasema 1 kohdan a alakohdan nojalla, tulevat voimaan</w:t>
            </w:r>
            <w:r w:rsidRPr="005533DD">
              <w:rPr>
                <w:b/>
                <w:i/>
                <w:color w:val="auto"/>
              </w:rPr>
              <w:t xml:space="preserve"> vasta kolmen kuukauden kuluttua päätöksen hyväksymisestä, jotta kyseisellä </w:t>
            </w:r>
            <w:r w:rsidRPr="005533DD">
              <w:rPr>
                <w:color w:val="auto"/>
              </w:rPr>
              <w:t xml:space="preserve">kolmannen maan </w:t>
            </w:r>
            <w:r w:rsidRPr="005533DD">
              <w:rPr>
                <w:b/>
                <w:i/>
                <w:color w:val="auto"/>
              </w:rPr>
              <w:t xml:space="preserve">kansalaisella tai kansalaisuudettomalla henkilöllä on mahdollisuus </w:t>
            </w:r>
            <w:r w:rsidRPr="005533DD">
              <w:rPr>
                <w:color w:val="auto"/>
              </w:rPr>
              <w:t>hakea oleskelulupaa asianomaisessa jäsenvaltiossa muilla asiaa koskevan unionin ja kansallisen lainsäädännön mukaisilla perusteilla.</w:t>
            </w:r>
          </w:p>
        </w:tc>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Määrittävän viranomaisen päätökset, joilla peruutetaan, lakkautetaan tai jätetään uusimatta pakolaisasema 1 kohdan a alakohdan nojalla, tulevat voimaan </w:t>
            </w:r>
            <w:r w:rsidRPr="005533DD">
              <w:rPr>
                <w:b/>
                <w:i/>
                <w:color w:val="auto"/>
              </w:rPr>
              <w:t xml:space="preserve">välittömästi sen jälkeen, kun päätös on hyväksytty. Jäsenvaltiot voivat päättää erityisissä ja hyvin perustelluissa tapauksissa antaa </w:t>
            </w:r>
            <w:r w:rsidRPr="005533DD">
              <w:rPr>
                <w:color w:val="auto"/>
              </w:rPr>
              <w:t xml:space="preserve">kolmannen maan </w:t>
            </w:r>
            <w:r w:rsidRPr="005533DD">
              <w:rPr>
                <w:b/>
                <w:i/>
                <w:color w:val="auto"/>
              </w:rPr>
              <w:t>kansalaiselle tai kansalaisuudettomalle henkilölle kolme kuukautta lisäaikaa, jotta tämä voi</w:t>
            </w:r>
            <w:r w:rsidRPr="005533DD">
              <w:rPr>
                <w:color w:val="auto"/>
              </w:rPr>
              <w:t xml:space="preserve"> hakea oleskelulupaa asianomaisessa jäsenvaltiossa muilla asiaa koskevan unionin ja kansallisen lainsäädännön mukaisilla perusteilla.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517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5.</w:t>
            </w:r>
            <w:r w:rsidRPr="005533DD">
              <w:rPr>
                <w:color w:val="auto"/>
              </w:rPr>
              <w:tab/>
              <w:t>Määrittävän viranomaisen päätökset, joilla peruutetaan, lakkautetaan tai jätetään uusimatta pakolaisasema 1 kohdan a alakohdan nojalla, tulevat voimaan vasta kolmen 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c>
          <w:tcPr>
            <w:tcW w:w="4876" w:type="dxa"/>
          </w:tcPr>
          <w:p w:rsidR="0086404E" w:rsidRPr="005533DD" w:rsidRDefault="0086404E" w:rsidP="0086404E">
            <w:pPr>
              <w:pStyle w:val="Normal6"/>
              <w:rPr>
                <w:color w:val="auto"/>
              </w:rPr>
            </w:pPr>
            <w:r w:rsidRPr="005533DD">
              <w:rPr>
                <w:color w:val="auto"/>
              </w:rPr>
              <w:t>5.</w:t>
            </w:r>
            <w:r w:rsidRPr="005533DD">
              <w:rPr>
                <w:color w:val="auto"/>
              </w:rPr>
              <w:tab/>
              <w:t>Määrittävän viranomaisen päätökset, joilla peruutetaan, lakkautetaan tai jätetään uusimatta pakolaisasema 1 kohdan a alakohdan nojalla, tulevat voimaan vasta kolmen kuukauden kuluttua päätöksen hyväksymisestä, jotta kyseisellä kolmannen maan kansalaisella tai kansalaisuudettomalla henkilöllä on mahdollisuus hakea oleskelulupaa asianomaisessa jäsenvaltiossa muilla asiaa koskevan unionin ja kansallisen lainsäädännön mukaisilla</w:t>
            </w:r>
            <w:r w:rsidRPr="005533DD">
              <w:rPr>
                <w:b/>
                <w:i/>
                <w:color w:val="auto"/>
              </w:rPr>
              <w:t xml:space="preserve">, erityisesti työhön liittyvillä, </w:t>
            </w:r>
            <w:r w:rsidRPr="005533DD">
              <w:rPr>
                <w:color w:val="auto"/>
              </w:rPr>
              <w:t>perusteilla.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518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Määrittävän viranomaisen päätökset, joilla peruutetaan, lakkautetaan tai jätetään uusimatta pakolaisasema 1 kohdan a alakohdan nojalla, tulevat voimaan vasta </w:t>
            </w:r>
            <w:r w:rsidRPr="005533DD">
              <w:rPr>
                <w:b/>
                <w:i/>
                <w:color w:val="auto"/>
              </w:rPr>
              <w:t xml:space="preserve">kolmen </w:t>
            </w:r>
            <w:r w:rsidRPr="005533DD">
              <w:rPr>
                <w:color w:val="auto"/>
              </w:rPr>
              <w:t>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Määrittävän viranomaisen päätökset, joilla peruutetaan, lakkautetaan tai jätetään uusimatta pakolaisasema 1 kohdan a alakohdan nojalla, tulevat voimaan vasta </w:t>
            </w:r>
            <w:r w:rsidRPr="005533DD">
              <w:rPr>
                <w:b/>
                <w:i/>
                <w:color w:val="auto"/>
              </w:rPr>
              <w:t xml:space="preserve">yhdeksän </w:t>
            </w:r>
            <w:r w:rsidRPr="005533DD">
              <w:rPr>
                <w:color w:val="auto"/>
              </w:rPr>
              <w:t>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519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Barbara Matera, Salvatore Domenico Pogliese, Emil Radev, Carlos Coelho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5.</w:t>
            </w:r>
            <w:r w:rsidRPr="005533DD">
              <w:rPr>
                <w:color w:val="auto"/>
              </w:rPr>
              <w:tab/>
              <w:t>Määrittävän viranomaisen päätökset, joilla</w:t>
            </w:r>
            <w:r w:rsidRPr="005533DD">
              <w:rPr>
                <w:b/>
                <w:i/>
                <w:color w:val="auto"/>
              </w:rPr>
              <w:t xml:space="preserve"> peruutetaan, lakkautetaan tai jätetään uusimatta</w:t>
            </w:r>
            <w:r w:rsidRPr="005533DD">
              <w:rPr>
                <w:color w:val="auto"/>
              </w:rPr>
              <w:t xml:space="preserve"> pakolaisasema 1 kohdan a alakohdan nojalla, tulevat voimaan </w:t>
            </w:r>
            <w:r w:rsidRPr="005533DD">
              <w:rPr>
                <w:b/>
                <w:i/>
                <w:color w:val="auto"/>
              </w:rPr>
              <w:t>vasta kolmen</w:t>
            </w:r>
            <w:r w:rsidRPr="005533DD">
              <w:rPr>
                <w:color w:val="auto"/>
              </w:rPr>
              <w:t xml:space="preserve"> 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c>
          <w:tcPr>
            <w:tcW w:w="4876" w:type="dxa"/>
          </w:tcPr>
          <w:p w:rsidR="0086404E" w:rsidRPr="005533DD" w:rsidRDefault="0086404E" w:rsidP="0086404E">
            <w:pPr>
              <w:pStyle w:val="Normal6"/>
              <w:rPr>
                <w:color w:val="auto"/>
              </w:rPr>
            </w:pPr>
            <w:r w:rsidRPr="005533DD">
              <w:rPr>
                <w:color w:val="auto"/>
              </w:rPr>
              <w:t>5.</w:t>
            </w:r>
            <w:r w:rsidRPr="005533DD">
              <w:rPr>
                <w:color w:val="auto"/>
              </w:rPr>
              <w:tab/>
              <w:t>Määrittävän viranomaisen päätökset, joilla</w:t>
            </w:r>
            <w:r w:rsidRPr="005533DD">
              <w:rPr>
                <w:b/>
                <w:i/>
                <w:color w:val="auto"/>
              </w:rPr>
              <w:t xml:space="preserve"> poistetaan</w:t>
            </w:r>
            <w:r w:rsidRPr="005533DD">
              <w:rPr>
                <w:color w:val="auto"/>
              </w:rPr>
              <w:t xml:space="preserve"> pakolaisasema 1 kohdan a alakohdan nojalla, tulevat voimaan </w:t>
            </w:r>
            <w:r w:rsidRPr="005533DD">
              <w:rPr>
                <w:b/>
                <w:i/>
                <w:color w:val="auto"/>
              </w:rPr>
              <w:t>yhden</w:t>
            </w:r>
            <w:r w:rsidRPr="005533DD">
              <w:rPr>
                <w:color w:val="auto"/>
              </w:rPr>
              <w:t xml:space="preserve"> 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520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14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Määrittävän viranomaisen päätökset, joilla </w:t>
            </w:r>
            <w:r w:rsidRPr="005533DD">
              <w:rPr>
                <w:b/>
                <w:i/>
                <w:color w:val="auto"/>
              </w:rPr>
              <w:t>peruutetaan, lakkautetaan tai jätetään uusimatta</w:t>
            </w:r>
            <w:r w:rsidRPr="005533DD">
              <w:rPr>
                <w:color w:val="auto"/>
              </w:rPr>
              <w:t xml:space="preserve"> pakolaisasema 1 kohdan a alakohdan nojalla, tulevat voimaan vasta </w:t>
            </w:r>
            <w:r w:rsidRPr="005533DD">
              <w:rPr>
                <w:b/>
                <w:i/>
                <w:color w:val="auto"/>
              </w:rPr>
              <w:t xml:space="preserve">kolmen </w:t>
            </w:r>
            <w:r w:rsidRPr="005533DD">
              <w:rPr>
                <w:color w:val="auto"/>
              </w:rPr>
              <w:t>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Määrittävän viranomaisen päätökset, joilla </w:t>
            </w:r>
            <w:r w:rsidRPr="005533DD">
              <w:rPr>
                <w:b/>
                <w:i/>
                <w:color w:val="auto"/>
              </w:rPr>
              <w:t>poistetaan</w:t>
            </w:r>
            <w:r w:rsidRPr="005533DD">
              <w:rPr>
                <w:color w:val="auto"/>
              </w:rPr>
              <w:t xml:space="preserve"> pakolaisasema 1 kohdan a alakohdan nojalla, tulevat voimaan vasta </w:t>
            </w:r>
            <w:r w:rsidRPr="005533DD">
              <w:rPr>
                <w:b/>
                <w:i/>
                <w:color w:val="auto"/>
              </w:rPr>
              <w:t xml:space="preserve">yhdeksän </w:t>
            </w:r>
            <w:r w:rsidRPr="005533DD">
              <w:rPr>
                <w:color w:val="auto"/>
              </w:rPr>
              <w:t>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Tämä kolmen kuukauden armonaika on epärealistinen, jotta kansainvälistä suojelua saavat, henkilöt joiden asema odottamatta poistetaan, voisivat tehdä hyväksyttävän hakemuksen, kun otetaan huomioon hyvin tunnetut hankaluudet saada tarvittavat asiakirjat ja päätökset (esim. tuki, työllistyminen, hyväksyminen, todistetut perheyhteydet). Direktiivin 2016/801 uudelleentarkastelussa puolestaan annetaan kansainvälisille opiskelijoille ja tutkijoille vähintään yhdeksän kuukautta aikaa saada työtä tai ryhtyä itsenäiseksi ammatinharjoittajaksi sen jälkeen, kun heidän opintonsa tai tutkimuksensa ovat viimein päättyneet (25 artikla).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521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15 artikla</w:t>
            </w:r>
            <w:r w:rsidRPr="005533DD">
              <w:rPr>
                <w:color w:val="auto"/>
              </w:rPr>
              <w:tab/>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Pakolaisaseman uudelleentarkastelu</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Edellä olevan 14 artiklan 1 kohdan soveltamiseksi määrittävän viranomaisen on tarkasteltava pakolaisasemaa uudelleen erityisesti</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 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 silloin, kun pakolaisen oleskelulupa uusitaan ensimmäisen kerran.</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86404E" w:rsidRPr="005533DD" w:rsidRDefault="0086404E" w:rsidP="0086404E">
      <w:pPr>
        <w:pStyle w:val="Normal12Italic"/>
        <w:rPr>
          <w:color w:val="auto"/>
        </w:rPr>
      </w:pPr>
      <w:r w:rsidRPr="005533DD">
        <w:rPr>
          <w:color w:val="auto"/>
        </w:rPr>
        <w:t>Sources:</w:t>
      </w:r>
    </w:p>
    <w:p w:rsidR="0086404E" w:rsidRPr="005533DD" w:rsidRDefault="0086404E" w:rsidP="0086404E">
      <w:pPr>
        <w:pStyle w:val="Normal12Italic"/>
        <w:rPr>
          <w:color w:val="auto"/>
        </w:rPr>
      </w:pPr>
      <w:r w:rsidRPr="005533DD">
        <w:rPr>
          <w:color w:val="auto"/>
        </w:rPr>
        <w:t>Matthias Fekl (May 2013) “Sécuriser les parcours des ressortissants étrangers en France”, pageS 12-14</w:t>
      </w:r>
    </w:p>
    <w:p w:rsidR="0086404E" w:rsidRPr="005533DD" w:rsidRDefault="0086404E" w:rsidP="0086404E">
      <w:pPr>
        <w:pStyle w:val="Normal12Italic"/>
        <w:rPr>
          <w:color w:val="auto"/>
        </w:rPr>
      </w:pPr>
      <w:r w:rsidRPr="005533DD">
        <w:rPr>
          <w:color w:val="auto"/>
        </w:rPr>
        <w:t>http://www.ladocumentationfrancaise.fr/var/storage/rapports-publics/134000283.pdf</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522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Edellä olevan 14 artiklan 1 kohdan soveltamiseksi määrittävän viranomaisen </w:t>
            </w:r>
            <w:r w:rsidRPr="005533DD">
              <w:rPr>
                <w:b/>
                <w:i/>
                <w:color w:val="auto"/>
              </w:rPr>
              <w:t>on tarkasteltava</w:t>
            </w:r>
            <w:r w:rsidRPr="005533DD">
              <w:rPr>
                <w:color w:val="auto"/>
              </w:rPr>
              <w:t xml:space="preserve"> pakolaisasemaa uudelleen </w:t>
            </w:r>
            <w:r w:rsidRPr="005533DD">
              <w:rPr>
                <w:b/>
                <w:i/>
                <w:color w:val="auto"/>
              </w:rPr>
              <w:t>erityisesti</w:t>
            </w:r>
          </w:p>
        </w:tc>
        <w:tc>
          <w:tcPr>
            <w:tcW w:w="4876" w:type="dxa"/>
          </w:tcPr>
          <w:p w:rsidR="0086404E" w:rsidRPr="005533DD" w:rsidRDefault="0086404E" w:rsidP="0086404E">
            <w:pPr>
              <w:pStyle w:val="Normal6"/>
              <w:rPr>
                <w:color w:val="auto"/>
              </w:rPr>
            </w:pPr>
            <w:r w:rsidRPr="005533DD">
              <w:rPr>
                <w:color w:val="auto"/>
              </w:rPr>
              <w:t>Edellä olevan 14 artiklan 1 kohdan soveltamiseksi</w:t>
            </w:r>
            <w:r w:rsidRPr="005533DD">
              <w:rPr>
                <w:b/>
                <w:i/>
                <w:color w:val="auto"/>
              </w:rPr>
              <w:t xml:space="preserve"> ja sanotun rajoittamatta kansainvälistä suojelua saavan oikeuttaa valittaa</w:t>
            </w:r>
            <w:r w:rsidRPr="005533DD">
              <w:rPr>
                <w:color w:val="auto"/>
              </w:rPr>
              <w:t xml:space="preserve"> määrittävän viranomaisen </w:t>
            </w:r>
            <w:r w:rsidRPr="005533DD">
              <w:rPr>
                <w:b/>
                <w:i/>
                <w:color w:val="auto"/>
              </w:rPr>
              <w:t>päätöksestä asetuksen (EU) XXX/XXX [me</w:t>
            </w:r>
            <w:r w:rsidR="00EC4F51" w:rsidRPr="005533DD">
              <w:rPr>
                <w:b/>
                <w:i/>
                <w:color w:val="auto"/>
              </w:rPr>
              <w:t>nettelyjä koskeva asetus] 14–17 </w:t>
            </w:r>
            <w:r w:rsidRPr="005533DD">
              <w:rPr>
                <w:b/>
                <w:i/>
                <w:color w:val="auto"/>
              </w:rPr>
              <w:t>artiklan mukaisesti määrittävä viranomainen voi, kun se on tarpeen ja oikeasuhteista ja otettuaan huomioon kansainvälistä suojelua saavan henkilön yksittäiset olosuhteet, tarkastella</w:t>
            </w:r>
            <w:r w:rsidRPr="005533DD">
              <w:rPr>
                <w:color w:val="auto"/>
              </w:rPr>
              <w:t xml:space="preserve"> pakolaisasemaa uudelleen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523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Edellä olevan 14 artiklan 1 kohdan soveltamiseksi </w:t>
            </w:r>
            <w:r w:rsidRPr="005533DD">
              <w:rPr>
                <w:b/>
                <w:i/>
                <w:color w:val="auto"/>
              </w:rPr>
              <w:t>määrittävän viranomaisen</w:t>
            </w:r>
            <w:r w:rsidRPr="005533DD">
              <w:rPr>
                <w:color w:val="auto"/>
              </w:rPr>
              <w:t xml:space="preserve"> </w:t>
            </w:r>
            <w:r w:rsidRPr="005533DD">
              <w:rPr>
                <w:b/>
                <w:i/>
                <w:color w:val="auto"/>
              </w:rPr>
              <w:t>on tarkasteltava</w:t>
            </w:r>
            <w:r w:rsidRPr="005533DD">
              <w:rPr>
                <w:color w:val="auto"/>
              </w:rPr>
              <w:t xml:space="preserve"> pakolaisasemaa uudelleen erityisesti</w:t>
            </w:r>
          </w:p>
        </w:tc>
        <w:tc>
          <w:tcPr>
            <w:tcW w:w="4876" w:type="dxa"/>
          </w:tcPr>
          <w:p w:rsidR="0086404E" w:rsidRPr="005533DD" w:rsidRDefault="0086404E" w:rsidP="0086404E">
            <w:pPr>
              <w:pStyle w:val="Normal6"/>
              <w:rPr>
                <w:color w:val="auto"/>
              </w:rPr>
            </w:pPr>
            <w:r w:rsidRPr="005533DD">
              <w:rPr>
                <w:color w:val="auto"/>
              </w:rPr>
              <w:t xml:space="preserve">Edellä olevan 14 artiklan 1 kohdan soveltamiseksi </w:t>
            </w:r>
            <w:r w:rsidRPr="005533DD">
              <w:rPr>
                <w:b/>
                <w:i/>
                <w:color w:val="auto"/>
              </w:rPr>
              <w:t>määrittävä viranomainen voi tarkastella</w:t>
            </w:r>
            <w:r w:rsidRPr="005533DD">
              <w:rPr>
                <w:color w:val="auto"/>
              </w:rPr>
              <w:t xml:space="preserve"> pakolaisasemaa uudelleen erityisesti </w:t>
            </w:r>
            <w:r w:rsidRPr="005533DD">
              <w:rPr>
                <w:b/>
                <w:i/>
                <w:color w:val="auto"/>
              </w:rPr>
              <w:t>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524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Monika Hohlmeier</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Edellä olevan 14 artiklan </w:t>
            </w:r>
            <w:r w:rsidRPr="005533DD">
              <w:rPr>
                <w:b/>
                <w:i/>
                <w:color w:val="auto"/>
              </w:rPr>
              <w:t xml:space="preserve">1 kohdan soveltamiseksi määrittävän viranomaisen </w:t>
            </w:r>
            <w:r w:rsidRPr="005533DD">
              <w:rPr>
                <w:color w:val="auto"/>
              </w:rPr>
              <w:t>on tarkasteltava pakolaisasemaa uudelleen erityisesti</w:t>
            </w:r>
          </w:p>
        </w:tc>
        <w:tc>
          <w:tcPr>
            <w:tcW w:w="4876" w:type="dxa"/>
          </w:tcPr>
          <w:p w:rsidR="0086404E" w:rsidRPr="005533DD" w:rsidRDefault="0086404E" w:rsidP="0086404E">
            <w:pPr>
              <w:pStyle w:val="Normal6"/>
              <w:rPr>
                <w:color w:val="auto"/>
              </w:rPr>
            </w:pPr>
            <w:r w:rsidRPr="005533DD">
              <w:rPr>
                <w:b/>
                <w:i/>
                <w:color w:val="auto"/>
              </w:rPr>
              <w:t>Jäsenvaltion määrittävät viranomaiset voivat tarkastella pakolaisasemaa milloin tahansa, kun niillä on kohtuulliset perusteet katsota, että</w:t>
            </w:r>
            <w:r w:rsidRPr="005533DD">
              <w:rPr>
                <w:color w:val="auto"/>
              </w:rPr>
              <w:t xml:space="preserve"> 14 artiklan </w:t>
            </w:r>
            <w:r w:rsidRPr="005533DD">
              <w:rPr>
                <w:b/>
                <w:i/>
                <w:color w:val="auto"/>
              </w:rPr>
              <w:t xml:space="preserve">1 kohtaa voidaan soveltaa. Niiden </w:t>
            </w:r>
            <w:r w:rsidRPr="005533DD">
              <w:rPr>
                <w:color w:val="auto"/>
              </w:rPr>
              <w:t>on tarkasteltava pakolaisasemaa uudelleen erityisesti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Edellä olevan 14 artiklan 1 kohdan soveltamiseksi jäsenvaltioiden määrittävillä viranomaisilla on oltava mahdollisuus tarkastella pakolaisasemaa uudelleen milloin tahansa ja silloinkin, kun 15 artiklan 1 kohdan a ja b alakohtaa ei sovelleta kyseisellä hetkellä.</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525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Monika Hohlmeier</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Edellä olevan 14 artiklan 1 kohdan soveltamiseksi määrittävän viranomaisen on tarkasteltava pakolaisasemaa uudelleen erityisesti</w:t>
            </w:r>
          </w:p>
        </w:tc>
        <w:tc>
          <w:tcPr>
            <w:tcW w:w="4876" w:type="dxa"/>
          </w:tcPr>
          <w:p w:rsidR="0086404E" w:rsidRPr="005533DD" w:rsidRDefault="0086404E" w:rsidP="0086404E">
            <w:pPr>
              <w:pStyle w:val="Normal6"/>
              <w:rPr>
                <w:color w:val="auto"/>
              </w:rPr>
            </w:pPr>
            <w:r w:rsidRPr="005533DD">
              <w:rPr>
                <w:color w:val="auto"/>
              </w:rPr>
              <w:t xml:space="preserve">Edellä olevan 14 artiklan 1 kohdan soveltamiseksi määrittävän viranomaisen on tarkasteltava pakolaisasemaa uudelleen </w:t>
            </w:r>
            <w:r w:rsidRPr="005533DD">
              <w:rPr>
                <w:b/>
                <w:i/>
                <w:color w:val="auto"/>
              </w:rPr>
              <w:t xml:space="preserve">säännöllisesti ja </w:t>
            </w:r>
            <w:r w:rsidRPr="005533DD">
              <w:rPr>
                <w:color w:val="auto"/>
              </w:rPr>
              <w:t>erityisesti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526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Barbara Matera, Salvatore Domenico Pogliese, József Nagy</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Edellä olevan 14 artiklan 1 kohdan soveltamiseksi määrittävän viranomaisen on tarkasteltava pakolaisasemaa uudelleen erityisesti</w:t>
            </w:r>
          </w:p>
        </w:tc>
        <w:tc>
          <w:tcPr>
            <w:tcW w:w="4876" w:type="dxa"/>
          </w:tcPr>
          <w:p w:rsidR="0086404E" w:rsidRPr="005533DD" w:rsidRDefault="0086404E" w:rsidP="0086404E">
            <w:pPr>
              <w:pStyle w:val="Normal6"/>
              <w:rPr>
                <w:color w:val="auto"/>
              </w:rPr>
            </w:pPr>
            <w:r w:rsidRPr="005533DD">
              <w:rPr>
                <w:color w:val="auto"/>
              </w:rPr>
              <w:t>Edellä olevan 14 artiklan 1 kohdan soveltamiseksi määrittävän viranomaisen on tarkasteltava pakolaisasemaa uudelleen erityisesti</w:t>
            </w:r>
            <w:r w:rsidRPr="005533DD">
              <w:rPr>
                <w:b/>
                <w:i/>
                <w:color w:val="auto"/>
              </w:rPr>
              <w:t>, jos</w:t>
            </w:r>
            <w:r w:rsidRPr="005533DD">
              <w:rPr>
                <w:color w:val="auto"/>
              </w:rPr>
              <w:t xml:space="preserve"> </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527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Edellä olevan 14 artiklan 1 kohdan soveltamiseksi </w:t>
            </w:r>
            <w:r w:rsidRPr="005533DD">
              <w:rPr>
                <w:b/>
                <w:i/>
                <w:color w:val="auto"/>
              </w:rPr>
              <w:t xml:space="preserve">määrittävän viranomaisen on tarkasteltava </w:t>
            </w:r>
            <w:r w:rsidRPr="005533DD">
              <w:rPr>
                <w:color w:val="auto"/>
              </w:rPr>
              <w:t>pakolaisasemaa uudelleen erityisesti</w:t>
            </w:r>
          </w:p>
        </w:tc>
        <w:tc>
          <w:tcPr>
            <w:tcW w:w="4876" w:type="dxa"/>
          </w:tcPr>
          <w:p w:rsidR="0086404E" w:rsidRPr="005533DD" w:rsidRDefault="0086404E" w:rsidP="0086404E">
            <w:pPr>
              <w:pStyle w:val="Normal6"/>
              <w:rPr>
                <w:color w:val="auto"/>
              </w:rPr>
            </w:pPr>
            <w:r w:rsidRPr="005533DD">
              <w:rPr>
                <w:color w:val="auto"/>
              </w:rPr>
              <w:t xml:space="preserve">Edellä olevan 14 artiklan 1 kohdan soveltamiseksi </w:t>
            </w:r>
            <w:r w:rsidRPr="005533DD">
              <w:rPr>
                <w:b/>
                <w:i/>
                <w:color w:val="auto"/>
              </w:rPr>
              <w:t xml:space="preserve">määrittävä viranomainen voi tarkastella </w:t>
            </w:r>
            <w:r w:rsidRPr="005533DD">
              <w:rPr>
                <w:color w:val="auto"/>
              </w:rPr>
              <w:t>pakolaisasemaa uudelleen erityisesti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528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w:t>
            </w:r>
            <w:r w:rsidRPr="005533DD">
              <w:rPr>
                <w:color w:val="auto"/>
              </w:rPr>
              <w:tab/>
            </w:r>
            <w:r w:rsidRPr="005533DD">
              <w:rPr>
                <w:b/>
                <w:i/>
                <w:color w:val="auto"/>
              </w:rPr>
              <w:t>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529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w:t>
            </w:r>
            <w:r w:rsidRPr="005533DD">
              <w:rPr>
                <w:color w:val="auto"/>
              </w:rPr>
              <w:tab/>
            </w:r>
            <w:r w:rsidRPr="005533DD">
              <w:rPr>
                <w:b/>
                <w:i/>
                <w:color w:val="auto"/>
              </w:rPr>
              <w:t>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530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Anna Maria Corazza Bildt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r w:rsidRPr="005533DD">
              <w:rPr>
                <w:b/>
                <w:i/>
                <w:color w:val="auto"/>
              </w:rPr>
              <w:t>, ottaen huomioon hakijan kotoutumisen tason ja siteiden muodostumisen vastaanottavaan maahan</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531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Gérard Deprez, Louis Michel</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w:t>
            </w:r>
            <w:r w:rsidRPr="005533DD">
              <w:rPr>
                <w:b/>
                <w:i/>
                <w:color w:val="auto"/>
              </w:rPr>
              <w:t>hakijan</w:t>
            </w:r>
            <w:r w:rsidRPr="005533DD">
              <w:rPr>
                <w:color w:val="auto"/>
              </w:rPr>
              <w:t xml:space="preserve"> suojelutarpeisiin;</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w:t>
            </w:r>
            <w:r w:rsidRPr="005533DD">
              <w:rPr>
                <w:b/>
                <w:i/>
                <w:color w:val="auto"/>
              </w:rPr>
              <w:t>kansainvälistä suojelua saavan henkilön</w:t>
            </w:r>
            <w:r w:rsidRPr="005533DD">
              <w:rPr>
                <w:color w:val="auto"/>
              </w:rPr>
              <w:t xml:space="preserve"> suojelutarpeisiin;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{FR}</w:t>
      </w:r>
      <w:r w:rsidRPr="005533DD">
        <w:rPr>
          <w:color w:val="auto"/>
        </w:rPr>
        <w:t>fr</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Tämän asetuksen määritelmien perusteella kansainvälistä suojelua saava henkilö on henkilö, jolle on myönnetty pakolaisasema tai toissijainen suojeluasema, ja hakija on kolmannen maan kansalainen tai kansalaisuudeton henkilö, joka on tehnyt kansainvälistä suojelua koskevan hakemuksen, jonka johdosta ei vielä ole tehty lopullista päätöstä.</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532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Barbara Matera, Salvatore Domenico Pogliese, József Nagy, Carlos Coelho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r>
            <w:r w:rsidRPr="005533DD">
              <w:rPr>
                <w:b/>
                <w:i/>
                <w:color w:val="auto"/>
              </w:rPr>
              <w:t xml:space="preserve">jos </w:t>
            </w:r>
            <w:r w:rsidRPr="005533DD">
              <w:rPr>
                <w:color w:val="auto"/>
              </w:rPr>
              <w:t>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Pakolaisaseman tarkasteleminen uudelleen oleskeluluvan uudelleentarkastelun aikana olisi erittäin resurssitehokasta jäsenvaltioiden määrittävien viranomaisten kannalta. Jäsenvaltioiden määrittävien viranomaisten pitäisi kuitenkin tarkastella kansainvälisen suojelun asemaa uudelleen, kun Euroopan unionin turvapaikkavirasto havaitsee huomattavan asiaankuuluvan muutoksen pakolaisen alkuperämaassa.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533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silloin, kun pakolaisen oleskelulupa uusitaan ensimmäisen kerran.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534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silloin, kun pakolaisen oleskelulupa uusitaan ensimmäisen kerran.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535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silloin, kun pakolaisen oleskelulupa uusitaan ensimmäisen kerran.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536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Barbara Matera, Salvatore Domenico Pogliese, Carlos Coelho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silloin, kun pakolaisen oleskelulupa uusitaan ensimmäisen kerran.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Pakolaisaseman tarkasteleminen uudelleen oleskeluluvan uudelleentarkastelun aikana olisi erittäin resurssitehokasta jäsenvaltioiden määrittävien viranomaisten kannalta. Jäsenvaltioiden määrittävien viranomaisten pitäisi kuitenkin tarkastella kansainvälisen suojelun asemaa uudelleen, kun Euroopan unionin turvapaikkavirasto havaitsee huomattavan asiaankuuluvan muutoksen pakolaisen alkuperämaassa.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537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silloin, kun pakolaisen oleskelulupa uusitaan ensimmäisen kerran.</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 xml:space="preserve">silloin, kun pakolaisen oleskelulupa uusitaan ensimmäisen </w:t>
            </w:r>
            <w:r w:rsidRPr="005533DD">
              <w:rPr>
                <w:b/>
                <w:i/>
                <w:color w:val="auto"/>
              </w:rPr>
              <w:t xml:space="preserve">ja toisen </w:t>
            </w:r>
            <w:r w:rsidRPr="005533DD">
              <w:rPr>
                <w:color w:val="auto"/>
              </w:rPr>
              <w:t>kerran.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538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Anna Maria Corazza Bildt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15 artikla – 1 kohta – b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b a)</w:t>
            </w:r>
            <w:r w:rsidRPr="005533DD">
              <w:rPr>
                <w:color w:val="auto"/>
              </w:rPr>
              <w:tab/>
            </w:r>
            <w:r w:rsidRPr="005533DD">
              <w:rPr>
                <w:b/>
                <w:i/>
                <w:color w:val="auto"/>
              </w:rPr>
              <w:t>Tätä artiklaa ei sovelleta ilman huoltajaa oleviin alaikäisiin, ellei se ole heidän etujensa mukaista ja ellei määritetä, että alaikäinen ei altistu vakavalle haitalle palatessaan kolmanteen alkuperämaahan.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539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Monika Hohlmeier</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16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Edellä 2 artiklan 5 kohdassa tarkoitetulla vakavalla haitalla tarkoitetaan seuraavia:</w:t>
            </w:r>
          </w:p>
        </w:tc>
        <w:tc>
          <w:tcPr>
            <w:tcW w:w="4876" w:type="dxa"/>
          </w:tcPr>
          <w:p w:rsidR="0086404E" w:rsidRPr="005533DD" w:rsidRDefault="0086404E" w:rsidP="0086404E">
            <w:pPr>
              <w:pStyle w:val="Normal6"/>
              <w:rPr>
                <w:color w:val="auto"/>
              </w:rPr>
            </w:pPr>
            <w:r w:rsidRPr="005533DD">
              <w:rPr>
                <w:color w:val="auto"/>
              </w:rPr>
              <w:t xml:space="preserve">Edellä 2 artiklan 5 kohdassa tarkoitetulla vakavalla haitalla tarkoitetaan </w:t>
            </w:r>
            <w:r w:rsidRPr="005533DD">
              <w:rPr>
                <w:b/>
                <w:i/>
                <w:color w:val="auto"/>
              </w:rPr>
              <w:t xml:space="preserve">ainoastaan </w:t>
            </w:r>
            <w:r w:rsidRPr="005533DD">
              <w:rPr>
                <w:color w:val="auto"/>
              </w:rPr>
              <w:t>seuraavia: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540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16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kuolemanrangaistus tai teloitus; tai</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kuolemanrangaistus tai teloitus </w:t>
            </w:r>
            <w:r w:rsidRPr="005533DD">
              <w:rPr>
                <w:b/>
                <w:i/>
                <w:color w:val="auto"/>
              </w:rPr>
              <w:t>alkuperämaassa</w:t>
            </w:r>
            <w:r w:rsidRPr="005533DD">
              <w:rPr>
                <w:color w:val="auto"/>
              </w:rPr>
              <w:t>; tai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541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16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hakijan alkuperämaassa kokema kidutus</w:t>
            </w:r>
            <w:r w:rsidRPr="005533DD">
              <w:rPr>
                <w:b/>
                <w:i/>
                <w:color w:val="auto"/>
              </w:rPr>
              <w:t xml:space="preserve"> tai epäinhimillinen tai halventava kohtelu tai rangaistus</w:t>
            </w:r>
            <w:r w:rsidRPr="005533DD">
              <w:rPr>
                <w:color w:val="auto"/>
              </w:rPr>
              <w:t>; tai</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hakijan alkuperämaassa kokema kidutus; tai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Epäinhimillinen tai halventava kohtelu on liian moniselitteinen ja rangaistus liian yleinen.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542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Gérard Deprez, Louis Michel</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16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hakijan alkuperämaassa kokema kidutus tai epäinhimillinen tai halventava kohtelu tai rangaistus; tai</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 xml:space="preserve">hakijan alkuperämaassa kokema kidutus tai </w:t>
            </w:r>
            <w:r w:rsidRPr="005533DD">
              <w:rPr>
                <w:b/>
                <w:i/>
                <w:color w:val="auto"/>
              </w:rPr>
              <w:t>muunlainen</w:t>
            </w:r>
            <w:r w:rsidRPr="005533DD">
              <w:rPr>
                <w:color w:val="auto"/>
              </w:rPr>
              <w:t xml:space="preserve"> epäinhimillinen tai halventava kohtelu tai rangaistus; tai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{FR}</w:t>
      </w:r>
      <w:r w:rsidRPr="005533DD">
        <w:rPr>
          <w:color w:val="auto"/>
        </w:rPr>
        <w:t>fr</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Viittaus Euroopan ihmisoikeussopimuksen 3 artiklaan ja Euroopan unionin perusoikeuskirjan 4 ja 19 artiklaan.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543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16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hakijan alkuperämaassa kokema kidutus tai epäinhimillinen</w:t>
            </w:r>
            <w:r w:rsidRPr="005533DD">
              <w:rPr>
                <w:b/>
                <w:i/>
                <w:color w:val="auto"/>
              </w:rPr>
              <w:t xml:space="preserve"> tai halventava</w:t>
            </w:r>
            <w:r w:rsidRPr="005533DD">
              <w:rPr>
                <w:color w:val="auto"/>
              </w:rPr>
              <w:t xml:space="preserve"> kohtelu tai rangaistus; tai</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hakijan alkuperämaassa kokema kidutus tai epäinhimillinen kohtelu tai rangaistus; tai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544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16 artikla – 1 kohta – c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c)</w:t>
            </w:r>
            <w:r w:rsidRPr="005533DD">
              <w:rPr>
                <w:color w:val="auto"/>
              </w:rPr>
              <w:tab/>
            </w:r>
            <w:r w:rsidRPr="005533DD">
              <w:rPr>
                <w:b/>
                <w:i/>
                <w:color w:val="auto"/>
              </w:rPr>
              <w:t>siviilihenkilön henkeä tai ruumiillista koskemattomuutta uhkaava vakava ja henkilökohtainen vaara, joka johtuu mielivaltaisesta väkivallasta kansainvälisen tai maan sisäisen aseellisen selkkauksen yhteydessä.</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545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16 artikla – 1 kohta – c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c)</w:t>
            </w:r>
            <w:r w:rsidRPr="005533DD">
              <w:rPr>
                <w:color w:val="auto"/>
              </w:rPr>
              <w:tab/>
              <w:t xml:space="preserve">siviilihenkilön henkeä tai ruumiillista koskemattomuutta uhkaava vakava </w:t>
            </w:r>
            <w:r w:rsidRPr="005533DD">
              <w:rPr>
                <w:b/>
                <w:i/>
                <w:color w:val="auto"/>
              </w:rPr>
              <w:t xml:space="preserve">ja henkilökohtainen </w:t>
            </w:r>
            <w:r w:rsidRPr="005533DD">
              <w:rPr>
                <w:color w:val="auto"/>
              </w:rPr>
              <w:t>vaara, joka johtuu mielivaltaisesta väkivallasta kansainvälisen tai maan sisäisen aseellisen selkkauksen yhteydessä.</w:t>
            </w:r>
          </w:p>
        </w:tc>
        <w:tc>
          <w:tcPr>
            <w:tcW w:w="4876" w:type="dxa"/>
          </w:tcPr>
          <w:p w:rsidR="0086404E" w:rsidRPr="005533DD" w:rsidRDefault="0086404E" w:rsidP="0086404E">
            <w:pPr>
              <w:pStyle w:val="Normal6"/>
              <w:rPr>
                <w:color w:val="auto"/>
              </w:rPr>
            </w:pPr>
            <w:r w:rsidRPr="005533DD">
              <w:rPr>
                <w:color w:val="auto"/>
              </w:rPr>
              <w:t>c)</w:t>
            </w:r>
            <w:r w:rsidRPr="005533DD">
              <w:rPr>
                <w:color w:val="auto"/>
              </w:rPr>
              <w:tab/>
              <w:t xml:space="preserve">siviilihenkilön henkeä tai ruumiillista koskemattomuutta uhkaava vakava vaara, joka johtuu mielivaltaisesta väkivallasta kansainvälisen tai maan sisäisen aseellisen selkkauksen yhteydessä. </w:t>
            </w:r>
            <w:r w:rsidRPr="005533DD">
              <w:rPr>
                <w:b/>
                <w:i/>
                <w:color w:val="auto"/>
              </w:rPr>
              <w:t>Vakavien vaarojen olisi sisällettävä ryhmään perustuvat uhat, kuten sisäiset tai kansainväliset aseelliset konfliktit tai muut väkivaltaiset tilanteet ja järjestelmälliset ihmisoikeusrikkomukset, sotilasmiehitys, mukaan lukien kansalaislevottomuudet, laaja turvattomuus tai yleistä järjestystä vakavasti häiritsevät tapahtumat; tai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86404E" w:rsidRPr="005533DD" w:rsidRDefault="0086404E" w:rsidP="0086404E">
      <w:pPr>
        <w:pStyle w:val="Normal12Italic"/>
        <w:rPr>
          <w:color w:val="auto"/>
        </w:rPr>
      </w:pPr>
      <w:r w:rsidRPr="005533DD">
        <w:rPr>
          <w:color w:val="auto"/>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546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16 artikla – 1 kohta – c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c)</w:t>
            </w:r>
            <w:r w:rsidRPr="005533DD">
              <w:rPr>
                <w:color w:val="auto"/>
              </w:rPr>
              <w:tab/>
              <w:t>siviilihenkilön henkeä tai ruumiillista koskemattomuutta uhkaava vakava ja henkilökohtainen vaara, joka johtuu mielivaltaisesta väkivallasta kansainvälisen tai maan sisäisen aseellisen selkkauksen yhteydessä</w:t>
            </w:r>
            <w:r w:rsidRPr="005533DD">
              <w:rPr>
                <w:b/>
                <w:i/>
                <w:color w:val="auto"/>
              </w:rPr>
              <w:t>.</w:t>
            </w:r>
          </w:p>
        </w:tc>
        <w:tc>
          <w:tcPr>
            <w:tcW w:w="4876" w:type="dxa"/>
          </w:tcPr>
          <w:p w:rsidR="0086404E" w:rsidRPr="005533DD" w:rsidRDefault="0086404E" w:rsidP="0086404E">
            <w:pPr>
              <w:pStyle w:val="Normal6"/>
              <w:rPr>
                <w:color w:val="auto"/>
              </w:rPr>
            </w:pPr>
            <w:r w:rsidRPr="005533DD">
              <w:rPr>
                <w:color w:val="auto"/>
              </w:rPr>
              <w:t>c)</w:t>
            </w:r>
            <w:r w:rsidRPr="005533DD">
              <w:rPr>
                <w:color w:val="auto"/>
              </w:rPr>
              <w:tab/>
              <w:t xml:space="preserve">siviilihenkilön henkeä tai ruumiillista koskemattomuutta uhkaava vakava ja henkilökohtainen vaara, joka johtuu mielivaltaisesta väkivallasta kansainvälisen tai maan sisäisen aseellisen selkkauksen yhteydessä </w:t>
            </w:r>
            <w:r w:rsidRPr="005533DD">
              <w:rPr>
                <w:b/>
                <w:i/>
                <w:color w:val="auto"/>
              </w:rPr>
              <w:t>tai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547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16 artikla – 1 kohta – c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c)</w:t>
            </w:r>
            <w:r w:rsidRPr="005533DD">
              <w:rPr>
                <w:color w:val="auto"/>
              </w:rPr>
              <w:tab/>
              <w:t xml:space="preserve">siviilihenkilön henkeä tai ruumiillista koskemattomuutta uhkaava vakava </w:t>
            </w:r>
            <w:r w:rsidRPr="005533DD">
              <w:rPr>
                <w:b/>
                <w:i/>
                <w:color w:val="auto"/>
              </w:rPr>
              <w:t xml:space="preserve">ja henkilökohtainen </w:t>
            </w:r>
            <w:r w:rsidRPr="005533DD">
              <w:rPr>
                <w:color w:val="auto"/>
              </w:rPr>
              <w:t>vaara, joka johtuu mielivaltaisesta väkivallasta kansainvälisen tai maan sisäisen aseellisen selkkauksen yhteydessä</w:t>
            </w:r>
            <w:r w:rsidRPr="005533DD">
              <w:rPr>
                <w:b/>
                <w:i/>
                <w:color w:val="auto"/>
              </w:rPr>
              <w:t>.</w:t>
            </w:r>
          </w:p>
        </w:tc>
        <w:tc>
          <w:tcPr>
            <w:tcW w:w="4876" w:type="dxa"/>
          </w:tcPr>
          <w:p w:rsidR="0086404E" w:rsidRPr="005533DD" w:rsidRDefault="0086404E" w:rsidP="0086404E">
            <w:pPr>
              <w:pStyle w:val="Normal6"/>
              <w:rPr>
                <w:color w:val="auto"/>
              </w:rPr>
            </w:pPr>
            <w:r w:rsidRPr="005533DD">
              <w:rPr>
                <w:color w:val="auto"/>
              </w:rPr>
              <w:t>c)</w:t>
            </w:r>
            <w:r w:rsidRPr="005533DD">
              <w:rPr>
                <w:color w:val="auto"/>
              </w:rPr>
              <w:tab/>
              <w:t>siviilihenkilön henkeä tai ruumiillista koskemattomuutta uhkaava vakava vaara, joka johtuu mielivaltaisesta väkivallasta kansainvälisen tai maan sisäisen aseellisen selkkauksen yhteydessä</w:t>
            </w:r>
            <w:r w:rsidRPr="005533DD">
              <w:rPr>
                <w:b/>
                <w:i/>
                <w:color w:val="auto"/>
              </w:rPr>
              <w:t>; tai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548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16 artikla – 1 kohta – c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c)</w:t>
            </w:r>
            <w:r w:rsidRPr="005533DD">
              <w:rPr>
                <w:color w:val="auto"/>
              </w:rPr>
              <w:tab/>
              <w:t xml:space="preserve">siviilihenkilön henkeä tai ruumiillista koskemattomuutta uhkaava vakava </w:t>
            </w:r>
            <w:r w:rsidRPr="005533DD">
              <w:rPr>
                <w:b/>
                <w:i/>
                <w:color w:val="auto"/>
              </w:rPr>
              <w:t xml:space="preserve">ja henkilökohtainen </w:t>
            </w:r>
            <w:r w:rsidRPr="005533DD">
              <w:rPr>
                <w:color w:val="auto"/>
              </w:rPr>
              <w:t>vaara, joka johtuu mielivaltaisesta väkivallasta kansainvälisen tai maan sisäisen aseellisen selkkauksen yhteydessä.</w:t>
            </w:r>
          </w:p>
        </w:tc>
        <w:tc>
          <w:tcPr>
            <w:tcW w:w="4876" w:type="dxa"/>
          </w:tcPr>
          <w:p w:rsidR="0086404E" w:rsidRPr="005533DD" w:rsidRDefault="0086404E" w:rsidP="0086404E">
            <w:pPr>
              <w:pStyle w:val="Normal6"/>
              <w:rPr>
                <w:color w:val="auto"/>
              </w:rPr>
            </w:pPr>
            <w:r w:rsidRPr="005533DD">
              <w:rPr>
                <w:color w:val="auto"/>
              </w:rPr>
              <w:t>c)</w:t>
            </w:r>
            <w:r w:rsidRPr="005533DD">
              <w:rPr>
                <w:color w:val="auto"/>
              </w:rPr>
              <w:tab/>
              <w:t>siviilihenkilön henkeä tai ruumiillista koskemattomuutta uhkaava vakava vaara, joka johtuu mielivaltaisesta väkivallasta kansainvälisen tai maan sisäisen aseellisen selkkauksen yhteydessä.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Tämä tarkistus on yhdenmukainen Euroopan unionin tuomioistuimen asiassa Elgafaji antaman tuomion kanssa. Siinä todetaan, että mielivaltainen väkivalta ei välttämättä tarkoita, että uhan pitäisi olla henkilökohtaista, jotta mielivaltaisen väkivallan kohteena oleva henkilö olisi oikeutettu toissijaiseen suojeluun.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549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16 artikla – 1 kohta – c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c a)</w:t>
            </w:r>
            <w:r w:rsidRPr="005533DD">
              <w:rPr>
                <w:color w:val="auto"/>
              </w:rPr>
              <w:tab/>
            </w:r>
            <w:r w:rsidRPr="005533DD">
              <w:rPr>
                <w:b/>
                <w:i/>
                <w:color w:val="auto"/>
              </w:rPr>
              <w:t>siviilihenkilön henkeä tai ruumiillista koskemattomuutta uhkaava vakava vaara, joka johtuu luonnonkatastrofista tai ihmisen aiheuttamasta katastrofista. Luonnonkatastrofeja tai ihmisen aiheuttamia katastrofeja ovat muun muassa ilmastonmuutoksen vaikutukset, maananastus, vedenanastus, elinympäristön aavikoituminen, pakkosiirrot sekä sotien aiheuttamat ympäristökatastrofit ja saastuminen.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Ympäristöpakolaisia ei tällä hetkellä suojella kansainvälisen lainsäädännön nojalla. Toisin kuin pakolaiset, jotka kuuluvat YK:n vuoden 1951 pakolaisyleissopimukseen, jos ympäristöpakolaiset lähetetään takaisin kotimaahansa, he joutuvat takaisin tuhoutuneeseen kotimaahan tai heidät pakotetaan menemään pakolaisleireille. Ilmastonmuutoksessa ei ole kyse vain ympäristöstä, vaan sen vaikutukset koskevat kaikkia ihmisten elämän osia: hallitusten ja talouksien vakaudesta terveyteen.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550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16 artikla – 1 kohta – c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c a)</w:t>
            </w:r>
            <w:r w:rsidRPr="005533DD">
              <w:rPr>
                <w:color w:val="auto"/>
              </w:rPr>
              <w:tab/>
            </w:r>
            <w:r w:rsidRPr="005533DD">
              <w:rPr>
                <w:b/>
                <w:i/>
                <w:color w:val="auto"/>
              </w:rPr>
              <w:t>siviilihenkilön henkeä tai ruumiillista koskemattomuutta uhkaava vakava vaara, joka johtuu luonnonkatastrofeista tai ihmisen aiheuttamista katastrofeista.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551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17 artikla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17 artikla</w:t>
            </w:r>
            <w:r w:rsidRPr="005533DD">
              <w:rPr>
                <w:color w:val="auto"/>
              </w:rPr>
              <w:tab/>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Lakkaaminen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2554A1" w:rsidP="0086404E">
            <w:pPr>
              <w:pStyle w:val="Normal6"/>
              <w:rPr>
                <w:color w:val="auto"/>
              </w:rPr>
            </w:pPr>
            <w:r w:rsidRPr="005533DD">
              <w:rPr>
                <w:b/>
                <w:i/>
                <w:color w:val="auto"/>
              </w:rPr>
              <w:t>1.</w:t>
            </w:r>
            <w:r w:rsidRPr="005533DD">
              <w:rPr>
                <w:color w:val="auto"/>
              </w:rPr>
              <w:tab/>
            </w:r>
            <w:r w:rsidR="0086404E" w:rsidRPr="005533DD">
              <w:rPr>
                <w:b/>
                <w:i/>
                <w:color w:val="auto"/>
              </w:rPr>
              <w:t>Kolmannen maan kansalainen tai kansalaisuudeton henkilö lakkaa olemasta henkilö, joka voi saada toissijaista suojelua, jos toissijaisen suojeluaseman myöntämiseen johtaneet olosuhteet ovat lakanneet olemasta tai muuttuneet siinä määrin, ettei suojelua enää tarvita.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2554A1" w:rsidP="0086404E">
            <w:pPr>
              <w:pStyle w:val="Normal6"/>
              <w:rPr>
                <w:color w:val="auto"/>
              </w:rPr>
            </w:pPr>
            <w:r w:rsidRPr="005533DD">
              <w:rPr>
                <w:b/>
                <w:i/>
                <w:color w:val="auto"/>
              </w:rPr>
              <w:t>2.</w:t>
            </w:r>
            <w:r w:rsidRPr="005533DD">
              <w:rPr>
                <w:color w:val="auto"/>
              </w:rPr>
              <w:tab/>
            </w:r>
            <w:r w:rsidR="0086404E" w:rsidRPr="005533DD">
              <w:rPr>
                <w:b/>
                <w:i/>
                <w:color w:val="auto"/>
              </w:rPr>
              <w:t>Määrittävän viranomaisen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2554A1" w:rsidP="0086404E">
            <w:pPr>
              <w:pStyle w:val="Normal6"/>
              <w:rPr>
                <w:color w:val="auto"/>
              </w:rPr>
            </w:pPr>
            <w:r w:rsidRPr="005533DD">
              <w:rPr>
                <w:b/>
                <w:i/>
                <w:color w:val="auto"/>
              </w:rPr>
              <w:t>a)</w:t>
            </w:r>
            <w:r w:rsidRPr="005533DD">
              <w:rPr>
                <w:color w:val="auto"/>
              </w:rPr>
              <w:tab/>
            </w:r>
            <w:r w:rsidR="0086404E" w:rsidRPr="005533DD">
              <w:rPr>
                <w:b/>
                <w:i/>
                <w:color w:val="auto"/>
              </w:rPr>
              <w:t>on otettava huomioon, onko olosuhteiden muutos niin huomattava ja pysyvä, että henkilö, joka voi saada toissijaista suojelua, ei ole enää todellisessa vaarassa joutua kärsimään vakavaa haittaa;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2554A1" w:rsidP="0086404E">
            <w:pPr>
              <w:pStyle w:val="Normal6"/>
              <w:rPr>
                <w:color w:val="auto"/>
              </w:rPr>
            </w:pPr>
            <w:r w:rsidRPr="005533DD">
              <w:rPr>
                <w:b/>
                <w:i/>
                <w:color w:val="auto"/>
              </w:rPr>
              <w:t>b)</w:t>
            </w:r>
            <w:r w:rsidRPr="005533DD">
              <w:rPr>
                <w:color w:val="auto"/>
              </w:rPr>
              <w:tab/>
            </w:r>
            <w:r w:rsidR="0086404E" w:rsidRPr="005533DD">
              <w:rPr>
                <w:b/>
                <w:i/>
                <w:color w:val="auto"/>
              </w:rPr>
              <w:t>perustettava päätöksensä tarkkaan ja ajantasaiseen tietoon, jota on hankittu kaikista tarkoituksenmukaisista lähteistä ja jota ovat esimerkiksi asetuksen (EU) XXX/XXX [asetus Euroopan unionin turvapaikkavirastosta] 8 ja 10 artiklassa tarkoitetut unionin tasolla saatavilla olevat alkuperämaatiedot ja alkuperämaatietoja koskeva yhteinen analyysi sekä Yhdistyneiden kansakuntien pakolaisasiain päävaltuutetun julkaisemat tiedot ja ohjeet.</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2554A1" w:rsidP="0086404E">
            <w:pPr>
              <w:pStyle w:val="Normal6"/>
              <w:rPr>
                <w:color w:val="auto"/>
              </w:rPr>
            </w:pPr>
            <w:r w:rsidRPr="005533DD">
              <w:rPr>
                <w:b/>
                <w:i/>
                <w:color w:val="auto"/>
              </w:rPr>
              <w:t>3.</w:t>
            </w:r>
            <w:r w:rsidRPr="005533DD">
              <w:rPr>
                <w:color w:val="auto"/>
              </w:rPr>
              <w:tab/>
            </w:r>
            <w:r w:rsidR="0086404E" w:rsidRPr="005533DD">
              <w:rPr>
                <w:b/>
                <w:i/>
                <w:color w:val="auto"/>
              </w:rPr>
              <w:t>Edellä olevaa 1 kohtaa ei sovelleta toissijaisen suojeluaseman saaneeseen henkilöön, joka aiemmin koetusta vakavasta haitasta johtuvien pakottavien syiden perusteella voi kieltäytyä turvautumasta suojeluun kansalaisuusmaassaan tai, jos kyseessä on kansalaisuudeton henkilö, entisessä vakituisessa asuinmaassaan.</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552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17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Kolmannen maan kansalainen tai kansalaisuudeton henkilö lakkaa olemasta henkilö, joka voi saada toissijaista suojelua, jos toissijaisen suojeluaseman myöntämiseen johtaneet olosuhteet ovat lakanneet olemasta tai muuttuneet siinä määrin, ettei suojelua enää tarvita.</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Kolmannen maan kansalainen tai kansalaisuudeton henkilö lakkaa olemasta henkilö, joka voi saada toissijaista suojelua, jos toissijaisen suojeluaseman myöntämiseen johtaneet olosuhteet ovat lakanneet olemasta tai muuttuneet siinä määrin, ettei suojelua enää tarvita</w:t>
            </w:r>
            <w:r w:rsidRPr="005533DD">
              <w:rPr>
                <w:b/>
                <w:i/>
                <w:color w:val="auto"/>
              </w:rPr>
              <w:t>, sanotun rajoittamatta kansainvälistä suojelua saavan oikeutta valittaa määrittävän viranomaisen päätöksestä asetuksen (EU) XXX/XXX [menettelyjä koskeva asetus] 14–17 artiklan mukaisesti</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553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Jeroen Lenaers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17 artikla – 1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1 a.</w:t>
            </w:r>
            <w:r w:rsidRPr="005533DD">
              <w:rPr>
                <w:color w:val="auto"/>
              </w:rPr>
              <w:tab/>
            </w:r>
            <w:r w:rsidRPr="005533DD">
              <w:rPr>
                <w:b/>
                <w:i/>
                <w:color w:val="auto"/>
              </w:rPr>
              <w:t>Jäsenvaltiot voivat päättää, että kolmannen maan kansalaisen tai kansalaisuudettoman henkilön, jolle on myönnetty oikeus toissijaiseen suojeluun, jatkuva kieltäytyminen aktiivisesta kotouttamisesta johtaa kansainvälistä suojelua koskevan oikeuden lakkaamiseen.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554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17 artikla – 2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on otettava huomioon, onko olosuhteiden muutos niin huomattava </w:t>
            </w:r>
            <w:r w:rsidRPr="005533DD">
              <w:rPr>
                <w:b/>
                <w:i/>
                <w:color w:val="auto"/>
              </w:rPr>
              <w:t>ja pysyvä</w:t>
            </w:r>
            <w:r w:rsidRPr="005533DD">
              <w:rPr>
                <w:color w:val="auto"/>
              </w:rPr>
              <w:t>, että henkilö, joka voi saada toissijaista suojelua, ei ole enää todellisessa vaarassa joutua kärsimään vakavaa haittaa;</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on otettava huomioon, onko olosuhteiden muutos niin huomattava, että henkilö, joka voi saada toissijaista suojelua, ei ole enää todellisessa vaarassa joutua kärsimään vakavaa haittaa;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555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17 artikla – 2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 xml:space="preserve">perustettava päätöksensä tarkkaan ja ajantasaiseen tietoon, jota on hankittu kaikista tarkoituksenmukaisista lähteistä ja jota ovat esimerkiksi asetuksen (EU) XXX/XXX [asetus Euroopan unionin turvapaikkavirastosta] 8 ja 10 artiklassa tarkoitetut unionin tasolla saatavilla olevat alkuperämaatiedot ja alkuperämaatietoja koskeva yhteinen analyysi </w:t>
            </w:r>
            <w:r w:rsidRPr="005533DD">
              <w:rPr>
                <w:b/>
                <w:i/>
                <w:color w:val="auto"/>
              </w:rPr>
              <w:t>sekä Yhdistyneiden kansakuntien pakolaisasiain päävaltuutetun julkaisemat tiedot ja ohjeet</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perustettava päätöksensä tarkkaan ja ajantasaiseen tietoon, jota on hankittu kaikista tarkoituksenmukaisista lähteistä ja jota ovat esimerkiksi asetuksen (EU) XXX/XXX [asetus Euroopan unionin turvapaikkavirastosta] 8 ja 10 artiklassa tarkoitetut unionin tasolla saatavilla olevat alkuperämaatiedot ja alkuperämaatietoja koskeva yhteinen analyysi.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556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Artis Pabriks, Traian Ungureanu, Tomáš Zdechovský, Kinga Gál, Pál Csáky,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17 artikla – 2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perustettava päätöksensä tarkkaan ja ajantasaiseen tietoon</w:t>
            </w:r>
            <w:r w:rsidRPr="005533DD">
              <w:rPr>
                <w:color w:val="auto"/>
              </w:rPr>
              <w:t>, jota on hankittu kaikista tarkoituksenmukaisista lähteistä ja jota ovat esimerkiksi asetuksen (EU) XXX/XXX [asetus Euroopan unionin turvapaikkavirastosta] 8 ja 10 artiklassa tarkoitetut unionin tasolla saatavilla olevat alkuperämaatiedot ja alkuperämaatietoja koskeva yhteinen analyysi sekä Yhdistyneiden kansakuntien pakolaisasiain päävaltuutetun julkaisemat tiedot ja ohjeet.</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otettava päätöksessään huomioon ajantasainen tieto</w:t>
            </w:r>
            <w:r w:rsidRPr="005533DD">
              <w:rPr>
                <w:color w:val="auto"/>
              </w:rPr>
              <w:t>, jota on hankittu kaikista tarkoituksenmukaisista lähteistä ja jota ovat esimerkiksi asetuksen (EU) XXX/XXX [asetus Euroopan unionin turvapaikkavirastosta] 8 ja 10 artiklassa tarkoitetut unionin tasolla saatavilla olevat alkuperämaatiedot ja alkuperämaatietoja koskeva yhteinen analyysi sekä Yhdistyneiden kansakuntien pakolaisasiain päävaltuutetun julkaisemat tiedot ja ohjeet.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557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17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w:t>
            </w:r>
            <w:r w:rsidRPr="005533DD">
              <w:rPr>
                <w:color w:val="auto"/>
              </w:rPr>
              <w:tab/>
            </w:r>
            <w:r w:rsidRPr="005533DD">
              <w:rPr>
                <w:b/>
                <w:i/>
                <w:color w:val="auto"/>
              </w:rPr>
              <w:t>Edellä olevaa 1 kohtaa ei sovelleta toissijaisen suojeluaseman saaneeseen henkilöön, joka aiemmin koetusta vakavasta haitasta johtuvien pakottavien syiden perusteella voi kieltäytyä turvautumasta suojeluun kansalaisuusmaassaan tai, jos kyseessä on kansalaisuudeton henkilö, entisessä vakituisessa asuinmaassaan.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558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17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w:t>
            </w:r>
            <w:r w:rsidRPr="005533DD">
              <w:rPr>
                <w:color w:val="auto"/>
              </w:rPr>
              <w:tab/>
            </w:r>
            <w:r w:rsidRPr="005533DD">
              <w:rPr>
                <w:b/>
                <w:i/>
                <w:color w:val="auto"/>
              </w:rPr>
              <w:t>Edellä olevaa 1 kohtaa ei sovelleta toissijaisen suojeluaseman saaneeseen henkilöön, joka aiemmin koetusta vakavasta haitasta johtuvien pakottavien syiden perusteella voi kieltäytyä turvautumasta suojeluun kansalaisuusmaassaan tai, jos kyseessä on kansalaisuudeton henkilö, entisessä vakituisessa asuinmaassaan.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559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Frank Engel, Barbara Matera, Salvatore Domenico Pogliese, József Nagy, Carlos Coelho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17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Edellä olevaa 1 kohtaa ei sovelleta toissijaisen suojeluaseman saaneeseen henkilöön, joka aiemmin koetusta vakavasta haitasta </w:t>
            </w:r>
            <w:r w:rsidRPr="005533DD">
              <w:rPr>
                <w:b/>
                <w:i/>
                <w:color w:val="auto"/>
              </w:rPr>
              <w:t xml:space="preserve">johtuvien pakottavien syiden perusteella voi </w:t>
            </w:r>
            <w:r w:rsidRPr="005533DD">
              <w:rPr>
                <w:color w:val="auto"/>
              </w:rPr>
              <w:t>kieltäytyä turvautumasta suojeluun kansalaisuusmaassaan tai, jos kyseessä on kansalaisuudeton henkilö, entisessä vakituisessa asuinmaassaan.</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Edellä olevaa 1 kohtaa ei sovelleta toissijaisen suojeluaseman saaneeseen henkilöön, joka </w:t>
            </w:r>
            <w:r w:rsidRPr="005533DD">
              <w:rPr>
                <w:b/>
                <w:i/>
                <w:color w:val="auto"/>
              </w:rPr>
              <w:t xml:space="preserve">voi esittää </w:t>
            </w:r>
            <w:r w:rsidRPr="005533DD">
              <w:rPr>
                <w:color w:val="auto"/>
              </w:rPr>
              <w:t xml:space="preserve">aiemmin koetusta vakavasta haitasta </w:t>
            </w:r>
            <w:r w:rsidRPr="005533DD">
              <w:rPr>
                <w:b/>
                <w:i/>
                <w:color w:val="auto"/>
              </w:rPr>
              <w:t>johtuvat pakottavat syyt</w:t>
            </w:r>
            <w:r w:rsidRPr="005533DD">
              <w:rPr>
                <w:color w:val="auto"/>
              </w:rPr>
              <w:t xml:space="preserve"> kieltäytyä turvautumasta suojeluun kansalaisuusmaassaan tai, jos kyseessä on kansalaisuudeton henkilö, entisessä vakituisessa asuinmaassaan.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Asetuksen 17 artiklan 1 kohdasta pitäisi poiketa vain, kun toissijaista suojelua saava pystyy todistamaan, että on olemassa edeltävään vakavaan haittaan liittyviä syitä, jotka haittaisivat hänen oikeuttaan saada suojelua kansalaisuusmaassa tai, jos hän on kansalaisuudeton henkilö, entisessä vakituisessa asuinmaassaan. Tämä säännös auttaisi estämään Euroopan yhteisen turvapaikkajärjestelmän väärinkäytöksiä.</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560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 xml:space="preserve">Kolmannen </w:t>
            </w:r>
            <w:r w:rsidRPr="005533DD">
              <w:rPr>
                <w:color w:val="auto"/>
              </w:rPr>
              <w:t xml:space="preserve">maan </w:t>
            </w:r>
            <w:r w:rsidRPr="005533DD">
              <w:rPr>
                <w:b/>
                <w:i/>
                <w:color w:val="auto"/>
              </w:rPr>
              <w:t xml:space="preserve">kansalaista tai kansalaisuudetonta henkilöä ei katsota </w:t>
            </w:r>
            <w:r w:rsidRPr="005533DD">
              <w:rPr>
                <w:color w:val="auto"/>
              </w:rPr>
              <w:t>henkilöksi, joka voi saada toissijaista suojelua, jos on perusteltu syy olettaa, että hän on</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Sanotun rajoittamatta kansainvälistä suojelua saavan oikeutta valittaa määrittävän viranomaisen päätöksestä asetuksen (EU) XXX/XXX [me</w:t>
            </w:r>
            <w:r w:rsidR="00EC4F51" w:rsidRPr="005533DD">
              <w:rPr>
                <w:b/>
                <w:i/>
                <w:color w:val="auto"/>
              </w:rPr>
              <w:t>nettelyjä koskeva asetus] 14–17 </w:t>
            </w:r>
            <w:r w:rsidRPr="005533DD">
              <w:rPr>
                <w:b/>
                <w:i/>
                <w:color w:val="auto"/>
              </w:rPr>
              <w:t xml:space="preserve">artiklan mukaisesti kolmannen </w:t>
            </w:r>
            <w:r w:rsidRPr="005533DD">
              <w:rPr>
                <w:color w:val="auto"/>
              </w:rPr>
              <w:t xml:space="preserve">maan </w:t>
            </w:r>
            <w:r w:rsidRPr="005533DD">
              <w:rPr>
                <w:b/>
                <w:i/>
                <w:color w:val="auto"/>
              </w:rPr>
              <w:t>kansalainen tai kansalaisuudeton henkilö voidaan katsoa</w:t>
            </w:r>
            <w:r w:rsidRPr="005533DD">
              <w:rPr>
                <w:color w:val="auto"/>
              </w:rPr>
              <w:t xml:space="preserve"> henkilöksi, joka voi saada toissijaista suojelua, jos on perusteltu syy olettaa, että hän on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561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Kolmannen maan kansalaista tai kansalaisuudetonta henkilöä ei katsota henkilöksi, joka voi saada toissijaista suojelua, jos on perusteltu syy olettaa, että hän on</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Kolmannen maan kansalaista tai kansalaisuudetonta henkilöä ei katsota henkilöksi, joka voi saada toissijaista suojelua</w:t>
            </w:r>
            <w:r w:rsidRPr="005533DD">
              <w:rPr>
                <w:b/>
                <w:i/>
                <w:color w:val="auto"/>
              </w:rPr>
              <w:t>, kun maan, jossa hän oleskelee, toimivaltaiset viranomaiset ovat tunnustaneet, että hänellä on oikeuksia ja velvollisuuksia, jotka liittyvät kyseisen maan kansalaisuuden omistamiseen, tai niitä vastaavia oikeuksia ja velvollisuuksia</w:t>
            </w:r>
            <w:r w:rsidRPr="005533DD">
              <w:rPr>
                <w:color w:val="auto"/>
              </w:rPr>
              <w:t>, jos on perusteltu syy olettaa, että hän on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562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 Helga Stevens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tehnyt törkeän rikoksen;</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tehnyt törkeän rikoksen</w:t>
            </w:r>
            <w:r w:rsidRPr="005533DD">
              <w:rPr>
                <w:b/>
                <w:i/>
                <w:color w:val="auto"/>
              </w:rPr>
              <w:t>, kuten terroriteon suunnittelun, siihen yllyttämisen tai siihen osallistumisen tai sen toteuttamisen, vaikka sillä väitettäisiin olleen poliittinen tai uskonnollinen päämäärä tai vakavan rikoksen seksuaalista itsemääräämisoikeutta vastaan, kuten raiskauksen tai lapsen seksuaalisen hyväksikäytön</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563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tehnyt törkeän rikoksen;</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tehnyt törkeän</w:t>
            </w:r>
            <w:r w:rsidRPr="005533DD">
              <w:rPr>
                <w:b/>
                <w:i/>
                <w:color w:val="auto"/>
              </w:rPr>
              <w:t xml:space="preserve"> muun kuin poliittisen</w:t>
            </w:r>
            <w:r w:rsidRPr="005533DD">
              <w:rPr>
                <w:color w:val="auto"/>
              </w:rPr>
              <w:t xml:space="preserve"> rikoksen </w:t>
            </w:r>
            <w:r w:rsidRPr="005533DD">
              <w:rPr>
                <w:b/>
                <w:i/>
                <w:color w:val="auto"/>
              </w:rPr>
              <w:t>turvapaikkamaan ulkopuolella ennen kuin hänet otettiin maahan toissijaista suojelua saavana henkilönä</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Tarkistuksella yhdenmukaistetaan toissijaisesta suojelusta poissulkemista koskevaa lauseketta 12 artiklan 2 kohdan b alakohdassa vahvistetun pakolaisasemasta poissulkemista koskevan lausekkeen kanssa.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564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1 kohta – d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d)</w:t>
            </w:r>
            <w:r w:rsidRPr="005533DD">
              <w:rPr>
                <w:color w:val="auto"/>
              </w:rPr>
              <w:tab/>
            </w:r>
            <w:r w:rsidRPr="005533DD">
              <w:rPr>
                <w:b/>
                <w:i/>
                <w:color w:val="auto"/>
              </w:rPr>
              <w:t>vaaraksi sen jäsenvaltion yhteiskunnalle tai turvallisuudelle, jossa hän on;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UNHCR recommended in 2009 that the articles providing for exclusion from and revocation of subsidiary protection should be amended to reflect its proposals on the same articles relating to exclusion from and revocation of refugee status.</w:t>
      </w:r>
    </w:p>
    <w:p w:rsidR="0086404E" w:rsidRPr="005533DD" w:rsidRDefault="0086404E" w:rsidP="0086404E">
      <w:pPr>
        <w:pStyle w:val="Normal12Italic"/>
        <w:rPr>
          <w:color w:val="auto"/>
        </w:rPr>
      </w:pPr>
      <w:r w:rsidRPr="005533DD">
        <w:rPr>
          <w:color w:val="auto"/>
        </w:rPr>
        <w:t>More specifically, in this case: “There is a risk that decisions on whether a person poses a danger to the security or</w:t>
      </w:r>
    </w:p>
    <w:p w:rsidR="0086404E" w:rsidRPr="005533DD" w:rsidRDefault="0086404E" w:rsidP="0086404E">
      <w:pPr>
        <w:pStyle w:val="Normal12Italic"/>
        <w:rPr>
          <w:color w:val="auto"/>
        </w:rPr>
      </w:pPr>
      <w:r w:rsidRPr="005533DD">
        <w:rPr>
          <w:color w:val="auto"/>
        </w:rPr>
        <w:t>community of a Member State may be taken in proceedings where the concerned</w:t>
      </w:r>
    </w:p>
    <w:p w:rsidR="0086404E" w:rsidRPr="005533DD" w:rsidRDefault="0086404E" w:rsidP="0086404E">
      <w:pPr>
        <w:pStyle w:val="Normal12Italic"/>
        <w:rPr>
          <w:color w:val="auto"/>
        </w:rPr>
      </w:pPr>
      <w:r w:rsidRPr="005533DD">
        <w:rPr>
          <w:color w:val="auto"/>
        </w:rPr>
        <w:t>persons are not entitled to see all the evidence against them or to respond effectively,</w:t>
      </w:r>
    </w:p>
    <w:p w:rsidR="0086404E" w:rsidRPr="005533DD" w:rsidRDefault="0086404E" w:rsidP="0086404E">
      <w:pPr>
        <w:pStyle w:val="Normal12Italic"/>
        <w:rPr>
          <w:color w:val="auto"/>
        </w:rPr>
      </w:pPr>
      <w:r w:rsidRPr="005533DD">
        <w:rPr>
          <w:color w:val="auto"/>
        </w:rPr>
        <w:t>which increases the possibility of incorrect application of these provisions.”</w:t>
      </w:r>
    </w:p>
    <w:p w:rsidR="0086404E" w:rsidRPr="005533DD" w:rsidRDefault="0086404E" w:rsidP="0086404E">
      <w:pPr>
        <w:pStyle w:val="Normal12Italic"/>
        <w:rPr>
          <w:color w:val="auto"/>
        </w:rPr>
      </w:pPr>
      <w:r w:rsidRPr="005533DD">
        <w:rPr>
          <w:color w:val="auto"/>
        </w:rPr>
        <w:t>Therefore this deletion is needed for consistency reasons with amendments to Articles 12 and 14 (see justification on amendments to those articles).</w:t>
      </w:r>
    </w:p>
    <w:p w:rsidR="0086404E" w:rsidRPr="005533DD" w:rsidRDefault="0086404E" w:rsidP="0086404E">
      <w:pPr>
        <w:pStyle w:val="Normal12Italic"/>
        <w:rPr>
          <w:color w:val="auto"/>
        </w:rPr>
      </w:pPr>
      <w:r w:rsidRPr="005533DD">
        <w:rPr>
          <w:color w:val="auto"/>
        </w:rPr>
        <w:t>See also: UNHCR comments on the European Commission’s proposal for a Directive of the</w:t>
      </w:r>
    </w:p>
    <w:p w:rsidR="0086404E" w:rsidRPr="005533DD" w:rsidRDefault="0086404E" w:rsidP="0086404E">
      <w:pPr>
        <w:pStyle w:val="Normal12Italic"/>
        <w:rPr>
          <w:color w:val="auto"/>
        </w:rPr>
      </w:pPr>
      <w:r w:rsidRPr="005533DD">
        <w:rPr>
          <w:color w:val="auto"/>
        </w:rPr>
        <w:t>European Parliament and of the Council on minimum standards for the qualification and status of third country nationals or stateless persons as beneficiaries of international protection and the content of the protection granted</w:t>
      </w:r>
    </w:p>
    <w:p w:rsidR="0086404E" w:rsidRPr="005533DD" w:rsidRDefault="0086404E" w:rsidP="0086404E">
      <w:pPr>
        <w:pStyle w:val="Normal12Italic"/>
        <w:rPr>
          <w:color w:val="auto"/>
        </w:rPr>
      </w:pPr>
      <w:r w:rsidRPr="005533DD">
        <w:rPr>
          <w:color w:val="auto"/>
        </w:rPr>
        <w:t>(COM(2009)551, 21 October 2009)</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565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1 kohta – e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e)</w:t>
            </w:r>
            <w:r w:rsidRPr="005533DD">
              <w:rPr>
                <w:color w:val="auto"/>
              </w:rPr>
              <w:tab/>
            </w:r>
            <w:r w:rsidRPr="005533DD">
              <w:rPr>
                <w:b/>
                <w:i/>
                <w:color w:val="auto"/>
              </w:rPr>
              <w:t>ennen asianomaiseen jäsenvaltioon pääsyään tehnyt yhden tai useamman a, b ja c alakohdan soveltamisalaan kuulumattoman rikoksen, josta voitaisiin määrätä vankeusrangaistus, jos se olisi tehty kyseisessä jäsenvaltiossa, ja jos hän on jättänyt alkuperämaansa ainoastaan välttääkseen näistä rikoksista johtuvia seuraamuksia.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UNHCR recommended in 2009 that the articles providing for exclusion from and revocation of subsidiary protection should be amended to reflect its proposals on the same articles relating to exclusion from and revocation of refugee status.</w:t>
      </w:r>
    </w:p>
    <w:p w:rsidR="0086404E" w:rsidRPr="005533DD" w:rsidRDefault="0086404E" w:rsidP="0086404E">
      <w:pPr>
        <w:pStyle w:val="Normal12Italic"/>
        <w:rPr>
          <w:color w:val="auto"/>
        </w:rPr>
      </w:pPr>
      <w:r w:rsidRPr="005533DD">
        <w:rPr>
          <w:color w:val="auto"/>
        </w:rPr>
        <w:t>Therefore this deletion is needed for consistency reasons with amendments to Articles 12 and 14 (see justification on amendments to those articles).</w:t>
      </w:r>
    </w:p>
    <w:p w:rsidR="0086404E" w:rsidRPr="005533DD" w:rsidRDefault="0086404E" w:rsidP="0086404E">
      <w:pPr>
        <w:pStyle w:val="Normal12Italic"/>
        <w:rPr>
          <w:color w:val="auto"/>
        </w:rPr>
      </w:pPr>
      <w:r w:rsidRPr="005533DD">
        <w:rPr>
          <w:color w:val="auto"/>
        </w:rPr>
        <w:t>See also: UNHCR comments on the European Commission’s proposal for a Directive of the</w:t>
      </w:r>
    </w:p>
    <w:p w:rsidR="0086404E" w:rsidRPr="005533DD" w:rsidRDefault="0086404E" w:rsidP="0086404E">
      <w:pPr>
        <w:pStyle w:val="Normal12Italic"/>
        <w:rPr>
          <w:color w:val="auto"/>
        </w:rPr>
      </w:pPr>
      <w:r w:rsidRPr="005533DD">
        <w:rPr>
          <w:color w:val="auto"/>
        </w:rPr>
        <w:t>European Parliament and of the Council on minimum standards for the qualification and status of third country nationals or stateless persons as beneficiaries of international protection and the content of the protection granted</w:t>
      </w:r>
    </w:p>
    <w:p w:rsidR="0086404E" w:rsidRPr="005533DD" w:rsidRDefault="0086404E" w:rsidP="0086404E">
      <w:pPr>
        <w:pStyle w:val="Normal12Italic"/>
        <w:rPr>
          <w:color w:val="auto"/>
        </w:rPr>
      </w:pPr>
      <w:r w:rsidRPr="005533DD">
        <w:rPr>
          <w:color w:val="auto"/>
        </w:rPr>
        <w:t>(COM(2009)551, 21 October 2009)</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566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Traian Ungureanu, Artis Pabriks, Kinga Gál, Pál Csáky, Tomáš Zdechovský,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1 kohta – e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e a)</w:t>
            </w:r>
            <w:r w:rsidRPr="005533DD">
              <w:rPr>
                <w:color w:val="auto"/>
              </w:rPr>
              <w:tab/>
            </w:r>
            <w:r w:rsidRPr="005533DD">
              <w:rPr>
                <w:b/>
                <w:i/>
                <w:color w:val="auto"/>
              </w:rPr>
              <w:t>suunnitellut tai helpottanut terroritekojen tekemistä tai osallistunut siihen;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567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1 kohta – e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e a)</w:t>
            </w:r>
            <w:r w:rsidRPr="005533DD">
              <w:rPr>
                <w:color w:val="auto"/>
              </w:rPr>
              <w:tab/>
            </w:r>
            <w:r w:rsidRPr="005533DD">
              <w:rPr>
                <w:b/>
                <w:i/>
                <w:color w:val="auto"/>
              </w:rPr>
              <w:t>kadonnut vastaanottavan jäsenvaltion oikeudenkäyttöalueen ulkopuolelle;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568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Traian Ungureanu, Artis Pabriks, Kinga Gál, Pál Csáky, Tomáš Zdechovský,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1 kohta – e b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e b)</w:t>
            </w:r>
            <w:r w:rsidRPr="005533DD">
              <w:rPr>
                <w:color w:val="auto"/>
              </w:rPr>
              <w:tab/>
            </w:r>
            <w:r w:rsidRPr="005533DD">
              <w:rPr>
                <w:b/>
                <w:i/>
                <w:color w:val="auto"/>
              </w:rPr>
              <w:t>osallistunut terroristiryhmän toimintaan, muun muassa toimittamalla tietoja tai aineellisia resursseja, tai rahoittamalla toimintaa jollakin tavalla;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569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Edellä olevan 1 kohdan a–d alakohtaa sovelletaan henkilöihin, jotka yllyttävät siinä mainittuihin rikoksiin tai tekoihin tai muulla tavoin osallistuvat niiden tekemiseen.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UNHCR recommended in 2009 that the articles providing for exclusion from and revocation of subsidiary protection should be amended to reflect their proposals on the same articles relating to exclusion from and revocation of refugee status.</w:t>
      </w:r>
    </w:p>
    <w:p w:rsidR="0086404E" w:rsidRPr="005533DD" w:rsidRDefault="0086404E" w:rsidP="0086404E">
      <w:pPr>
        <w:pStyle w:val="Normal12Italic"/>
        <w:rPr>
          <w:color w:val="auto"/>
        </w:rPr>
      </w:pPr>
      <w:r w:rsidRPr="005533DD">
        <w:rPr>
          <w:color w:val="auto"/>
        </w:rPr>
        <w:t>Therefore this deletion is needed for consistency reasons with the amendment to Article 12 (3) (see justification of that amendment).</w:t>
      </w:r>
    </w:p>
    <w:p w:rsidR="0086404E" w:rsidRPr="005533DD" w:rsidRDefault="0086404E" w:rsidP="0086404E">
      <w:pPr>
        <w:pStyle w:val="Normal12Italic"/>
        <w:rPr>
          <w:color w:val="auto"/>
        </w:rPr>
      </w:pPr>
      <w:r w:rsidRPr="005533DD">
        <w:rPr>
          <w:color w:val="auto"/>
        </w:rPr>
        <w:t>See also: UNHCR comments on the European Commission’s proposal for a Directive of the</w:t>
      </w:r>
    </w:p>
    <w:p w:rsidR="0086404E" w:rsidRPr="005533DD" w:rsidRDefault="0086404E" w:rsidP="0086404E">
      <w:pPr>
        <w:pStyle w:val="Normal12Italic"/>
        <w:rPr>
          <w:color w:val="auto"/>
        </w:rPr>
      </w:pPr>
      <w:r w:rsidRPr="005533DD">
        <w:rPr>
          <w:color w:val="auto"/>
        </w:rPr>
        <w:t>European Parliament and of the Council on minimum standards for the qualification and status of third country nationals or stateless persons as beneficiaries of international protection and the content of the protection granted</w:t>
      </w:r>
    </w:p>
    <w:p w:rsidR="0086404E" w:rsidRPr="005533DD" w:rsidRDefault="0086404E" w:rsidP="0086404E">
      <w:pPr>
        <w:pStyle w:val="Normal12Italic"/>
        <w:rPr>
          <w:color w:val="auto"/>
        </w:rPr>
      </w:pPr>
      <w:r w:rsidRPr="005533DD">
        <w:rPr>
          <w:color w:val="auto"/>
        </w:rPr>
        <w:t>(COM(2009)551, 21 October 2009)</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570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r>
            <w:r w:rsidR="00EC4F51" w:rsidRPr="005533DD">
              <w:rPr>
                <w:color w:val="auto"/>
              </w:rPr>
              <w:t>Edellä olevan 1 kohdan a–d </w:t>
            </w:r>
            <w:r w:rsidRPr="005533DD">
              <w:rPr>
                <w:color w:val="auto"/>
              </w:rPr>
              <w:t xml:space="preserve">alakohtaa </w:t>
            </w:r>
            <w:r w:rsidRPr="005533DD">
              <w:rPr>
                <w:b/>
                <w:i/>
                <w:color w:val="auto"/>
              </w:rPr>
              <w:t xml:space="preserve">sovelletaan </w:t>
            </w:r>
            <w:r w:rsidRPr="005533DD">
              <w:rPr>
                <w:color w:val="auto"/>
              </w:rPr>
              <w:t>henkilöihin, jotka yllyttävät siinä mainittuihin rikoksiin tai tekoihin tai muulla tavoin osallistuvat niiden tekemiseen.</w:t>
            </w:r>
          </w:p>
        </w:tc>
        <w:tc>
          <w:tcPr>
            <w:tcW w:w="4876" w:type="dxa"/>
          </w:tcPr>
          <w:p w:rsidR="0086404E" w:rsidRPr="005533DD" w:rsidRDefault="00EC4F51" w:rsidP="0086404E">
            <w:pPr>
              <w:pStyle w:val="Normal6"/>
              <w:rPr>
                <w:color w:val="auto"/>
              </w:rPr>
            </w:pPr>
            <w:r w:rsidRPr="005533DD">
              <w:rPr>
                <w:color w:val="auto"/>
              </w:rPr>
              <w:t>2.</w:t>
            </w:r>
            <w:r w:rsidRPr="005533DD">
              <w:rPr>
                <w:color w:val="auto"/>
              </w:rPr>
              <w:tab/>
              <w:t>Edellä olevan 1 kohdan a–d </w:t>
            </w:r>
            <w:r w:rsidR="0086404E" w:rsidRPr="005533DD">
              <w:rPr>
                <w:color w:val="auto"/>
              </w:rPr>
              <w:t xml:space="preserve">alakohtaa </w:t>
            </w:r>
            <w:r w:rsidR="0086404E" w:rsidRPr="005533DD">
              <w:rPr>
                <w:b/>
                <w:i/>
                <w:color w:val="auto"/>
              </w:rPr>
              <w:t xml:space="preserve">voidaan soveltaa </w:t>
            </w:r>
            <w:r w:rsidR="0086404E" w:rsidRPr="005533DD">
              <w:rPr>
                <w:color w:val="auto"/>
              </w:rPr>
              <w:t>henkilöihin, jotka yllyttävät siinä mainittuihin rikoksiin tai tekoihin tai muulla tavoin osallistuvat niiden tekemiseen.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571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Anna Maria Corazza Bildt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2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2 a.</w:t>
            </w:r>
            <w:r w:rsidRPr="005533DD">
              <w:rPr>
                <w:color w:val="auto"/>
              </w:rPr>
              <w:tab/>
            </w:r>
            <w:r w:rsidR="002554A1" w:rsidRPr="005533DD">
              <w:rPr>
                <w:b/>
                <w:i/>
                <w:color w:val="auto"/>
              </w:rPr>
              <w:t>Kun hakija on alaikäinen, 1 </w:t>
            </w:r>
            <w:r w:rsidRPr="005533DD">
              <w:rPr>
                <w:b/>
                <w:i/>
                <w:color w:val="auto"/>
              </w:rPr>
              <w:t>kohdassa tarkoitettuja poissulkemislausekkeita sovelletaan vain, jos alaikäinen on saavuttanut kansallisen lainsäädännön mukaisen rikosvastuun kansallisen ikärajan, ja joka tapauksessa alaikäiset hakijat saavat saman menettelyä koskevan suojan kuin alaikäiset kansalaiset. Poissulkemisperusteiden arvioinnissa otetaan huomioon säännöt ja periaatteet, joissa käsitellään lapsille kansainvälisen ja kansallisen lainsäädännön nojalla myönnettyä erityisasemaa, oikeuksia ja suojelua kaikissa turvapaikkamenettelyn vaiheissa. Siinä punnitaan myös rikoksen vakavuutta verrattuna sellaisen vakavan haitan vaaraan, jolle hän joutuisi alttiiksi palatessaan kolmanteen alkuperämaahan.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572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 Helga Stevens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2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2 a.</w:t>
            </w:r>
            <w:r w:rsidRPr="005533DD">
              <w:rPr>
                <w:color w:val="auto"/>
              </w:rPr>
              <w:tab/>
            </w:r>
            <w:r w:rsidRPr="005533DD">
              <w:rPr>
                <w:b/>
                <w:i/>
                <w:color w:val="auto"/>
              </w:rPr>
              <w:t>Toissijaisen suojeluaseman myöntämättä jättäminen riippuu ainoastaan siitä, täyttyvätkö 1 ja 2 kohdan mukaiset edellytykset, eikä kyseiseen asiaan liittyen vaadita mitään muuta suhteellisuusarviointia.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573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2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2 a.</w:t>
            </w:r>
            <w:r w:rsidRPr="005533DD">
              <w:rPr>
                <w:color w:val="auto"/>
              </w:rPr>
              <w:tab/>
            </w:r>
            <w:r w:rsidRPr="005533DD">
              <w:rPr>
                <w:b/>
                <w:i/>
                <w:color w:val="auto"/>
              </w:rPr>
              <w:t>Edellä 1 kohdassa tarkoitettuja poissulkemislausekkeita ei sovelleta alaikäisiin.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574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18 artikla – 2 b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2 b.</w:t>
            </w:r>
            <w:r w:rsidRPr="005533DD">
              <w:rPr>
                <w:color w:val="auto"/>
              </w:rPr>
              <w:tab/>
            </w:r>
            <w:r w:rsidR="002554A1" w:rsidRPr="005533DD">
              <w:rPr>
                <w:b/>
                <w:i/>
                <w:color w:val="auto"/>
              </w:rPr>
              <w:t>Kaikilla henkilöillä, joita 1 </w:t>
            </w:r>
            <w:r w:rsidRPr="005533DD">
              <w:rPr>
                <w:b/>
                <w:i/>
                <w:color w:val="auto"/>
              </w:rPr>
              <w:t>kohdassa tarkoitetut poissulkemisperusteet koskevat, on oltava käytössään tehokas muutoksenhakukeino päätökseen.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575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19 artikla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19 artikla</w:t>
            </w:r>
            <w:r w:rsidRPr="005533DD">
              <w:rPr>
                <w:color w:val="auto"/>
              </w:rPr>
              <w:tab/>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Toissijaisen suojeluaseman myöntäminen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Määrittävän viranomaisen on myönnettävä toissijainen suojeluasema sellaiselle kolmannen maan kansalaiselle tai kansalaisuudettomalle henkilölle, joka voi saada toissijaista suojelua II ja V luvun mukaisesti.</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576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19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Määrittävän viranomaisen on myönnettävä toissijainen suojeluasema sellaiselle kolmannen maan kansalaiselle tai kansalaisuudettomalle henkilölle, joka voi saada toissijaista suojelua II ja V luvun mukaisesti.</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577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otsikko</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Toissijaisen suojeluaseman </w:t>
            </w:r>
            <w:r w:rsidRPr="005533DD">
              <w:rPr>
                <w:b/>
                <w:i/>
                <w:color w:val="auto"/>
              </w:rPr>
              <w:t>peruuttaminen, lakkauttaminen tai uusimatta jättäminen</w:t>
            </w:r>
          </w:p>
        </w:tc>
        <w:tc>
          <w:tcPr>
            <w:tcW w:w="4876" w:type="dxa"/>
          </w:tcPr>
          <w:p w:rsidR="0086404E" w:rsidRPr="005533DD" w:rsidRDefault="0086404E" w:rsidP="0086404E">
            <w:pPr>
              <w:pStyle w:val="Normal6"/>
              <w:rPr>
                <w:color w:val="auto"/>
              </w:rPr>
            </w:pPr>
            <w:r w:rsidRPr="005533DD">
              <w:rPr>
                <w:color w:val="auto"/>
              </w:rPr>
              <w:t xml:space="preserve">Toissijaisen suojeluaseman </w:t>
            </w:r>
            <w:r w:rsidRPr="005533DD">
              <w:rPr>
                <w:b/>
                <w:i/>
                <w:color w:val="auto"/>
              </w:rPr>
              <w:t>poistaminen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(Vastaava muutos tehdään kaikkialle tekstiin. Jos tarkistus hyväksytään, koko tekstiin on tehtävä teknisiä muutoksia.)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578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Määrittävän</w:t>
            </w:r>
            <w:r w:rsidRPr="005533DD">
              <w:rPr>
                <w:color w:val="auto"/>
              </w:rPr>
              <w:t xml:space="preserve"> </w:t>
            </w:r>
            <w:r w:rsidRPr="005533DD">
              <w:rPr>
                <w:b/>
                <w:i/>
                <w:color w:val="auto"/>
              </w:rPr>
              <w:t>viranomaisen on peruutettava</w:t>
            </w:r>
            <w:r w:rsidRPr="005533DD">
              <w:rPr>
                <w:color w:val="auto"/>
              </w:rPr>
              <w:t xml:space="preserve">, </w:t>
            </w:r>
            <w:r w:rsidRPr="005533DD">
              <w:rPr>
                <w:b/>
                <w:i/>
                <w:color w:val="auto"/>
              </w:rPr>
              <w:t>lakkautettava</w:t>
            </w:r>
            <w:r w:rsidRPr="005533DD">
              <w:rPr>
                <w:color w:val="auto"/>
              </w:rPr>
              <w:t xml:space="preserve"> tai </w:t>
            </w:r>
            <w:r w:rsidRPr="005533DD">
              <w:rPr>
                <w:b/>
                <w:i/>
                <w:color w:val="auto"/>
              </w:rPr>
              <w:t>jätettävä</w:t>
            </w:r>
            <w:r w:rsidRPr="005533DD">
              <w:rPr>
                <w:color w:val="auto"/>
              </w:rPr>
              <w:t xml:space="preserve"> uusimatta kolmannen maan kansalaiselle tai kansalaisuudettomalle henkilölle myönnetty toissijainen suojeluasema, jos</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Määrittävä</w:t>
            </w:r>
            <w:r w:rsidRPr="005533DD">
              <w:rPr>
                <w:color w:val="auto"/>
              </w:rPr>
              <w:t xml:space="preserve"> </w:t>
            </w:r>
            <w:r w:rsidRPr="005533DD">
              <w:rPr>
                <w:b/>
                <w:i/>
                <w:color w:val="auto"/>
              </w:rPr>
              <w:t>viranomainen</w:t>
            </w:r>
            <w:r w:rsidRPr="005533DD">
              <w:rPr>
                <w:color w:val="auto"/>
              </w:rPr>
              <w:t xml:space="preserve"> </w:t>
            </w:r>
            <w:r w:rsidRPr="005533DD">
              <w:rPr>
                <w:b/>
                <w:i/>
                <w:color w:val="auto"/>
              </w:rPr>
              <w:t>voi peruuttaa, lakkauttaa</w:t>
            </w:r>
            <w:r w:rsidRPr="005533DD">
              <w:rPr>
                <w:color w:val="auto"/>
              </w:rPr>
              <w:t xml:space="preserve"> tai </w:t>
            </w:r>
            <w:r w:rsidRPr="005533DD">
              <w:rPr>
                <w:b/>
                <w:i/>
                <w:color w:val="auto"/>
              </w:rPr>
              <w:t xml:space="preserve">jättää </w:t>
            </w:r>
            <w:r w:rsidRPr="005533DD">
              <w:rPr>
                <w:color w:val="auto"/>
              </w:rPr>
              <w:t>uusimatta kolmannen maan kansalaiselle tai kansalaisuudettomalle henkilölle myönnetty pakolaisasema, jos</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579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Määrittävän viranomaisen on peruutettava, lakkautettava tai jätettävä</w:t>
            </w:r>
            <w:r w:rsidRPr="005533DD">
              <w:rPr>
                <w:color w:val="auto"/>
              </w:rPr>
              <w:t xml:space="preserve"> uusimatta kolmannen maan kansalaiselle tai kansalaisuudettomalle henkilölle myönnetty toissijainen suojeluasema, jos</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Määrittävä viranomainen voi peruuttaa, lakkauttaa tai jättää</w:t>
            </w:r>
            <w:r w:rsidRPr="005533DD">
              <w:rPr>
                <w:color w:val="auto"/>
              </w:rPr>
              <w:t xml:space="preserve"> uusimatta kolmannen maan kansalaiselle tai kansalaisuudettomalle henkilölle myönnetty toissijainen suojeluasema, jos</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580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1 kohta – c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c)</w:t>
            </w:r>
            <w:r w:rsidRPr="005533DD">
              <w:rPr>
                <w:color w:val="auto"/>
              </w:rPr>
              <w:tab/>
            </w:r>
            <w:r w:rsidRPr="005533DD">
              <w:rPr>
                <w:b/>
                <w:i/>
                <w:color w:val="auto"/>
              </w:rPr>
              <w:t>hänen vääristelemänsä tai salaamansa seikat, mukaan lukien väärien asiakirjojen käyttö, olivat ratkaisevia toissijaisen suojeluaseman myöntämisen kannalta;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Katso perustelu 14 artiklan 1 kohdan c alakohdan poistamisesta.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581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1 kohta – c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c)</w:t>
            </w:r>
            <w:r w:rsidRPr="005533DD">
              <w:rPr>
                <w:color w:val="auto"/>
              </w:rPr>
              <w:tab/>
              <w:t xml:space="preserve">hänen vääristelemänsä tai salaamansa seikat, </w:t>
            </w:r>
            <w:r w:rsidRPr="005533DD">
              <w:rPr>
                <w:b/>
                <w:i/>
                <w:color w:val="auto"/>
              </w:rPr>
              <w:t>mukaan lukien väärien asiakirjojen käyttö</w:t>
            </w:r>
            <w:r w:rsidRPr="005533DD">
              <w:rPr>
                <w:color w:val="auto"/>
              </w:rPr>
              <w:t>, olivat ratkaisevia toissijaisen suojeluaseman myöntämisen kannalta;</w:t>
            </w:r>
          </w:p>
        </w:tc>
        <w:tc>
          <w:tcPr>
            <w:tcW w:w="4876" w:type="dxa"/>
          </w:tcPr>
          <w:p w:rsidR="0086404E" w:rsidRPr="005533DD" w:rsidRDefault="0086404E" w:rsidP="0086404E">
            <w:pPr>
              <w:pStyle w:val="Normal6"/>
              <w:rPr>
                <w:color w:val="auto"/>
              </w:rPr>
            </w:pPr>
            <w:r w:rsidRPr="005533DD">
              <w:rPr>
                <w:color w:val="auto"/>
              </w:rPr>
              <w:t>c)</w:t>
            </w:r>
            <w:r w:rsidRPr="005533DD">
              <w:rPr>
                <w:color w:val="auto"/>
              </w:rPr>
              <w:tab/>
              <w:t xml:space="preserve">hänen vääristelemänsä tai salaamansa seikat, </w:t>
            </w:r>
            <w:r w:rsidRPr="005533DD">
              <w:rPr>
                <w:b/>
                <w:i/>
                <w:color w:val="auto"/>
              </w:rPr>
              <w:t>jotka olivat merkityksellisiä kansainvälisen suojelun hakemisen syiden kannalta</w:t>
            </w:r>
            <w:r w:rsidRPr="005533DD">
              <w:rPr>
                <w:color w:val="auto"/>
              </w:rPr>
              <w:t>, olivat ratkaisevia pakolaisaseman myöntämisen kannalta;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582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1 kohta – d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d)</w:t>
            </w:r>
            <w:r w:rsidRPr="005533DD">
              <w:rPr>
                <w:color w:val="auto"/>
              </w:rPr>
              <w:tab/>
            </w:r>
            <w:r w:rsidRPr="005533DD">
              <w:rPr>
                <w:b/>
                <w:i/>
                <w:color w:val="auto"/>
              </w:rPr>
              <w:t>asiassa sovelletaan 23 artiklan 2 kohtaa.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583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1 kohta – d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d)</w:t>
            </w:r>
            <w:r w:rsidRPr="005533DD">
              <w:rPr>
                <w:color w:val="auto"/>
              </w:rPr>
              <w:tab/>
            </w:r>
            <w:r w:rsidRPr="005533DD">
              <w:rPr>
                <w:b/>
                <w:i/>
                <w:color w:val="auto"/>
              </w:rPr>
              <w:t>asiassa sovelletaan 23 artiklan 2 kohtaa.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Katso 23 artiklan 2 kohdan perustelut.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584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1 kohta – d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d)</w:t>
            </w:r>
            <w:r w:rsidRPr="005533DD">
              <w:rPr>
                <w:color w:val="auto"/>
              </w:rPr>
              <w:tab/>
            </w:r>
            <w:r w:rsidRPr="005533DD">
              <w:rPr>
                <w:b/>
                <w:i/>
                <w:color w:val="auto"/>
              </w:rPr>
              <w:t>asiassa sovelletaan 23 artiklan 2 kohtaa.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585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Toissijaisen suojeluaseman myöntäneen jäsenvaltion on yksilöllisesti osoitettava, että asianomainen henkilö on tämän artiklan 1 kohdan mukaisesti lakannut olemasta henkilö tai ei ole henkilö, joka voi saada toissijaista suojelua</w:t>
            </w:r>
            <w:r w:rsidRPr="005533DD">
              <w:rPr>
                <w:b/>
                <w:i/>
                <w:color w:val="auto"/>
              </w:rPr>
              <w:t>, sanotun kuitenkaan rajoittamatta kolmannen maan kansalaisen tai kansalaisuudettoman henkilön velvollisuutta ilmoittaa 4 artiklan 1 kohdan nojalla kaikki asiaan vaikuttavat seikat ja toimittaa hänen käytettävissään olevat asiaan vaikuttavat asiakirjat</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Toissijaisen suojeluaseman myöntäneen jäsenvaltion on yksilöllisesti osoitettava, että asianomainen henkilö on tämän artiklan 1 kohdan mukaisesti lakannut olemasta henkilö tai ei ole henkilö, joka voi saada toissijaista suojelua.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Tarkistuksella tavoitellaan johdonmukaisuutta edellä 4 artiklan 1 kohtaan esitettyjen tarkistusten kanssa.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586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Artis Pabriks, Traian Ungureanu, Tomáš Zdechovský, Kinga Gál, Pál Csáky,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Määrittävän viranomaisen päätökset, joilla peruutetaan, lakkautetaan tai jätetään uusimatta toissijainen suojeluasema 1 kohdan a alakohdan nojalla, tulevat voimaan </w:t>
            </w:r>
            <w:r w:rsidRPr="005533DD">
              <w:rPr>
                <w:b/>
                <w:i/>
                <w:color w:val="auto"/>
              </w:rPr>
              <w:t>vasta kolmen</w:t>
            </w:r>
            <w:r w:rsidRPr="005533DD">
              <w:rPr>
                <w:color w:val="auto"/>
              </w:rPr>
              <w:t xml:space="preserve"> kuukauden kuluttua päätöksen hyväksymisestä, </w:t>
            </w:r>
            <w:r w:rsidRPr="005533DD">
              <w:rPr>
                <w:b/>
                <w:i/>
                <w:color w:val="auto"/>
              </w:rPr>
              <w:t>jotta kyseisellä kolmannen maan kansalaisella tai kansalaisuudettomalla henkilöllä on mahdollisuus hakea oleskelulupaa asianomaisessa jäsenvaltiossa muilla asiaa koskevan unionin ja kansallisen lainsäädännön mukaisilla perusteilla</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Määrittävän viranomaisen päätökset, joilla peruutetaan, lakkautetaan tai jätetään uusimatta pakolaisasema 1 kohdan a alakohdan nojalla, tulevat voimaan </w:t>
            </w:r>
            <w:r w:rsidRPr="005533DD">
              <w:rPr>
                <w:b/>
                <w:i/>
                <w:color w:val="auto"/>
              </w:rPr>
              <w:t xml:space="preserve">yhden </w:t>
            </w:r>
            <w:r w:rsidRPr="005533DD">
              <w:rPr>
                <w:color w:val="auto"/>
              </w:rPr>
              <w:t xml:space="preserve">kuukauden kuluttua päätöksen hyväksymisestä, </w:t>
            </w:r>
            <w:r w:rsidRPr="005533DD">
              <w:rPr>
                <w:b/>
                <w:i/>
                <w:color w:val="auto"/>
              </w:rPr>
              <w:t>ellei toisin täsmennetä</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587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Jeroen Lenaers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Määrittävän viranomaisen päätökset, joilla peruutetaan, lakkautetaan tai jätetään uusimatta toissijainen suojeluasema 1 kohdan a alakohdan nojalla, tulevat voimaan </w:t>
            </w:r>
            <w:r w:rsidRPr="005533DD">
              <w:rPr>
                <w:b/>
                <w:i/>
                <w:color w:val="auto"/>
              </w:rPr>
              <w:t xml:space="preserve">vasta kolmen kuukauden kuluttua päätöksen hyväksymisestä, jotta kyseisellä </w:t>
            </w:r>
            <w:r w:rsidRPr="005533DD">
              <w:rPr>
                <w:color w:val="auto"/>
              </w:rPr>
              <w:t xml:space="preserve">kolmannen maan </w:t>
            </w:r>
            <w:r w:rsidRPr="005533DD">
              <w:rPr>
                <w:b/>
                <w:i/>
                <w:color w:val="auto"/>
              </w:rPr>
              <w:t>kansalaisella tai kansalaisuudettomalla henkilöllä on mahdollisuus</w:t>
            </w:r>
            <w:r w:rsidRPr="005533DD">
              <w:rPr>
                <w:color w:val="auto"/>
              </w:rPr>
              <w:t xml:space="preserve"> hakea oleskelulupaa asianomaisessa jäsenvaltiossa muilla asiaa koskevan unionin ja kansallisen lainsäädännön mukaisilla perusteilla.</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Määrittävän viranomaisen päätökset, joilla peruutetaan, lakkautetaan tai jätetään uusimatta pakolaisasema 1 kohdan a alakohdan nojalla, tulevat voimaan </w:t>
            </w:r>
            <w:r w:rsidRPr="005533DD">
              <w:rPr>
                <w:b/>
                <w:i/>
                <w:color w:val="auto"/>
              </w:rPr>
              <w:t xml:space="preserve">välittömästi päätöksen tekemisen jälkeen. Jäsenvaltiot voivat päättää erityisissä ja hyvin perustelluissa tapauksissa antaa </w:t>
            </w:r>
            <w:r w:rsidRPr="005533DD">
              <w:rPr>
                <w:color w:val="auto"/>
              </w:rPr>
              <w:t xml:space="preserve">kolmannen maan </w:t>
            </w:r>
            <w:r w:rsidRPr="005533DD">
              <w:rPr>
                <w:b/>
                <w:i/>
                <w:color w:val="auto"/>
              </w:rPr>
              <w:t>kansalaiselle tai kansalaisuudettomalle henkilölle kolme kuukautta lisäaikaa, jotta tämä voi</w:t>
            </w:r>
            <w:r w:rsidRPr="005533DD">
              <w:rPr>
                <w:color w:val="auto"/>
              </w:rPr>
              <w:t xml:space="preserve"> hakea oleskelulupaa asianomaisessa jäsenvaltiossa muilla asiaa koskevan unionin ja kansallisen lainsäädännön mukaisilla perusteilla.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588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Määrittävän viranomaisen päätökset, joilla peruutetaan, lakkautetaan tai jätetään uusimatta toissijainen suojeluasema 1 kohdan a alakohdan nojalla, tulevat voimaan vasta </w:t>
            </w:r>
            <w:r w:rsidRPr="005533DD">
              <w:rPr>
                <w:b/>
                <w:i/>
                <w:color w:val="auto"/>
              </w:rPr>
              <w:t xml:space="preserve">kolmen </w:t>
            </w:r>
            <w:r w:rsidRPr="005533DD">
              <w:rPr>
                <w:color w:val="auto"/>
              </w:rPr>
              <w:t>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Määrittävän viranomaisen päätökset, joilla peruutetaan, lakkautetaan tai jätetään uusimatta toissijainen suojeluasema 1 kohdan a alakohdan nojalla, tulevat voimaan vasta </w:t>
            </w:r>
            <w:r w:rsidRPr="005533DD">
              <w:rPr>
                <w:b/>
                <w:i/>
                <w:color w:val="auto"/>
              </w:rPr>
              <w:t xml:space="preserve">yhden </w:t>
            </w:r>
            <w:r w:rsidRPr="005533DD">
              <w:rPr>
                <w:color w:val="auto"/>
              </w:rPr>
              <w:t>kuukauden kuluttua päätöksen hyväksymisestä, jotta kyseisellä kolmannen maan kansalaisella tai kansalaisuudettomalla henkilöllä on mahdollisuus hakea oleskelulupaa asianomaisessa jäsenvaltiossa muilla asiaa koskevan unionin ja kansallisen lainsäädännön mukaisilla</w:t>
            </w:r>
            <w:r w:rsidRPr="005533DD">
              <w:rPr>
                <w:b/>
                <w:i/>
                <w:color w:val="auto"/>
              </w:rPr>
              <w:t xml:space="preserve">, erityisesti työhön liittyvillä, </w:t>
            </w:r>
            <w:r w:rsidRPr="005533DD">
              <w:rPr>
                <w:color w:val="auto"/>
              </w:rPr>
              <w:t>perusteilla.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589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Määrittävän viranomaisen päätökset, joilla peruutetaan, lakkautetaan tai jätetään uusimatta toissijainen suojeluasema 1 kohdan a alakohdan nojalla, tulevat voimaan vasta </w:t>
            </w:r>
            <w:r w:rsidRPr="005533DD">
              <w:rPr>
                <w:b/>
                <w:i/>
                <w:color w:val="auto"/>
              </w:rPr>
              <w:t xml:space="preserve">kolmen </w:t>
            </w:r>
            <w:r w:rsidRPr="005533DD">
              <w:rPr>
                <w:color w:val="auto"/>
              </w:rPr>
              <w:t>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Määrittävän viranomaisen päätökset, joilla peruutetaan, lakkautetaan tai jätetään uusimatta toissijainen suojeluasema 1 kohdan a alakohdan nojalla, tulevat voimaan vasta </w:t>
            </w:r>
            <w:r w:rsidRPr="005533DD">
              <w:rPr>
                <w:b/>
                <w:i/>
                <w:color w:val="auto"/>
              </w:rPr>
              <w:t xml:space="preserve">yhdeksän </w:t>
            </w:r>
            <w:r w:rsidRPr="005533DD">
              <w:rPr>
                <w:color w:val="auto"/>
              </w:rPr>
              <w:t>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590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Barbara Matera, Salvatore Domenico Pogliese, Emil Radev, Carlos Coelho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Määrittävän viranomaisen päätökset, joilla </w:t>
            </w:r>
            <w:r w:rsidRPr="005533DD">
              <w:rPr>
                <w:b/>
                <w:i/>
                <w:color w:val="auto"/>
              </w:rPr>
              <w:t xml:space="preserve">peruutetaan, lakkautetaan tai jätetään uusimatta </w:t>
            </w:r>
            <w:r w:rsidRPr="005533DD">
              <w:rPr>
                <w:color w:val="auto"/>
              </w:rPr>
              <w:t xml:space="preserve">toissijainen suojeluasema 1 kohdan a alakohdan nojalla, tulevat voimaan vasta </w:t>
            </w:r>
            <w:r w:rsidRPr="005533DD">
              <w:rPr>
                <w:b/>
                <w:i/>
                <w:color w:val="auto"/>
              </w:rPr>
              <w:t xml:space="preserve">kolmen </w:t>
            </w:r>
            <w:r w:rsidRPr="005533DD">
              <w:rPr>
                <w:color w:val="auto"/>
              </w:rPr>
              <w:t>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Määrittävän viranomaisen päätökset, joilla </w:t>
            </w:r>
            <w:r w:rsidRPr="005533DD">
              <w:rPr>
                <w:b/>
                <w:i/>
                <w:color w:val="auto"/>
              </w:rPr>
              <w:t xml:space="preserve">poistetaan </w:t>
            </w:r>
            <w:r w:rsidRPr="005533DD">
              <w:rPr>
                <w:color w:val="auto"/>
              </w:rPr>
              <w:t xml:space="preserve">toissijainen suojeluasema 1 kohdan a alakohdan nojalla, tulevat voimaan vasta </w:t>
            </w:r>
            <w:r w:rsidRPr="005533DD">
              <w:rPr>
                <w:b/>
                <w:i/>
                <w:color w:val="auto"/>
              </w:rPr>
              <w:t xml:space="preserve">yhden </w:t>
            </w:r>
            <w:r w:rsidRPr="005533DD">
              <w:rPr>
                <w:color w:val="auto"/>
              </w:rPr>
              <w:t>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591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20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Määrittävän viranomaisen päätökset, joilla </w:t>
            </w:r>
            <w:r w:rsidRPr="005533DD">
              <w:rPr>
                <w:b/>
                <w:i/>
                <w:color w:val="auto"/>
              </w:rPr>
              <w:t>peruutetaan, lakkautetaan tai jätetään uusimatta</w:t>
            </w:r>
            <w:r w:rsidRPr="005533DD">
              <w:rPr>
                <w:color w:val="auto"/>
              </w:rPr>
              <w:t xml:space="preserve"> toissijainen suojeluasema 1 kohdan a alakohdan nojalla, tulevat voimaan vasta </w:t>
            </w:r>
            <w:r w:rsidRPr="005533DD">
              <w:rPr>
                <w:b/>
                <w:i/>
                <w:color w:val="auto"/>
              </w:rPr>
              <w:t xml:space="preserve">kolmen </w:t>
            </w:r>
            <w:r w:rsidRPr="005533DD">
              <w:rPr>
                <w:color w:val="auto"/>
              </w:rPr>
              <w:t>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Määrittävän viranomaisen päätökset, joilla </w:t>
            </w:r>
            <w:r w:rsidRPr="005533DD">
              <w:rPr>
                <w:b/>
                <w:i/>
                <w:color w:val="auto"/>
              </w:rPr>
              <w:t>poistetaan</w:t>
            </w:r>
            <w:r w:rsidRPr="005533DD">
              <w:rPr>
                <w:color w:val="auto"/>
              </w:rPr>
              <w:t xml:space="preserve"> toissijainen suojeluasema 1 kohdan a alakohdan nojalla, tulevat voimaan vasta </w:t>
            </w:r>
            <w:r w:rsidRPr="005533DD">
              <w:rPr>
                <w:b/>
                <w:i/>
                <w:color w:val="auto"/>
              </w:rPr>
              <w:t xml:space="preserve">yhdeksän </w:t>
            </w:r>
            <w:r w:rsidRPr="005533DD">
              <w:rPr>
                <w:color w:val="auto"/>
              </w:rPr>
              <w:t>kuukauden kuluttua päätöksen hyväksymisestä, jotta kyseisellä kolmannen maan kansalaisella tai kansalaisuudettomalla henkilöllä on mahdollisuus hakea oleskelulupaa asianomaisessa jäsenvaltiossa muilla asiaa koskevan unionin ja kansallisen lainsäädännön mukaisilla perusteilla.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Tämä kolmen kuukauden armonaika on epärealistinen, jotta kansainvälistä suojelua saavat, henkilöt joiden asema odottamatta poistetaan, voisivat tehdä hyväksyttävän hakemuksen, kun otetaan huomioon hyvin tunnetut hankaluudet saada tarvittavat asiakirjat ja päätökset (esim. tuki, työllistyminen, hyväksyminen, todistetut perheyhteydet). Direktiivin 2016/801 uudelleentarkastelussa puolestaan annetaan kansainvälisille opiskelijoille ja tutkijoille vähintään yhdeksän kuukautta aikaa saada työtä tai ryhtyä itsenäiseksi ammatinharjoittajaksi sen jälkeen, kun heidän opintonsa tai tutkimuksensa ovat viimein päättyneet (25 artikla).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592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21 artikla</w:t>
            </w:r>
            <w:r w:rsidRPr="005533DD">
              <w:rPr>
                <w:color w:val="auto"/>
              </w:rPr>
              <w:tab/>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Toissijaisen suojeluaseman uudelleentarkastelu</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Edellä olevan 20 artiklan 1 kohdan soveltamiseksi määrittävän viranomaisen on tarkasteltava toissijaista suojeluasemaa uudelleen erityisesti</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 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 silloin, kun toissijaista suojelua saavan henkilön oleskelulupa uusitaan ensimmäisen ja toisen kerran.</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86404E" w:rsidRPr="005533DD" w:rsidRDefault="0086404E" w:rsidP="0086404E">
      <w:pPr>
        <w:pStyle w:val="Normal12Italic"/>
        <w:rPr>
          <w:color w:val="auto"/>
        </w:rPr>
      </w:pPr>
      <w:r w:rsidRPr="005533DD">
        <w:rPr>
          <w:color w:val="auto"/>
        </w:rPr>
        <w:t>Sources:</w:t>
      </w:r>
    </w:p>
    <w:p w:rsidR="0086404E" w:rsidRPr="005533DD" w:rsidRDefault="0086404E" w:rsidP="0086404E">
      <w:pPr>
        <w:pStyle w:val="Normal12Italic"/>
        <w:rPr>
          <w:color w:val="auto"/>
        </w:rPr>
      </w:pPr>
      <w:r w:rsidRPr="005533DD">
        <w:rPr>
          <w:color w:val="auto"/>
        </w:rPr>
        <w:t>Matthias Fekl (May 2013) “Sécuriser les parcours des ressortissants étrangers en France”, pageS 12-14</w:t>
      </w:r>
    </w:p>
    <w:p w:rsidR="0086404E" w:rsidRPr="005533DD" w:rsidRDefault="0086404E" w:rsidP="0086404E">
      <w:pPr>
        <w:pStyle w:val="Normal12Italic"/>
        <w:rPr>
          <w:color w:val="auto"/>
        </w:rPr>
      </w:pPr>
      <w:r w:rsidRPr="005533DD">
        <w:rPr>
          <w:color w:val="auto"/>
        </w:rPr>
        <w:t>http://www.ladocumentationfrancaise.fr/var/storage/rapports-publics/134000283.pdf</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593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Edellä olevan 20 artiklan 1 kohdan soveltamiseksi määrittävän viranomaisen </w:t>
            </w:r>
            <w:r w:rsidRPr="005533DD">
              <w:rPr>
                <w:b/>
                <w:i/>
                <w:color w:val="auto"/>
              </w:rPr>
              <w:t xml:space="preserve">on tarkasteltava </w:t>
            </w:r>
            <w:r w:rsidRPr="005533DD">
              <w:rPr>
                <w:color w:val="auto"/>
              </w:rPr>
              <w:t xml:space="preserve">toissijaista suojeluasemaa uudelleen </w:t>
            </w:r>
            <w:r w:rsidRPr="005533DD">
              <w:rPr>
                <w:b/>
                <w:i/>
                <w:color w:val="auto"/>
              </w:rPr>
              <w:t>erityisesti</w:t>
            </w:r>
          </w:p>
        </w:tc>
        <w:tc>
          <w:tcPr>
            <w:tcW w:w="4876" w:type="dxa"/>
          </w:tcPr>
          <w:p w:rsidR="0086404E" w:rsidRPr="005533DD" w:rsidRDefault="0086404E" w:rsidP="0086404E">
            <w:pPr>
              <w:pStyle w:val="Normal6"/>
              <w:rPr>
                <w:color w:val="auto"/>
              </w:rPr>
            </w:pPr>
            <w:r w:rsidRPr="005533DD">
              <w:rPr>
                <w:color w:val="auto"/>
              </w:rPr>
              <w:t>Edellä olevan 20 artiklan 1 kohdan soveltamiseksi</w:t>
            </w:r>
            <w:r w:rsidRPr="005533DD">
              <w:rPr>
                <w:b/>
                <w:i/>
                <w:color w:val="auto"/>
              </w:rPr>
              <w:t xml:space="preserve"> ja sanotun rajoittamatta kansainvälistä suojelua saavan oikeutta valittaa</w:t>
            </w:r>
            <w:r w:rsidRPr="005533DD">
              <w:rPr>
                <w:color w:val="auto"/>
              </w:rPr>
              <w:t xml:space="preserve"> määrittävän viranomaisen </w:t>
            </w:r>
            <w:r w:rsidRPr="005533DD">
              <w:rPr>
                <w:b/>
                <w:i/>
                <w:color w:val="auto"/>
              </w:rPr>
              <w:t>päätöksestä asetuksen (EU) XXX/XXX [me</w:t>
            </w:r>
            <w:r w:rsidR="00EC4F51" w:rsidRPr="005533DD">
              <w:rPr>
                <w:b/>
                <w:i/>
                <w:color w:val="auto"/>
              </w:rPr>
              <w:t>nettelyjä koskeva asetus] 14–17 </w:t>
            </w:r>
            <w:r w:rsidRPr="005533DD">
              <w:rPr>
                <w:b/>
                <w:i/>
                <w:color w:val="auto"/>
              </w:rPr>
              <w:t>artiklan mukaisesti määrittävä viranomainen voi, kun se on tarpeen ja oikeasuhteista, ja otettuaan huomioon toissijaisen suojeluaseman saaneen yksittäiset olosuhteet, tarkastella</w:t>
            </w:r>
            <w:r w:rsidRPr="005533DD">
              <w:rPr>
                <w:color w:val="auto"/>
              </w:rPr>
              <w:t xml:space="preserve"> toissijaista suojeluasemaa uudelleen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594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Edellä olevan 20 artiklan 1 kohdan soveltamiseksi </w:t>
            </w:r>
            <w:r w:rsidRPr="005533DD">
              <w:rPr>
                <w:b/>
                <w:i/>
                <w:color w:val="auto"/>
              </w:rPr>
              <w:t>määrittävän viranomaisen</w:t>
            </w:r>
            <w:r w:rsidRPr="005533DD">
              <w:rPr>
                <w:color w:val="auto"/>
              </w:rPr>
              <w:t xml:space="preserve"> </w:t>
            </w:r>
            <w:r w:rsidRPr="005533DD">
              <w:rPr>
                <w:b/>
                <w:i/>
                <w:color w:val="auto"/>
              </w:rPr>
              <w:t>on tarkasteltava</w:t>
            </w:r>
            <w:r w:rsidRPr="005533DD">
              <w:rPr>
                <w:color w:val="auto"/>
              </w:rPr>
              <w:t xml:space="preserve"> toissijaista suojeluasemaa uudelleen erityisesti</w:t>
            </w:r>
          </w:p>
        </w:tc>
        <w:tc>
          <w:tcPr>
            <w:tcW w:w="4876" w:type="dxa"/>
          </w:tcPr>
          <w:p w:rsidR="0086404E" w:rsidRPr="005533DD" w:rsidRDefault="0086404E" w:rsidP="0086404E">
            <w:pPr>
              <w:pStyle w:val="Normal6"/>
              <w:rPr>
                <w:color w:val="auto"/>
              </w:rPr>
            </w:pPr>
            <w:r w:rsidRPr="005533DD">
              <w:rPr>
                <w:color w:val="auto"/>
              </w:rPr>
              <w:t xml:space="preserve">Edellä olevan 20 artiklan 1 kohdan soveltamiseksi </w:t>
            </w:r>
            <w:r w:rsidRPr="005533DD">
              <w:rPr>
                <w:b/>
                <w:i/>
                <w:color w:val="auto"/>
              </w:rPr>
              <w:t>määrittävä viranomainen voi tarkastella</w:t>
            </w:r>
            <w:r w:rsidRPr="005533DD">
              <w:rPr>
                <w:color w:val="auto"/>
              </w:rPr>
              <w:t xml:space="preserve"> toissijaista suojeluasemaa uudelleen erityisesti </w:t>
            </w:r>
            <w:r w:rsidRPr="005533DD">
              <w:rPr>
                <w:b/>
                <w:i/>
                <w:color w:val="auto"/>
              </w:rPr>
              <w:t>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595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Monika Hohlmeier</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Edellä olevan</w:t>
            </w:r>
            <w:r w:rsidRPr="005533DD">
              <w:rPr>
                <w:color w:val="auto"/>
              </w:rPr>
              <w:t xml:space="preserve"> 20 artiklan </w:t>
            </w:r>
            <w:r w:rsidRPr="005533DD">
              <w:rPr>
                <w:b/>
                <w:i/>
                <w:color w:val="auto"/>
              </w:rPr>
              <w:t xml:space="preserve">1 kohdan soveltamiseksi määrittävän viranomaisen </w:t>
            </w:r>
            <w:r w:rsidRPr="005533DD">
              <w:rPr>
                <w:color w:val="auto"/>
              </w:rPr>
              <w:t>on tarkasteltava toissijaista suojeluasemaa uudelleen erityisesti</w:t>
            </w:r>
          </w:p>
        </w:tc>
        <w:tc>
          <w:tcPr>
            <w:tcW w:w="4876" w:type="dxa"/>
          </w:tcPr>
          <w:p w:rsidR="0086404E" w:rsidRPr="005533DD" w:rsidRDefault="0086404E" w:rsidP="0086404E">
            <w:pPr>
              <w:pStyle w:val="Normal6"/>
              <w:rPr>
                <w:color w:val="auto"/>
              </w:rPr>
            </w:pPr>
            <w:r w:rsidRPr="005533DD">
              <w:rPr>
                <w:b/>
                <w:i/>
                <w:color w:val="auto"/>
              </w:rPr>
              <w:t>Jäsenvaltion määrittävät viranomaiset voivat tarkastella toissijaista suojeluasemaa milloin tahansa, kun niillä on kohtuulliset perusteet katsoa, että</w:t>
            </w:r>
            <w:r w:rsidRPr="005533DD">
              <w:rPr>
                <w:color w:val="auto"/>
              </w:rPr>
              <w:t xml:space="preserve"> 20 artiklan </w:t>
            </w:r>
            <w:r w:rsidRPr="005533DD">
              <w:rPr>
                <w:b/>
                <w:i/>
                <w:color w:val="auto"/>
              </w:rPr>
              <w:t xml:space="preserve">1 kohtaa voidaan soveltaa. Niiden </w:t>
            </w:r>
            <w:r w:rsidRPr="005533DD">
              <w:rPr>
                <w:color w:val="auto"/>
              </w:rPr>
              <w:t>on tarkasteltava toissijaista suojeluasemaa uudelleen erityisesti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Edellä olevan 20 artiklan 1 kohdan soveltamiseksi jäsenvaltioiden määrittävillä viranomaisilla on oltava mahdollisuus tarkastella toissijaista suojeluasemaa uudelleen milloin tahansa ja silloinkin, kun 21 artiklan 1 kohdan a ja b alakohtaa ei sovelleta kyseisellä hetkellä.</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596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Barbara Matera, Salvatore Domenico Pogliese, József Nagy</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Edellä olevan 20 artiklan 1 kohdan soveltamiseksi määrittävän viranomaisen on tarkasteltava toissijaista suojeluasemaa uudelleen erityisesti</w:t>
            </w:r>
          </w:p>
        </w:tc>
        <w:tc>
          <w:tcPr>
            <w:tcW w:w="4876" w:type="dxa"/>
          </w:tcPr>
          <w:p w:rsidR="0086404E" w:rsidRPr="005533DD" w:rsidRDefault="0086404E" w:rsidP="0086404E">
            <w:pPr>
              <w:pStyle w:val="Normal6"/>
              <w:rPr>
                <w:color w:val="auto"/>
              </w:rPr>
            </w:pPr>
            <w:r w:rsidRPr="005533DD">
              <w:rPr>
                <w:color w:val="auto"/>
              </w:rPr>
              <w:t>Edellä olevan 20 artiklan 1 kohdan soveltamiseksi määrittävän viranomaisen on tarkasteltava toissijaista suojeluasemaa uudelleen erityisesti</w:t>
            </w:r>
            <w:r w:rsidRPr="005533DD">
              <w:rPr>
                <w:b/>
                <w:i/>
                <w:color w:val="auto"/>
              </w:rPr>
              <w:t>, jos</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597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Edellä olevan 20 artiklan 1 kohdan soveltamiseksi </w:t>
            </w:r>
            <w:r w:rsidRPr="005533DD">
              <w:rPr>
                <w:b/>
                <w:i/>
                <w:color w:val="auto"/>
              </w:rPr>
              <w:t xml:space="preserve">määrittävän viranomaisen on tarkasteltava </w:t>
            </w:r>
            <w:r w:rsidRPr="005533DD">
              <w:rPr>
                <w:color w:val="auto"/>
              </w:rPr>
              <w:t>toissijaista suojeluasemaa uudelleen erityisesti</w:t>
            </w:r>
          </w:p>
        </w:tc>
        <w:tc>
          <w:tcPr>
            <w:tcW w:w="4876" w:type="dxa"/>
          </w:tcPr>
          <w:p w:rsidR="0086404E" w:rsidRPr="005533DD" w:rsidRDefault="0086404E" w:rsidP="0086404E">
            <w:pPr>
              <w:pStyle w:val="Normal6"/>
              <w:rPr>
                <w:color w:val="auto"/>
              </w:rPr>
            </w:pPr>
            <w:r w:rsidRPr="005533DD">
              <w:rPr>
                <w:color w:val="auto"/>
              </w:rPr>
              <w:t xml:space="preserve">Edellä olevan 20 artiklan 1 kohdan soveltamiseksi </w:t>
            </w:r>
            <w:r w:rsidRPr="005533DD">
              <w:rPr>
                <w:b/>
                <w:i/>
                <w:color w:val="auto"/>
              </w:rPr>
              <w:t xml:space="preserve">määrittävä viranomainen voi tarkastella </w:t>
            </w:r>
            <w:r w:rsidRPr="005533DD">
              <w:rPr>
                <w:color w:val="auto"/>
              </w:rPr>
              <w:t>toissijaista suojeluasemaa uudelleen erityisesti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598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 – a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w:t>
            </w:r>
            <w:r w:rsidRPr="005533DD">
              <w:rPr>
                <w:color w:val="auto"/>
              </w:rPr>
              <w:tab/>
            </w:r>
            <w:r w:rsidRPr="005533DD">
              <w:rPr>
                <w:b/>
                <w:i/>
                <w:color w:val="auto"/>
              </w:rPr>
              <w:t>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599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 – a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w:t>
            </w:r>
            <w:r w:rsidRPr="005533DD">
              <w:rPr>
                <w:color w:val="auto"/>
              </w:rPr>
              <w:tab/>
            </w:r>
            <w:r w:rsidRPr="005533DD">
              <w:rPr>
                <w:b/>
                <w:i/>
                <w:color w:val="auto"/>
              </w:rPr>
              <w:t>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600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Gérard Deprez, Louis Michel</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 – a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w:t>
            </w:r>
            <w:r w:rsidRPr="005533DD">
              <w:rPr>
                <w:b/>
                <w:i/>
                <w:color w:val="auto"/>
              </w:rPr>
              <w:t>hakijan</w:t>
            </w:r>
            <w:r w:rsidRPr="005533DD">
              <w:rPr>
                <w:color w:val="auto"/>
              </w:rPr>
              <w:t xml:space="preserve"> suojelutarpeisiin;</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jos asetuksen (EU) XXX/XXX [asetus Euroopan unionin turvapaikkavirastosta] 8 ja 10 artiklassa tarkoitetuista unionin tason alkuperämaatiedoista ja alkuperämaatietoja koskevasta yhteisestä analyysista ilmenee, että alkuperämaassa on tapahtunut merkittävä muutos, jolla on vaikutusta </w:t>
            </w:r>
            <w:r w:rsidRPr="005533DD">
              <w:rPr>
                <w:b/>
                <w:i/>
                <w:color w:val="auto"/>
              </w:rPr>
              <w:t>kansainvälistä suojelua saavan henkilön</w:t>
            </w:r>
            <w:r w:rsidRPr="005533DD">
              <w:rPr>
                <w:color w:val="auto"/>
              </w:rPr>
              <w:t xml:space="preserve"> suojelutarpeisiin;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{FR}</w:t>
      </w:r>
      <w:r w:rsidRPr="005533DD">
        <w:rPr>
          <w:color w:val="auto"/>
        </w:rPr>
        <w:t>fr</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Tämän asetuksen määritelmien perusteella kansainvälistä suojelua saava henkilö on henkilö, jolle on myönnetty pakolaisasema tai toissijainen suojeluasema, ja hakija on kolmannen maan kansalainen tai kansalaisuudeton henkilö, joka on tehnyt kansainvälistä suojelua koskevan hakemuksen, jonka johdosta ei vielä ole tehty lopullista päätöstä.</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601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Barbara Matera, Salvatore Domenico Pogliese, József Nagy, Carlos Coelho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 – a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r>
            <w:r w:rsidRPr="005533DD">
              <w:rPr>
                <w:b/>
                <w:i/>
                <w:color w:val="auto"/>
              </w:rPr>
              <w:t xml:space="preserve">jos </w:t>
            </w:r>
            <w:r w:rsidRPr="005533DD">
              <w:rPr>
                <w:color w:val="auto"/>
              </w:rPr>
              <w:t>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asetuksen (EU) XXX/XXX [asetus Euroopan unionin turvapaikkavirastosta] 8 ja 10 artiklassa tarkoitetuista unionin tason alkuperämaatiedoista ja alkuperämaatietoja koskevasta yhteisestä analyysista ilmenee, että alkuperämaassa on tapahtunut merkittävä muutos, jolla on vaikutusta hakijan suojelutarpeisiin;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Toissijaisen suojeluaseman tarkasteleminen uudelleen oleskeluluvan uudelleentarkastelun aikana olisi erittäin resurssitehokasta jäsenvaltioiden määrittävien viranomaisten kannalta. Jäsenvaltioiden määrittävien viranomaisten pitäisi kuitenkin tarkastella toissijaista suojeluasemaa uudelleen, kun Euroopan unionin turvapaikkavirasto havaitsee huomattavan asiaankuuluvan muutoksen pakolaisen alkuperämaassa.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602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 – b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silloin, kun toissijaista suojelua saavan henkilön oleskelulupa uusitaan ensimmäisen ja toisen kerran.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603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 – b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silloin, kun toissijaista suojelua saavan henkilön oleskelulupa uusitaan ensimmäisen ja toisen kerran.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604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Barbara Matera, Salvatore Domenico Pogliese, Carlos Coelho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 – b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silloin, kun toissijaista suojelua saavan henkilön oleskelulupa uusitaan ensimmäisen ja toisen kerran.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Toissijaisen suojeluaseman tarkasteleminen uudelleen oleskeluluvan uudelleentarkastelun aikana olisi erittäin resurssitehokasta jäsenvaltioiden määrittävien viranomaisten kannalta. Jäsenvaltioiden määrittävien viranomaisten pitäisi kuitenkin tarkastella toissijaista suojeluasemaa uudelleen, kun Euroopan unionin turvapaikkavirasto havaitsee huomattavan asiaankuuluvan muutoksen pakolaisen alkuperämaassa.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605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21 artikla – b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 xml:space="preserve">silloin, kun toissijaista suojelua saavan henkilön oleskelulupa uusitaan ensimmäisen </w:t>
            </w:r>
            <w:r w:rsidRPr="005533DD">
              <w:rPr>
                <w:b/>
                <w:i/>
                <w:color w:val="auto"/>
              </w:rPr>
              <w:t xml:space="preserve">ja </w:t>
            </w:r>
            <w:r w:rsidRPr="005533DD">
              <w:rPr>
                <w:color w:val="auto"/>
              </w:rPr>
              <w:t>toisen kerran.</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silloin, kun toissijaista suojelua saavan henkilön oleskelulupa uusitaan ensimmäisen</w:t>
            </w:r>
            <w:r w:rsidRPr="005533DD">
              <w:rPr>
                <w:b/>
                <w:i/>
                <w:color w:val="auto"/>
              </w:rPr>
              <w:t xml:space="preserve">, </w:t>
            </w:r>
            <w:r w:rsidRPr="005533DD">
              <w:rPr>
                <w:color w:val="auto"/>
              </w:rPr>
              <w:t xml:space="preserve">toisen </w:t>
            </w:r>
            <w:r w:rsidRPr="005533DD">
              <w:rPr>
                <w:b/>
                <w:i/>
                <w:color w:val="auto"/>
              </w:rPr>
              <w:t>ja kolmannen</w:t>
            </w:r>
            <w:r w:rsidRPr="005533DD">
              <w:rPr>
                <w:color w:val="auto"/>
              </w:rPr>
              <w:t xml:space="preserve"> kerran.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606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22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Pakolaisilla</w:t>
            </w:r>
            <w:r w:rsidRPr="005533DD">
              <w:rPr>
                <w:b/>
                <w:i/>
                <w:color w:val="auto"/>
              </w:rPr>
              <w:t xml:space="preserve"> ja henkilöillä, joille on myönnetty toissijainen suojeluasema, </w:t>
            </w:r>
            <w:r w:rsidRPr="005533DD">
              <w:rPr>
                <w:color w:val="auto"/>
              </w:rPr>
              <w:t>on tässä luvussa vahvistetut oikeudet ja velvollisuudet. Tällä luvulla ei rajoiteta Geneven yleissopimuksessa vahvistettuja oikeuksia ja velvollisuuksia.</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Pakolaisilla</w:t>
            </w:r>
            <w:r w:rsidRPr="005533DD">
              <w:rPr>
                <w:b/>
                <w:i/>
                <w:color w:val="auto"/>
              </w:rPr>
              <w:t xml:space="preserve"> </w:t>
            </w:r>
            <w:r w:rsidRPr="005533DD">
              <w:rPr>
                <w:color w:val="auto"/>
              </w:rPr>
              <w:t>on tässä luvussa vahvistetut oikeudet ja velvollisuudet. Tällä luvulla ei rajoiteta Geneven yleissopimuksessa vahvistettuja oikeuksia ja velvollisuuksia.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607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22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Pakolaisilla ja</w:t>
            </w:r>
            <w:r w:rsidRPr="005533DD">
              <w:rPr>
                <w:color w:val="auto"/>
              </w:rPr>
              <w:t xml:space="preserve"> henkilöillä</w:t>
            </w:r>
            <w:r w:rsidRPr="005533DD">
              <w:rPr>
                <w:b/>
                <w:i/>
                <w:color w:val="auto"/>
              </w:rPr>
              <w:t xml:space="preserve">, joille on myönnetty toissijainen suojeluasema, </w:t>
            </w:r>
            <w:r w:rsidRPr="005533DD">
              <w:rPr>
                <w:color w:val="auto"/>
              </w:rPr>
              <w:t>on tässä luvussa vahvistetut oikeudet ja velvollisuudet</w:t>
            </w:r>
            <w:r w:rsidRPr="005533DD">
              <w:rPr>
                <w:b/>
                <w:i/>
                <w:color w:val="auto"/>
              </w:rPr>
              <w:t xml:space="preserve">. Tällä luvulla ei rajoiteta </w:t>
            </w:r>
            <w:r w:rsidRPr="005533DD">
              <w:rPr>
                <w:color w:val="auto"/>
              </w:rPr>
              <w:t>Geneven yleissopimuksessa vahvistettuja oikeuksia ja velvollisuuksia.</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Kansainvälistä suojelua saavilla</w:t>
            </w:r>
            <w:r w:rsidRPr="005533DD">
              <w:rPr>
                <w:color w:val="auto"/>
              </w:rPr>
              <w:t xml:space="preserve"> henkilöillä on tässä luvussa vahvistetut oikeudet ja velvollisuudet</w:t>
            </w:r>
            <w:r w:rsidRPr="005533DD">
              <w:rPr>
                <w:b/>
                <w:i/>
                <w:color w:val="auto"/>
              </w:rPr>
              <w:t>, tämän kuitenkaan rajoittamatta</w:t>
            </w:r>
            <w:r w:rsidRPr="005533DD">
              <w:rPr>
                <w:color w:val="auto"/>
              </w:rPr>
              <w:t xml:space="preserve"> Geneven yleissopimuksessa vahvistettuja oikeuksia ja velvollisuuksia.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608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22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w:t>
            </w:r>
            <w:r w:rsidRPr="005533DD">
              <w:rPr>
                <w:color w:val="auto"/>
              </w:rPr>
              <w:tab/>
            </w:r>
            <w:r w:rsidRPr="005533DD">
              <w:rPr>
                <w:b/>
                <w:i/>
                <w:color w:val="auto"/>
              </w:rPr>
              <w:t>Työhön pääsyä ja sosiaaliturvaa koskevien etuuksien myöntäminen edellyttää aiemmin myönnettyä oleskelulupaa kansainvälisten velvoitteiden asettamissa rajoissa.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609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22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w:t>
            </w:r>
            <w:r w:rsidRPr="005533DD">
              <w:rPr>
                <w:color w:val="auto"/>
              </w:rPr>
              <w:tab/>
            </w:r>
            <w:r w:rsidRPr="005533DD">
              <w:rPr>
                <w:b/>
                <w:i/>
                <w:color w:val="auto"/>
              </w:rPr>
              <w:t>Työhön pääsyä ja sosiaaliturvaa koskevien etuuksien myöntäminen edellyttää aiemmin myönnettyä oleskelulupaa kansainvälisten velvoitteiden asettamissa rajoissa.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610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22 artikla – 4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4.</w:t>
            </w:r>
            <w:r w:rsidRPr="005533DD">
              <w:rPr>
                <w:color w:val="auto"/>
              </w:rPr>
              <w:tab/>
              <w:t>Tämän luvun säännöksiä sovellettaessa on otettava huomioon erityistarpeisten henkilöiden</w:t>
            </w:r>
            <w:r w:rsidRPr="005533DD">
              <w:rPr>
                <w:b/>
                <w:i/>
                <w:color w:val="auto"/>
              </w:rPr>
              <w:t>, kuten alaikäisten, ilman huoltajaa olevien alaikäisten, vammaisten, vanhusten, raskaana olevien naisten, yksinhuoltajien, joilla on alaikäisiä lapsia, ihmiskaupan uhrien, mielenterveyshäiriöistä kärsivien sekä kidutuksen, raiskauksen tai muun vakavan psyykkisen, fyysisen tai seksuaalisen väkivallan kohteeksi joutuneiden henkilöiden</w:t>
            </w:r>
            <w:r w:rsidRPr="005533DD">
              <w:rPr>
                <w:color w:val="auto"/>
              </w:rPr>
              <w:t xml:space="preserve"> erityistilanne, jos heidän tilanteensa yksilöllisessä arvioinnissa on todettu, että heillä on erityistarpeita.</w:t>
            </w:r>
          </w:p>
        </w:tc>
        <w:tc>
          <w:tcPr>
            <w:tcW w:w="4876" w:type="dxa"/>
          </w:tcPr>
          <w:p w:rsidR="0086404E" w:rsidRPr="005533DD" w:rsidRDefault="0086404E" w:rsidP="0086404E">
            <w:pPr>
              <w:pStyle w:val="Normal6"/>
              <w:rPr>
                <w:color w:val="auto"/>
              </w:rPr>
            </w:pPr>
            <w:r w:rsidRPr="005533DD">
              <w:rPr>
                <w:color w:val="auto"/>
              </w:rPr>
              <w:t>4.</w:t>
            </w:r>
            <w:r w:rsidRPr="005533DD">
              <w:rPr>
                <w:color w:val="auto"/>
              </w:rPr>
              <w:tab/>
              <w:t xml:space="preserve">Tämän luvun säännöksiä sovellettaessa on otettava huomioon erityistarpeisten henkilöiden, </w:t>
            </w:r>
            <w:r w:rsidRPr="005533DD">
              <w:rPr>
                <w:b/>
                <w:i/>
                <w:color w:val="auto"/>
              </w:rPr>
              <w:t xml:space="preserve">joilla tarkoitetaan henkilöitä, jotka tarvitsevat erityistakuita voidakseen nauttia oikeuksista ja noudattaakseen tässä esitettyjä velvoitteita, </w:t>
            </w:r>
            <w:r w:rsidRPr="005533DD">
              <w:rPr>
                <w:color w:val="auto"/>
              </w:rPr>
              <w:t>erityistilanne, jos heidän tilanteensa yksilöllisessä arvioinnissa on todettu, että heillä on erityistarpeita.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611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22 artikla – 4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4.</w:t>
            </w:r>
            <w:r w:rsidRPr="005533DD">
              <w:rPr>
                <w:color w:val="auto"/>
              </w:rPr>
              <w:tab/>
              <w:t>Tämän luvun säännöksiä sovellettaessa on otettava huomioon erityistarpeisten henkilöiden, kuten alaikäisten, ilman huoltajaa olevien alaikäisten, vammaisten, vanhusten, raskaana olevien naisten, yksinhuoltajien, joilla on alaikäisiä lapsia, ihmiskaupan uhrien, mielenterveyshäiriöistä kärsivien sekä kidutuksen, raiskauksen tai muun vakavan psyykkisen, fyysisen tai seksuaalisen väkivallan kohteeksi joutuneiden henkilöiden erityistilanne</w:t>
            </w:r>
            <w:r w:rsidRPr="005533DD">
              <w:rPr>
                <w:b/>
                <w:i/>
                <w:color w:val="auto"/>
              </w:rPr>
              <w:t>, jos heidän tilanteensa yksilöllisessä arvioinnissa on todettu, että heillä on erityistarpeita</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4.</w:t>
            </w:r>
            <w:r w:rsidRPr="005533DD">
              <w:rPr>
                <w:color w:val="auto"/>
              </w:rPr>
              <w:tab/>
              <w:t>Tämän luvun säännöksiä sovellettaessa on otettava huomioon erityistarpeisten henkilöiden, kuten alaikäisten, ilman huoltajaa olevien alaikäisten, vammaisten, vanhusten, raskaana olevien naisten, yksinhuoltajien, joilla on alaikäisiä lapsia, ihmiskaupan uhrien, mielenterveyshäiriöistä kärsivien sekä kidutuksen, raiskauksen tai muun vakavan psyykkisen, fyysisen tai seksuaalisen väkivallan kohteeksi joutuneiden henkilöiden erityistilanne.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612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22 artikla – 4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4.</w:t>
            </w:r>
            <w:r w:rsidRPr="005533DD">
              <w:rPr>
                <w:color w:val="auto"/>
              </w:rPr>
              <w:tab/>
              <w:t xml:space="preserve">Tämän luvun säännöksiä sovellettaessa on otettava huomioon erityistarpeisten henkilöiden, kuten alaikäisten, ilman huoltajaa olevien alaikäisten, vammaisten, vanhusten, raskaana olevien naisten, yksinhuoltajien, joilla on </w:t>
            </w:r>
            <w:r w:rsidRPr="005533DD">
              <w:rPr>
                <w:b/>
                <w:i/>
                <w:color w:val="auto"/>
              </w:rPr>
              <w:t xml:space="preserve">alaikäisiä </w:t>
            </w:r>
            <w:r w:rsidRPr="005533DD">
              <w:rPr>
                <w:color w:val="auto"/>
              </w:rPr>
              <w:t>lapsia, ihmiskaupan uhrien, mielenterveyshäiriöistä kärsivien sekä kidutuksen, raiskauksen tai muun vakavan psyykkisen, fyysisen tai seksuaalisen väkivallan kohteeksi joutuneiden henkilöiden erityistilanne, jos heidän tilanteensa yksilöllisessä arvioinnissa on todettu, että heillä on erityistarpeita.</w:t>
            </w:r>
          </w:p>
        </w:tc>
        <w:tc>
          <w:tcPr>
            <w:tcW w:w="4876" w:type="dxa"/>
          </w:tcPr>
          <w:p w:rsidR="0086404E" w:rsidRPr="005533DD" w:rsidRDefault="0086404E" w:rsidP="0086404E">
            <w:pPr>
              <w:pStyle w:val="Normal6"/>
              <w:rPr>
                <w:color w:val="auto"/>
              </w:rPr>
            </w:pPr>
            <w:r w:rsidRPr="005533DD">
              <w:rPr>
                <w:color w:val="auto"/>
              </w:rPr>
              <w:t>4.</w:t>
            </w:r>
            <w:r w:rsidRPr="005533DD">
              <w:rPr>
                <w:color w:val="auto"/>
              </w:rPr>
              <w:tab/>
              <w:t>Tämän luvun säännöksiä sovellettaessa on otettava huomioon erityistarpeisten henkilöiden, kuten alaikäisten, ilman huoltajaa olevien alaikäisten, vammaisten, vanhusten, raskaana olevien naisten, yksinhuoltajien, joilla on lapsia, ihmiskaupan uhrien, mielenterveyshäiriöistä kärsivien sekä kidutuksen, raiskauksen tai muun vakavan psyykkisen, fyysisen tai seksuaalisen väkivallan kohteeksi joutuneiden henkilöiden erityistilanne, jos heidän tilanteensa yksilöllisessä arvioinnissa on todettu, että heillä on erityistarpeita.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613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22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Soveltaessaan tämän </w:t>
            </w:r>
            <w:r w:rsidRPr="005533DD">
              <w:rPr>
                <w:b/>
                <w:i/>
                <w:color w:val="auto"/>
              </w:rPr>
              <w:t>luvun</w:t>
            </w:r>
            <w:r w:rsidRPr="005533DD">
              <w:rPr>
                <w:color w:val="auto"/>
              </w:rPr>
              <w:t xml:space="preserve"> säännöksiä, jotka koskevat alaikäisiä, asianomaisten viranomaisten on otettava ensisijaisesti huomioon lapsen etu.</w:t>
            </w:r>
          </w:p>
        </w:tc>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Soveltaessaan tämän </w:t>
            </w:r>
            <w:r w:rsidRPr="005533DD">
              <w:rPr>
                <w:b/>
                <w:i/>
                <w:color w:val="auto"/>
              </w:rPr>
              <w:t>asetuksen</w:t>
            </w:r>
            <w:r w:rsidRPr="005533DD">
              <w:rPr>
                <w:color w:val="auto"/>
              </w:rPr>
              <w:t xml:space="preserve"> säännöksiä, jotka koskevat alaikäisiä, asianomaisten viranomaisten on otettava ensisijaisesti huomioon lapsen etu.</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614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22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Soveltaessaan </w:t>
            </w:r>
            <w:r w:rsidRPr="005533DD">
              <w:rPr>
                <w:b/>
                <w:i/>
                <w:color w:val="auto"/>
              </w:rPr>
              <w:t>tämän luvun säännöksiä, jotka koskevat alaikäisiä, asianomaisten viranomaisten</w:t>
            </w:r>
            <w:r w:rsidRPr="005533DD">
              <w:rPr>
                <w:color w:val="auto"/>
              </w:rPr>
              <w:t xml:space="preserve"> on otettava ensisijaisesti huomioon lapsen etu.</w:t>
            </w:r>
          </w:p>
        </w:tc>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Soveltaessaan </w:t>
            </w:r>
            <w:r w:rsidRPr="005533DD">
              <w:rPr>
                <w:b/>
                <w:i/>
                <w:color w:val="auto"/>
              </w:rPr>
              <w:t xml:space="preserve">tätä asetusta jäsenvaltioiden </w:t>
            </w:r>
            <w:r w:rsidRPr="005533DD">
              <w:rPr>
                <w:color w:val="auto"/>
              </w:rPr>
              <w:t>on otettava ensisijaisesti huomioon jäsenvaltioiden etu.</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Varjoesittelijä on esittelijän kanssa samaa mieltä siitä, että viittausta lapsen etuun ensisijaisena huomion kohteena olisi sovellettava koko asetukseen, eikä ainoastaan tässä artiklassa mainittuun lukuun VII.</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615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Frank Engel, Barbara Matera, Salvatore Domenico Pogliese, József Nagy, Carlos Coelho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22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Soveltaessaan tämän luvun säännöksiä, jotka koskevat alaikäisiä, asianomaisten viranomaisten </w:t>
            </w:r>
            <w:r w:rsidRPr="005533DD">
              <w:rPr>
                <w:b/>
                <w:i/>
                <w:color w:val="auto"/>
              </w:rPr>
              <w:t>on otettava ensisijaisesti huomioon</w:t>
            </w:r>
            <w:r w:rsidRPr="005533DD">
              <w:rPr>
                <w:color w:val="auto"/>
              </w:rPr>
              <w:t xml:space="preserve"> lapsen etu.</w:t>
            </w:r>
          </w:p>
        </w:tc>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Soveltaessaan tämän luvun säännöksiä, jotka koskevat alaikäisiä, asianomaisten viranomaisten </w:t>
            </w:r>
            <w:r w:rsidRPr="005533DD">
              <w:rPr>
                <w:b/>
                <w:i/>
                <w:color w:val="auto"/>
              </w:rPr>
              <w:t>ensisijaisen huomion kohteena on oltava</w:t>
            </w:r>
            <w:r w:rsidRPr="005533DD">
              <w:rPr>
                <w:color w:val="auto"/>
              </w:rPr>
              <w:t xml:space="preserve"> lapsen etu.</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On selvennettävä, että lapsen edun pitäisi olla ensisijaista eikä vain yksi tätä asetusta sovellettaessa muiden muassa huomioon otettava seikka.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616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22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Soveltaessaan </w:t>
            </w:r>
            <w:r w:rsidRPr="005533DD">
              <w:rPr>
                <w:b/>
                <w:i/>
                <w:color w:val="auto"/>
              </w:rPr>
              <w:t xml:space="preserve">tämän luvun säännöksiä, jotka koskevat alaikäisiä, </w:t>
            </w:r>
            <w:r w:rsidRPr="005533DD">
              <w:rPr>
                <w:color w:val="auto"/>
              </w:rPr>
              <w:t>asianomaisten viranomaisten on otettava ensisijaisesti huomioon lapsen etu.</w:t>
            </w:r>
          </w:p>
        </w:tc>
        <w:tc>
          <w:tcPr>
            <w:tcW w:w="4876" w:type="dxa"/>
          </w:tcPr>
          <w:p w:rsidR="0086404E" w:rsidRPr="005533DD" w:rsidRDefault="0086404E" w:rsidP="0086404E">
            <w:pPr>
              <w:pStyle w:val="Normal6"/>
              <w:rPr>
                <w:color w:val="auto"/>
              </w:rPr>
            </w:pPr>
            <w:r w:rsidRPr="005533DD">
              <w:rPr>
                <w:color w:val="auto"/>
              </w:rPr>
              <w:t>5.</w:t>
            </w:r>
            <w:r w:rsidRPr="005533DD">
              <w:rPr>
                <w:color w:val="auto"/>
              </w:rPr>
              <w:tab/>
              <w:t xml:space="preserve">Soveltaessaan </w:t>
            </w:r>
            <w:r w:rsidRPr="005533DD">
              <w:rPr>
                <w:b/>
                <w:i/>
                <w:color w:val="auto"/>
              </w:rPr>
              <w:t>tätä asetusta</w:t>
            </w:r>
            <w:r w:rsidRPr="005533DD">
              <w:rPr>
                <w:color w:val="auto"/>
              </w:rPr>
              <w:t xml:space="preserve"> asianomaisten viranomaisten</w:t>
            </w:r>
            <w:r w:rsidRPr="005533DD">
              <w:rPr>
                <w:b/>
                <w:i/>
                <w:color w:val="auto"/>
              </w:rPr>
              <w:t xml:space="preserve"> </w:t>
            </w:r>
            <w:r w:rsidRPr="005533DD">
              <w:rPr>
                <w:color w:val="auto"/>
              </w:rPr>
              <w:t>on otettava ensisijaisesti huomioon jäsenvaltioiden etu.</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617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23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Jos 1 kohdassa tarkoitetut kansainväliset velvoitteet eivät sitä kiellä, pakolainen tai toissijaista suojelua saava henkilö voidaan palauttaa riippumatta siitä, onko tämän pakolais- tai suojeluasema tunnustettu muodollisesti, jos</w:t>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 on perusteltu syy katsoa hänen olevan vaaraksi sen jäsenvaltion turvallisuudelle, jossa hän on;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 hänet on lainvoiman saaneella tuomiolla tuomittu erityisen törkeästä rikoksesta ja hän on vaarallinen kyseisen jäsenvaltion yhteiskunnalle.</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Näissä tapauksissa myös pakolaisasema tai toissijainen suojeluasema peruutetaan pakolaisaseman osalta 14 artiklan ja toissijaisen suojeluaseman osalta 20 artiklan mukaisesti.</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Aseman määrittämistä koskevan asetuksen 23 artiklan 1 kohta ei ole mitätön, koska se voidaan tulkita ehdottoman palauttamiskiellon mukaisesti, koska sen ensimmäisessä osassa on sanat ”niiden kansainvälisten velvoitteiden mukaisesti”. Oikeasta tulkinnasta seuraa, että pakolaisten palauttaminen ei ole sallittua edes 2 kohdassa tarkoitetuissa tapauksissa.</w:t>
      </w:r>
    </w:p>
    <w:p w:rsidR="0086404E" w:rsidRPr="005533DD" w:rsidRDefault="0086404E" w:rsidP="0086404E">
      <w:pPr>
        <w:pStyle w:val="Normal12Italic"/>
        <w:rPr>
          <w:color w:val="auto"/>
        </w:rPr>
      </w:pPr>
      <w:r w:rsidRPr="005533DD">
        <w:rPr>
          <w:color w:val="auto"/>
        </w:rPr>
        <w:t>Koska siis pakolaisten palauttamiskielto on ehdoton Euroopan ihmisoikeussopimuksessa, se pitäisi tulkita yleisesti ehdottomaksi riippumatta EU:n lainsäädännön oikeudellisista puitteista, joissa se esiintyy.</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618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23 artikla – 2 kohta – 1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Jos 1 kohdassa tarkoitetut kansainväliset velvoitteet eivät sitä kiellä, pakolainen tai toissijaista suojelua saava henkilö voidaan palauttaa riippumatta siitä, onko tämän pakolais- tai suojeluasema tunnustettu muodollisesti, jos</w:t>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 on perusteltu syy katsoa hänen olevan vaaraksi sen jäsenvaltion turvallisuudelle, jossa hän on;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 hänet on lainvoiman saaneella tuomiolla tuomittu erityisen törkeästä rikoksesta ja hän on vaarallinen kyseisen jäsenvaltion yhteiskunnalle.</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619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23 artikla – 2 kohta – 1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Jos 1 kohdassa tarkoitetut kansainväliset velvoitteet eivät sitä kiellä, pakolainen tai toissijaista suojelua saava henkilö voidaan palauttaa riippumatta siitä, onko tämän pakolais- tai suojeluasema tunnustettu muodollisesti, jos</w:t>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 on perusteltu syy katsoa hänen olevan vaaraksi sen jäsenvaltion turvallisuudelle, jossa hän on;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 hänet on lainvoiman saaneella tuomiolla tuomittu erityisen törkeästä rikoksesta ja hän on vaarallinen kyseisen jäsenvaltion yhteiskunnalle.</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620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23 artikla – 2 kohta – 1 alakohta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w:t>
            </w:r>
            <w:r w:rsidRPr="005533DD">
              <w:rPr>
                <w:color w:val="auto"/>
              </w:rPr>
              <w:tab/>
            </w:r>
            <w:r w:rsidRPr="005533DD">
              <w:rPr>
                <w:b/>
                <w:i/>
                <w:color w:val="auto"/>
              </w:rPr>
              <w:t>on perusteltu syy katsoa hänen olevan vaaraksi sen jäsenvaltion turvallisuudelle, jossa hän on;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621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Monika Hohlmeier</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23 artikla – 2 kohta – 1 alakohta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on perusteltu syy katsoa hänen olevan vaaraksi sen jäsenvaltion turvallisuudelle, jossa hän on;</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on perusteltu syy katsoa hänen olevan vaaraksi sen jäsenvaltion </w:t>
            </w:r>
            <w:r w:rsidRPr="005533DD">
              <w:rPr>
                <w:b/>
                <w:i/>
                <w:color w:val="auto"/>
              </w:rPr>
              <w:t xml:space="preserve">yleiselle </w:t>
            </w:r>
            <w:r w:rsidRPr="005533DD">
              <w:rPr>
                <w:color w:val="auto"/>
              </w:rPr>
              <w:t xml:space="preserve">turvallisuudelle </w:t>
            </w:r>
            <w:r w:rsidRPr="005533DD">
              <w:rPr>
                <w:b/>
                <w:i/>
                <w:color w:val="auto"/>
              </w:rPr>
              <w:t>ja kansalaisten henkilökohtaiselle turvallisuudelle</w:t>
            </w:r>
            <w:r w:rsidRPr="005533DD">
              <w:rPr>
                <w:color w:val="auto"/>
              </w:rPr>
              <w:t>, jossa hän on;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Tämän tarkistuksen tarkoituksena on selventää, että jos lainvalvontaviranomaisilla on perustellut syyt sille, että pakolaisten ja toissijaista suojelua saavien henkilöiden katsotaan olevan vaaraksi jäsenvaltioiden yleisen turvallisuuden lisäksi yksittäisten kansalaisten turvallisuudelle, sen pitäisi olla jäsenvaltioille syy voida poiketa palauttamiskiellon periaatteesta, jos kansainväliset velvollisuudet sen sallivat.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622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23 artikla – 2 kohta – 1 alakohta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hänet on lainvoiman saaneella tuomiolla tuomittu erityisen törkeästä rikoksesta ja hän on vaarallinen kyseisen jäsenvaltion yhteiskunnalle.</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623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23 artikla – 2 kohta – 1 alakohta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 xml:space="preserve">hänet on lainvoiman saaneella tuomiolla tuomittu </w:t>
            </w:r>
            <w:r w:rsidRPr="005533DD">
              <w:rPr>
                <w:b/>
                <w:i/>
                <w:color w:val="auto"/>
              </w:rPr>
              <w:t xml:space="preserve">erityisen </w:t>
            </w:r>
            <w:r w:rsidRPr="005533DD">
              <w:rPr>
                <w:color w:val="auto"/>
              </w:rPr>
              <w:t>törkeästä rikoksesta ja hän on vaarallinen kyseisen jäsenvaltion yhteiskunnalle.</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hänet on lainvoiman saaneella tuomiolla tuomittu törkeästä rikoksesta ja hän on vaarallinen kyseisen jäsenvaltion yhteiskunnalle.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624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23 artikla – 2 kohta – 1 alakohta – b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b a)</w:t>
            </w:r>
            <w:r w:rsidRPr="005533DD">
              <w:rPr>
                <w:color w:val="auto"/>
              </w:rPr>
              <w:tab/>
            </w:r>
            <w:r w:rsidRPr="005533DD">
              <w:rPr>
                <w:b/>
                <w:i/>
                <w:color w:val="auto"/>
              </w:rPr>
              <w:t>hän on kadonnut vastaanottavan jäsenvaltion oikeudenkäyttöalueen ulkopuolelle;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625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23 artikla – 2 kohta – 2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Näissä tapauksissa myös pakolaisasema tai toissijainen suojeluasema peruutetaan pakolaisaseman osalta 14 artiklan ja toiss</w:t>
            </w:r>
            <w:r w:rsidR="00F60DD3" w:rsidRPr="005533DD">
              <w:rPr>
                <w:b/>
                <w:i/>
                <w:color w:val="auto"/>
              </w:rPr>
              <w:t>ijaisen suojeluaseman osalta 20 </w:t>
            </w:r>
            <w:r w:rsidRPr="005533DD">
              <w:rPr>
                <w:b/>
                <w:i/>
                <w:color w:val="auto"/>
              </w:rPr>
              <w:t>artiklan mukaisesti.</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626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24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Toimivaltaisten viranomaisten on annettava kansainvälistä suojelua saaville henkilöille tietoja pakolaisasemaan tai toissijaiseen suojeluasemaan liittyvistä oikeuksista ja velvollisuuksista mahdollisimman pian aseman myöntämisen jälkeen. Tiedot on annettava kielellä, jota suojelua saava henkilö ymmärtää</w:t>
            </w:r>
            <w:r w:rsidRPr="005533DD">
              <w:rPr>
                <w:b/>
                <w:i/>
                <w:color w:val="auto"/>
              </w:rPr>
              <w:t xml:space="preserve"> tai jota hänen kohtuudella voidaan olettaa ymmärtävän, ja niissä on viitattava nimenomaisesti seurauksiin, joita koituu unionin sisällä liikkumista koskevassa 28 artiklassa vahvistettujen velvoitteiden noudattamatta jättämisestä</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Toimivaltaisten viranomaisten on annettava kansainvälistä suojelua saaville henkilöille tietoja pakolaisasemaan tai toissijaiseen suojeluasemaan liittyvistä oikeuksista ja velvollisuuksista mahdollisimman pian aseman myöntämisen jälkeen. Tiedot on annettava kielellä, jota suojelua saava henkilö ymmärtää.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627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Gérard Deprez, Louis Michel</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24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Toimivaltaisten viranomaisten on annettava kansainvälistä suojelua saaville henkilöille tietoja pakolaisasemaan tai toissijaiseen suojeluasemaan liittyvistä oikeuksista ja velvollisuuksista mahdollisimman pian aseman myöntämisen jälkeen. Tiedot on annettava kielellä, jota suojelua saava henkilö ymmärtää tai jota hänen kohtuudella voidaan olettaa ymmärtävän, ja niissä on viitattava nimenomaisesti seurauksiin, joita koituu unionin sisällä liikkumista koskevassa 28 artiklassa vahvistettujen velvoitteiden noudattamatta jättämisestä.</w:t>
            </w:r>
          </w:p>
        </w:tc>
        <w:tc>
          <w:tcPr>
            <w:tcW w:w="4876" w:type="dxa"/>
          </w:tcPr>
          <w:p w:rsidR="0086404E" w:rsidRPr="005533DD" w:rsidRDefault="0086404E" w:rsidP="0086404E">
            <w:pPr>
              <w:pStyle w:val="Normal6"/>
              <w:rPr>
                <w:color w:val="auto"/>
              </w:rPr>
            </w:pPr>
            <w:r w:rsidRPr="005533DD">
              <w:rPr>
                <w:color w:val="auto"/>
              </w:rPr>
              <w:t>Toimivaltaisten viranomaisten on annettava kansainvälistä suojelua saaville henkilöille tietoja pakolaisasemaan tai toissijaiseen suojeluasemaan liittyvistä oikeuksista ja velvollisuuksista mahdollisimman pian aseman myöntämisen jälkeen. Tiedot on annettava kielellä, jota suojelua saava henkilö ymmärtää tai jota hänen kohtuudella voidaan olettaa ymmärtävän, ja niissä on viitattava nimenomaisesti seurauksiin, joita koituu unionin sisällä liikkumista koskevassa 28 artiklassa vahvistettujen velvoitteiden noudattamatta jättämisestä</w:t>
            </w:r>
            <w:r w:rsidRPr="005533DD">
              <w:rPr>
                <w:b/>
                <w:i/>
                <w:color w:val="auto"/>
              </w:rPr>
              <w:t>, se</w:t>
            </w:r>
            <w:r w:rsidR="00EC4F51" w:rsidRPr="005533DD">
              <w:rPr>
                <w:b/>
                <w:i/>
                <w:color w:val="auto"/>
              </w:rPr>
              <w:t>kä kaikkiin tämän asetuksen III </w:t>
            </w:r>
            <w:r w:rsidRPr="005533DD">
              <w:rPr>
                <w:b/>
                <w:i/>
                <w:color w:val="auto"/>
              </w:rPr>
              <w:t>jaksossa mainittuihin kotoutumiseen liittyviin oikeuksiin</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{FR}</w:t>
      </w:r>
      <w:r w:rsidRPr="005533DD">
        <w:rPr>
          <w:color w:val="auto"/>
        </w:rPr>
        <w:t>fr</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Täsmällisten tietojen saantia koskeva oikeus ei saisi rajoittua seurauksiin, joita koituu unionin sisällä liikkumista koskevassa 28 artiklassa vahvistettujen velvoitteiden noudattamatta jättämisestä. Kotoutumiseen liittyvillä täsmällisillä tiedoilla, mukaan lukien työ-, koulutus- ja asumismahdollisuudet, voi olla myönteinen vaikutus suojelua saavien henkilöiden kotoutumiseen vastaanottavassa jäsenvaltioissa.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628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24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Toimivaltaisten viranomaisten on annettava kansainvälistä suojelua saaville henkilöille tietoja pakolaisasemaan tai toissijaiseen suojeluasemaan liittyvistä oikeuksista ja velvollisuuksista mahdollisimman pian aseman myöntämisen jälkeen. Tiedot on annettava kielellä, jota suojelua saava henkilö ymmärtää </w:t>
            </w:r>
            <w:r w:rsidRPr="005533DD">
              <w:rPr>
                <w:b/>
                <w:i/>
                <w:color w:val="auto"/>
              </w:rPr>
              <w:t>tai jota hänen kohtuudella voidaan olettaa ymmärtävän</w:t>
            </w:r>
            <w:r w:rsidRPr="005533DD">
              <w:rPr>
                <w:color w:val="auto"/>
              </w:rPr>
              <w:t>, ja niissä on viitattava nimenomaisesti seurauksiin, joita koituu unionin sisällä liikkumista koskevassa 28 artiklassa vahvistettujen velvoitteiden noudattamatta jättämisestä.</w:t>
            </w:r>
          </w:p>
        </w:tc>
        <w:tc>
          <w:tcPr>
            <w:tcW w:w="4876" w:type="dxa"/>
          </w:tcPr>
          <w:p w:rsidR="0086404E" w:rsidRPr="005533DD" w:rsidRDefault="0086404E" w:rsidP="0086404E">
            <w:pPr>
              <w:pStyle w:val="Normal6"/>
              <w:rPr>
                <w:color w:val="auto"/>
              </w:rPr>
            </w:pPr>
            <w:r w:rsidRPr="005533DD">
              <w:rPr>
                <w:color w:val="auto"/>
              </w:rPr>
              <w:t>Toimivaltaisten viranomaisten on annettava kansainvälistä suojelua saaville henkilöille tietoja pakolaisasemaan tai toissijaiseen suojeluasemaan liittyvistä oikeuksista ja velvollisuuksista mahdollisimman pian aseman myöntämisen jälkeen. Tiedot on annettava kielellä, jota suojelua saava henkilö ymmärtää, ja niissä on viitattava nimenomaisesti seurauksiin, joita koituu unionin si</w:t>
            </w:r>
            <w:r w:rsidR="00EC4F51" w:rsidRPr="005533DD">
              <w:rPr>
                <w:color w:val="auto"/>
              </w:rPr>
              <w:t>sällä liikkumista koskevassa 28 </w:t>
            </w:r>
            <w:r w:rsidRPr="005533DD">
              <w:rPr>
                <w:color w:val="auto"/>
              </w:rPr>
              <w:t>artiklassa vahvistettujen velvoitteiden noudattamatta jättämisestä.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629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24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Toimivaltaisten viranomaisten on annettava kansainvälistä suojelua saaville henkilöille tietoja pakolaisasemaan tai toissijaiseen suojeluasemaan liittyvistä oikeuksista ja velvollisuuksista mahdollisimman pian aseman myöntämisen jälkeen. Tiedot on annettava kielellä, jota suojelua saava henkilö ymmärtää </w:t>
            </w:r>
            <w:r w:rsidRPr="005533DD">
              <w:rPr>
                <w:b/>
                <w:i/>
                <w:color w:val="auto"/>
              </w:rPr>
              <w:t>tai jota hänen kohtuudella voidaan olettaa ymmärtävän</w:t>
            </w:r>
            <w:r w:rsidRPr="005533DD">
              <w:rPr>
                <w:color w:val="auto"/>
              </w:rPr>
              <w:t>, ja niissä on viitattava nimenomaisesti seurauksiin, joita koituu unionin sisällä liikkumista koskevassa 28 artiklassa vahvistettujen velvoitteiden noudattamatta jättämisestä.</w:t>
            </w:r>
          </w:p>
        </w:tc>
        <w:tc>
          <w:tcPr>
            <w:tcW w:w="4876" w:type="dxa"/>
          </w:tcPr>
          <w:p w:rsidR="0086404E" w:rsidRPr="005533DD" w:rsidRDefault="0086404E" w:rsidP="0086404E">
            <w:pPr>
              <w:pStyle w:val="Normal6"/>
              <w:rPr>
                <w:color w:val="auto"/>
              </w:rPr>
            </w:pPr>
            <w:r w:rsidRPr="005533DD">
              <w:rPr>
                <w:color w:val="auto"/>
              </w:rPr>
              <w:t xml:space="preserve">Toimivaltaisten viranomaisten on annettava kansainvälistä suojelua saaville henkilöille tietoja pakolaisasemaan tai toissijaiseen suojeluasemaan liittyvistä oikeuksista ja velvollisuuksista mahdollisimman pian aseman myöntämisen jälkeen. Tiedot on annettava kielellä, jota suojelua saava henkilö ymmärtää, ja niissä on viitattava nimenomaisesti </w:t>
            </w:r>
            <w:r w:rsidRPr="005533DD">
              <w:rPr>
                <w:b/>
                <w:i/>
                <w:color w:val="auto"/>
              </w:rPr>
              <w:t xml:space="preserve">kaikkiin </w:t>
            </w:r>
            <w:r w:rsidRPr="005533DD">
              <w:rPr>
                <w:color w:val="auto"/>
              </w:rPr>
              <w:t>seurauksiin, joita koituu unionin sisällä liikkumista koskevassa 28 artiklassa vahvistettujen velvoitteiden noudattamatta jättämisestä.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630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24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Toimivaltaisten viranomaisten on annettava kansainvälistä suojelua saaville henkilöille tietoja pakolaisasemaan </w:t>
            </w:r>
            <w:r w:rsidRPr="005533DD">
              <w:rPr>
                <w:b/>
                <w:i/>
                <w:color w:val="auto"/>
              </w:rPr>
              <w:t xml:space="preserve">tai toissijaiseen suojeluasemaan </w:t>
            </w:r>
            <w:r w:rsidRPr="005533DD">
              <w:rPr>
                <w:color w:val="auto"/>
              </w:rPr>
              <w:t>liittyvistä oikeuksista ja velvollisuuksista mahdollisimman pian aseman myöntämisen jälkeen. Tiedot on annettava kielellä, jota suojelua saava henkilö ymmärtää tai jota hänen kohtuudella voidaan olettaa ymmärtävän, ja niissä on viitattava nimenomaisesti seurauksiin, joita koituu unionin sisällä liikkumista koskevassa 28 artiklassa vahvistettujen velvoitteiden noudattamatta jättämisestä.</w:t>
            </w:r>
          </w:p>
        </w:tc>
        <w:tc>
          <w:tcPr>
            <w:tcW w:w="4876" w:type="dxa"/>
          </w:tcPr>
          <w:p w:rsidR="0086404E" w:rsidRPr="005533DD" w:rsidRDefault="0086404E" w:rsidP="0086404E">
            <w:pPr>
              <w:pStyle w:val="Normal6"/>
              <w:rPr>
                <w:color w:val="auto"/>
              </w:rPr>
            </w:pPr>
            <w:r w:rsidRPr="005533DD">
              <w:rPr>
                <w:color w:val="auto"/>
              </w:rPr>
              <w:t>Toimivaltaisten viranomaisten on annettava kansainvälistä suojelua saaville henkilöille tietoja pakolaisasemaan liittyvistä oikeuksista ja velvollisuuksista mahdollisimman pian aseman myöntämisen jälkeen. Tiedot on annettava kielellä, jota suojelua saava henkilö ymmärtää tai jota hänen kohtuudella voidaan olettaa ymmärtävän, ja niissä on viitattava nimenomaisesti seurauksiin, joita koituu unionin sisällä liikkumista koskevassa 28 artiklassa vahvistettujen velvoitteiden noudattamatta jättämisestä.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631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Tanja Fajon</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24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Komissio vahvistaa näiden tietojen muodon ja sisällön täytäntöönpanosäädöksillä, jotka hyväksytään asetuksen (EU) XXX/XXX [menettelyj</w:t>
            </w:r>
            <w:r w:rsidR="00F60DD3" w:rsidRPr="005533DD">
              <w:rPr>
                <w:b/>
                <w:i/>
                <w:color w:val="auto"/>
              </w:rPr>
              <w:t>ä koskeva asetus] 58 artiklan 1 </w:t>
            </w:r>
            <w:r w:rsidRPr="005533DD">
              <w:rPr>
                <w:b/>
                <w:i/>
                <w:color w:val="auto"/>
              </w:rPr>
              <w:t>kohdassa tarkoitettua tarkastelumenettelyä noudattaen</w:t>
            </w:r>
            <w:r w:rsidRPr="005533DD">
              <w:rPr>
                <w:color w:val="auto"/>
              </w:rPr>
              <w:t>.</w:t>
            </w:r>
          </w:p>
        </w:tc>
        <w:tc>
          <w:tcPr>
            <w:tcW w:w="4876" w:type="dxa"/>
          </w:tcPr>
          <w:p w:rsidR="0086404E" w:rsidRPr="005533DD" w:rsidRDefault="0086404E" w:rsidP="0086404E">
            <w:pPr>
              <w:pStyle w:val="Normal6"/>
              <w:rPr>
                <w:color w:val="auto"/>
              </w:rPr>
            </w:pPr>
            <w:r w:rsidRPr="005533DD">
              <w:rPr>
                <w:b/>
                <w:i/>
                <w:color w:val="auto"/>
              </w:rPr>
              <w:t>Nämä tiedot sisältävät vähintään liitteessä II esitetyt tiedot</w:t>
            </w:r>
            <w:r w:rsidRPr="005533DD">
              <w:rPr>
                <w:color w:val="auto"/>
              </w:rPr>
              <w:t>.</w:t>
            </w:r>
            <w:r w:rsidRPr="005533DD">
              <w:rPr>
                <w:b/>
                <w:i/>
                <w:color w:val="auto"/>
              </w:rPr>
              <w:t>*</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Italic"/>
              <w:rPr>
                <w:color w:val="auto"/>
              </w:rPr>
            </w:pPr>
            <w:r w:rsidRPr="005533DD">
              <w:rPr>
                <w:color w:val="auto"/>
              </w:rPr>
              <w:t>(* Liitteestä II on määrä keskustella varjoesittelijöiden kanssa epävirallisen kompromissiehdotuksen perusteella.)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Esittelijä on saanut tietoa neuvostossa käydyistä keskusteluista, joiden perusteella näyttää todennäköiseltä, että kansainvälistä suojelua saaville henkilöille tarjottavien tietojen sisältö esitetään asetuksen liitteessä eikä komission tulevaisuudessa esittämien täytäntöönpanosäädösten avulla. Koska parlamentilla ei ole kyseisessä prosessissa mitään asemaa, esittelijä haluaisi avata keskustelukanavan poliittisten ryhmien keskuudessa, jotta kysymykseen voitaisiin löytää kompromissiratkaisu.</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632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24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F60DD3">
            <w:pPr>
              <w:pStyle w:val="Normal6"/>
              <w:rPr>
                <w:color w:val="auto"/>
              </w:rPr>
            </w:pPr>
            <w:r w:rsidRPr="005533DD">
              <w:rPr>
                <w:color w:val="auto"/>
              </w:rPr>
              <w:t xml:space="preserve">Komissio vahvistaa näiden tietojen muodon ja sisällön </w:t>
            </w:r>
            <w:r w:rsidRPr="005533DD">
              <w:rPr>
                <w:b/>
                <w:i/>
                <w:color w:val="auto"/>
              </w:rPr>
              <w:t>täytäntöönpanosäädöksillä</w:t>
            </w:r>
            <w:r w:rsidRPr="005533DD">
              <w:rPr>
                <w:color w:val="auto"/>
              </w:rPr>
              <w:t xml:space="preserve">, jotka hyväksytään asetuksen (EU) XXX/XXX [menettelyjä koskeva asetus] </w:t>
            </w:r>
            <w:r w:rsidR="00F60DD3" w:rsidRPr="005533DD">
              <w:rPr>
                <w:b/>
                <w:i/>
                <w:color w:val="auto"/>
              </w:rPr>
              <w:t>58 </w:t>
            </w:r>
            <w:r w:rsidRPr="005533DD">
              <w:rPr>
                <w:b/>
                <w:i/>
                <w:color w:val="auto"/>
              </w:rPr>
              <w:t>artiklan 1</w:t>
            </w:r>
            <w:r w:rsidR="00F60DD3" w:rsidRPr="005533DD">
              <w:rPr>
                <w:b/>
                <w:i/>
                <w:color w:val="auto"/>
              </w:rPr>
              <w:t> </w:t>
            </w:r>
            <w:r w:rsidRPr="005533DD">
              <w:rPr>
                <w:b/>
                <w:i/>
                <w:color w:val="auto"/>
              </w:rPr>
              <w:t>kohdassa tarkoitettua tarkastelumenettelyä noudattaen</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Komissio vahvistaa näiden tietojen muodon ja sisällön</w:t>
            </w:r>
            <w:r w:rsidRPr="005533DD">
              <w:rPr>
                <w:b/>
                <w:i/>
                <w:color w:val="auto"/>
              </w:rPr>
              <w:t xml:space="preserve"> delegoiduilla säädöksillä</w:t>
            </w:r>
            <w:r w:rsidRPr="005533DD">
              <w:rPr>
                <w:color w:val="auto"/>
              </w:rPr>
              <w:t>, jotka hyväksytään asetuksen (EU) XXX/XXX [menettelyjä koskeva asetus]</w:t>
            </w:r>
            <w:r w:rsidR="00F60DD3" w:rsidRPr="005533DD">
              <w:rPr>
                <w:b/>
                <w:i/>
                <w:color w:val="auto"/>
              </w:rPr>
              <w:t xml:space="preserve"> 59 artiklan 1 </w:t>
            </w:r>
            <w:r w:rsidRPr="005533DD">
              <w:rPr>
                <w:b/>
                <w:i/>
                <w:color w:val="auto"/>
              </w:rPr>
              <w:t>kohdan mukaisesti</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633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 xml:space="preserve">Kansainvälistä </w:t>
            </w:r>
            <w:r w:rsidRPr="005533DD">
              <w:rPr>
                <w:color w:val="auto"/>
              </w:rPr>
              <w:t>suojelua saavan henkilön perheenjäsenillä, joille henkilökohtaisesti ei voida myöntää tällaista suojelua, on oikeus hakea oleskelulupaa kansallisten menettelyjen mukaisesti, jos tämä on mahdollista asianomaisen perheenjäsenen henkilökohtainen oikeudellinen asema huomioon ottaen.</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 xml:space="preserve">Edellä 2 artiklan 9 kohdassa tarkoitetuilla kansainvälistä </w:t>
            </w:r>
            <w:r w:rsidRPr="005533DD">
              <w:rPr>
                <w:color w:val="auto"/>
              </w:rPr>
              <w:t>suojelua saavan henkilön perheenjäsenillä, joille henkilökohtaisesti ei voida myöntää tällaista suojelua, on oikeus hakea oleskelulupaa kansallisten menettelyjen mukaisesti, jos tämä on mahdollista asianomaisen perheenjäsenen henkilökohtainen oikeudellinen asema huomioon ottaen.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634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Edellä olevan 1 kohdan nojalla myönnetty oleskelulupa on voimassa saman ajan kuin kansainvälistä suojelua saavan henkilön oleskelulupa, ja se voidaan uusia. Perheenjäsenelle myönnetyn oleskeluluvan voimassaoloaika ei periaatteessa saa ylittää kansainvälistä suojelua saavalle henkilölle myönnetyn oleskeluluvan päättymispäivää.</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635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Edellä olevan 1 kohdan nojalla myönnetty oleskelulupa on voimassa saman ajan kuin kansainvälistä suojelua saavan henkilön oleskelulupa, ja se voidaan uusia. Perheenjäsenelle myönnetyn oleskeluluvan voimassaoloaika ei </w:t>
            </w:r>
            <w:r w:rsidRPr="005533DD">
              <w:rPr>
                <w:b/>
                <w:i/>
                <w:color w:val="auto"/>
              </w:rPr>
              <w:t xml:space="preserve">periaatteessa </w:t>
            </w:r>
            <w:r w:rsidRPr="005533DD">
              <w:rPr>
                <w:color w:val="auto"/>
              </w:rPr>
              <w:t>saa ylittää kansainvälistä suojelua saavalle henkilölle myönnetyn oleskeluluvan päättymispäivää.</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Edellä olevan 1 kohdan nojalla myönnetty oleskelulupa on voimassa saman ajan kuin kansainvälistä suojelua saavan henkilön oleskelulupa, ja se voidaan uusia. Perheenjäsenelle myönnetyn oleskeluluvan voimassaoloaika ei saa ylittää kansainvälistä suojelua saavalle henkilölle myönnetyn oleskeluluvan päättymispäivää.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636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Traian Ungureanu, Artis Pabriks, Kinga Gál, Pál Csáky, Tomáš Zdechovský,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Edellä olevan 1 kohdan nojalla myönnetty oleskelulupa on voimassa saman ajan kuin kansainvälistä suojelua saavan henkilön oleskelulupa, ja se voidaan uusia. Perheenjäsenelle myönnetyn oleskeluluvan voimassaoloaika ei </w:t>
            </w:r>
            <w:r w:rsidRPr="005533DD">
              <w:rPr>
                <w:b/>
                <w:i/>
                <w:color w:val="auto"/>
              </w:rPr>
              <w:t xml:space="preserve">periaatteessa </w:t>
            </w:r>
            <w:r w:rsidRPr="005533DD">
              <w:rPr>
                <w:color w:val="auto"/>
              </w:rPr>
              <w:t>saa ylittää kansainvälistä suojelua saavalle henkilölle myönnetyn oleskeluluvan päättymispäivää.</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Edellä olevan 1 kohdan nojalla myönnetty oleskelulupa on voimassa saman ajan kuin kansainvälistä suojelua saavan henkilön oleskelulupa, ja se voidaan uusia. Perheenjäsenelle myönnetyn oleskeluluvan voimassaoloaika ei saa ylittää kansainvälistä suojelua saavalle henkilölle myönnetyn oleskeluluvan päättymispäivää.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637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w:t>
            </w:r>
            <w:r w:rsidRPr="005533DD">
              <w:rPr>
                <w:color w:val="auto"/>
              </w:rPr>
              <w:tab/>
            </w:r>
            <w:r w:rsidRPr="005533DD">
              <w:rPr>
                <w:b/>
                <w:i/>
                <w:color w:val="auto"/>
              </w:rPr>
              <w:t>Oleskelulupaa ei myönnetä perheenjäsenelle, joka ei saa tai ei saisi kansainvälistä suojelua III ja V luvun nojalla.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638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Barbara Matera, Salvatore Domenico Pogliese</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3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3 a.</w:t>
            </w:r>
            <w:r w:rsidRPr="005533DD">
              <w:rPr>
                <w:color w:val="auto"/>
              </w:rPr>
              <w:tab/>
            </w:r>
            <w:r w:rsidRPr="005533DD">
              <w:rPr>
                <w:b/>
                <w:i/>
                <w:color w:val="auto"/>
              </w:rPr>
              <w:t>Oleskelulupaa ei myönnetä kansainvälistä suojelua saavan henkilön puolisolle, jos toimivaltainen viranomainen arvioi, että on riittävästi perusteita katsoa, että hänen suhteensa pakolaiseen tai toissijaista suojelua saavaan henkilöön on seurausta pakkoavioliitosta tai järjestetystä avioliitosta.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Toimivaltaisten viranomaisten pitäisi taata, että pakkoavioliitojen uhreja suojellaan asianmukaisesti samalla, kun estetään Euroopan yhteisen turvapaikkajärjestelmän väärinkäytöksiä. Kansainvälistä suojelua saavan henkilön puolisolle pitäisi siksi myöntää oleskelulupa vain, kun toimivaltainen viranomainen on todennut, että avioliitto on seurausta aidosta suhteesta.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639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4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4.</w:t>
            </w:r>
            <w:r w:rsidRPr="005533DD">
              <w:rPr>
                <w:color w:val="auto"/>
              </w:rPr>
              <w:tab/>
            </w:r>
            <w:r w:rsidRPr="005533DD">
              <w:rPr>
                <w:b/>
                <w:i/>
                <w:color w:val="auto"/>
              </w:rPr>
              <w:t>Jos kansalliseen turvallisuuteen tai yleiseen järjestykseen liittyvät syyt sitä edellyttävät, oleskelulupaa ei myönnetä perheenjäsenelle ja jo myönnetyt luvat peruutetaan tai niitä ei uusita.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640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4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4.</w:t>
            </w:r>
            <w:r w:rsidRPr="005533DD">
              <w:rPr>
                <w:color w:val="auto"/>
              </w:rPr>
              <w:tab/>
              <w:t>Jos kansalliseen turvallisuuteen tai yleiseen järjestykseen liittyvät syyt sitä edellyttävät, oleskelulupaa ei myönnetä perheenjäsenelle ja jo myönnetyt luvat peruutetaan</w:t>
            </w:r>
            <w:r w:rsidRPr="005533DD">
              <w:rPr>
                <w:b/>
                <w:i/>
                <w:color w:val="auto"/>
              </w:rPr>
              <w:t xml:space="preserve"> tai niitä ei uusita</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4.</w:t>
            </w:r>
            <w:r w:rsidRPr="005533DD">
              <w:rPr>
                <w:color w:val="auto"/>
              </w:rPr>
              <w:tab/>
              <w:t>Jos kansalliseen turvallisuuteen tai yleiseen järjestykseen liittyvät syyt sitä edellyttävät, oleskelulupaa ei myönnetä perheenjäsenelle ja jo myönnetyt luvat peruutetaan.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641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4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4.</w:t>
            </w:r>
            <w:r w:rsidRPr="005533DD">
              <w:rPr>
                <w:color w:val="auto"/>
              </w:rPr>
              <w:tab/>
              <w:t>Jos kansalliseen turvallisuuteen</w:t>
            </w:r>
            <w:r w:rsidRPr="005533DD">
              <w:rPr>
                <w:b/>
                <w:i/>
                <w:color w:val="auto"/>
              </w:rPr>
              <w:t xml:space="preserve"> tai yleiseen järjestykseen</w:t>
            </w:r>
            <w:r w:rsidRPr="005533DD">
              <w:rPr>
                <w:color w:val="auto"/>
              </w:rPr>
              <w:t xml:space="preserve"> liittyvät syyt sitä edellyttävät, oleskelulupaa ei myönnetä perheenjäsenelle ja jo myönnetyt luvat peruutetaan tai niitä ei uusita.</w:t>
            </w:r>
          </w:p>
        </w:tc>
        <w:tc>
          <w:tcPr>
            <w:tcW w:w="4876" w:type="dxa"/>
          </w:tcPr>
          <w:p w:rsidR="0086404E" w:rsidRPr="005533DD" w:rsidRDefault="0086404E" w:rsidP="0086404E">
            <w:pPr>
              <w:pStyle w:val="Normal6"/>
              <w:rPr>
                <w:color w:val="auto"/>
              </w:rPr>
            </w:pPr>
            <w:r w:rsidRPr="005533DD">
              <w:rPr>
                <w:color w:val="auto"/>
              </w:rPr>
              <w:t>4.</w:t>
            </w:r>
            <w:r w:rsidRPr="005533DD">
              <w:rPr>
                <w:color w:val="auto"/>
              </w:rPr>
              <w:tab/>
              <w:t>Jos kansalliseen turvallisuuteen liittyvät syyt sitä edellyttävät, oleskelulupaa ei myönnetä perheenjäsenelle ja jo myönnetyt luvat peruutetaan tai niitä ei uusita.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642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5.</w:t>
            </w:r>
            <w:r w:rsidRPr="005533DD">
              <w:rPr>
                <w:color w:val="auto"/>
              </w:rPr>
              <w:tab/>
            </w:r>
            <w:r w:rsidRPr="005533DD">
              <w:rPr>
                <w:b/>
                <w:i/>
                <w:color w:val="auto"/>
              </w:rPr>
              <w:t>Perheenjäsenillä, joille on myönnetty oleskelulupa 1 kohdan nojalla, on oikeus 27–39 artiklassa tarkoitettuihin oikeuksiin.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643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6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6.</w:t>
            </w:r>
            <w:r w:rsidRPr="005533DD">
              <w:rPr>
                <w:color w:val="auto"/>
              </w:rPr>
              <w:tab/>
            </w:r>
            <w:r w:rsidRPr="005533DD">
              <w:rPr>
                <w:b/>
                <w:i/>
                <w:color w:val="auto"/>
              </w:rPr>
              <w:t>Jäsenvaltiot voivat päättää, että tätä artiklaa sovelletaan myös muihin lähiomaisiin, jotka ovat asuneet yhdessä osana perhettä alkuperämaasta lähtemisen aikaan tai ennen hakijan saapumista jäsenvaltioiden alueelle ja jotka olivat tuolloin täysin tai pääasiallisesti riippuvaisia kansainvälistä suojelua saavasta henkilöstä.</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644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6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6.</w:t>
            </w:r>
            <w:r w:rsidRPr="005533DD">
              <w:rPr>
                <w:color w:val="auto"/>
              </w:rPr>
              <w:tab/>
              <w:t xml:space="preserve">Jäsenvaltiot voivat päättää, että tätä artiklaa sovelletaan myös muihin lähiomaisiin, jotka ovat asuneet yhdessä osana perhettä </w:t>
            </w:r>
            <w:r w:rsidRPr="005533DD">
              <w:rPr>
                <w:b/>
                <w:i/>
                <w:color w:val="auto"/>
              </w:rPr>
              <w:t>alkuperämaasta lähtemisen aikaan tai</w:t>
            </w:r>
            <w:r w:rsidRPr="005533DD">
              <w:rPr>
                <w:color w:val="auto"/>
              </w:rPr>
              <w:t xml:space="preserve"> ennen hakijan saapumista jäsenvaltioiden alueelle </w:t>
            </w:r>
            <w:r w:rsidRPr="005533DD">
              <w:rPr>
                <w:b/>
                <w:i/>
                <w:color w:val="auto"/>
              </w:rPr>
              <w:t>ja jotka olivat tuolloin täysin tai pääasiallisesti riippuvaisia kansainvälistä suojelua saavasta henkilöstä</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6.</w:t>
            </w:r>
            <w:r w:rsidRPr="005533DD">
              <w:rPr>
                <w:color w:val="auto"/>
              </w:rPr>
              <w:tab/>
              <w:t>Jäsenvaltiot voivat päättää, että tätä artiklaa sovelletaan myös muihin lähiomaisiin, jotka ovat asuneet yhdessä osana perhettä ennen hakijan saapumista jäsenvaltioiden alueelle.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645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6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6.</w:t>
            </w:r>
            <w:r w:rsidRPr="005533DD">
              <w:rPr>
                <w:color w:val="auto"/>
              </w:rPr>
              <w:tab/>
            </w:r>
            <w:r w:rsidRPr="005533DD">
              <w:rPr>
                <w:b/>
                <w:i/>
                <w:color w:val="auto"/>
              </w:rPr>
              <w:t>Jäsenvaltiot voivat päättää, että tätä</w:t>
            </w:r>
            <w:r w:rsidRPr="005533DD">
              <w:rPr>
                <w:color w:val="auto"/>
              </w:rPr>
              <w:t xml:space="preserve"> artiklaa sovelletaan myös muihin lähiomaisiin, jotka ovat asuneet yhdessä osana perhettä alkuperämaasta lähtemisen aikaan tai ennen hakijan saapumista jäsenvaltioiden alueelle </w:t>
            </w:r>
            <w:r w:rsidRPr="005533DD">
              <w:rPr>
                <w:b/>
                <w:i/>
                <w:color w:val="auto"/>
              </w:rPr>
              <w:t>ja jotka olivat tuolloin täysin tai pääasiallisesti riippuvaisia kansainvälistä suojelua saavasta henkilöstä</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6.</w:t>
            </w:r>
            <w:r w:rsidRPr="005533DD">
              <w:rPr>
                <w:color w:val="auto"/>
              </w:rPr>
              <w:tab/>
            </w:r>
            <w:r w:rsidRPr="005533DD">
              <w:rPr>
                <w:b/>
                <w:i/>
                <w:color w:val="auto"/>
              </w:rPr>
              <w:t xml:space="preserve">Tätä </w:t>
            </w:r>
            <w:r w:rsidRPr="005533DD">
              <w:rPr>
                <w:color w:val="auto"/>
              </w:rPr>
              <w:t>artiklaa sovelletaan myös muihin lähiomaisiin, jotka ovat asuneet yhdessä osana perhettä alkuperämaasta lähtemisen aikaan tai ennen hakijan saapumista jäsenvaltioiden alueelle.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646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25 artikla – 6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6.</w:t>
            </w:r>
            <w:r w:rsidRPr="005533DD">
              <w:rPr>
                <w:color w:val="auto"/>
              </w:rPr>
              <w:tab/>
              <w:t>Jäsenvaltiot</w:t>
            </w:r>
            <w:r w:rsidRPr="005533DD">
              <w:rPr>
                <w:b/>
                <w:i/>
                <w:color w:val="auto"/>
              </w:rPr>
              <w:t xml:space="preserve"> voivat päättää, että</w:t>
            </w:r>
            <w:r w:rsidRPr="005533DD">
              <w:rPr>
                <w:color w:val="auto"/>
              </w:rPr>
              <w:t xml:space="preserve"> tätä artiklaa sovelletaan myös muihin lähiomaisiin, jotka ovat asuneet yhdessä osana perhettä alkuperämaasta lähtemisen aikaan tai ennen hakijan saapumista jäsenvaltioiden alueelle </w:t>
            </w:r>
            <w:r w:rsidRPr="005533DD">
              <w:rPr>
                <w:b/>
                <w:i/>
                <w:color w:val="auto"/>
              </w:rPr>
              <w:t>ja jotka olivat tuolloin täysin tai pääasiallisesti riippuvaisia kansainvälistä suojelua saavasta henkilöstä</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6.</w:t>
            </w:r>
            <w:r w:rsidRPr="005533DD">
              <w:rPr>
                <w:color w:val="auto"/>
              </w:rPr>
              <w:tab/>
              <w:t xml:space="preserve">Jäsenvaltiot </w:t>
            </w:r>
            <w:r w:rsidRPr="005533DD">
              <w:rPr>
                <w:b/>
                <w:i/>
                <w:color w:val="auto"/>
              </w:rPr>
              <w:t xml:space="preserve">soveltavat </w:t>
            </w:r>
            <w:r w:rsidRPr="005533DD">
              <w:rPr>
                <w:color w:val="auto"/>
              </w:rPr>
              <w:t>tätä artiklaa sovelletaan myös muihin lähiomaisiin, jotka ovat asuneet yhdessä osana perhettä alkuperämaasta lähtemisen aikaan tai ennen hakijan saapumista jäsenvaltioiden alueelle.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647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Anna Hedh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Asetuksessa (EY) N:o 1030/2002 vahvistetun yhtenäisen kaavan mukainen oleskelulupa on myönnettävä viimeistään 30 päivän kuluttua kansainvälisen suojelun myöntämisestä.</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Asetuksessa (EY) N:o 1030/2002 vahvistetun yhtenäisen kaavan mukainen oleskelulupa on myönnettävä viimeistään 30 päivän kuluttua kansainvälisen suojelun myöntämisestä. </w:t>
            </w:r>
            <w:r w:rsidRPr="005533DD">
              <w:rPr>
                <w:b/>
                <w:i/>
                <w:color w:val="auto"/>
              </w:rPr>
              <w:t>Oleskeluluvan voimassaoloajan on oltava vähintään viisi vuotta. Jäsenvaltiot voivat määrätä oleskeluluville pidemmän voimassaoloajan kansallisen lainsäädännön mukaisesti. Tilapäiset luvat on voitava uusia.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648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Asetuksessa (EY) N:o 1030/2002 vahvistetun yhtenäisen kaavan mukainen oleskelulupa on myönnettävä viimeistään 30 päivän kuluttua kansainvälisen suojelun myöntämisestä.</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Asetuksessa (EY) N:o 1030/2002 vahvistetun yhtenäisen kaavan mukainen oleskelulupa on myönnettävä </w:t>
            </w:r>
            <w:r w:rsidRPr="005533DD">
              <w:rPr>
                <w:b/>
                <w:i/>
                <w:color w:val="auto"/>
              </w:rPr>
              <w:t>mahdollisimman pian ja kuitenkin</w:t>
            </w:r>
            <w:r w:rsidRPr="005533DD">
              <w:rPr>
                <w:color w:val="auto"/>
              </w:rPr>
              <w:t xml:space="preserve"> viimeistään 30 päivän kuluttua kansainvälisen suojelun myöntämisestä.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649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Asetuksessa (EY) N:o 1030/2002 vahvistetun yhtenäisen kaavan mukainen oleskelulupa on myönnettävä viimeistään </w:t>
            </w:r>
            <w:r w:rsidRPr="005533DD">
              <w:rPr>
                <w:b/>
                <w:i/>
                <w:color w:val="auto"/>
              </w:rPr>
              <w:t xml:space="preserve">30 </w:t>
            </w:r>
            <w:r w:rsidRPr="005533DD">
              <w:rPr>
                <w:color w:val="auto"/>
              </w:rPr>
              <w:t>päivän kuluttua kansainvälisen suojelun myöntämisestä.</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Asetuksessa (EY) N:o 1030/2002 vahvistetun yhtenäisen kaavan mukainen oleskelulupa on myönnettävä </w:t>
            </w:r>
            <w:r w:rsidRPr="005533DD">
              <w:rPr>
                <w:b/>
                <w:i/>
                <w:color w:val="auto"/>
              </w:rPr>
              <w:t xml:space="preserve">mahdollisimman pian ja joka tapauksessa </w:t>
            </w:r>
            <w:r w:rsidRPr="005533DD">
              <w:rPr>
                <w:color w:val="auto"/>
              </w:rPr>
              <w:t xml:space="preserve">viimeistään </w:t>
            </w:r>
            <w:r w:rsidRPr="005533DD">
              <w:rPr>
                <w:b/>
                <w:i/>
                <w:color w:val="auto"/>
              </w:rPr>
              <w:t xml:space="preserve">15 </w:t>
            </w:r>
            <w:r w:rsidRPr="005533DD">
              <w:rPr>
                <w:color w:val="auto"/>
              </w:rPr>
              <w:t>päivän kuluttua kansainvälisen suojelun myöntämisestä.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650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Tanja Fajon</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Asetuksessa (EY) N:o 1030/2002 vahvistetun yhtenäisen kaavan mukainen oleskelulupa on myönnettävä viimeistään </w:t>
            </w:r>
            <w:r w:rsidRPr="005533DD">
              <w:rPr>
                <w:b/>
                <w:i/>
                <w:color w:val="auto"/>
              </w:rPr>
              <w:t xml:space="preserve">30 </w:t>
            </w:r>
            <w:r w:rsidRPr="005533DD">
              <w:rPr>
                <w:color w:val="auto"/>
              </w:rPr>
              <w:t>päivän kuluttua kansainvälisen suojelun myöntämisestä.</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Asetuksessa (EY) N:o 1030/2002 vahvistetun yhtenäisen kaavan mukainen oleskelulupa on myönnettävä </w:t>
            </w:r>
            <w:r w:rsidRPr="005533DD">
              <w:rPr>
                <w:b/>
                <w:i/>
                <w:color w:val="auto"/>
              </w:rPr>
              <w:t xml:space="preserve">mahdollisimman pian ja joka tapauksessa </w:t>
            </w:r>
            <w:r w:rsidRPr="005533DD">
              <w:rPr>
                <w:color w:val="auto"/>
              </w:rPr>
              <w:t xml:space="preserve">viimeistään </w:t>
            </w:r>
            <w:r w:rsidRPr="005533DD">
              <w:rPr>
                <w:b/>
                <w:i/>
                <w:color w:val="auto"/>
              </w:rPr>
              <w:t xml:space="preserve">15 </w:t>
            </w:r>
            <w:r w:rsidRPr="005533DD">
              <w:rPr>
                <w:color w:val="auto"/>
              </w:rPr>
              <w:t>päivän kuluttua kansainvälisen suojelun myöntämisestä.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651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Asetuksessa (EY) N:o 1030/2002 vahvistetun yhtenäisen kaavan mukainen oleskelulupa on myönnettävä </w:t>
            </w:r>
            <w:r w:rsidRPr="005533DD">
              <w:rPr>
                <w:b/>
                <w:i/>
                <w:color w:val="auto"/>
              </w:rPr>
              <w:t>viimeistään 30 päivän kuluttua</w:t>
            </w:r>
            <w:r w:rsidRPr="005533DD">
              <w:rPr>
                <w:color w:val="auto"/>
              </w:rPr>
              <w:t xml:space="preserve"> kansainvälisen suojelun </w:t>
            </w:r>
            <w:r w:rsidRPr="005533DD">
              <w:rPr>
                <w:b/>
                <w:i/>
                <w:color w:val="auto"/>
              </w:rPr>
              <w:t>myöntämisestä</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Asetuksessa (EY) N:o 1030/2002 vahvistetun yhtenäisen kaavan mukainen oleskelulupa on myönnettävä </w:t>
            </w:r>
            <w:r w:rsidRPr="005533DD">
              <w:rPr>
                <w:b/>
                <w:i/>
                <w:color w:val="auto"/>
              </w:rPr>
              <w:t>mahdollisimman pian</w:t>
            </w:r>
            <w:r w:rsidRPr="005533DD">
              <w:rPr>
                <w:color w:val="auto"/>
              </w:rPr>
              <w:t xml:space="preserve"> kansainvälisen suojelun </w:t>
            </w:r>
            <w:r w:rsidRPr="005533DD">
              <w:rPr>
                <w:b/>
                <w:i/>
                <w:color w:val="auto"/>
              </w:rPr>
              <w:t>myöntämisen jälkeen</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Tässä 26 artiklan 1 kohdassa on noudatettava voimassa olevassa aseman myöntämistä koskevassa direktiivissä hyväksyttyä tekstiä.</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652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Anna Hedh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w:t>
            </w:r>
            <w:r w:rsidRPr="005533DD">
              <w:rPr>
                <w:color w:val="auto"/>
              </w:rPr>
              <w:tab/>
            </w:r>
            <w:r w:rsidRPr="005533DD">
              <w:rPr>
                <w:b/>
                <w:i/>
                <w:color w:val="auto"/>
              </w:rPr>
              <w:t>Pakolaisaseman saaneiden oleskelulupa on voimassa kolme vuotta, ja sen voimassaoloa voidaan jatkaa kolmen vuoden jaksoissa.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653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Pakolaisaseman saaneiden oleskelulupa on voimassa </w:t>
            </w:r>
            <w:r w:rsidRPr="005533DD">
              <w:rPr>
                <w:b/>
                <w:i/>
                <w:color w:val="auto"/>
              </w:rPr>
              <w:t xml:space="preserve">kolme </w:t>
            </w:r>
            <w:r w:rsidRPr="005533DD">
              <w:rPr>
                <w:color w:val="auto"/>
              </w:rPr>
              <w:t xml:space="preserve">vuotta, ja sen voimassaoloa voidaan jatkaa </w:t>
            </w:r>
            <w:r w:rsidRPr="005533DD">
              <w:rPr>
                <w:b/>
                <w:i/>
                <w:color w:val="auto"/>
              </w:rPr>
              <w:t xml:space="preserve">kolmen </w:t>
            </w:r>
            <w:r w:rsidRPr="005533DD">
              <w:rPr>
                <w:color w:val="auto"/>
              </w:rPr>
              <w:t>vuoden jaksoissa.</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Pakolaisaseman saaneiden oleskelulupa on voimassa</w:t>
            </w:r>
            <w:r w:rsidRPr="005533DD">
              <w:rPr>
                <w:b/>
                <w:i/>
                <w:color w:val="auto"/>
              </w:rPr>
              <w:t xml:space="preserve"> vähintään viisi </w:t>
            </w:r>
            <w:r w:rsidRPr="005533DD">
              <w:rPr>
                <w:color w:val="auto"/>
              </w:rPr>
              <w:t xml:space="preserve">vuotta, ja sen voimassaoloa voidaan jatkaa </w:t>
            </w:r>
            <w:r w:rsidRPr="005533DD">
              <w:rPr>
                <w:b/>
                <w:i/>
                <w:color w:val="auto"/>
              </w:rPr>
              <w:t>vähintään viiden</w:t>
            </w:r>
            <w:r w:rsidRPr="005533DD">
              <w:rPr>
                <w:color w:val="auto"/>
              </w:rPr>
              <w:t xml:space="preserve"> vuoden jaksoissa.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654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Malin Björk,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r>
            <w:r w:rsidRPr="005533DD">
              <w:rPr>
                <w:b/>
                <w:i/>
                <w:color w:val="auto"/>
              </w:rPr>
              <w:t xml:space="preserve">Pakolaisaseman </w:t>
            </w:r>
            <w:r w:rsidRPr="005533DD">
              <w:rPr>
                <w:color w:val="auto"/>
              </w:rPr>
              <w:t xml:space="preserve">saaneiden oleskelulupa on voimassa </w:t>
            </w:r>
            <w:r w:rsidRPr="005533DD">
              <w:rPr>
                <w:b/>
                <w:i/>
                <w:color w:val="auto"/>
              </w:rPr>
              <w:t xml:space="preserve">kolme </w:t>
            </w:r>
            <w:r w:rsidRPr="005533DD">
              <w:rPr>
                <w:color w:val="auto"/>
              </w:rPr>
              <w:t xml:space="preserve">vuotta, ja sen voimassaoloa voidaan jatkaa </w:t>
            </w:r>
            <w:r w:rsidRPr="005533DD">
              <w:rPr>
                <w:b/>
                <w:i/>
                <w:color w:val="auto"/>
              </w:rPr>
              <w:t xml:space="preserve">kolmen </w:t>
            </w:r>
            <w:r w:rsidRPr="005533DD">
              <w:rPr>
                <w:color w:val="auto"/>
              </w:rPr>
              <w:t>vuoden jaksoissa.</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r>
            <w:r w:rsidRPr="005533DD">
              <w:rPr>
                <w:b/>
                <w:i/>
                <w:color w:val="auto"/>
              </w:rPr>
              <w:t xml:space="preserve">Kansainvälisen suojelun </w:t>
            </w:r>
            <w:r w:rsidRPr="005533DD">
              <w:rPr>
                <w:color w:val="auto"/>
              </w:rPr>
              <w:t>saaneiden oleskelulupa on voimassa</w:t>
            </w:r>
            <w:r w:rsidRPr="005533DD">
              <w:rPr>
                <w:b/>
                <w:i/>
                <w:color w:val="auto"/>
              </w:rPr>
              <w:t xml:space="preserve"> vähintään viisi </w:t>
            </w:r>
            <w:r w:rsidRPr="005533DD">
              <w:rPr>
                <w:color w:val="auto"/>
              </w:rPr>
              <w:t xml:space="preserve">vuotta, ja sen voimassaoloa voidaan jatkaa </w:t>
            </w:r>
            <w:r w:rsidRPr="005533DD">
              <w:rPr>
                <w:b/>
                <w:i/>
                <w:color w:val="auto"/>
              </w:rPr>
              <w:t>viiden</w:t>
            </w:r>
            <w:r w:rsidRPr="005533DD">
              <w:rPr>
                <w:color w:val="auto"/>
              </w:rPr>
              <w:t xml:space="preserve"> vuoden jaksoissa.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86404E" w:rsidRPr="005533DD" w:rsidRDefault="0086404E" w:rsidP="0086404E">
      <w:pPr>
        <w:pStyle w:val="Normal12Italic"/>
        <w:rPr>
          <w:color w:val="auto"/>
        </w:rPr>
      </w:pPr>
      <w:r w:rsidRPr="005533DD">
        <w:rPr>
          <w:color w:val="auto"/>
        </w:rPr>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655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Sylvie Guillaume</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Pakolaisaseman saaneiden oleskelulupa on voimassa </w:t>
            </w:r>
            <w:r w:rsidRPr="005533DD">
              <w:rPr>
                <w:b/>
                <w:i/>
                <w:color w:val="auto"/>
              </w:rPr>
              <w:t xml:space="preserve">kolme </w:t>
            </w:r>
            <w:r w:rsidRPr="005533DD">
              <w:rPr>
                <w:color w:val="auto"/>
              </w:rPr>
              <w:t xml:space="preserve">vuotta, ja sen voimassaoloa voidaan jatkaa </w:t>
            </w:r>
            <w:r w:rsidRPr="005533DD">
              <w:rPr>
                <w:b/>
                <w:i/>
                <w:color w:val="auto"/>
              </w:rPr>
              <w:t xml:space="preserve">kolmen </w:t>
            </w:r>
            <w:r w:rsidRPr="005533DD">
              <w:rPr>
                <w:color w:val="auto"/>
              </w:rPr>
              <w:t>vuoden jaksoissa.</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Pakolaisaseman saaneiden oleskelulupa on voimassa </w:t>
            </w:r>
            <w:r w:rsidRPr="005533DD">
              <w:rPr>
                <w:b/>
                <w:i/>
                <w:color w:val="auto"/>
              </w:rPr>
              <w:t xml:space="preserve">vähintään viisi </w:t>
            </w:r>
            <w:r w:rsidRPr="005533DD">
              <w:rPr>
                <w:color w:val="auto"/>
              </w:rPr>
              <w:t xml:space="preserve">vuotta, ja sen voimassaoloa voidaan jatkaa </w:t>
            </w:r>
            <w:r w:rsidRPr="005533DD">
              <w:rPr>
                <w:b/>
                <w:i/>
                <w:color w:val="auto"/>
              </w:rPr>
              <w:t>vähintään viiden</w:t>
            </w:r>
            <w:r w:rsidRPr="005533DD">
              <w:rPr>
                <w:color w:val="auto"/>
              </w:rPr>
              <w:t xml:space="preserve"> vuoden jaksoissa.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656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r>
            <w:r w:rsidRPr="005533DD">
              <w:rPr>
                <w:b/>
                <w:i/>
                <w:color w:val="auto"/>
              </w:rPr>
              <w:t>Pakolaisaseman</w:t>
            </w:r>
            <w:r w:rsidRPr="005533DD">
              <w:rPr>
                <w:color w:val="auto"/>
              </w:rPr>
              <w:t xml:space="preserve"> </w:t>
            </w:r>
            <w:r w:rsidRPr="005533DD">
              <w:rPr>
                <w:b/>
                <w:i/>
                <w:color w:val="auto"/>
              </w:rPr>
              <w:t>saaneiden</w:t>
            </w:r>
            <w:r w:rsidRPr="005533DD">
              <w:rPr>
                <w:color w:val="auto"/>
              </w:rPr>
              <w:t xml:space="preserve"> oleskelulupa on voimassa</w:t>
            </w:r>
            <w:r w:rsidRPr="005533DD">
              <w:rPr>
                <w:b/>
                <w:i/>
                <w:color w:val="auto"/>
              </w:rPr>
              <w:t xml:space="preserve"> kolme</w:t>
            </w:r>
            <w:r w:rsidRPr="005533DD">
              <w:rPr>
                <w:color w:val="auto"/>
              </w:rPr>
              <w:t xml:space="preserve"> vuotta, ja sen voimassaoloa voidaan jatkaa </w:t>
            </w:r>
            <w:r w:rsidRPr="005533DD">
              <w:rPr>
                <w:b/>
                <w:i/>
                <w:color w:val="auto"/>
              </w:rPr>
              <w:t>kolmen</w:t>
            </w:r>
            <w:r w:rsidRPr="005533DD">
              <w:rPr>
                <w:color w:val="auto"/>
              </w:rPr>
              <w:t xml:space="preserve"> vuoden jaksoissa.</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r>
            <w:r w:rsidRPr="005533DD">
              <w:rPr>
                <w:b/>
                <w:i/>
                <w:color w:val="auto"/>
              </w:rPr>
              <w:t>Kansainvälistä suojelua saavien</w:t>
            </w:r>
            <w:r w:rsidRPr="005533DD">
              <w:rPr>
                <w:color w:val="auto"/>
              </w:rPr>
              <w:t xml:space="preserve"> oleskelulupa on voimassa </w:t>
            </w:r>
            <w:r w:rsidRPr="005533DD">
              <w:rPr>
                <w:b/>
                <w:i/>
                <w:color w:val="auto"/>
              </w:rPr>
              <w:t>viisi</w:t>
            </w:r>
            <w:r w:rsidRPr="005533DD">
              <w:rPr>
                <w:color w:val="auto"/>
              </w:rPr>
              <w:t xml:space="preserve"> vuotta, ja sen voimassaoloa voidaan jatkaa </w:t>
            </w:r>
            <w:r w:rsidRPr="005533DD">
              <w:rPr>
                <w:b/>
                <w:i/>
                <w:color w:val="auto"/>
              </w:rPr>
              <w:t>viiden</w:t>
            </w:r>
            <w:r w:rsidRPr="005533DD">
              <w:rPr>
                <w:color w:val="auto"/>
              </w:rPr>
              <w:t xml:space="preserve"> vuoden jaksoissa.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657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Gérard Deprez, Louis Michel</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Pakolaisaseman saaneiden oleskelulupa on voimassa </w:t>
            </w:r>
            <w:r w:rsidRPr="005533DD">
              <w:rPr>
                <w:b/>
                <w:i/>
                <w:color w:val="auto"/>
              </w:rPr>
              <w:t>kolme</w:t>
            </w:r>
            <w:r w:rsidRPr="005533DD">
              <w:rPr>
                <w:color w:val="auto"/>
              </w:rPr>
              <w:t xml:space="preserve"> vuotta, ja sen voimassaoloa voidaan jatkaa </w:t>
            </w:r>
            <w:r w:rsidRPr="005533DD">
              <w:rPr>
                <w:b/>
                <w:i/>
                <w:color w:val="auto"/>
              </w:rPr>
              <w:t>kolmen</w:t>
            </w:r>
            <w:r w:rsidRPr="005533DD">
              <w:rPr>
                <w:color w:val="auto"/>
              </w:rPr>
              <w:t xml:space="preserve"> vuoden jaksoissa.</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Pakolaisaseman saaneiden oleskelulupa on voimassa </w:t>
            </w:r>
            <w:r w:rsidRPr="005533DD">
              <w:rPr>
                <w:b/>
                <w:i/>
                <w:color w:val="auto"/>
              </w:rPr>
              <w:t>viisi tai kymmenen</w:t>
            </w:r>
            <w:r w:rsidRPr="005533DD">
              <w:rPr>
                <w:color w:val="auto"/>
              </w:rPr>
              <w:t xml:space="preserve"> vuotta, ja sen voimassaoloa voidaan jatkaa </w:t>
            </w:r>
            <w:r w:rsidRPr="005533DD">
              <w:rPr>
                <w:b/>
                <w:i/>
                <w:color w:val="auto"/>
              </w:rPr>
              <w:t>viiden tai kymmenen</w:t>
            </w:r>
            <w:r w:rsidRPr="005533DD">
              <w:rPr>
                <w:color w:val="auto"/>
              </w:rPr>
              <w:t xml:space="preserve"> vuoden jaksoissa.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{FR}</w:t>
      </w:r>
      <w:r w:rsidRPr="005533DD">
        <w:rPr>
          <w:color w:val="auto"/>
        </w:rPr>
        <w:t>fr</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Pakolaisten kotoutumisen kannustamisen vuoksi heidän oleskelulupiensa voimassaoloaikaa olisi pidennettävä ja yhdenmukaistettava viiteen vuoteen. Jäsenvaltioita, jotka tarjoavat jo pidemmän voimassaoloajan, ei pitäisi pakottaa alentamaan suojelutasoaan, ja ne voivat valita 10 vuoden voimassaoloajan.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658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Jeroen Lenaers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Pakolaisaseman saaneiden oleskelulupa on voimassa </w:t>
            </w:r>
            <w:r w:rsidRPr="005533DD">
              <w:rPr>
                <w:b/>
                <w:i/>
                <w:color w:val="auto"/>
              </w:rPr>
              <w:t xml:space="preserve">kolme </w:t>
            </w:r>
            <w:r w:rsidRPr="005533DD">
              <w:rPr>
                <w:color w:val="auto"/>
              </w:rPr>
              <w:t>vuotta</w:t>
            </w:r>
            <w:r w:rsidRPr="005533DD">
              <w:rPr>
                <w:b/>
                <w:i/>
                <w:color w:val="auto"/>
              </w:rPr>
              <w:t>, ja sen voimassaoloa voidaan jatkaa kolmen vuoden jaksoissa</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Pakolaisaseman</w:t>
            </w:r>
            <w:r w:rsidRPr="005533DD">
              <w:rPr>
                <w:b/>
                <w:i/>
                <w:color w:val="auto"/>
              </w:rPr>
              <w:t xml:space="preserve"> ja kansainvälisen suojeluaseman </w:t>
            </w:r>
            <w:r w:rsidRPr="005533DD">
              <w:rPr>
                <w:color w:val="auto"/>
              </w:rPr>
              <w:t xml:space="preserve">saaneiden oleskelulupa on voimassa </w:t>
            </w:r>
            <w:r w:rsidRPr="005533DD">
              <w:rPr>
                <w:b/>
                <w:i/>
                <w:color w:val="auto"/>
              </w:rPr>
              <w:t xml:space="preserve">viisi </w:t>
            </w:r>
            <w:r w:rsidRPr="005533DD">
              <w:rPr>
                <w:color w:val="auto"/>
              </w:rPr>
              <w:t>vuotta.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659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Pakolaisaseman saaneiden oleskelulupa on voimassa </w:t>
            </w:r>
            <w:r w:rsidRPr="005533DD">
              <w:rPr>
                <w:b/>
                <w:i/>
                <w:color w:val="auto"/>
              </w:rPr>
              <w:t xml:space="preserve">kolme </w:t>
            </w:r>
            <w:r w:rsidRPr="005533DD">
              <w:rPr>
                <w:color w:val="auto"/>
              </w:rPr>
              <w:t xml:space="preserve">vuotta, ja sen voimassaoloa voidaan jatkaa </w:t>
            </w:r>
            <w:r w:rsidRPr="005533DD">
              <w:rPr>
                <w:b/>
                <w:i/>
                <w:color w:val="auto"/>
              </w:rPr>
              <w:t xml:space="preserve">kolmen </w:t>
            </w:r>
            <w:r w:rsidRPr="005533DD">
              <w:rPr>
                <w:color w:val="auto"/>
              </w:rPr>
              <w:t>vuoden jaksoissa.</w:t>
            </w:r>
          </w:p>
        </w:tc>
        <w:tc>
          <w:tcPr>
            <w:tcW w:w="4876" w:type="dxa"/>
          </w:tcPr>
          <w:p w:rsidR="0086404E" w:rsidRPr="005533DD" w:rsidRDefault="0086404E" w:rsidP="0086404E">
            <w:pPr>
              <w:pStyle w:val="Normal6"/>
              <w:rPr>
                <w:color w:val="auto"/>
              </w:rPr>
            </w:pPr>
            <w:r w:rsidRPr="005533DD">
              <w:rPr>
                <w:color w:val="auto"/>
              </w:rPr>
              <w:t>a)</w:t>
            </w:r>
            <w:r w:rsidRPr="005533DD">
              <w:rPr>
                <w:color w:val="auto"/>
              </w:rPr>
              <w:tab/>
              <w:t xml:space="preserve">Pakolaisaseman saaneiden oleskelulupa on voimassa </w:t>
            </w:r>
            <w:r w:rsidRPr="005533DD">
              <w:rPr>
                <w:b/>
                <w:i/>
                <w:color w:val="auto"/>
              </w:rPr>
              <w:t xml:space="preserve">viisi </w:t>
            </w:r>
            <w:r w:rsidRPr="005533DD">
              <w:rPr>
                <w:color w:val="auto"/>
              </w:rPr>
              <w:t xml:space="preserve">vuotta, ja sen voimassaoloa voidaan jatkaa </w:t>
            </w:r>
            <w:r w:rsidRPr="005533DD">
              <w:rPr>
                <w:b/>
                <w:i/>
                <w:color w:val="auto"/>
              </w:rPr>
              <w:t xml:space="preserve">viiden </w:t>
            </w:r>
            <w:r w:rsidRPr="005533DD">
              <w:rPr>
                <w:color w:val="auto"/>
              </w:rPr>
              <w:t>vuoden jaksoissa.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660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Malin Björk,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a a)</w:t>
            </w:r>
            <w:r w:rsidRPr="005533DD">
              <w:rPr>
                <w:color w:val="auto"/>
              </w:rPr>
              <w:tab/>
            </w:r>
            <w:r w:rsidRPr="005533DD">
              <w:rPr>
                <w:b/>
                <w:i/>
                <w:color w:val="auto"/>
              </w:rPr>
              <w:t>Jäsenvaltiot voivat myöntää pysyviä tai rajoittamattoman ajan voimassa olevia oleskelulupia suotuisammin edellytyksin kuin tässä asetuksessa säädetään neuvoston direktiivin 2003/109/EY 13 artiklan mukaisesti.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661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Jeroen Lenaers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Toissijaisen suojeluaseman saaneiden oleskelulupa on voimassa vuoden, ja sen voimassaoloa voidaan jatkaa kahden vuoden jaksoissa.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662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Toissijaisen suojeluaseman saaneiden oleskelulupa on voimassa vuoden, ja sen voimassaoloa voidaan jatkaa kahden vuoden jaksoissa.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Tarkistuksella taataan johdonmukaisuus 26 artiklan 1 a kohtaan tehtyjen edellisten tarkistusten kanssa.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663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Anna Hedh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Toissijaisen suojeluaseman saaneiden oleskelulupa on voimassa vuoden, ja sen voimassaoloa voidaan jatkaa kahden vuoden jaksoissa.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664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Toissijaisen suojeluaseman saaneiden oleskelulupa on voimassa vuoden, ja sen voimassaoloa voidaan jatkaa kahden vuoden jaksoissa.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665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Toissijaisen suojeluaseman</w:t>
            </w:r>
            <w:r w:rsidRPr="005533DD">
              <w:rPr>
                <w:color w:val="auto"/>
              </w:rPr>
              <w:t xml:space="preserve"> saaneiden oleskelulupa on voimassa </w:t>
            </w:r>
            <w:r w:rsidRPr="005533DD">
              <w:rPr>
                <w:b/>
                <w:i/>
                <w:color w:val="auto"/>
              </w:rPr>
              <w:t>vuoden</w:t>
            </w:r>
            <w:r w:rsidRPr="005533DD">
              <w:rPr>
                <w:color w:val="auto"/>
              </w:rPr>
              <w:t xml:space="preserve">, ja sen voimassaoloa voidaan jatkaa </w:t>
            </w:r>
            <w:r w:rsidRPr="005533DD">
              <w:rPr>
                <w:b/>
                <w:i/>
                <w:color w:val="auto"/>
              </w:rPr>
              <w:t xml:space="preserve">kahden </w:t>
            </w:r>
            <w:r w:rsidRPr="005533DD">
              <w:rPr>
                <w:color w:val="auto"/>
              </w:rPr>
              <w:t>vuoden jaksoissa.</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Pakolaisaseman</w:t>
            </w:r>
            <w:r w:rsidRPr="005533DD">
              <w:rPr>
                <w:color w:val="auto"/>
              </w:rPr>
              <w:t xml:space="preserve"> saaneiden oleskelulupa on voimassa</w:t>
            </w:r>
            <w:r w:rsidRPr="005533DD">
              <w:rPr>
                <w:b/>
                <w:i/>
                <w:color w:val="auto"/>
              </w:rPr>
              <w:t xml:space="preserve"> vähintään viisi vuotta</w:t>
            </w:r>
            <w:r w:rsidRPr="005533DD">
              <w:rPr>
                <w:color w:val="auto"/>
              </w:rPr>
              <w:t xml:space="preserve">, ja sen voimassaoloa voidaan jatkaa </w:t>
            </w:r>
            <w:r w:rsidRPr="005533DD">
              <w:rPr>
                <w:b/>
                <w:i/>
                <w:color w:val="auto"/>
              </w:rPr>
              <w:t>vähintään viiden</w:t>
            </w:r>
            <w:r w:rsidRPr="005533DD">
              <w:rPr>
                <w:color w:val="auto"/>
              </w:rPr>
              <w:t xml:space="preserve"> vuoden jaksoissa.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666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Sylvie Guillaume</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Toissijaisen suojeluaseman</w:t>
            </w:r>
            <w:r w:rsidRPr="005533DD">
              <w:rPr>
                <w:color w:val="auto"/>
              </w:rPr>
              <w:t xml:space="preserve"> saaneiden oleskelulupa on voimassa </w:t>
            </w:r>
            <w:r w:rsidRPr="005533DD">
              <w:rPr>
                <w:b/>
                <w:i/>
                <w:color w:val="auto"/>
              </w:rPr>
              <w:t>vuoden</w:t>
            </w:r>
            <w:r w:rsidRPr="005533DD">
              <w:rPr>
                <w:color w:val="auto"/>
              </w:rPr>
              <w:t xml:space="preserve">, ja sen voimassaoloa voidaan jatkaa </w:t>
            </w:r>
            <w:r w:rsidRPr="005533DD">
              <w:rPr>
                <w:b/>
                <w:i/>
                <w:color w:val="auto"/>
              </w:rPr>
              <w:t xml:space="preserve">kahden </w:t>
            </w:r>
            <w:r w:rsidRPr="005533DD">
              <w:rPr>
                <w:color w:val="auto"/>
              </w:rPr>
              <w:t>vuoden jaksoissa.</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r>
            <w:r w:rsidRPr="005533DD">
              <w:rPr>
                <w:b/>
                <w:i/>
                <w:color w:val="auto"/>
              </w:rPr>
              <w:t>Pakolaisaseman</w:t>
            </w:r>
            <w:r w:rsidRPr="005533DD">
              <w:rPr>
                <w:color w:val="auto"/>
              </w:rPr>
              <w:t xml:space="preserve"> saaneiden oleskelulupa on voimassa </w:t>
            </w:r>
            <w:r w:rsidRPr="005533DD">
              <w:rPr>
                <w:b/>
                <w:i/>
                <w:color w:val="auto"/>
              </w:rPr>
              <w:t>vähintään viisi vuotta</w:t>
            </w:r>
            <w:r w:rsidRPr="005533DD">
              <w:rPr>
                <w:color w:val="auto"/>
              </w:rPr>
              <w:t xml:space="preserve">, ja sen voimassaoloa voidaan jatkaa </w:t>
            </w:r>
            <w:r w:rsidRPr="005533DD">
              <w:rPr>
                <w:b/>
                <w:i/>
                <w:color w:val="auto"/>
              </w:rPr>
              <w:t>vähintään viiden</w:t>
            </w:r>
            <w:r w:rsidRPr="005533DD">
              <w:rPr>
                <w:color w:val="auto"/>
              </w:rPr>
              <w:t xml:space="preserve"> vuoden jaksoissa.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667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Gérard Deprez, Louis Michel</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 xml:space="preserve">Toissijaisen suojeluaseman saaneiden oleskelulupa on voimassa </w:t>
            </w:r>
            <w:r w:rsidRPr="005533DD">
              <w:rPr>
                <w:b/>
                <w:i/>
                <w:color w:val="auto"/>
              </w:rPr>
              <w:t>vuoden</w:t>
            </w:r>
            <w:r w:rsidRPr="005533DD">
              <w:rPr>
                <w:color w:val="auto"/>
              </w:rPr>
              <w:t xml:space="preserve">, ja sen voimassaoloa voidaan jatkaa </w:t>
            </w:r>
            <w:r w:rsidRPr="005533DD">
              <w:rPr>
                <w:b/>
                <w:i/>
                <w:color w:val="auto"/>
              </w:rPr>
              <w:t>kahden</w:t>
            </w:r>
            <w:r w:rsidRPr="005533DD">
              <w:rPr>
                <w:color w:val="auto"/>
              </w:rPr>
              <w:t xml:space="preserve"> vuoden jaksoissa.</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 xml:space="preserve">Toissijaisen suojeluaseman saaneiden oleskelulupa on voimassa </w:t>
            </w:r>
            <w:r w:rsidRPr="005533DD">
              <w:rPr>
                <w:b/>
                <w:i/>
                <w:color w:val="auto"/>
              </w:rPr>
              <w:t>yhden tai viisi vuotta</w:t>
            </w:r>
            <w:r w:rsidRPr="005533DD">
              <w:rPr>
                <w:color w:val="auto"/>
              </w:rPr>
              <w:t xml:space="preserve">, ja sen voimassaoloa voidaan jatkaa </w:t>
            </w:r>
            <w:r w:rsidRPr="005533DD">
              <w:rPr>
                <w:b/>
                <w:i/>
                <w:color w:val="auto"/>
              </w:rPr>
              <w:t xml:space="preserve">yhden tai viiden </w:t>
            </w:r>
            <w:r w:rsidRPr="005533DD">
              <w:rPr>
                <w:color w:val="auto"/>
              </w:rPr>
              <w:t>vuoden jaksoissa.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{FR}</w:t>
      </w:r>
      <w:r w:rsidRPr="005533DD">
        <w:rPr>
          <w:color w:val="auto"/>
        </w:rPr>
        <w:t>fr</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Toissijaisen suojeluaseman saaneiden henkilöiden oleskeluluvan voimassaoloaika olisi yhdenmukaistettava yhteen vuoteen. Jäsenvaltioita, jotka tarjoavat jo pidemmän voimassaoloajan, ei pitäisi pakottaa alentamaan suojelutasoaan, ja ne voivat valita viiden vuoden voimassaoloajan.</w:t>
      </w:r>
    </w:p>
    <w:p w:rsidR="0086404E" w:rsidRPr="005533DD" w:rsidRDefault="0086404E" w:rsidP="0086404E">
      <w:pPr>
        <w:pStyle w:val="AMNumberTabs"/>
        <w:rPr>
          <w:color w:val="auto"/>
        </w:rPr>
      </w:pPr>
      <w:r w:rsidRPr="005533DD">
        <w:rPr>
          <w:rStyle w:val="HideTWBExt"/>
        </w:rPr>
        <w:t>&lt;/Amend&gt;</w:t>
      </w: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668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1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b)</w:t>
            </w:r>
            <w:r w:rsidRPr="005533DD">
              <w:rPr>
                <w:color w:val="auto"/>
              </w:rPr>
              <w:tab/>
              <w:t xml:space="preserve">Toissijaisen suojeluaseman saaneiden oleskelulupa on voimassa vuoden, ja sen voimassaoloa voidaan jatkaa </w:t>
            </w:r>
            <w:r w:rsidRPr="005533DD">
              <w:rPr>
                <w:b/>
                <w:i/>
                <w:color w:val="auto"/>
              </w:rPr>
              <w:t xml:space="preserve">kahden </w:t>
            </w:r>
            <w:r w:rsidRPr="005533DD">
              <w:rPr>
                <w:color w:val="auto"/>
              </w:rPr>
              <w:t>vuoden jaksoissa.</w:t>
            </w:r>
          </w:p>
        </w:tc>
        <w:tc>
          <w:tcPr>
            <w:tcW w:w="4876" w:type="dxa"/>
          </w:tcPr>
          <w:p w:rsidR="0086404E" w:rsidRPr="005533DD" w:rsidRDefault="0086404E" w:rsidP="0086404E">
            <w:pPr>
              <w:pStyle w:val="Normal6"/>
              <w:rPr>
                <w:color w:val="auto"/>
              </w:rPr>
            </w:pPr>
            <w:r w:rsidRPr="005533DD">
              <w:rPr>
                <w:color w:val="auto"/>
              </w:rPr>
              <w:t>b)</w:t>
            </w:r>
            <w:r w:rsidRPr="005533DD">
              <w:rPr>
                <w:color w:val="auto"/>
              </w:rPr>
              <w:tab/>
              <w:t xml:space="preserve">Toissijaisen suojeluaseman saaneiden oleskelulupa on voimassa vuoden, ja sen voimassaoloa voidaan jatkaa </w:t>
            </w:r>
            <w:r w:rsidRPr="005533DD">
              <w:rPr>
                <w:b/>
                <w:i/>
                <w:color w:val="auto"/>
              </w:rPr>
              <w:t xml:space="preserve">yhden </w:t>
            </w:r>
            <w:r w:rsidRPr="005533DD">
              <w:rPr>
                <w:color w:val="auto"/>
              </w:rPr>
              <w:t>vuoden jaksoissa.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669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2 kohta – a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a)</w:t>
            </w:r>
            <w:r w:rsidRPr="005533DD">
              <w:rPr>
                <w:color w:val="auto"/>
              </w:rPr>
              <w:tab/>
            </w:r>
            <w:r w:rsidRPr="005533DD">
              <w:rPr>
                <w:b/>
                <w:i/>
                <w:color w:val="auto"/>
              </w:rPr>
              <w:t>toimivaltaiset viranomaiset peruuttavat, lakkauttavat tai jättävät uusimatta kolmannen maan kansalaisen pakolaisaseman 14 artiklan mukaisesti ja toissijaisen suojeluaseman 20 artiklan mukaisesti;</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Poistamisella taataan johdonmukaisuus 14 ja 20 artiklaan tehtyjen edellisten tarkistusten kanssa.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670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2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23 artiklan 2 kohtaa sovellettaessa;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Poistamisella taataan johdonmukaisuus 23 artiklan 2 kohtaan tehtyjen edellisten tarkistusten kanssa.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671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2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23 artiklan 2 kohtaa sovellettaessa;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672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2 kohta – b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b)</w:t>
            </w:r>
            <w:r w:rsidRPr="005533DD">
              <w:rPr>
                <w:color w:val="auto"/>
              </w:rPr>
              <w:tab/>
            </w:r>
            <w:r w:rsidRPr="005533DD">
              <w:rPr>
                <w:b/>
                <w:i/>
                <w:color w:val="auto"/>
              </w:rPr>
              <w:t>23 artiklan 2 kohtaa sovellettaessa;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673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2 kohta – c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c)</w:t>
            </w:r>
            <w:r w:rsidRPr="005533DD">
              <w:rPr>
                <w:color w:val="auto"/>
              </w:rPr>
              <w:tab/>
              <w:t xml:space="preserve">silloin kun se on tarpeen </w:t>
            </w:r>
            <w:r w:rsidRPr="005533DD">
              <w:rPr>
                <w:b/>
                <w:i/>
                <w:color w:val="auto"/>
              </w:rPr>
              <w:t>kansallisen turvallisuuden</w:t>
            </w:r>
            <w:r w:rsidRPr="005533DD">
              <w:rPr>
                <w:color w:val="auto"/>
              </w:rPr>
              <w:t xml:space="preserve"> tai</w:t>
            </w:r>
            <w:r w:rsidRPr="005533DD">
              <w:rPr>
                <w:b/>
                <w:i/>
                <w:color w:val="auto"/>
              </w:rPr>
              <w:t xml:space="preserve"> yleisen järjestyksen</w:t>
            </w:r>
            <w:r w:rsidRPr="005533DD">
              <w:rPr>
                <w:color w:val="auto"/>
              </w:rPr>
              <w:t xml:space="preserve"> vuoksi.</w:t>
            </w:r>
          </w:p>
        </w:tc>
        <w:tc>
          <w:tcPr>
            <w:tcW w:w="4876" w:type="dxa"/>
          </w:tcPr>
          <w:p w:rsidR="0086404E" w:rsidRPr="005533DD" w:rsidRDefault="0086404E" w:rsidP="0086404E">
            <w:pPr>
              <w:pStyle w:val="Normal6"/>
              <w:rPr>
                <w:color w:val="auto"/>
              </w:rPr>
            </w:pPr>
            <w:r w:rsidRPr="005533DD">
              <w:rPr>
                <w:color w:val="auto"/>
              </w:rPr>
              <w:t>c)</w:t>
            </w:r>
            <w:r w:rsidRPr="005533DD">
              <w:rPr>
                <w:color w:val="auto"/>
              </w:rPr>
              <w:tab/>
              <w:t xml:space="preserve">silloin kun se on tarpeen </w:t>
            </w:r>
            <w:r w:rsidRPr="005533DD">
              <w:rPr>
                <w:b/>
                <w:i/>
                <w:color w:val="auto"/>
              </w:rPr>
              <w:t>kansalliseen turvallisuuteen</w:t>
            </w:r>
            <w:r w:rsidRPr="005533DD">
              <w:rPr>
                <w:color w:val="auto"/>
              </w:rPr>
              <w:t xml:space="preserve"> tai </w:t>
            </w:r>
            <w:r w:rsidRPr="005533DD">
              <w:rPr>
                <w:b/>
                <w:i/>
                <w:color w:val="auto"/>
              </w:rPr>
              <w:t>yleiseen järjestykseen liittyvien</w:t>
            </w:r>
            <w:r w:rsidRPr="005533DD">
              <w:rPr>
                <w:color w:val="auto"/>
              </w:rPr>
              <w:t xml:space="preserve"> </w:t>
            </w:r>
            <w:r w:rsidRPr="005533DD">
              <w:rPr>
                <w:b/>
                <w:i/>
                <w:color w:val="auto"/>
              </w:rPr>
              <w:t>pakottavien syiden</w:t>
            </w:r>
            <w:r w:rsidRPr="005533DD">
              <w:rPr>
                <w:color w:val="auto"/>
              </w:rPr>
              <w:t xml:space="preserve"> vuoksi;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674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2 kohta – c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c)</w:t>
            </w:r>
            <w:r w:rsidRPr="005533DD">
              <w:rPr>
                <w:color w:val="auto"/>
              </w:rPr>
              <w:tab/>
              <w:t xml:space="preserve">silloin kun </w:t>
            </w:r>
            <w:r w:rsidRPr="005533DD">
              <w:rPr>
                <w:b/>
                <w:i/>
                <w:color w:val="auto"/>
              </w:rPr>
              <w:t>se on tarpeen kansallisen turvallisuuden tai yleisen järjestyksen vuoksi</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c)</w:t>
            </w:r>
            <w:r w:rsidRPr="005533DD">
              <w:rPr>
                <w:color w:val="auto"/>
              </w:rPr>
              <w:tab/>
              <w:t>silloin kun</w:t>
            </w:r>
            <w:r w:rsidRPr="005533DD">
              <w:rPr>
                <w:b/>
                <w:i/>
                <w:color w:val="auto"/>
              </w:rPr>
              <w:t xml:space="preserve"> kansalliseen turvallisuuteen liittyvät pakottavat syyt sitä edellyttävät</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675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2 kohta – c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c a)</w:t>
            </w:r>
            <w:r w:rsidRPr="005533DD">
              <w:rPr>
                <w:color w:val="auto"/>
              </w:rPr>
              <w:tab/>
            </w:r>
            <w:r w:rsidRPr="005533DD">
              <w:rPr>
                <w:b/>
                <w:i/>
                <w:color w:val="auto"/>
              </w:rPr>
              <w:t>silloin, kun oleskeluluvan haltija on kadonnut vastaanottavan jäsenvaltion oikeudenkäyttöalueen ulkopuolelle;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676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2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2 a.</w:t>
            </w:r>
            <w:r w:rsidRPr="005533DD">
              <w:rPr>
                <w:color w:val="auto"/>
              </w:rPr>
              <w:tab/>
            </w:r>
            <w:r w:rsidRPr="005533DD">
              <w:rPr>
                <w:b/>
                <w:i/>
                <w:color w:val="auto"/>
              </w:rPr>
              <w:t>Kyseessä oleva henkilö pysyy ilman oleskelulupaansakin kansainvälistä suojelua saavana henkilönä, ja siten hänellä on oikeus VII luvussa [kansainvälisen suojelun sisältö] kaikille kansainvälistä suojelua saaville henkilöille taattuihin etuihin, mukaan lukien suojelu palauttamiselta, perheen yhtenäisyyden säilyttäminen, oikeus matkustusasiakirjoihin, pääsy työhön, koulutukseen, sosiaaliturvaan, terveydenhuoltoon ja asumiseen, liikkumisvapaus jäsenvaltiossa ja mahdollisuus kotouttamispalveluihin.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Tarkistus on yhdenmukainen Euroopan unionin tuomioistuimen asiassa C-373/13 antaman tuomion 95 kohdan kanssa.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677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Jeroen Lenaers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w:t>
            </w:r>
            <w:r w:rsidRPr="005533DD">
              <w:rPr>
                <w:color w:val="auto"/>
              </w:rPr>
              <w:tab/>
            </w:r>
            <w:r w:rsidRPr="005533DD">
              <w:rPr>
                <w:b/>
                <w:i/>
                <w:color w:val="auto"/>
              </w:rPr>
              <w:t>Sovellettaessa 14 artiklan 5 kohtaa ja 20 artiklan 3 kohtaa oleskelulupa peruutetaan vasta kyseisissä säännöksissä tarkoitetun kolmen kuukauden määräajan kuluttua.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678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w:t>
            </w:r>
            <w:r w:rsidRPr="005533DD">
              <w:rPr>
                <w:color w:val="auto"/>
              </w:rPr>
              <w:tab/>
            </w:r>
            <w:r w:rsidRPr="005533DD">
              <w:rPr>
                <w:b/>
                <w:i/>
                <w:color w:val="auto"/>
              </w:rPr>
              <w:t>Sovellettaessa 14 artiklan 5 kohtaa ja 20 artiklan 3 kohtaa oleskelulupa peruutetaan vasta kyseisissä säännöksissä tarkoitetun kolmen kuukauden määräajan kuluttua.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Poistamisella taataan johdonmukaisuus 14 ja 20 artiklaan tehtyjen edellisten tarkistusten kanssa.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679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Sovellettaessa 14 artiklan 5 kohtaa ja 20 artiklan 3 kohtaa oleskelulupa peruutetaan vasta kyseisissä säännöksissä tarkoitetun </w:t>
            </w:r>
            <w:r w:rsidRPr="005533DD">
              <w:rPr>
                <w:b/>
                <w:i/>
                <w:color w:val="auto"/>
              </w:rPr>
              <w:t xml:space="preserve">kolmen </w:t>
            </w:r>
            <w:r w:rsidRPr="005533DD">
              <w:rPr>
                <w:color w:val="auto"/>
              </w:rPr>
              <w:t>kuukauden määräajan kuluttua.</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Sovellettaessa 14 artiklan 5 kohtaa ja 20 artiklan 3 kohtaa oleskelulupa peruutetaan vasta kyseisissä säännöksissä tarkoitetun </w:t>
            </w:r>
            <w:r w:rsidRPr="005533DD">
              <w:rPr>
                <w:b/>
                <w:i/>
                <w:color w:val="auto"/>
              </w:rPr>
              <w:t xml:space="preserve">yhdeksän </w:t>
            </w:r>
            <w:r w:rsidRPr="005533DD">
              <w:rPr>
                <w:color w:val="auto"/>
              </w:rPr>
              <w:t>kuukauden määräajan kuluttua.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680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Artis Pabriks, Traian Ungureanu, Tomáš Zdechovský, Kinga Gál, Pál Csáky,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Sovellettaessa 14 artiklan 5 kohtaa ja 20 artiklan 3 kohtaa oleskelulupa peruutetaan vasta kyseisissä säännöksissä tarkoitetun </w:t>
            </w:r>
            <w:r w:rsidRPr="005533DD">
              <w:rPr>
                <w:b/>
                <w:i/>
                <w:color w:val="auto"/>
              </w:rPr>
              <w:t xml:space="preserve">kolmen </w:t>
            </w:r>
            <w:r w:rsidRPr="005533DD">
              <w:rPr>
                <w:color w:val="auto"/>
              </w:rPr>
              <w:t>kuukauden määräajan kuluttua.</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Sovellettaessa 14 artiklan 5 kohtaa ja 20 artiklan 3 kohtaa oleskelulupa peruutetaan vasta kyseisissä säännöksissä tarkoitetun </w:t>
            </w:r>
            <w:r w:rsidRPr="005533DD">
              <w:rPr>
                <w:b/>
                <w:i/>
                <w:color w:val="auto"/>
              </w:rPr>
              <w:t xml:space="preserve">yhden </w:t>
            </w:r>
            <w:r w:rsidRPr="005533DD">
              <w:rPr>
                <w:color w:val="auto"/>
              </w:rPr>
              <w:t>kuukauden määräajan kuluttua.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681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26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Sovellettaessa 14 artiklan 5 kohtaa ja 20 artiklan 3 kohtaa oleskelulupa peruutetaan vasta kyseisissä säännöksissä </w:t>
            </w:r>
            <w:r w:rsidRPr="005533DD">
              <w:rPr>
                <w:b/>
                <w:i/>
                <w:color w:val="auto"/>
              </w:rPr>
              <w:t>tarkoitetun kolmen kuukauden määräajan</w:t>
            </w:r>
            <w:r w:rsidRPr="005533DD">
              <w:rPr>
                <w:color w:val="auto"/>
              </w:rPr>
              <w:t xml:space="preserve"> kuluttua.</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Sovellettaessa 14 artiklan 5 kohtaa ja 20 artiklan 3 kohtaa oleskelulupa peruutetaan vasta kyseisissä säännöksissä </w:t>
            </w:r>
            <w:r w:rsidRPr="005533DD">
              <w:rPr>
                <w:b/>
                <w:i/>
                <w:color w:val="auto"/>
              </w:rPr>
              <w:t>tarkoitettujen määräaikojen</w:t>
            </w:r>
            <w:r w:rsidRPr="005533DD">
              <w:rPr>
                <w:color w:val="auto"/>
              </w:rPr>
              <w:t xml:space="preserve"> kuluttua.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682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27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Toimivaltaisten viranomaisten on myönnettävä pakolaisaseman saaneille henkilöille Geneven yleissopimuksen liitteen määräysten mukaiset matkustusasiakirjat, jotka täyttävät neuvoston asetuksessa (EY) N:o 2252/2004</w:t>
            </w:r>
            <w:r w:rsidRPr="005533DD">
              <w:rPr>
                <w:rStyle w:val="Sup"/>
                <w:color w:val="auto"/>
              </w:rPr>
              <w:t>45</w:t>
            </w:r>
            <w:r w:rsidRPr="005533DD">
              <w:rPr>
                <w:color w:val="auto"/>
              </w:rPr>
              <w:t xml:space="preserve"> mainitut turvatekijöitä ja biometriikkaa koskevat vähimmäisvaatimukset. Näiden matkustusasiakirjojen on oltava voimassa vähintään vuoden ajan.</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Toimivaltaisten viranomaisten on myönnettävä pakolaisaseman saaneille henkilöille Geneven yleissopimuksen liitteen määräysten mukaiset matkustusasiakirjat, jotka täyttävät neuvoston asetuksessa (EY) N:o 2252/2004</w:t>
            </w:r>
            <w:r w:rsidRPr="005533DD">
              <w:rPr>
                <w:rStyle w:val="Sup"/>
                <w:color w:val="auto"/>
              </w:rPr>
              <w:t>45</w:t>
            </w:r>
            <w:r w:rsidRPr="005533DD">
              <w:rPr>
                <w:color w:val="auto"/>
              </w:rPr>
              <w:t xml:space="preserve"> mainitut turvatekijöitä ja biometriikkaa koskevat vähimmäisvaatimukset. Näiden matkustusasiakirjojen on oltava voimassa vähintään </w:t>
            </w:r>
            <w:r w:rsidRPr="005533DD">
              <w:rPr>
                <w:b/>
                <w:i/>
                <w:color w:val="auto"/>
              </w:rPr>
              <w:t xml:space="preserve">viiden </w:t>
            </w:r>
            <w:r w:rsidRPr="005533DD">
              <w:rPr>
                <w:color w:val="auto"/>
              </w:rPr>
              <w:t>vuoden ajan.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_________________</w:t>
            </w:r>
          </w:p>
        </w:tc>
        <w:tc>
          <w:tcPr>
            <w:tcW w:w="4876" w:type="dxa"/>
          </w:tcPr>
          <w:p w:rsidR="0086404E" w:rsidRPr="005533DD" w:rsidRDefault="0086404E" w:rsidP="0086404E">
            <w:pPr>
              <w:pStyle w:val="Normal6"/>
              <w:rPr>
                <w:color w:val="auto"/>
              </w:rPr>
            </w:pPr>
            <w:r w:rsidRPr="005533DD">
              <w:rPr>
                <w:color w:val="auto"/>
              </w:rPr>
              <w:t>_________________</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rStyle w:val="Sup"/>
                <w:color w:val="auto"/>
              </w:rPr>
              <w:t>45</w:t>
            </w:r>
            <w:r w:rsidRPr="005533DD">
              <w:rPr>
                <w:color w:val="auto"/>
              </w:rPr>
              <w:t xml:space="preserve"> Neuvoston asetus (EY) N:o 2252/2004, annettu 13 päivänä joulukuuta 2004, jäsenvaltioiden myöntämien passien ja matkustusasiakirjojen turvatekijöitä ja biometriikkaa koskevista vaatimuksista (EUVL L 385, 29.12.2004, s. 1).</w:t>
            </w:r>
          </w:p>
        </w:tc>
        <w:tc>
          <w:tcPr>
            <w:tcW w:w="4876" w:type="dxa"/>
          </w:tcPr>
          <w:p w:rsidR="0086404E" w:rsidRPr="005533DD" w:rsidRDefault="0086404E" w:rsidP="0086404E">
            <w:pPr>
              <w:pStyle w:val="Normal6"/>
              <w:rPr>
                <w:color w:val="auto"/>
              </w:rPr>
            </w:pPr>
            <w:r w:rsidRPr="005533DD">
              <w:rPr>
                <w:rStyle w:val="Sup"/>
                <w:color w:val="auto"/>
              </w:rPr>
              <w:t>45</w:t>
            </w:r>
            <w:r w:rsidRPr="005533DD">
              <w:rPr>
                <w:color w:val="auto"/>
              </w:rPr>
              <w:t xml:space="preserve"> Neuvoston asetus (EY) N:o 2252/2004, annettu 13 päivänä joulukuuta 2004, jäsenvaltioiden myöntämien passien ja matkustusasiakirjojen turvatekijöitä ja biometriikkaa koskevista vaatimuksista (EUVL L 385, 29.12.2004, s. 1).</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683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27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Toimivaltaisten viranomaisten on myönnettävä pakolaisaseman saaneille henkilöille Geneven yleissopimuksen liitteen määräysten mukaiset matkustusasiakirjat, jotka täyttävät neuvoston asetuksessa (EY) N:o 2252/2004</w:t>
            </w:r>
            <w:r w:rsidRPr="005533DD">
              <w:rPr>
                <w:rStyle w:val="Sup"/>
                <w:color w:val="auto"/>
              </w:rPr>
              <w:t>45</w:t>
            </w:r>
            <w:r w:rsidRPr="005533DD">
              <w:rPr>
                <w:color w:val="auto"/>
              </w:rPr>
              <w:t xml:space="preserve"> mainitut turvatekijöitä ja biometriikkaa koskevat vähimmäisvaatimukset. Näiden matkustusasiakirjojen on oltava voimassa vähintään vuoden ajan.</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Toimivaltaisten viranomaisten on myönnettävä pakolaisaseman saaneille henkilöille Geneven yleissopimuksen liitteen määräysten mukaiset matkustusasiakirjat, jotka täyttävät neuvoston asetuksessa (EY) N:o 2252/2004</w:t>
            </w:r>
            <w:r w:rsidRPr="005533DD">
              <w:rPr>
                <w:rStyle w:val="Sup"/>
                <w:color w:val="auto"/>
              </w:rPr>
              <w:t>45</w:t>
            </w:r>
            <w:r w:rsidRPr="005533DD">
              <w:rPr>
                <w:color w:val="auto"/>
              </w:rPr>
              <w:t xml:space="preserve"> mainitut turvatekijöitä ja biometriikkaa koskevat vähimmäisvaatimukset. Näiden matkustusasiakirjojen on oltava voimassa vähintään </w:t>
            </w:r>
            <w:r w:rsidRPr="005533DD">
              <w:rPr>
                <w:b/>
                <w:i/>
                <w:color w:val="auto"/>
              </w:rPr>
              <w:t xml:space="preserve">viiden </w:t>
            </w:r>
            <w:r w:rsidRPr="005533DD">
              <w:rPr>
                <w:color w:val="auto"/>
              </w:rPr>
              <w:t>vuoden ajan.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_________________</w:t>
            </w:r>
          </w:p>
        </w:tc>
        <w:tc>
          <w:tcPr>
            <w:tcW w:w="4876" w:type="dxa"/>
          </w:tcPr>
          <w:p w:rsidR="0086404E" w:rsidRPr="005533DD" w:rsidRDefault="0086404E" w:rsidP="0086404E">
            <w:pPr>
              <w:pStyle w:val="Normal6"/>
              <w:rPr>
                <w:color w:val="auto"/>
              </w:rPr>
            </w:pPr>
            <w:r w:rsidRPr="005533DD">
              <w:rPr>
                <w:color w:val="auto"/>
              </w:rPr>
              <w:t>_________________</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rStyle w:val="Sup"/>
                <w:color w:val="auto"/>
              </w:rPr>
              <w:t>45</w:t>
            </w:r>
            <w:r w:rsidRPr="005533DD">
              <w:rPr>
                <w:color w:val="auto"/>
              </w:rPr>
              <w:t xml:space="preserve"> Neuvoston asetus (EY) N:o 2252/2004, annettu 13 päivänä joulukuuta 2004, jäsenvaltioiden myöntämien passien ja matkustusasiakirjojen turvatekijöitä ja biometriikkaa koskevista vaatimuksista (EUVL L 385, 29.12.2004, s. 1).</w:t>
            </w:r>
          </w:p>
        </w:tc>
        <w:tc>
          <w:tcPr>
            <w:tcW w:w="4876" w:type="dxa"/>
          </w:tcPr>
          <w:p w:rsidR="0086404E" w:rsidRPr="005533DD" w:rsidRDefault="0086404E" w:rsidP="0086404E">
            <w:pPr>
              <w:pStyle w:val="Normal6"/>
              <w:rPr>
                <w:color w:val="auto"/>
              </w:rPr>
            </w:pPr>
            <w:r w:rsidRPr="005533DD">
              <w:rPr>
                <w:rStyle w:val="Sup"/>
                <w:color w:val="auto"/>
              </w:rPr>
              <w:t>45</w:t>
            </w:r>
            <w:r w:rsidRPr="005533DD">
              <w:rPr>
                <w:color w:val="auto"/>
              </w:rPr>
              <w:t xml:space="preserve"> Neuvoston asetus (EY) N:o 2252/2004, annettu 13 päivänä joulukuuta 2004, jäsenvaltioiden myöntämien passien ja matkustusasiakirjojen turvatekijöitä ja biometriikkaa koskevista vaatimuksista (EUVL L 385, 29.12.2004, s. 1).</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684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27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Toimivaltaisten viranomaisten on myönnettävä pakolaisaseman saaneille henkilöille Geneven yleissopimuksen liitteen määräysten mukaiset matkustusasiakirjat, jotka täyttävät neuvoston asetuksessa (EY) N:o 2252/2004</w:t>
            </w:r>
            <w:r w:rsidRPr="005533DD">
              <w:rPr>
                <w:rStyle w:val="Sup"/>
                <w:color w:val="auto"/>
              </w:rPr>
              <w:t>45</w:t>
            </w:r>
            <w:r w:rsidRPr="005533DD">
              <w:rPr>
                <w:color w:val="auto"/>
              </w:rPr>
              <w:t xml:space="preserve"> mainitut turvatekijöitä ja biometriikkaa koskevat vähimmäisvaatimukset. Näiden matkustusasiakirjojen on oltava voimassa vähintään vuoden ajan.</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Toimivaltaisten viranomaisten on myönnettävä pakolaisaseman saaneille henkilöille Geneven yleissopimuksen liitteen määräysten mukaiset matkustusasiakirjat, jotka täyttävät neuvoston asetuksessa (EY) N:o 2252/2004</w:t>
            </w:r>
            <w:r w:rsidRPr="005533DD">
              <w:rPr>
                <w:rStyle w:val="Sup"/>
                <w:color w:val="auto"/>
              </w:rPr>
              <w:t>45</w:t>
            </w:r>
            <w:r w:rsidRPr="005533DD">
              <w:rPr>
                <w:color w:val="auto"/>
              </w:rPr>
              <w:t xml:space="preserve"> mainitut turvatekijöitä ja biometriikkaa koskevat vähimmäisvaatimukset. Näiden matkustusasiakirjojen on oltava voimassa vähintään </w:t>
            </w:r>
            <w:r w:rsidRPr="005533DD">
              <w:rPr>
                <w:b/>
                <w:i/>
                <w:color w:val="auto"/>
              </w:rPr>
              <w:t xml:space="preserve">viiden </w:t>
            </w:r>
            <w:r w:rsidRPr="005533DD">
              <w:rPr>
                <w:color w:val="auto"/>
              </w:rPr>
              <w:t>vuoden ajan.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_________________</w:t>
            </w:r>
          </w:p>
        </w:tc>
        <w:tc>
          <w:tcPr>
            <w:tcW w:w="4876" w:type="dxa"/>
          </w:tcPr>
          <w:p w:rsidR="0086404E" w:rsidRPr="005533DD" w:rsidRDefault="0086404E" w:rsidP="0086404E">
            <w:pPr>
              <w:pStyle w:val="Normal6"/>
              <w:rPr>
                <w:color w:val="auto"/>
              </w:rPr>
            </w:pPr>
            <w:r w:rsidRPr="005533DD">
              <w:rPr>
                <w:color w:val="auto"/>
              </w:rPr>
              <w:t>_________________</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rStyle w:val="Sup"/>
                <w:color w:val="auto"/>
              </w:rPr>
              <w:t>45</w:t>
            </w:r>
            <w:r w:rsidRPr="005533DD">
              <w:rPr>
                <w:color w:val="auto"/>
              </w:rPr>
              <w:t xml:space="preserve"> Neuvoston asetus (EY) N:o 2252/2004, annettu 13 päivänä joulukuuta 2004, jäsenvaltioiden myöntämien passien ja matkustusasiakirjojen turvatekijöitä ja biometriikkaa koskevista vaatimuksista (EUVL L 385, 29.12.2004, s. 1).</w:t>
            </w:r>
          </w:p>
        </w:tc>
        <w:tc>
          <w:tcPr>
            <w:tcW w:w="4876" w:type="dxa"/>
          </w:tcPr>
          <w:p w:rsidR="0086404E" w:rsidRPr="005533DD" w:rsidRDefault="0086404E" w:rsidP="0086404E">
            <w:pPr>
              <w:pStyle w:val="Normal6"/>
              <w:rPr>
                <w:color w:val="auto"/>
              </w:rPr>
            </w:pPr>
            <w:r w:rsidRPr="005533DD">
              <w:rPr>
                <w:rStyle w:val="Sup"/>
                <w:color w:val="auto"/>
              </w:rPr>
              <w:t>45</w:t>
            </w:r>
            <w:r w:rsidRPr="005533DD">
              <w:rPr>
                <w:color w:val="auto"/>
              </w:rPr>
              <w:t xml:space="preserve"> Neuvoston asetus (EY) N:o 2252/2004, annettu 13 päivänä joulukuuta 2004, jäsenvaltioiden myöntämien passien ja matkustusasiakirjojen turvatekijöitä ja biometriikkaa koskevista vaatimuksista (EUVL L 385, 29.12.2004, s. 1).</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Kansainvälistä suojelua saaville henkilöille myönnettyjen oleskelulupien ehdotettua kestoa koskevissa tarkistuksissa noudatetaan yhteistä käytäntöä, ja siksi kansainvälistä suojelua saaville henkilöille myönnettyjen matkustusasiakirjojen voimassaoloa olisi myös pidennettävä. Kyseisten asiakirjojen voimassaoloajassa olisi otettava huomioon jäsenvaltioiden myöntämien matkustusasiakirjojen tavalliset voimassaoloajat.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685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27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Toimivaltaisten viranomaisten on myönnettävä pakolaisaseman saaneille henkilöille Geneven yleissopimuksen liitteen määräysten mukaiset matkustusasiakirjat, jotka täyttävät neuvoston asetuksessa (EY) N:o 2252/2004</w:t>
            </w:r>
            <w:r w:rsidRPr="005533DD">
              <w:rPr>
                <w:rStyle w:val="Sup"/>
                <w:color w:val="auto"/>
              </w:rPr>
              <w:t>45</w:t>
            </w:r>
            <w:r w:rsidRPr="005533DD">
              <w:rPr>
                <w:color w:val="auto"/>
              </w:rPr>
              <w:t xml:space="preserve"> mainitut turvatekijöitä ja biometriikkaa koskevat vähimmäisvaatimukset. Näiden matkustusasiakirjojen on oltava voimassa vähintään vuoden ajan.</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Toimivaltaisten viranomaisten on myönnettävä pakolaisaseman saaneille henkilöille Geneven yleissopimuksen liitteen määräysten mukaiset matkustusasiakirjat, jotka täyttävät neuvoston asetuksessa (EY) N:o 2252/2004</w:t>
            </w:r>
            <w:r w:rsidRPr="005533DD">
              <w:rPr>
                <w:rStyle w:val="Sup"/>
                <w:color w:val="auto"/>
              </w:rPr>
              <w:t>45</w:t>
            </w:r>
            <w:r w:rsidRPr="005533DD">
              <w:rPr>
                <w:color w:val="auto"/>
              </w:rPr>
              <w:t xml:space="preserve"> mainitut turvatekijöitä ja biometriikkaa koskevat vähimmäisvaatimukset. Näiden matkustusasiakirjojen on oltava voimassa vähintään </w:t>
            </w:r>
            <w:r w:rsidRPr="005533DD">
              <w:rPr>
                <w:b/>
                <w:i/>
                <w:color w:val="auto"/>
              </w:rPr>
              <w:t>viiden</w:t>
            </w:r>
            <w:r w:rsidRPr="005533DD">
              <w:rPr>
                <w:color w:val="auto"/>
              </w:rPr>
              <w:t xml:space="preserve"> vuoden ajan.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_________________</w:t>
            </w:r>
          </w:p>
        </w:tc>
        <w:tc>
          <w:tcPr>
            <w:tcW w:w="4876" w:type="dxa"/>
          </w:tcPr>
          <w:p w:rsidR="0086404E" w:rsidRPr="005533DD" w:rsidRDefault="0086404E" w:rsidP="0086404E">
            <w:pPr>
              <w:pStyle w:val="Normal6"/>
              <w:rPr>
                <w:color w:val="auto"/>
              </w:rPr>
            </w:pPr>
            <w:r w:rsidRPr="005533DD">
              <w:rPr>
                <w:color w:val="auto"/>
              </w:rPr>
              <w:t>_________________</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rStyle w:val="Sup"/>
                <w:color w:val="auto"/>
              </w:rPr>
              <w:t>45</w:t>
            </w:r>
            <w:r w:rsidRPr="005533DD">
              <w:rPr>
                <w:color w:val="auto"/>
              </w:rPr>
              <w:t xml:space="preserve"> Neuvoston asetus (EY) N:o 2252/2004, annettu 13 päivänä joulukuuta 2004, jäsenvaltioiden myöntämien passien ja matkustusasiakirjojen turvatekijöitä ja biometriikkaa koskevista vaatimuksista (EUVL L 385, 29.12.2004, s. 1).</w:t>
            </w:r>
          </w:p>
        </w:tc>
        <w:tc>
          <w:tcPr>
            <w:tcW w:w="4876" w:type="dxa"/>
          </w:tcPr>
          <w:p w:rsidR="0086404E" w:rsidRPr="005533DD" w:rsidRDefault="0086404E" w:rsidP="0086404E">
            <w:pPr>
              <w:pStyle w:val="Normal6"/>
              <w:rPr>
                <w:color w:val="auto"/>
              </w:rPr>
            </w:pPr>
            <w:r w:rsidRPr="005533DD">
              <w:rPr>
                <w:rStyle w:val="Sup"/>
                <w:color w:val="auto"/>
              </w:rPr>
              <w:t>45</w:t>
            </w:r>
            <w:r w:rsidRPr="005533DD">
              <w:rPr>
                <w:color w:val="auto"/>
              </w:rPr>
              <w:t xml:space="preserve"> Neuvoston asetus (EY) N:o 2252/2004, annettu 13 päivänä joulukuuta 2004, jäsenvaltioiden myöntämien passien ja matkustusasiakirjojen turvatekijöitä ja biometriikkaa koskevista vaatimuksista (EUVL L 385, 29.12.2004, s. 1).</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686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27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Toimivaltaisten viranomaisten on myönnettävä asetuksessa (EY) N:o 2252/2004 mainitut turvatekijöitä ja biometriikkaa koskevat vähimmäisvaatimukset täyttävät matkustusasiakirjat toissijaisen suojeluaseman saaneille henkilöille, jotka eivät voi saada kansallista passia. Näiden asiakirjojen on oltava voimassa vähintään vuoden ajan.</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Toimivaltaisten viranomaisten on myönnettävä asetuksessa (EY) N:o 2252/2004 mainitut turvatekijöitä ja biometriikkaa koskevat vähimmäisvaatimukset täyttävät matkustusasiakirjat toissijaisen suojeluaseman saaneille henkilöille, jotka eivät voi saada kansallista passia. Näiden asiakirjojen on oltava voimassa vähintään </w:t>
            </w:r>
            <w:r w:rsidRPr="005533DD">
              <w:rPr>
                <w:b/>
                <w:i/>
                <w:color w:val="auto"/>
              </w:rPr>
              <w:t xml:space="preserve">viiden </w:t>
            </w:r>
            <w:r w:rsidRPr="005533DD">
              <w:rPr>
                <w:color w:val="auto"/>
              </w:rPr>
              <w:t>vuoden ajan.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Kansainvälistä suojelua saaville henkilöille myönnettyjen oleskelulupien ehdotettua kestoa koskevissa tarkistuksissa noudatetaan yhteistä käytäntöä, ja siksi kansainvälistä suojelua saaville henkilöille myönnettyjen matkustusasiakirjojen voimassaoloa olisi myös pidennettävä. Kyseisten asiakirjojen voimassaoloajassa olisi otettava huomioon jäsenvaltioiden myöntämien matkustusasiakirjojen tavalliset voimassaoloajat.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687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27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Toimivaltaisten viranomaisten on myönnettävä asetuksessa (EY) N:o 2252/2004 mainitut turvatekijöitä ja biometriikkaa koskevat vähimmäisvaatimukset täyttävät matkustusasiakirjat toissijaisen suojeluaseman saaneille henkilöille, jotka eivät voi saada kansallista passia. Näiden asiakirjojen on oltava voimassa vähintään vuoden ajan.</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Toimivaltaisten viranomaisten on myönnettävä asetuksessa (EY) N:o 2252/2004 mainitut turvatekijöitä ja biometriikkaa koskevat vähimmäisvaatimukset täyttävät matkustusasiakirjat toissijaisen suojeluaseman saaneille henkilöille, jotka eivät voi saada kansallista passia. Näiden asiakirjojen on oltava voimassa vähintään </w:t>
            </w:r>
            <w:r w:rsidRPr="005533DD">
              <w:rPr>
                <w:b/>
                <w:i/>
                <w:color w:val="auto"/>
              </w:rPr>
              <w:t xml:space="preserve">viiden </w:t>
            </w:r>
            <w:r w:rsidRPr="005533DD">
              <w:rPr>
                <w:color w:val="auto"/>
              </w:rPr>
              <w:t>vuoden ajan.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688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27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Toimivaltaisten viranomaisten on myönnettävä asetuksessa (EY) N:o 2252/2004 mainitut turvatekijöitä ja biometriikkaa koskevat vähimmäisvaatimukset täyttävät matkustusasiakirjat toissijaisen suojeluaseman saaneille henkilöille, jotka eivät voi saada kansallista passia. Näiden asiakirjojen on oltava voimassa vähintään vuoden ajan.</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Toimivaltaisten viranomaisten on myönnettävä asetuksessa (EY) N:o 2252/2004 mainitut turvatekijöitä ja biometriikkaa koskevat vähimmäisvaatimukset täyttävät matkustusasiakirjat toissijaisen suojeluaseman saaneille henkilöille, jotka eivät voi saada kansallista passia. Näiden asiakirjojen on oltava voimassa vähintään </w:t>
            </w:r>
            <w:r w:rsidRPr="005533DD">
              <w:rPr>
                <w:b/>
                <w:i/>
                <w:color w:val="auto"/>
              </w:rPr>
              <w:t>viiden</w:t>
            </w:r>
            <w:r w:rsidRPr="005533DD">
              <w:rPr>
                <w:color w:val="auto"/>
              </w:rPr>
              <w:t xml:space="preserve"> vuoden ajan.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689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27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w:t>
            </w:r>
            <w:r w:rsidRPr="005533DD">
              <w:rPr>
                <w:color w:val="auto"/>
              </w:rPr>
              <w:tab/>
            </w:r>
            <w:r w:rsidRPr="005533DD">
              <w:rPr>
                <w:b/>
                <w:i/>
                <w:color w:val="auto"/>
              </w:rPr>
              <w:t>Edellä 1 ja 2 kohdassa tarkoitettuja asiakirjoja ei myönnetä, jos kansalliseen turvallisuuteen ja yleiseen järjestykseen liittyvät pakottavat syyt sitä edellyttävät.</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690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27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Edellä 1 ja 2 kohdassa tarkoitettuja asiakirjoja ei myönnetä, jos kansalliseen turvallisuuteen </w:t>
            </w:r>
            <w:r w:rsidRPr="005533DD">
              <w:rPr>
                <w:b/>
                <w:i/>
                <w:color w:val="auto"/>
              </w:rPr>
              <w:t xml:space="preserve">ja yleiseen järjestykseen </w:t>
            </w:r>
            <w:r w:rsidRPr="005533DD">
              <w:rPr>
                <w:color w:val="auto"/>
              </w:rPr>
              <w:t>liittyvät pakottavat syyt sitä edellyttävät.</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Edellä 1 ja 2 kohdassa tarkoitettuja asiakirjoja ei myönnetä, jos kansalliseen turvallisuuteen liittyvät pakottavat syyt sitä edellyttävät.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691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27 artikla – 3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3 a.</w:t>
            </w:r>
            <w:r w:rsidRPr="005533DD">
              <w:rPr>
                <w:color w:val="auto"/>
              </w:rPr>
              <w:tab/>
            </w:r>
            <w:r w:rsidRPr="005533DD">
              <w:rPr>
                <w:b/>
                <w:i/>
                <w:color w:val="auto"/>
              </w:rPr>
              <w:t>Direktiiviä 2003/86/EY sovelletaan toissijaista suojelua saavien henkilöiden perheenjäseniin samoin perustein kuin kyseistä direktiiviä sovelletaan pakolaisten perheenjäseniin.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Tällä tarkistuksella varmistetaan, että toissijaista suojelua saavien henkilöiden perheen yhdistäminen on samassa asemassa kuin pakolaisaseman saaneiden henkilöiden perheen yhdistäminen, jotta voidaan auttaa kyseisten henkilöiden kotouttamista ja taata perhe-elämä, kun molempia ryhmiä kohdellaan yhdenvertaisesti Euroopan yhteistä turvapaikkajärjestelmää koskevan lainsäädännön suurimman osan mukaisesti.</w:t>
      </w:r>
    </w:p>
    <w:p w:rsidR="0086404E" w:rsidRPr="005533DD" w:rsidRDefault="0086404E" w:rsidP="0086404E">
      <w:pPr>
        <w:pStyle w:val="Normal12Italic"/>
        <w:rPr>
          <w:color w:val="auto"/>
        </w:rPr>
      </w:pPr>
      <w:r w:rsidRPr="005533DD">
        <w:rPr>
          <w:color w:val="auto"/>
        </w:rPr>
        <w:t>Perheenjäseniä koskevia oikeuksien siirtämistä koskevaa laadintatekniikkaa viittaamalla perheenyhdistämisdirektiiviin mutta tarkistamatta sitä suoraan käytetään myös sinisestä kortista annetussa direktiivissä, yhteisön sisäisistä siirroista annetussa direktiivissä ja tutkijoista/opiskelijoista annetussa direktiivissä.</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692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28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saavat henkilöt saavat liikkua vapaasti, myös valita asuinpaikkansa, heille kansainvälistä suojelua myöntäneen jäsenvaltion alueella samoin edellytyksin ja rajoituksin kuin </w:t>
            </w:r>
            <w:r w:rsidRPr="005533DD">
              <w:rPr>
                <w:b/>
                <w:i/>
                <w:color w:val="auto"/>
              </w:rPr>
              <w:t xml:space="preserve">vastaavassa tilanteessa olevien </w:t>
            </w:r>
            <w:r w:rsidRPr="005533DD">
              <w:rPr>
                <w:color w:val="auto"/>
              </w:rPr>
              <w:t>alueella laillisesti asuvien muiden kolmansien maiden kansalaisten osalta on säädetty.</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Kansainvälistä suojelua saavat henkilöt saavat liikkua vapaasti, myös valita asuinpaikkansa, heille kansainvälistä suojelua myöntäneen jäsenvaltion alueella samoin edellytyksin ja rajoituksin kuin alueella laillisesti asuvien muiden kolmansien maiden kansalaisten osalta on säädetty.</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Ei ole selvää, mitä ”vastaavassa tilanteessa olevilla alueella laillisesti asuvilla muiden kolmansien maiden kansalaisilla” itse asiassa tarkoitetaan. Ehdotetun muutoksen tarkoituksena on päästä tästä epäselvyydestä eroon ja varmistaa asianmukainen asuminen kansainvälistä suojelua saaville.</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693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28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Kansainvälistä suojelua saavalle henkilölle, joka saa tiettyjä erityisiä sosiaaliturvaetuuksia tai sosiaaliavustuksia, voidaan kansainvälisten velvollisuuksien asettamissa rajoissa asettaa tiettyjä asumista koskevia ehtoja vain siinä tapauksessa, että niillä helpotetaan suojelua saavan henkilön kotoutumista suojelua myöntäneeseen jäsenvaltioon.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As the Meijers Committee rightfully points out: “Joined Cases C-443/14 and</w:t>
      </w:r>
    </w:p>
    <w:p w:rsidR="0086404E" w:rsidRPr="005533DD" w:rsidRDefault="0086404E" w:rsidP="0086404E">
      <w:pPr>
        <w:pStyle w:val="Normal12Italic"/>
        <w:rPr>
          <w:color w:val="auto"/>
        </w:rPr>
      </w:pPr>
      <w:r w:rsidRPr="005533DD">
        <w:rPr>
          <w:color w:val="auto"/>
        </w:rPr>
        <w:t>C-444/14), allows for the imposition of a residence condition on international protection beneficiaries who receive social assistance, where such a condition is necessary to facilitate integration. (...) In Alo and Osso, the residence condition imposed by</w:t>
      </w:r>
    </w:p>
    <w:p w:rsidR="0086404E" w:rsidRPr="005533DD" w:rsidRDefault="0086404E" w:rsidP="0086404E">
      <w:pPr>
        <w:pStyle w:val="Normal12Italic"/>
        <w:rPr>
          <w:color w:val="auto"/>
        </w:rPr>
      </w:pPr>
      <w:r w:rsidRPr="005533DD">
        <w:rPr>
          <w:color w:val="auto"/>
        </w:rPr>
        <w:t>Germany aimed to prevent the concentration in certain areas of third country nationals as this could lead to the emergence of social tension, but also to ensure availability of integration services. (...)</w:t>
      </w:r>
    </w:p>
    <w:p w:rsidR="0086404E" w:rsidRPr="005533DD" w:rsidRDefault="0086404E" w:rsidP="0086404E">
      <w:pPr>
        <w:pStyle w:val="Normal12Italic"/>
        <w:rPr>
          <w:color w:val="auto"/>
        </w:rPr>
      </w:pPr>
      <w:r w:rsidRPr="005533DD">
        <w:rPr>
          <w:color w:val="auto"/>
        </w:rPr>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rsidR="0086404E" w:rsidRPr="005533DD" w:rsidRDefault="0086404E" w:rsidP="0086404E">
      <w:pPr>
        <w:pStyle w:val="Normal12Italic"/>
        <w:rPr>
          <w:color w:val="auto"/>
        </w:rPr>
      </w:pPr>
      <w:r w:rsidRPr="005533DD">
        <w:rPr>
          <w:color w:val="auto"/>
        </w:rPr>
        <w:t>In these various ways, the new Article 28(2) oversimplifies and widens the scope of the judgment in Alo and Osso”.</w:t>
      </w:r>
    </w:p>
    <w:p w:rsidR="0086404E" w:rsidRPr="005533DD" w:rsidRDefault="0086404E" w:rsidP="0086404E">
      <w:pPr>
        <w:pStyle w:val="Normal12Italic"/>
        <w:rPr>
          <w:color w:val="auto"/>
        </w:rPr>
      </w:pPr>
      <w:r w:rsidRPr="005533DD">
        <w:rPr>
          <w:color w:val="auto"/>
        </w:rPr>
        <w:t>Source: http://www.commissie-meijers.nl/sites/all/files/cm1614_comments_.pdf</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694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28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Kansainvälistä suojelua saavalle henkilölle, joka saa tiettyjä erityisiä sosiaaliturvaetuuksia tai sosiaaliavustuksia, voidaan kansainvälisten velvollisuuksien asettamissa rajoissa asettaa tiettyjä asumista koskevia ehtoja vain siinä tapauksessa, että niillä helpotetaan suojelua saavan henkilön kotoutumista suojelua myöntäneeseen jäsenvaltioon.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695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28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Kansainvälistä suojelua saavalle henkilölle, joka saa tiettyjä erityisiä sosiaaliturvaetuuksia tai sosiaaliavustuksia, voidaan kansainvälisten velvollisuuksien asettamissa rajoissa asettaa tiettyjä asumista koskevia ehtoja </w:t>
            </w:r>
            <w:r w:rsidRPr="005533DD">
              <w:rPr>
                <w:b/>
                <w:i/>
                <w:color w:val="auto"/>
              </w:rPr>
              <w:t>vain siinä tapauksessa, että niillä helpotetaan suojelua saavan henkilön kotoutumista suojelua myöntäneeseen jäsenvaltioon</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Kansainvälistä suojelua saavalle henkilölle, joka saa tiettyjä erityisiä sosiaaliturvaetuuksia tai sosiaaliavustuksia, voidaan kansainvälisten velvollisuuksien asettamissa rajoissa asettaa tiettyjä asumista koskevia ehtoja.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696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Jean Lambert,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29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1.</w:t>
            </w:r>
            <w:r w:rsidRPr="005533DD">
              <w:rPr>
                <w:color w:val="auto"/>
              </w:rPr>
              <w:tab/>
            </w:r>
            <w:r w:rsidRPr="005533DD">
              <w:rPr>
                <w:b/>
                <w:i/>
                <w:color w:val="auto"/>
              </w:rPr>
              <w:t>Kansainvälistä suojelua saavilla henkilöillä ei ole oikeutta oleskella muissa jäsenvaltioissa kuin siinä jäsenvaltiossa, joka on myöntänyt heille suojelua. Tämä ei rajoita heidän oikeuttaan hakea ja saada lupaa oleskella toisissa jäsenvaltioissa asiaa koskevan unionin ja kansallisen lainsäädännön mukaisesti eikä heidän oikeuttaan liikkua vapaasti Schengenin sopimuksen soveltamista koskevan yleissopimuksen 21 artiklan ehtojen mukaisesti.</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Poistamisella taataan yhdenmukaisuus turvapaikkapäätösten keskinäistä tunnustamista koskevan liitteen kanssa.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697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29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saavilla henkilöillä ei ole oikeutta oleskella muissa jäsenvaltioissa kuin siinä jäsenvaltiossa, joka on myöntänyt heille suojelua. </w:t>
            </w:r>
            <w:r w:rsidRPr="005533DD">
              <w:rPr>
                <w:b/>
                <w:i/>
                <w:color w:val="auto"/>
              </w:rPr>
              <w:t>Tämä ei rajoita heidän oikeuttaan hakea ja saada lupaa oleskella toisissa jäsenvaltioissa asiaa koskevan unionin ja kansallisen lainsäädännön mukaisesti eikä heidän oikeuttaan liikkua vapaasti Schengenin sopimuksen soveltamista koskevan yleissopimuksen 21 artiklan ehtojen mukaisesti.</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Kansainvälistä suojelua saavilla henkilöillä ei ole oikeutta oleskella muissa jäsenvaltioissa kuin siinä jäsenvaltiossa, joka on myöntänyt heille suojelua.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698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29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Kansainvälistä suojelua saavilla henkilöillä ei ole oikeutta oleskella muissa jäsenvaltioissa kuin siinä jäsenvaltiossa, joka on myöntänyt heille suojelua. Tämä ei rajoita heidän oikeuttaan hakea ja saada lupaa oleskella toisissa jäsenvaltioissa asiaa koskevan unionin ja kansallisen lainsäädännön mukaisesti eikä heidän oikeuttaan liikkua vapaasti Schengenin sopimuksen soveltamista koskevan yleissopimuksen 21 artiklan ehtojen mukaisesti.</w:t>
            </w:r>
          </w:p>
        </w:tc>
        <w:tc>
          <w:tcPr>
            <w:tcW w:w="4876" w:type="dxa"/>
          </w:tcPr>
          <w:p w:rsidR="0086404E" w:rsidRPr="005533DD" w:rsidRDefault="0086404E" w:rsidP="00EC4F51">
            <w:pPr>
              <w:pStyle w:val="Normal6"/>
              <w:rPr>
                <w:color w:val="auto"/>
              </w:rPr>
            </w:pPr>
            <w:r w:rsidRPr="005533DD">
              <w:rPr>
                <w:color w:val="auto"/>
              </w:rPr>
              <w:t>1.</w:t>
            </w:r>
            <w:r w:rsidRPr="005533DD">
              <w:rPr>
                <w:color w:val="auto"/>
              </w:rPr>
              <w:tab/>
              <w:t>Kansainvälistä suojelua saavilla henkilöillä ei ole oikeutta oleskella muissa jäsenvaltioissa kuin siinä jäsenvaltiossa, joka on myöntänyt heille suojelua. Tämä ei rajoita heidän oikeuttaan hakea ja saada lupaa oleskella toisissa jäsenvaltioissa asiaa koskevan unionin ja kansallisen lainsäädännön</w:t>
            </w:r>
            <w:r w:rsidRPr="005533DD">
              <w:rPr>
                <w:b/>
                <w:i/>
                <w:color w:val="auto"/>
              </w:rPr>
              <w:t>, muun muassa neuvoston direktiivin 2009/50/EY</w:t>
            </w:r>
            <w:r w:rsidRPr="005533DD">
              <w:rPr>
                <w:rStyle w:val="SupBoldItalic"/>
                <w:color w:val="auto"/>
              </w:rPr>
              <w:t>1</w:t>
            </w:r>
            <w:r w:rsidR="00EC4F51" w:rsidRPr="005533DD">
              <w:rPr>
                <w:rStyle w:val="SupBoldItalic"/>
                <w:color w:val="auto"/>
              </w:rPr>
              <w:t xml:space="preserve"> </w:t>
            </w:r>
            <w:r w:rsidRPr="005533DD">
              <w:rPr>
                <w:rStyle w:val="SupBoldItalic"/>
                <w:color w:val="auto"/>
              </w:rPr>
              <w:t>a</w:t>
            </w:r>
            <w:r w:rsidR="00EC4F51" w:rsidRPr="005533DD">
              <w:rPr>
                <w:rStyle w:val="SupBoldItalic"/>
                <w:color w:val="auto"/>
              </w:rPr>
              <w:t xml:space="preserve"> </w:t>
            </w:r>
            <w:r w:rsidRPr="005533DD">
              <w:rPr>
                <w:b/>
                <w:i/>
                <w:color w:val="auto"/>
              </w:rPr>
              <w:t>tai Euroopan parlamentin ja neuvoston direktiivin (EU) 2016/801</w:t>
            </w:r>
            <w:r w:rsidRPr="005533DD">
              <w:rPr>
                <w:rStyle w:val="SupBoldItalic"/>
                <w:color w:val="auto"/>
              </w:rPr>
              <w:t>1</w:t>
            </w:r>
            <w:r w:rsidR="00EC4F51" w:rsidRPr="005533DD">
              <w:rPr>
                <w:rStyle w:val="SupBoldItalic"/>
                <w:color w:val="auto"/>
              </w:rPr>
              <w:t xml:space="preserve"> </w:t>
            </w:r>
            <w:r w:rsidRPr="005533DD">
              <w:rPr>
                <w:rStyle w:val="SupBoldItalic"/>
                <w:color w:val="auto"/>
              </w:rPr>
              <w:t>b</w:t>
            </w:r>
            <w:r w:rsidRPr="005533DD">
              <w:rPr>
                <w:b/>
                <w:i/>
                <w:color w:val="auto"/>
              </w:rPr>
              <w:t>,</w:t>
            </w:r>
            <w:r w:rsidRPr="005533DD">
              <w:rPr>
                <w:color w:val="auto"/>
              </w:rPr>
              <w:t xml:space="preserve"> mukaisesti eikä heidän oikeuttaan liikkua vapaasti Schengenin sopimuksen soveltamista koskevan yleissopimuksen 21 artiklan ehtojen mukaisesti.</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color w:val="auto"/>
              </w:rPr>
              <w:t>_________________</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rStyle w:val="SupBoldItalic"/>
                <w:color w:val="auto"/>
              </w:rPr>
              <w:t>1</w:t>
            </w:r>
            <w:r w:rsidR="00EC4F51" w:rsidRPr="005533DD">
              <w:rPr>
                <w:rStyle w:val="SupBoldItalic"/>
                <w:color w:val="auto"/>
              </w:rPr>
              <w:t xml:space="preserve"> </w:t>
            </w:r>
            <w:r w:rsidRPr="005533DD">
              <w:rPr>
                <w:rStyle w:val="SupBoldItalic"/>
                <w:color w:val="auto"/>
              </w:rPr>
              <w:t>a</w:t>
            </w:r>
            <w:r w:rsidRPr="005533DD">
              <w:rPr>
                <w:color w:val="auto"/>
              </w:rPr>
              <w:t xml:space="preserve"> </w:t>
            </w:r>
            <w:r w:rsidRPr="005533DD">
              <w:rPr>
                <w:b/>
                <w:i/>
                <w:color w:val="auto"/>
              </w:rPr>
              <w:t>Neuvoston direktiivi 2009/50/EY, annettu 25 päivänä toukokuuta 2009, kolmansien maiden kansalaisten maahantulon ja oleskelun edellytyksistä korkeaa pätevyyttä vaativaa työtä varten (EUVL L 155, 18.6.2009, s. 17–29).</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rStyle w:val="SupBoldItalic"/>
                <w:color w:val="auto"/>
              </w:rPr>
              <w:t>1</w:t>
            </w:r>
            <w:r w:rsidR="00EC4F51" w:rsidRPr="005533DD">
              <w:rPr>
                <w:rStyle w:val="SupBoldItalic"/>
                <w:color w:val="auto"/>
              </w:rPr>
              <w:t xml:space="preserve"> </w:t>
            </w:r>
            <w:r w:rsidRPr="005533DD">
              <w:rPr>
                <w:rStyle w:val="SupBoldItalic"/>
                <w:color w:val="auto"/>
              </w:rPr>
              <w:t>b</w:t>
            </w:r>
            <w:r w:rsidRPr="005533DD">
              <w:rPr>
                <w:color w:val="auto"/>
              </w:rPr>
              <w:t xml:space="preserve"> </w:t>
            </w:r>
            <w:r w:rsidRPr="005533DD">
              <w:rPr>
                <w:b/>
                <w:i/>
                <w:color w:val="auto"/>
              </w:rPr>
              <w:t>Euroopan parlamentin ja neuvoston direktiivi (EU) 2016/801, annettu 11 päivänä toukokuuta 2016, tutkimusta, opiskelua, harjoittelua, vapaaehtoistyötä, oppilasvaihto-ohjelmaa tai koulutushanketta ja au pairina työskentelyä varten tapahtuvan kolmansien maiden kansalaisten maahantulon ja oleskelun edellytyksistä (EUVL L 132, 21.5.2016, s. 21–57).</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699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Emil Radev</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29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Jos suojelua saava henkilö löydetään muusta kuin suojelua myöntäneestä jäsenvaltiosta ilman oikeutta asua tai oleskella siellä unionin tai kansallisen asiaa koskevan lainsäädännön nojalla, häneen sovelletaan Dublin-asetuksen (EU) XXX/XXX 20 artiklan 1 kohdan e alakohdassa määriteltyä takaisinottomenettelyä.</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{BG}</w:t>
      </w:r>
      <w:r w:rsidRPr="005533DD">
        <w:rPr>
          <w:color w:val="auto"/>
        </w:rPr>
        <w:t>bg</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Euroopan unionin ulkorajoilla sijaitsevat jäsenvaltiot eivät voi olla velvoitettuja pysyvään vastuuseen kansainvälistä suojelua nauttivista henkilöistä.</w:t>
      </w:r>
    </w:p>
    <w:p w:rsidR="0086404E" w:rsidRPr="005533DD" w:rsidRDefault="0086404E" w:rsidP="0086404E">
      <w:pPr>
        <w:pStyle w:val="AMNumberTabs"/>
        <w:rPr>
          <w:color w:val="auto"/>
        </w:rPr>
      </w:pPr>
      <w:r w:rsidRPr="005533DD">
        <w:rPr>
          <w:rStyle w:val="HideTWBExt"/>
        </w:rPr>
        <w:t>&lt;/Amend&gt;</w:t>
      </w: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700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Jean Lambert, Cornelia Ernst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29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Jos suojelua saava henkilö löydetään muusta kuin suojelua myöntäneestä jäsenvaltiosta ilman oikeutta asua tai oleskella siellä unionin tai kansallisen asiaa koskevan lainsäädännön nojalla, häneen sovelletaan Dublin-asetuksen (EU) XXX/XXX 20 artiklan 1 kohdan e alakohdassa määriteltyä takaisinottomenettelyä.</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701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 Helga Stevens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29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EC4F51">
            <w:pPr>
              <w:pStyle w:val="Normal6"/>
              <w:rPr>
                <w:color w:val="auto"/>
              </w:rPr>
            </w:pPr>
            <w:r w:rsidRPr="005533DD">
              <w:rPr>
                <w:color w:val="auto"/>
              </w:rPr>
              <w:t>2.</w:t>
            </w:r>
            <w:r w:rsidRPr="005533DD">
              <w:rPr>
                <w:color w:val="auto"/>
              </w:rPr>
              <w:tab/>
              <w:t>Jos suojelua saava henkilö löydetään muusta kuin suojelua myöntäneestä jäsenvaltiosta ilman oikeutta asua tai oleskella siellä unionin tai kansallisen asiaa koskevan lainsäädännön nojalla, häneen sovelletaan Dublin-asetuksen (EU) XXX/XXX 20 artiklan 1</w:t>
            </w:r>
            <w:r w:rsidR="00EC4F51" w:rsidRPr="005533DD">
              <w:rPr>
                <w:color w:val="auto"/>
              </w:rPr>
              <w:t> </w:t>
            </w:r>
            <w:r w:rsidRPr="005533DD">
              <w:rPr>
                <w:color w:val="auto"/>
              </w:rPr>
              <w:t>kohdan e alakohdassa määriteltyä takaisinottomenettelyä.</w:t>
            </w:r>
          </w:p>
        </w:tc>
        <w:tc>
          <w:tcPr>
            <w:tcW w:w="4876" w:type="dxa"/>
          </w:tcPr>
          <w:p w:rsidR="0086404E" w:rsidRPr="005533DD" w:rsidRDefault="0086404E" w:rsidP="00EC4F51">
            <w:pPr>
              <w:pStyle w:val="Normal6"/>
              <w:rPr>
                <w:color w:val="auto"/>
              </w:rPr>
            </w:pPr>
            <w:r w:rsidRPr="005533DD">
              <w:rPr>
                <w:color w:val="auto"/>
              </w:rPr>
              <w:t>2.</w:t>
            </w:r>
            <w:r w:rsidRPr="005533DD">
              <w:rPr>
                <w:color w:val="auto"/>
              </w:rPr>
              <w:tab/>
              <w:t>Jos suojelua saava henkilö löydetään muusta kuin suojelua myöntäneestä jäsenvaltiosta ilman oikeutta asua tai oleskella siellä unionin tai kansallisen asiaa koskevan lainsäädännön nojalla, häneen sovelletaan Dublin-asetuksen (EU) XXX/XXX 20 artiklan 1</w:t>
            </w:r>
            <w:r w:rsidR="00EC4F51" w:rsidRPr="005533DD">
              <w:rPr>
                <w:color w:val="auto"/>
              </w:rPr>
              <w:t> </w:t>
            </w:r>
            <w:r w:rsidRPr="005533DD">
              <w:rPr>
                <w:color w:val="auto"/>
              </w:rPr>
              <w:t xml:space="preserve">kohdan e alakohdassa määriteltyä takaisinottomenettelyä </w:t>
            </w:r>
            <w:r w:rsidRPr="005533DD">
              <w:rPr>
                <w:b/>
                <w:i/>
                <w:color w:val="auto"/>
              </w:rPr>
              <w:t>hänen omalla kustannuksellaan siten, että kustannukset voidaan vähentää suojelun myöntävästä jäsenvaltiosta saaduista taloudellisista etuuksista</w:t>
            </w:r>
            <w:r w:rsidRPr="005533DD">
              <w:rPr>
                <w:color w:val="auto"/>
              </w:rPr>
              <w:t>.</w:t>
            </w:r>
            <w:r w:rsidRPr="005533DD">
              <w:rPr>
                <w:b/>
                <w:i/>
                <w:color w:val="auto"/>
              </w:rPr>
              <w:t xml:space="preserve"> Henkilöä, johon sovelletaan takaisinottomenettelyä, rangaistaan myös poistamalla III jaksossa tarkoitetut asiaankuuluvat oikeudet tietyksi määräajaksi.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702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29 artikla – 2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2 a.</w:t>
            </w:r>
            <w:r w:rsidRPr="005533DD">
              <w:rPr>
                <w:color w:val="auto"/>
              </w:rPr>
              <w:tab/>
            </w:r>
            <w:r w:rsidRPr="005533DD">
              <w:rPr>
                <w:b/>
                <w:i/>
                <w:color w:val="auto"/>
              </w:rPr>
              <w:t>Jos kansainvälistä suojelua saava ilman huoltajaa oleva alaikäinen löydetään muusta kuin suojelua myöntäneestä jäsenvaltiosta ilman oikeutta asua tai oleskella siellä unionin tai kansallisen asiaa koskevan lainsäädännön nojalla, jäsenvaltio, jossa alaikäinen on, tekee ripeästi monialaisen arvioinnin lapsen edusta, jotta voidaan määrittää, sovelletaanko alaikäiseen Dublin-asetuksen (EU) xxx/xxx</w:t>
            </w:r>
            <w:r w:rsidR="00EC4F51" w:rsidRPr="005533DD">
              <w:rPr>
                <w:b/>
                <w:i/>
                <w:color w:val="auto"/>
              </w:rPr>
              <w:t xml:space="preserve"> 20 </w:t>
            </w:r>
            <w:r w:rsidRPr="005533DD">
              <w:rPr>
                <w:b/>
                <w:i/>
                <w:color w:val="auto"/>
              </w:rPr>
              <w:t>artiklan 1 kohdan e alakohdassa määriteltyä takaisinottomenettelyä. Siirtävä jäsenvaltio saa yksittäiset takuut siitä, että arvioinnin tuloksen perusteella vastuussa oleva jäsenvaltio toteuttaa direktiivin 2013/33/EU 14 ja 24 artiklassa ja direktiivin 2013/32/EU 25 artiklassa tarkoitetut toimenpiteet viipymättä.</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Monialainen arviointi perustuu seuraaviin tekijöihin:</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a) perheen yhdistämisen mahdollisuus;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b) alaikäisen hyvinvointi ja sosiaalinen kehitys;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c) turvallisuusnäkökohdat erityisesti silloin kun on olemassa vaara, että alaikäinen saattaa olla ihmiskaupan uhri;</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d) alaikäisen näkemykset hänen ikänsä ja kehitystasonsa mukaisesti.</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Arviointi tehdään ripeästi, ja sen tekee henkilökunta, jolla on lapsen oikeuksia koskeva pätevyys ja asiantuntemus, jotta voidaan varmistaa lapsen edun huomioon ottaminen, siinä on oltava mukana vähintään edunvalvoja ja oikeudellinen neuvonantaja tai avustaja, ja lapsen oikeus tulla kuulluksi on taattava.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703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Artis Pabriks, Traian Ungureanu, Tomáš Zdechovský, Kinga Gál, Pál Csáky,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7 luku – 3 jakso – otsikko</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Kotoutumiseen liittyvät oikeudet</w:t>
            </w:r>
          </w:p>
        </w:tc>
        <w:tc>
          <w:tcPr>
            <w:tcW w:w="4876" w:type="dxa"/>
          </w:tcPr>
          <w:p w:rsidR="0086404E" w:rsidRPr="005533DD" w:rsidRDefault="0086404E" w:rsidP="0086404E">
            <w:pPr>
              <w:pStyle w:val="Normal6"/>
              <w:rPr>
                <w:color w:val="auto"/>
              </w:rPr>
            </w:pPr>
            <w:r w:rsidRPr="005533DD">
              <w:rPr>
                <w:color w:val="auto"/>
              </w:rPr>
              <w:t xml:space="preserve">Kotoutumiseen liittyvät oikeudet </w:t>
            </w:r>
            <w:r w:rsidRPr="005533DD">
              <w:rPr>
                <w:b/>
                <w:i/>
                <w:color w:val="auto"/>
              </w:rPr>
              <w:t>ja velvollisuudet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704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Lorenzo Fontana</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30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saavilla henkilöillä on oikeus </w:t>
            </w:r>
            <w:r w:rsidRPr="005533DD">
              <w:rPr>
                <w:b/>
                <w:i/>
                <w:color w:val="auto"/>
              </w:rPr>
              <w:t>työskennellä toisen palveluksessa tai itsenäisenä ammatinharjoittajana kyseiseen ammattiin ja julkishallintoon yleisesti sovellettavien sääntöjen mukaisesti heti sen jälkeen, kun suojelu on myönnetty</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saavilla henkilöillä on </w:t>
            </w:r>
            <w:r w:rsidRPr="005533DD">
              <w:rPr>
                <w:b/>
                <w:i/>
                <w:color w:val="auto"/>
              </w:rPr>
              <w:t>kaikkien vastaanottavassa maassa oleskelevien tavoin</w:t>
            </w:r>
            <w:r w:rsidRPr="005533DD">
              <w:rPr>
                <w:color w:val="auto"/>
              </w:rPr>
              <w:t xml:space="preserve"> oikeus </w:t>
            </w:r>
            <w:r w:rsidRPr="005533DD">
              <w:rPr>
                <w:b/>
                <w:i/>
                <w:color w:val="auto"/>
              </w:rPr>
              <w:t>ja velvollisuus etsiä työtä toisen palveluksessa tai itsenäisenä ammatinharjoittajana</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705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30 artikla – 2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Kansainvälistä suojelua saavia henkilöitä on kohdeltava yhdenvertaisesti suojelua </w:t>
            </w:r>
            <w:r w:rsidRPr="005533DD">
              <w:rPr>
                <w:b/>
                <w:i/>
                <w:color w:val="auto"/>
              </w:rPr>
              <w:t xml:space="preserve">myöntäneen jäsenvaltion </w:t>
            </w:r>
            <w:r w:rsidRPr="005533DD">
              <w:rPr>
                <w:color w:val="auto"/>
              </w:rPr>
              <w:t>kansalaisten kanssa seuraavien seikkojen osalta:</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Kansainvälistä suojelua saavia henkilöitä on kohdeltava yhdenvertaisesti </w:t>
            </w:r>
            <w:r w:rsidRPr="005533DD">
              <w:rPr>
                <w:b/>
                <w:i/>
                <w:color w:val="auto"/>
              </w:rPr>
              <w:t xml:space="preserve">muiden </w:t>
            </w:r>
            <w:r w:rsidRPr="005533DD">
              <w:rPr>
                <w:color w:val="auto"/>
              </w:rPr>
              <w:t xml:space="preserve">suojelua </w:t>
            </w:r>
            <w:r w:rsidRPr="005533DD">
              <w:rPr>
                <w:b/>
                <w:i/>
                <w:color w:val="auto"/>
              </w:rPr>
              <w:t xml:space="preserve">myöntäneessä jäsenvaltiossa oleskelevien kolmansien maiden </w:t>
            </w:r>
            <w:r w:rsidRPr="005533DD">
              <w:rPr>
                <w:color w:val="auto"/>
              </w:rPr>
              <w:t>kansalaisten kanssa seuraavien seikkojen osalta: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706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30 artikla – 2 kohta – d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d)</w:t>
            </w:r>
            <w:r w:rsidRPr="005533DD">
              <w:rPr>
                <w:color w:val="auto"/>
              </w:rPr>
              <w:tab/>
              <w:t>työvoimatoimistojen tarjoamat neuvontapalvelut.</w:t>
            </w:r>
          </w:p>
        </w:tc>
        <w:tc>
          <w:tcPr>
            <w:tcW w:w="4876" w:type="dxa"/>
          </w:tcPr>
          <w:p w:rsidR="0086404E" w:rsidRPr="005533DD" w:rsidRDefault="0086404E" w:rsidP="0086404E">
            <w:pPr>
              <w:pStyle w:val="Normal6"/>
              <w:rPr>
                <w:color w:val="auto"/>
              </w:rPr>
            </w:pPr>
            <w:r w:rsidRPr="005533DD">
              <w:rPr>
                <w:color w:val="auto"/>
              </w:rPr>
              <w:t>d)</w:t>
            </w:r>
            <w:r w:rsidRPr="005533DD">
              <w:rPr>
                <w:color w:val="auto"/>
              </w:rPr>
              <w:tab/>
              <w:t>työvoimatoimistojen tarjoamat neuvontapalvelut</w:t>
            </w:r>
            <w:r w:rsidRPr="005533DD">
              <w:rPr>
                <w:b/>
                <w:i/>
                <w:color w:val="auto"/>
              </w:rPr>
              <w:t xml:space="preserve"> kyseisessä jäsenvaltiossa kyseisten palvelujen tarjoamisessa vakiintuneesti käytettävillä kielillä</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707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30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Toimivaltaisten viranomaisten on </w:t>
            </w:r>
            <w:r w:rsidRPr="005533DD">
              <w:rPr>
                <w:b/>
                <w:i/>
                <w:color w:val="auto"/>
              </w:rPr>
              <w:t xml:space="preserve">tarvittaessa </w:t>
            </w:r>
            <w:r w:rsidRPr="005533DD">
              <w:rPr>
                <w:color w:val="auto"/>
              </w:rPr>
              <w:t>helpotettava täysimääräistä pääsyä 2 kohdan c ja d alakohdassa tarkoitettuihin toimintoihin.</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Toimivaltaisten viranomaisten on helpotettava täysimäärä</w:t>
            </w:r>
            <w:r w:rsidR="002F3AF4" w:rsidRPr="005533DD">
              <w:rPr>
                <w:color w:val="auto"/>
              </w:rPr>
              <w:t>istä pääsyä 2 </w:t>
            </w:r>
            <w:r w:rsidRPr="005533DD">
              <w:rPr>
                <w:color w:val="auto"/>
              </w:rPr>
              <w:t>kohdan c ja d alakohdassa tarkoitettuihin toimintoihin.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708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30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Toimivaltaisten viranomaisten on </w:t>
            </w:r>
            <w:r w:rsidRPr="005533DD">
              <w:rPr>
                <w:b/>
                <w:i/>
                <w:color w:val="auto"/>
              </w:rPr>
              <w:t xml:space="preserve">tarvittaessa </w:t>
            </w:r>
            <w:r w:rsidRPr="005533DD">
              <w:rPr>
                <w:color w:val="auto"/>
              </w:rPr>
              <w:t>helpotettava täysimääräistä pääsyä 2 kohdan c ja d alakohdassa tarkoitettuihin toimintoihin.</w:t>
            </w:r>
          </w:p>
        </w:tc>
        <w:tc>
          <w:tcPr>
            <w:tcW w:w="4876" w:type="dxa"/>
          </w:tcPr>
          <w:p w:rsidR="0086404E" w:rsidRPr="005533DD" w:rsidRDefault="0086404E" w:rsidP="00890509">
            <w:pPr>
              <w:pStyle w:val="Normal6"/>
              <w:rPr>
                <w:color w:val="auto"/>
              </w:rPr>
            </w:pPr>
            <w:r w:rsidRPr="005533DD">
              <w:rPr>
                <w:color w:val="auto"/>
              </w:rPr>
              <w:t>3.</w:t>
            </w:r>
            <w:r w:rsidRPr="005533DD">
              <w:rPr>
                <w:color w:val="auto"/>
              </w:rPr>
              <w:tab/>
              <w:t>Toimivaltaisten viranomaisten on helpotettava täysimääräistä pääsyä 2</w:t>
            </w:r>
            <w:r w:rsidR="00890509" w:rsidRPr="005533DD">
              <w:rPr>
                <w:color w:val="auto"/>
              </w:rPr>
              <w:t> </w:t>
            </w:r>
            <w:r w:rsidRPr="005533DD">
              <w:rPr>
                <w:color w:val="auto"/>
              </w:rPr>
              <w:t>kohdan c ja d alakohdassa tarkoitettuihin toimintoihin.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709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31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saavilla alaikäisillä on mahdollisuus osallistua täysimääräisesti koulutukseen samoin edellytyksin kuin suojelua </w:t>
            </w:r>
            <w:r w:rsidRPr="005533DD">
              <w:rPr>
                <w:b/>
                <w:i/>
                <w:color w:val="auto"/>
              </w:rPr>
              <w:t>myöntäneen jäsenvaltion</w:t>
            </w:r>
            <w:r w:rsidRPr="005533DD">
              <w:rPr>
                <w:color w:val="auto"/>
              </w:rPr>
              <w:t xml:space="preserve"> kansalaiset.</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saavilla alaikäisillä on mahdollisuus osallistua täysimääräisesti koulutukseen samoin edellytyksin kuin suojelua </w:t>
            </w:r>
            <w:r w:rsidRPr="005533DD">
              <w:rPr>
                <w:b/>
                <w:i/>
                <w:color w:val="auto"/>
              </w:rPr>
              <w:t>myöntäneessä jäsenvaltiossa oleskelevien muiden kolmansien maiden</w:t>
            </w:r>
            <w:r w:rsidRPr="005533DD">
              <w:rPr>
                <w:color w:val="auto"/>
              </w:rPr>
              <w:t xml:space="preserve"> kansalaiset. </w:t>
            </w:r>
            <w:r w:rsidRPr="005533DD">
              <w:rPr>
                <w:b/>
                <w:i/>
                <w:color w:val="auto"/>
              </w:rPr>
              <w:t>Jäsenvaltioille pitäisi kuitenkin jättää harkintavalta osoittaa erityisiä koulunkäyntimahdollisuuksia alaikäisille, joille on myönnetty kansainvälinen suojelu, kouluympäristön järjestyksen turvaamiseksi.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710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31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Kansainvälistä suojelua saavilla aikuisilla on mahdollisuus osallistua yleiseen koulutusjärjestelmään, täydennyskoulutukseen tai uudelleenkoulutukseen samoin edellytyksin kuin </w:t>
            </w:r>
            <w:r w:rsidRPr="005533DD">
              <w:rPr>
                <w:b/>
                <w:i/>
                <w:color w:val="auto"/>
              </w:rPr>
              <w:t>vastaavassa tilanteessa olevat maassa laillisesti asuvat kolmansien maiden</w:t>
            </w:r>
            <w:r w:rsidRPr="005533DD">
              <w:rPr>
                <w:color w:val="auto"/>
              </w:rPr>
              <w:t xml:space="preserve"> kansalaiset.</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Kansainvälistä suojelua saavilla aikuisilla on mahdollisuus osallistua yleiseen koulutusjärjestelmään, täydennyskoulutukseen tai uudelleenkoulutukseen samoin edellytyksin kuin kansalaiset.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711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31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Kansainvälistä suojelua saavilla aikuisilla on mahdollisuus osallistua yleiseen koulutusjärjestelmään, täydennyskoulutukseen tai uudelleenkoulutukseen samoin edellytyksin kuin </w:t>
            </w:r>
            <w:r w:rsidRPr="005533DD">
              <w:rPr>
                <w:b/>
                <w:i/>
                <w:color w:val="auto"/>
              </w:rPr>
              <w:t xml:space="preserve">vastaavassa tilanteessa olevat </w:t>
            </w:r>
            <w:r w:rsidRPr="005533DD">
              <w:rPr>
                <w:color w:val="auto"/>
              </w:rPr>
              <w:t>maassa laillisesti asuvat kolmansien maiden kansalaiset.</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Kansainvälistä suojelua saavilla aikuisilla on mahdollisuus osallistua yleiseen koulutusjärjestelmään, täydennyskoulutukseen tai uudelleenkoulutukseen samoin edellytyksin kuin maassa laillisesti asuvat kolmansien maiden kansalaiset.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Ei ole selvää, mitä ”vastaavassa tilanteessa olevilla alueella laillisesti asuvilla muiden kolmansien maiden kansalaisilla” itse asiassa tarkoitetaan. Ehdotetun muutoksen tarkoituksena on päästä tästä epäselvyydestä eroon ja varmistaa, että siirtymä lasten ja aikuisten väillä on hellävaraisempaa. Monet ilman huoltajaa olevat alaikäiset täyttävät 18 vuotta ennen kuin saavat päätöksen kansainvälistä suojelua koskevaan hakemukseensa. Myös niillä, jotka saavat oleskeluluvan, on oltava takuut peruskoulun päättämiseksi.</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712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32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saavia henkilöitä ja suojelua </w:t>
            </w:r>
            <w:r w:rsidRPr="005533DD">
              <w:rPr>
                <w:b/>
                <w:i/>
                <w:color w:val="auto"/>
              </w:rPr>
              <w:t>myöntäneen jäsenvaltion omia</w:t>
            </w:r>
            <w:r w:rsidRPr="005533DD">
              <w:rPr>
                <w:color w:val="auto"/>
              </w:rPr>
              <w:t xml:space="preserve"> kansalaisia on kohdeltava yhdenvertaisesti voimassa olevissa ulkomaisten tutkintojen, todistusten ja muiden muodollista pätevyyttä osoittavien asiakirjojen tunnustamismenettelyissä.</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saavia henkilöitä ja suojelua </w:t>
            </w:r>
            <w:r w:rsidRPr="005533DD">
              <w:rPr>
                <w:b/>
                <w:i/>
                <w:color w:val="auto"/>
              </w:rPr>
              <w:t>myöntäneessä jäsenvaltiossa oleskelevien muiden kolmansien maiden</w:t>
            </w:r>
            <w:r w:rsidRPr="005533DD">
              <w:rPr>
                <w:color w:val="auto"/>
              </w:rPr>
              <w:t xml:space="preserve"> kansalaisia on kohdeltava yhdenvertaisesti voimassa olevissa ulkomaisten tutkintojen, todistusten ja muiden muodollista pätevyyttä osoittavien asiakirjojen tunnustamismenettelyissä.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713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32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Toimivaltaisten viranomaisten on helpotettava niiden kansainvälistä suojelua saavien henkilöiden täysimääräistä osallistumista 1 kohdassa mainittuihin menettelyihin, jotka eivät pysty hankkimaan asiakirjatodisteita pätevyydestään, sanotun kuitenkaan rajoittamatta Euroopan parlamentin ja neuvoston direktiivin 2005/36/EY</w:t>
            </w:r>
            <w:r w:rsidRPr="005533DD">
              <w:rPr>
                <w:rStyle w:val="SupBoldItalic"/>
                <w:color w:val="auto"/>
              </w:rPr>
              <w:t>46</w:t>
            </w:r>
            <w:r w:rsidR="004959A6" w:rsidRPr="005533DD">
              <w:rPr>
                <w:b/>
                <w:i/>
                <w:color w:val="auto"/>
              </w:rPr>
              <w:t xml:space="preserve"> 2 </w:t>
            </w:r>
            <w:r w:rsidRPr="005533DD">
              <w:rPr>
                <w:b/>
                <w:i/>
                <w:color w:val="auto"/>
              </w:rPr>
              <w:t>ar</w:t>
            </w:r>
            <w:r w:rsidR="004959A6" w:rsidRPr="005533DD">
              <w:rPr>
                <w:b/>
                <w:i/>
                <w:color w:val="auto"/>
              </w:rPr>
              <w:t>tiklan 2 kohdan ja 3 artiklan 3 </w:t>
            </w:r>
            <w:r w:rsidRPr="005533DD">
              <w:rPr>
                <w:b/>
                <w:i/>
                <w:color w:val="auto"/>
              </w:rPr>
              <w:t>kohdan soveltamista.</w:t>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_________________</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rStyle w:val="SupBoldItalic"/>
                <w:color w:val="auto"/>
              </w:rPr>
              <w:t>46</w:t>
            </w:r>
            <w:r w:rsidRPr="005533DD">
              <w:rPr>
                <w:color w:val="auto"/>
              </w:rPr>
              <w:t xml:space="preserve"> </w:t>
            </w:r>
            <w:r w:rsidRPr="005533DD">
              <w:rPr>
                <w:b/>
                <w:bCs/>
                <w:i/>
                <w:iCs/>
                <w:color w:val="auto"/>
              </w:rPr>
              <w:t>Euroopan parlamentin ja neuvoston direktiivi 2005/36/EY, annettu 7 päivänä syyskuuta 2005, ammattipätevyyden tunnustamisesta (EUVL L 255, 30.9.2005, s. 22).</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714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 Helga Stevens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32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Kansainvälistä suojelua saavia henkilöitä ja suojelua </w:t>
            </w:r>
            <w:r w:rsidRPr="005533DD">
              <w:rPr>
                <w:b/>
                <w:i/>
                <w:color w:val="auto"/>
              </w:rPr>
              <w:t xml:space="preserve">myöntäneen jäsenvaltion omia </w:t>
            </w:r>
            <w:r w:rsidRPr="005533DD">
              <w:rPr>
                <w:color w:val="auto"/>
              </w:rPr>
              <w:t>kansalaisia on kohdeltava yhdenvertaisesti, kun on kyse pääsystä asianmukaisiin järjestelmiin heidän aiemman koulutuksensa ja kokemuksensa arvioimiseksi ja validoimiseksi ja niistä todistuksen antamiseksi.</w:t>
            </w:r>
          </w:p>
        </w:tc>
        <w:tc>
          <w:tcPr>
            <w:tcW w:w="4876" w:type="dxa"/>
          </w:tcPr>
          <w:p w:rsidR="0086404E" w:rsidRPr="005533DD" w:rsidRDefault="0086404E" w:rsidP="0086404E">
            <w:pPr>
              <w:pStyle w:val="Normal6"/>
              <w:rPr>
                <w:color w:val="auto"/>
              </w:rPr>
            </w:pPr>
            <w:r w:rsidRPr="005533DD">
              <w:rPr>
                <w:color w:val="auto"/>
              </w:rPr>
              <w:t>3.</w:t>
            </w:r>
            <w:r w:rsidRPr="005533DD">
              <w:rPr>
                <w:color w:val="auto"/>
              </w:rPr>
              <w:tab/>
              <w:t xml:space="preserve">Kansainvälistä suojelua saavia henkilöitä ja suojelua </w:t>
            </w:r>
            <w:r w:rsidRPr="005533DD">
              <w:rPr>
                <w:b/>
                <w:i/>
                <w:color w:val="auto"/>
              </w:rPr>
              <w:t xml:space="preserve">myöntäneessä jäsenvaltiossa oleskelevia muiden kolmansien maiden </w:t>
            </w:r>
            <w:r w:rsidRPr="005533DD">
              <w:rPr>
                <w:color w:val="auto"/>
              </w:rPr>
              <w:t>kansalaisia on kohdeltava yhdenvertaisesti, kun on kyse pääsystä asianmukaisiin järjestelmiin heidän aiemman koulutuksensa ja kokemuksensa arvioimiseksi ja validoimiseksi ja niistä todistuksen antamiseksi.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715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Kristina Winberg</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33 artikla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33 artikla</w:t>
            </w:r>
            <w:r w:rsidRPr="005533DD">
              <w:rPr>
                <w:color w:val="auto"/>
              </w:rPr>
              <w:tab/>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Sosiaaliturva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Kansainvälistä suojelua saavia henkilöitä on kohdeltava yhdenvertaisesti suojelua myöntäneen jäsenvaltion kansalaisten kanssa sosiaaliturvan osalta.</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716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Traian Ungureanu, Artis Pabriks, Kinga Gál, Pál Csáky, Tomáš Zdechovský,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33 artikla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33 artikla</w:t>
            </w:r>
            <w:r w:rsidRPr="005533DD">
              <w:rPr>
                <w:color w:val="auto"/>
              </w:rPr>
              <w:tab/>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Sosiaaliturva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Kansainvälistä suojelua saavia henkilöitä on kohdeltava yhdenvertaisesti suojelua myöntäneen jäsenvaltion kansalaisten kanssa sosiaaliturvan osalta.</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717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 Helga Stevens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33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Kansainvälistä suojelua saavia henkilöitä on kohdeltava yhdenvertaisesti suojelua </w:t>
            </w:r>
            <w:r w:rsidRPr="005533DD">
              <w:rPr>
                <w:b/>
                <w:i/>
                <w:color w:val="auto"/>
              </w:rPr>
              <w:t>myöntäneen jäsenvaltion</w:t>
            </w:r>
            <w:r w:rsidRPr="005533DD">
              <w:rPr>
                <w:color w:val="auto"/>
              </w:rPr>
              <w:t xml:space="preserve"> kansalaisten kanssa sosiaaliturvan osalta.</w:t>
            </w:r>
          </w:p>
        </w:tc>
        <w:tc>
          <w:tcPr>
            <w:tcW w:w="4876" w:type="dxa"/>
          </w:tcPr>
          <w:p w:rsidR="0086404E" w:rsidRPr="005533DD" w:rsidRDefault="0086404E" w:rsidP="0086404E">
            <w:pPr>
              <w:pStyle w:val="Normal6"/>
              <w:rPr>
                <w:color w:val="auto"/>
              </w:rPr>
            </w:pPr>
            <w:r w:rsidRPr="005533DD">
              <w:rPr>
                <w:color w:val="auto"/>
              </w:rPr>
              <w:t xml:space="preserve">Kansainvälistä suojelua saavia henkilöitä on kohdeltava yhdenvertaisesti suojelua </w:t>
            </w:r>
            <w:r w:rsidRPr="005533DD">
              <w:rPr>
                <w:b/>
                <w:i/>
                <w:color w:val="auto"/>
              </w:rPr>
              <w:t xml:space="preserve">myöntäneessä jäsenvaltiossa oleskelevien muiden kolmansien maiden </w:t>
            </w:r>
            <w:r w:rsidRPr="005533DD">
              <w:rPr>
                <w:color w:val="auto"/>
              </w:rPr>
              <w:t>kansalaisten kanssa sosiaaliturvan osalta.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Kunnes kansainvälistä suojelua saavan henkilön oleskelua koskevan asema voidaan katsoa pysyväksi, jäsenvaltioiden ei tarvitse myöntää samaa sosiaaliturvan tasoa kuin omille kansalaisilleen.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718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Kristina Winberg</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34 artikla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34 artikla</w:t>
            </w:r>
            <w:r w:rsidRPr="005533DD">
              <w:rPr>
                <w:color w:val="auto"/>
              </w:rPr>
              <w:tab/>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Sosiaaliavustukset</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1.</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Kansainvälistä suojelua saavia henkilöitä on kohdeltava yhdenvertaisesti suojelua myöntäneen jäsenvaltion kansalaisten kanssa sosiaaliavustusten osalta.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Tietyn kansallisessa lainsäädännössä määritellyn sosiaaliavustuksen saamisen edellytykseksi voidaan asettaa kansainvälistä suojelua saavan henkilön tosiasiallinen osallistuminen kotouttamistoimenpiteisiin.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 Jäsenvaltiot voivat rajoittaa toissijaisen suojeluaseman saaneiden henkilöiden sosiaaliavustukset perusetuuksiin.</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719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 Helga Stevens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34 artikla – 1 kohta – 1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Kansainvälistä suojelua saavia henkilöitä on kohdeltava yhdenvertaisesti suojelua </w:t>
            </w:r>
            <w:r w:rsidRPr="005533DD">
              <w:rPr>
                <w:b/>
                <w:i/>
                <w:color w:val="auto"/>
              </w:rPr>
              <w:t>myöntäneen jäsenvaltion</w:t>
            </w:r>
            <w:r w:rsidRPr="005533DD">
              <w:rPr>
                <w:color w:val="auto"/>
              </w:rPr>
              <w:t xml:space="preserve"> kansalaisten kanssa sosiaaliavustusten osalta.</w:t>
            </w:r>
          </w:p>
        </w:tc>
        <w:tc>
          <w:tcPr>
            <w:tcW w:w="4876" w:type="dxa"/>
          </w:tcPr>
          <w:p w:rsidR="0086404E" w:rsidRPr="005533DD" w:rsidRDefault="0086404E" w:rsidP="0086404E">
            <w:pPr>
              <w:pStyle w:val="Normal6"/>
              <w:rPr>
                <w:color w:val="auto"/>
              </w:rPr>
            </w:pPr>
            <w:r w:rsidRPr="005533DD">
              <w:rPr>
                <w:color w:val="auto"/>
              </w:rPr>
              <w:t xml:space="preserve">Kansainvälistä suojelua saavia henkilöitä on kohdeltava yhdenvertaisesti suojelua </w:t>
            </w:r>
            <w:r w:rsidRPr="005533DD">
              <w:rPr>
                <w:b/>
                <w:i/>
                <w:color w:val="auto"/>
              </w:rPr>
              <w:t>myöntäneessä jäsenvaltiossa oleskelevien muiden kolmansien maiden</w:t>
            </w:r>
            <w:r w:rsidRPr="005533DD">
              <w:rPr>
                <w:color w:val="auto"/>
              </w:rPr>
              <w:t xml:space="preserve"> kansalaisten kanssa sosiaaliavustusten osalta.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Kunnes kansainvälistä suojelua saavan henkilön oleskelua koskevan asema voidaan katsoa pysyväksi, jäsenvaltioiden ei tarvitse myöntää samaa sosiaaliavustusten tasoa kuin omille kansalaisilleen.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720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34 artikla – 1 kohta – 2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Tietyn kansallisessa lainsäädännössä määritellyn sosiaaliavustuksen saamisen edellytykseksi voidaan asettaa kansainvälistä suojelua saavan henkilön tosiasiallinen osallistuminen kotouttamistoimenpiteisiin.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721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34 artikla – 1 kohta – 2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Tietyn kansallisessa lainsäädännössä määritellyn sosiaaliavustuksen saamisen edellytykseksi voidaan asettaa kansainvälistä suojelua saavan henkilön tosiasiallinen osallistuminen kotouttamistoimenpiteisiin.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722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 Helga Stevens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34 artikla – 1 kohta – 2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Tietyn kansallisessa lainsäädännössä määritellyn sosiaaliavustuksen saamisen edellytykseksi</w:t>
            </w:r>
            <w:r w:rsidRPr="005533DD">
              <w:rPr>
                <w:b/>
                <w:i/>
                <w:color w:val="auto"/>
              </w:rPr>
              <w:t xml:space="preserve"> voidaan asettaa </w:t>
            </w:r>
            <w:r w:rsidRPr="005533DD">
              <w:rPr>
                <w:color w:val="auto"/>
              </w:rPr>
              <w:t>kansainvälistä suojelua saavan henkilön tosiasiallinen osallistuminen kotouttamistoimenpiteisiin.</w:t>
            </w:r>
          </w:p>
        </w:tc>
        <w:tc>
          <w:tcPr>
            <w:tcW w:w="4876" w:type="dxa"/>
          </w:tcPr>
          <w:p w:rsidR="0086404E" w:rsidRPr="005533DD" w:rsidRDefault="0086404E" w:rsidP="0086404E">
            <w:pPr>
              <w:pStyle w:val="Normal6"/>
              <w:rPr>
                <w:color w:val="auto"/>
              </w:rPr>
            </w:pPr>
            <w:r w:rsidRPr="005533DD">
              <w:rPr>
                <w:color w:val="auto"/>
              </w:rPr>
              <w:t>Tietyn kansallisessa lainsäädännössä määritellyn sosiaaliavustuksen saamisen edellytykseksi</w:t>
            </w:r>
            <w:r w:rsidRPr="005533DD">
              <w:rPr>
                <w:b/>
                <w:i/>
                <w:color w:val="auto"/>
              </w:rPr>
              <w:t xml:space="preserve"> on asetettava </w:t>
            </w:r>
            <w:r w:rsidRPr="005533DD">
              <w:rPr>
                <w:color w:val="auto"/>
              </w:rPr>
              <w:t xml:space="preserve">kansainvälistä suojelua saavan henkilön </w:t>
            </w:r>
            <w:r w:rsidRPr="005533DD">
              <w:rPr>
                <w:b/>
                <w:i/>
                <w:color w:val="auto"/>
              </w:rPr>
              <w:t>ja hänen 2 artiklan 9 kohdassa tarkoitettujen perheenjäsentensä</w:t>
            </w:r>
            <w:r w:rsidRPr="005533DD">
              <w:rPr>
                <w:color w:val="auto"/>
              </w:rPr>
              <w:t xml:space="preserve"> tosiasiallinen osallistuminen kotouttamistoimenpiteisiin</w:t>
            </w:r>
            <w:r w:rsidRPr="005533DD">
              <w:rPr>
                <w:b/>
                <w:i/>
                <w:color w:val="auto"/>
              </w:rPr>
              <w:t xml:space="preserve"> ja niiden onnistunut loppuun saattaminen</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723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34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Jäsenvaltiot voivat rajoittaa toissijaisen suojeluaseman saaneiden henkilöiden sosiaaliavustukset perusetuuksiin.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724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34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Jäsenvaltiot voivat rajoittaa toissijaisen suojeluaseman saaneiden henkilöiden sosiaaliavustukset perusetuuksiin.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725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34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Jäsenvaltiot voivat rajoittaa toissijaisen suojeluaseman saaneiden henkilöiden sosiaaliavustukset perusetuuksiin.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726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34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Jäsenvaltiot voivat rajoittaa toissijaisen suojeluaseman saaneiden henkilöiden sosiaaliavustukset perusetuuksiin.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727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34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Jäsenvaltiot voivat rajoittaa toissijaisen suojeluaseman saaneiden henkilöiden sosiaaliavustukset perusetuuksiin.</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Esittelijän tapaan varjoesittelijä katsoo, että ei ole lainkaan selvää, miksi suojelua tarvitsevat henkilöt, joille on myönnetty toissijainen suojelu, eivät saisi samaa sosiaalitukea kuin muut kansainvälistä suojelua tarvitsevat henkilötkin. Kansainvälistä suojelua tarvitsevien henkilöiden välillä ei saisi olla eriarvoista kohtelua. Se on samalla juridisesti epäilyttävää ja hallinnollisesti haitallista. Kun suojelun tarve on todettu, näillä ihmisillä on täysin samat sosiaaliset tarpeet isäntäjäsenvaltiossa.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728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34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Jäsenvaltiot voivat rajoittaa toissijaisen suojeluaseman saaneiden henkilöiden</w:t>
            </w:r>
            <w:r w:rsidRPr="005533DD">
              <w:rPr>
                <w:b/>
                <w:i/>
                <w:color w:val="auto"/>
              </w:rPr>
              <w:t xml:space="preserve"> sosiaaliavustukset perusetuuksiin</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Jäsenvaltiot voivat rajoittaa toissijaisen suojeluaseman saaneiden henkilöiden </w:t>
            </w:r>
            <w:r w:rsidRPr="005533DD">
              <w:rPr>
                <w:b/>
                <w:i/>
                <w:color w:val="auto"/>
              </w:rPr>
              <w:t>sosiaaliavustuksia</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729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Artis Pabriks, Traian Ungureanu, Tomáš Zdechovský, Kinga Gál, Pál Csáky</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35 artikla – otsikko</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Terveydenhuolto</w:t>
            </w:r>
          </w:p>
        </w:tc>
        <w:tc>
          <w:tcPr>
            <w:tcW w:w="4876" w:type="dxa"/>
          </w:tcPr>
          <w:p w:rsidR="0086404E" w:rsidRPr="005533DD" w:rsidRDefault="0086404E" w:rsidP="0086404E">
            <w:pPr>
              <w:pStyle w:val="Normal6"/>
              <w:rPr>
                <w:color w:val="auto"/>
              </w:rPr>
            </w:pPr>
            <w:r w:rsidRPr="005533DD">
              <w:rPr>
                <w:b/>
                <w:i/>
                <w:color w:val="auto"/>
              </w:rPr>
              <w:t>Perusterveydenhuolto</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730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 Helga Stevens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35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saavilla henkilöillä on mahdollisuus terveydenhuoltoon samoin edellytyksin kuin suojelun </w:t>
            </w:r>
            <w:r w:rsidRPr="005533DD">
              <w:rPr>
                <w:b/>
                <w:i/>
                <w:color w:val="auto"/>
              </w:rPr>
              <w:t>myöntäneen jäsenvaltion</w:t>
            </w:r>
            <w:r w:rsidRPr="005533DD">
              <w:rPr>
                <w:color w:val="auto"/>
              </w:rPr>
              <w:t xml:space="preserve"> kansalaisilla.</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Kansainvälistä suojelua saavilla henkilöillä on mahdollisuus terveydenhuoltoon samoin edellytyksin kuin suojelun</w:t>
            </w:r>
            <w:r w:rsidRPr="005533DD">
              <w:rPr>
                <w:b/>
                <w:i/>
                <w:color w:val="auto"/>
              </w:rPr>
              <w:t xml:space="preserve"> myöntäneessä jäsenvaltiossa oleskelevilla muiden kolmansien maiden</w:t>
            </w:r>
            <w:r w:rsidRPr="005533DD">
              <w:rPr>
                <w:color w:val="auto"/>
              </w:rPr>
              <w:t xml:space="preserve"> kansalaisilla.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Kunnes kansainvälistä suojelua saavan henkilön oleskelua koskevan asema voidaan katsoa pysyväksi, jäsenvaltioiden ei tarvitse myöntää samaa terveydenhuollon saatavuuden tasoa kuin omille kansalaisilleen.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731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Artis Pabriks, Traian Ungureanu, Tomáš Zdechovský, Kinga Gál, Pál Csáky</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35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saavilla henkilöillä on mahdollisuus </w:t>
            </w:r>
            <w:r w:rsidRPr="005533DD">
              <w:rPr>
                <w:b/>
                <w:i/>
                <w:color w:val="auto"/>
              </w:rPr>
              <w:t>terveydenhuoltoon</w:t>
            </w:r>
            <w:r w:rsidRPr="005533DD">
              <w:rPr>
                <w:color w:val="auto"/>
              </w:rPr>
              <w:t xml:space="preserve"> samoin edellytyksin kuin suojelun myöntäneen jäsenvaltion kansalaisilla.</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saavilla henkilöillä on mahdollisuus </w:t>
            </w:r>
            <w:r w:rsidRPr="005533DD">
              <w:rPr>
                <w:b/>
                <w:i/>
                <w:color w:val="auto"/>
              </w:rPr>
              <w:t>perusterveydenhuoltoon</w:t>
            </w:r>
            <w:r w:rsidRPr="005533DD">
              <w:rPr>
                <w:color w:val="auto"/>
              </w:rPr>
              <w:t xml:space="preserve"> samoin edellytyksin kuin suojelun myöntäneen jäsenvaltion kansalaisilla.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732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35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Kansainvälistä suojelua saaville henkilöille, joilla on erityisiä tarpeita, kuten raskaana oleville naisille, vammaisille tai kidutuksen, raiskauksen tai muun vakavan henkisen, fyysisen tai seksuaalisen väkivallan uhreiksi joutuneille henkilöille tai kaikenlaisten väärinkäytösten, laiminlyöntien, hyväksikäytön, kidutuksen tai julman, epäinhimillisen ja halventavan kohtelun uhriksi joutuneille tai aseellisista selkkauksista kärsineille alaikäisille, on järjestettävä riittävä terveydenhuolto, tarvittaessa myös mielenterveyshäiriöiden hoito, samoin edellytyksin kuin suojelua myöntäneen jäsenvaltion kansalaisille.</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Kansainvälistä suojelua saaville henkilöille, joilla on erityisiä tarpeita, kuten raskaana oleville naisille, vammaisille tai kidutuksen, raiskauksen tai muun vakavan henkisen, fyysisen tai seksuaalisen väkivallan uhreiksi joutuneille henkilöille tai kaikenlaisten väärinkäytösten, laiminlyöntien, hyväksikäytön, kidutuksen tai julman, epäinhimillisen ja halventavan kohtelun uhriksi joutuneille tai aseellisista selkkauksista kärsineille alaikäisille, on järjestettävä riittävä terveydenhuolto, tarvittaessa myös mielenterveyshäiriöiden hoito, samoin edellytyksin kuin suojelua myöntäneen jäsenvaltion kansalaisille.</w:t>
            </w:r>
            <w:r w:rsidRPr="005533DD">
              <w:rPr>
                <w:color w:val="auto"/>
              </w:rPr>
              <w:br/>
            </w:r>
            <w:r w:rsidRPr="005533DD">
              <w:rPr>
                <w:b/>
                <w:i/>
                <w:color w:val="auto"/>
              </w:rPr>
              <w:t>Aiemmat kansainvälistä suojelua hakeneet henkilöt, joilla on menettelyyn liittyviä erityistarpeita ja jotka saivat lääkärinapua [uudelleenlaaditun menettelyjä koskevan asetuksen] 19 artiklan 2 kohdan nojalla, saavat hoitoa edelleen asemansa tunnustamisen jälkeen niin kauan kuin se on tarpeen.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733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35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Kansainvälistä suojelua saaville henkilöille, joilla on erityisiä tarpeita, </w:t>
            </w:r>
            <w:r w:rsidRPr="005533DD">
              <w:rPr>
                <w:b/>
                <w:i/>
                <w:color w:val="auto"/>
              </w:rPr>
              <w:t xml:space="preserve">kuten raskaana oleville naisille, vammaisille tai kidutuksen, raiskauksen tai muun vakavan henkisen, fyysisen tai seksuaalisen väkivallan uhreiksi joutuneille henkilöille tai kaikenlaisten väärinkäytösten, laiminlyöntien, hyväksikäytön, kidutuksen tai julman, epäinhimillisen ja halventavan kohtelun uhriksi joutuneille tai aseellisista selkkauksista kärsineille alaikäisille, </w:t>
            </w:r>
            <w:r w:rsidRPr="005533DD">
              <w:rPr>
                <w:color w:val="auto"/>
              </w:rPr>
              <w:t xml:space="preserve">on järjestettävä </w:t>
            </w:r>
            <w:r w:rsidRPr="005533DD">
              <w:rPr>
                <w:b/>
                <w:i/>
                <w:color w:val="auto"/>
              </w:rPr>
              <w:t>riittävä terveydenhuolto</w:t>
            </w:r>
            <w:r w:rsidRPr="005533DD">
              <w:rPr>
                <w:color w:val="auto"/>
              </w:rPr>
              <w:t xml:space="preserve">, tarvittaessa myös mielenterveyshäiriöiden hoito, samoin edellytyksin kuin suojelua </w:t>
            </w:r>
            <w:r w:rsidRPr="005533DD">
              <w:rPr>
                <w:b/>
                <w:i/>
                <w:color w:val="auto"/>
              </w:rPr>
              <w:t>myöntäneen jäsenvaltion</w:t>
            </w:r>
            <w:r w:rsidRPr="005533DD">
              <w:rPr>
                <w:color w:val="auto"/>
              </w:rPr>
              <w:t xml:space="preserve"> kansalaisille.</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Kansainvälistä suojelua saaville henkilöille, joilla on erityisiä tarpeita, on järjestettävä </w:t>
            </w:r>
            <w:r w:rsidRPr="005533DD">
              <w:rPr>
                <w:b/>
                <w:i/>
                <w:color w:val="auto"/>
              </w:rPr>
              <w:t>apua riittävään terveydenhuoltoon pääsemisessä</w:t>
            </w:r>
            <w:r w:rsidRPr="005533DD">
              <w:rPr>
                <w:color w:val="auto"/>
              </w:rPr>
              <w:t xml:space="preserve">, tarvittaessa myös mielenterveyshäiriöiden hoito, samoin edellytyksin kuin suojelua </w:t>
            </w:r>
            <w:r w:rsidRPr="005533DD">
              <w:rPr>
                <w:b/>
                <w:i/>
                <w:color w:val="auto"/>
              </w:rPr>
              <w:t>myöntäneessä jäsenvaltiossa oleskeleville muiden kolmansien jäsenvaltioiden</w:t>
            </w:r>
            <w:r w:rsidRPr="005533DD">
              <w:rPr>
                <w:color w:val="auto"/>
              </w:rPr>
              <w:t xml:space="preserve"> kansalaisille.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On sanomattakin selvää, että ketä tahansa henkilöä koskevien terveyteen liittyvien tarpeiden arvioinnin pitäisi pysyä kyseiseen tapaukseen osallistuvien terveydenhuollon ammattilaisten vastuulla ja heidän harkinnassaan. Luettelo henkilöistä, jotka voisivat olla oikeutettuja riittävään terveydenhuoltoon, on siksi tarpeeton ja syrjivä. Tässä luvussa henkilöllä, jolla on erityistarpeita, tarkoitetaan henkilöä, joka tarvitsee erityistakuita voidakseen nauttia tässä esitetyistä oikeuksista ja noudattaa velvollisuuksia.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734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35 artikla – 2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2 a.</w:t>
            </w:r>
            <w:r w:rsidRPr="005533DD">
              <w:rPr>
                <w:color w:val="auto"/>
              </w:rPr>
              <w:tab/>
            </w:r>
            <w:r w:rsidRPr="005533DD">
              <w:rPr>
                <w:b/>
                <w:i/>
                <w:color w:val="auto"/>
              </w:rPr>
              <w:t>Pääsy terveydenhuoltoon samoin edellytyksin kuin jäsenvaltion kansalaisilla on tarjottava myös kansainvälistä suojelua hakeville, mikäli heidän hakemuksensa kansainvälisestä suojelusta evätään. Mikäli on vaara kyseisen henkilön terveydentilan heikkenemisestä, jos hänet palautetaan alkuperämaahansa tai jos henkilö on hengenvaarassa puutteellisen terveydenhoidon vuoksi, jäsenvaltio ei saa palauttaa kyseistä henkilöä, ja sen on tarjottava hänelle apua ja terveydenhoitoa Euroo</w:t>
            </w:r>
            <w:r w:rsidR="004959A6" w:rsidRPr="005533DD">
              <w:rPr>
                <w:b/>
                <w:i/>
                <w:color w:val="auto"/>
              </w:rPr>
              <w:t>pan unionin perusoikeuskirjan 2 </w:t>
            </w:r>
            <w:r w:rsidRPr="005533DD">
              <w:rPr>
                <w:b/>
                <w:i/>
                <w:color w:val="auto"/>
              </w:rPr>
              <w:t>artiklassa vahvistetun elämää koskevan oikeuden ja 3 artiklassa vahvistetun kiduttamisen ja epäinhimillisen tai halventavan kohtelun tai rangaistuksen kiellon mukaisesti.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Tarkistus perustuu äskettäiseen Euroopan ihmisoikeustuomioistuimen asiassa Paposhvili vastaan Belgia (13 päivänä joulukuuta 2016) antamaan tuomioon.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735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Kristina Winberg</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736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1 kohta – 1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Toimivaltaisten viranomaisten on mahdollisimman pian</w:t>
            </w:r>
            <w:r w:rsidRPr="005533DD">
              <w:rPr>
                <w:b/>
                <w:i/>
                <w:color w:val="auto"/>
              </w:rPr>
              <w:t xml:space="preserve"> kansainvälisen suojelun myöntämisen jälkeen</w:t>
            </w:r>
            <w:r w:rsidRPr="005533DD">
              <w:rPr>
                <w:color w:val="auto"/>
              </w:rPr>
              <w:t xml:space="preserve"> ja asetuksen (EU) XXX/XXX [menettelyjä koskeva asetus] 22 artiklan 1 kohdan </w:t>
            </w:r>
            <w:r w:rsidRPr="005533DD">
              <w:rPr>
                <w:b/>
                <w:i/>
                <w:color w:val="auto"/>
              </w:rPr>
              <w:t xml:space="preserve">mukaisesti viimeistään viiden työpäivän kuluessa </w:t>
            </w:r>
            <w:r w:rsidRPr="005533DD">
              <w:rPr>
                <w:color w:val="auto"/>
              </w:rPr>
              <w:t>toteutettava tarvittavat toimenpiteet sen varmistamiseksi, että ilman huoltajaa olevia alaikäisiä edustaa laillinen edunvalvoja tai tarvittaessa alaikäisten hoidosta ja hyvinvoinnista vastaava järjestö, tai jonkin muun asianmukaisen edustuksen varmistamiseksi, mukaan luettuna lainsäädäntöön tai tuomioistuimen määräykseen perustuva edustus.</w:t>
            </w:r>
          </w:p>
        </w:tc>
        <w:tc>
          <w:tcPr>
            <w:tcW w:w="4876" w:type="dxa"/>
          </w:tcPr>
          <w:p w:rsidR="0086404E" w:rsidRPr="005533DD" w:rsidRDefault="0086404E" w:rsidP="0086404E">
            <w:pPr>
              <w:pStyle w:val="Normal6"/>
              <w:rPr>
                <w:color w:val="auto"/>
              </w:rPr>
            </w:pPr>
            <w:r w:rsidRPr="005533DD">
              <w:rPr>
                <w:color w:val="auto"/>
              </w:rPr>
              <w:t>Toimivaltaisten viranomaisten on mahdollisimman pian</w:t>
            </w:r>
            <w:r w:rsidRPr="005533DD">
              <w:rPr>
                <w:b/>
                <w:i/>
                <w:color w:val="auto"/>
              </w:rPr>
              <w:t xml:space="preserve"> </w:t>
            </w:r>
            <w:r w:rsidRPr="005533DD">
              <w:rPr>
                <w:color w:val="auto"/>
              </w:rPr>
              <w:t xml:space="preserve">ja </w:t>
            </w:r>
            <w:r w:rsidRPr="005533DD">
              <w:rPr>
                <w:b/>
                <w:i/>
                <w:color w:val="auto"/>
              </w:rPr>
              <w:t>viimeistään viiden päivän kuluttua</w:t>
            </w:r>
            <w:r w:rsidRPr="005533DD">
              <w:rPr>
                <w:color w:val="auto"/>
              </w:rPr>
              <w:t xml:space="preserve"> asetuksen (EU) XXX/XXX [menettelyjä koskeva asetus] 22 artiklan 1 kohdan </w:t>
            </w:r>
            <w:r w:rsidRPr="005533DD">
              <w:rPr>
                <w:b/>
                <w:i/>
                <w:color w:val="auto"/>
              </w:rPr>
              <w:t>mukaisesta kansainvälisen suojelun hakupäivästä</w:t>
            </w:r>
            <w:r w:rsidRPr="005533DD">
              <w:rPr>
                <w:color w:val="auto"/>
              </w:rPr>
              <w:t xml:space="preserve"> toteutettava tarvittavat toimenpiteet sen varmistamiseksi, että ilman huoltajaa olevia alaikäisiä edustaa laillinen edunvalvoja tai tarvittaessa alaikäisten hoidosta ja hyvinvoinnista vastaava järjestö, tai jonkin muun asianmukaisen edustuksen varmistamiseksi, mukaan luettuna lainsäädäntöön tai tuomioistuimen määräykseen perustuva edustus.</w:t>
            </w:r>
            <w:r w:rsidRPr="005533DD">
              <w:rPr>
                <w:color w:val="auto"/>
              </w:rPr>
              <w:br/>
            </w:r>
            <w:r w:rsidRPr="005533DD">
              <w:rPr>
                <w:b/>
                <w:i/>
                <w:color w:val="auto"/>
              </w:rPr>
              <w:t>Silloin kun edunvalvojaksi nimetään järjestö, sen on mahdollisimman pian nimettävä henkilö, joka vastaa ilman huoltajaa olevan alaikäisen osalta edunvalvojan tehtävistä tämän asetuksen mukaisesti.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737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1 kohta – 1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Toimivaltaisten viranomaisten on mahdollisimman pian kansainvälisen suojelun myöntämisen jälkeen </w:t>
            </w:r>
            <w:r w:rsidRPr="005533DD">
              <w:rPr>
                <w:b/>
                <w:i/>
                <w:color w:val="auto"/>
              </w:rPr>
              <w:t xml:space="preserve">ja </w:t>
            </w:r>
            <w:r w:rsidRPr="005533DD">
              <w:rPr>
                <w:color w:val="auto"/>
              </w:rPr>
              <w:t>asetuksen (EU) XXX/XXX [menettelyjä koskeva asetus] 22 artiklan 1 kohdan mukaisesti</w:t>
            </w:r>
            <w:r w:rsidRPr="005533DD">
              <w:rPr>
                <w:b/>
                <w:i/>
                <w:color w:val="auto"/>
              </w:rPr>
              <w:t xml:space="preserve"> viimeistään viiden työpäivän kuluessa </w:t>
            </w:r>
            <w:r w:rsidRPr="005533DD">
              <w:rPr>
                <w:color w:val="auto"/>
              </w:rPr>
              <w:t>toteutettava tarvittavat toimenpiteet sen varmistamiseksi, että ilman huoltajaa olevia alaikäisiä edustaa laillinen edunvalvoja</w:t>
            </w:r>
            <w:r w:rsidRPr="005533DD">
              <w:rPr>
                <w:b/>
                <w:i/>
                <w:color w:val="auto"/>
              </w:rPr>
              <w:t xml:space="preserve"> tai tarvittaessa alaikäisten hoidosta ja hyvinvoinnista vastaava järjestö, tai jonkin muun asianmukaisen edustuksen varmistamiseksi, mukaan luettuna lainsäädäntöön tai tuomioistuimen määräykseen perustuva edustus</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Toimivaltaisten viranomaisten on mahdollisimman pian kansainvälisen suojelun myöntämisen jälkeen asetuksen (EU) XXX/XXX [menettelyjä koskeva asetus] 22 artiklan 1 kohdan mukaisesti</w:t>
            </w:r>
            <w:r w:rsidRPr="005533DD">
              <w:rPr>
                <w:b/>
                <w:i/>
                <w:color w:val="auto"/>
              </w:rPr>
              <w:t xml:space="preserve"> </w:t>
            </w:r>
            <w:r w:rsidRPr="005533DD">
              <w:rPr>
                <w:color w:val="auto"/>
              </w:rPr>
              <w:t>toteutettava tarvittavat toimenpiteet sen varmistamiseksi, että ilman huoltajaa olevia alaikäisiä edustaa laillinen edunvalvoja.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738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Anna Maria Corazza Bildt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1 kohta – 1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Toimivaltaisten viranomaisten on mahdollisimman pian kansainvälisen suojelun myöntämisen jälkeen ja asetuksen (EU) XXX/XXX [menettelyjä koskeva asetus] 22 artiklan 1 kohdan mukaisesti viimeistään viiden </w:t>
            </w:r>
            <w:r w:rsidRPr="005533DD">
              <w:rPr>
                <w:b/>
                <w:i/>
                <w:color w:val="auto"/>
              </w:rPr>
              <w:t>työpäivän kuluessa</w:t>
            </w:r>
            <w:r w:rsidRPr="005533DD">
              <w:rPr>
                <w:color w:val="auto"/>
              </w:rPr>
              <w:t xml:space="preserve"> toteutettava tarvittavat toimenpiteet sen varmistamiseksi, että ilman huoltajaa olevia alaikäisiä edustaa laillinen edunvalvoja tai tarvittaessa alaikäisten hoidosta ja hyvinvoinnista vastaava järjestö, tai jonkin muun asianmukaisen edustuksen varmistamiseksi, mukaan luettuna lainsäädäntöön tai tuomioistuimen määräykseen perustuva edustus.</w:t>
            </w:r>
          </w:p>
        </w:tc>
        <w:tc>
          <w:tcPr>
            <w:tcW w:w="4876" w:type="dxa"/>
          </w:tcPr>
          <w:p w:rsidR="0086404E" w:rsidRPr="005533DD" w:rsidRDefault="0086404E" w:rsidP="00890509">
            <w:pPr>
              <w:pStyle w:val="Normal6"/>
              <w:rPr>
                <w:color w:val="auto"/>
              </w:rPr>
            </w:pPr>
            <w:r w:rsidRPr="005533DD">
              <w:rPr>
                <w:color w:val="auto"/>
              </w:rPr>
              <w:t xml:space="preserve">Toimivaltaisten viranomaisten on mahdollisimman pian kansainvälisen suojelun myöntämisen jälkeen ja </w:t>
            </w:r>
            <w:r w:rsidRPr="005533DD">
              <w:rPr>
                <w:b/>
                <w:i/>
                <w:color w:val="auto"/>
              </w:rPr>
              <w:t>joka tapauksessa</w:t>
            </w:r>
            <w:r w:rsidRPr="005533DD">
              <w:rPr>
                <w:color w:val="auto"/>
              </w:rPr>
              <w:t xml:space="preserve"> asetuksen (EU) XXX/XXX [menettelyjä koskeva asetus] 22 artiklan 1</w:t>
            </w:r>
            <w:r w:rsidR="00890509" w:rsidRPr="005533DD">
              <w:rPr>
                <w:color w:val="auto"/>
              </w:rPr>
              <w:t> </w:t>
            </w:r>
            <w:r w:rsidRPr="005533DD">
              <w:rPr>
                <w:color w:val="auto"/>
              </w:rPr>
              <w:t xml:space="preserve">kohdan mukaisesti viimeistään viiden </w:t>
            </w:r>
            <w:r w:rsidRPr="005533DD">
              <w:rPr>
                <w:b/>
                <w:i/>
                <w:color w:val="auto"/>
              </w:rPr>
              <w:t xml:space="preserve">päivän kuluttua siitä, kun ilman huoltajaa oleva alaikäinen saapui jäsenvaltioon, </w:t>
            </w:r>
            <w:r w:rsidRPr="005533DD">
              <w:rPr>
                <w:color w:val="auto"/>
              </w:rPr>
              <w:t xml:space="preserve">toteutettava tarvittavat toimenpiteet sen varmistamiseksi, että ilman huoltajaa olevia alaikäisiä edustaa </w:t>
            </w:r>
            <w:r w:rsidRPr="005533DD">
              <w:rPr>
                <w:b/>
                <w:i/>
                <w:color w:val="auto"/>
              </w:rPr>
              <w:t xml:space="preserve">pätevä </w:t>
            </w:r>
            <w:r w:rsidRPr="005533DD">
              <w:rPr>
                <w:color w:val="auto"/>
              </w:rPr>
              <w:t>laillinen edunvalvoja tai tarvittaessa alaikäisten hoidosta ja hyvinvoinnista vastaava järjestö, tai jonkin muun asianmukaisen edustuksen varmistamiseksi, mukaan luettuna lainsäädäntöön tai tuomioistuimen määräykseen perustuva edustus.</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739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1 kohta – 1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Toimivaltaisten viranomaisten on mahdollisimman pian kansainvälisen suojelun myöntämisen jälkeen ja asetuksen (EU) XXX/XXX [menettelyjä koskeva asetus] 22 artiklan 1 kohdan mukaisesti viimeistään viiden työpäivän kuluessa toteutettava tarvittavat toimenpiteet sen varmistamiseksi, että ilman huoltajaa olevia alaikäisiä edustaa laillinen edunvalvoja</w:t>
            </w:r>
            <w:r w:rsidRPr="005533DD">
              <w:rPr>
                <w:b/>
                <w:i/>
                <w:color w:val="auto"/>
              </w:rPr>
              <w:t xml:space="preserve"> tai tarvittaessa alaikäisten hoidosta ja hyvinvoinnista vastaava järjestö</w:t>
            </w:r>
            <w:r w:rsidRPr="005533DD">
              <w:rPr>
                <w:color w:val="auto"/>
              </w:rPr>
              <w:t>, tai jonkin muun asianmukaisen edustuksen varmistamiseksi, mukaan luettuna lainsäädäntöön tai tuomioistuimen määräykseen perustuva edustus.</w:t>
            </w:r>
          </w:p>
        </w:tc>
        <w:tc>
          <w:tcPr>
            <w:tcW w:w="4876" w:type="dxa"/>
          </w:tcPr>
          <w:p w:rsidR="0086404E" w:rsidRPr="005533DD" w:rsidRDefault="0086404E" w:rsidP="0086404E">
            <w:pPr>
              <w:pStyle w:val="Normal6"/>
              <w:rPr>
                <w:color w:val="auto"/>
              </w:rPr>
            </w:pPr>
            <w:r w:rsidRPr="005533DD">
              <w:rPr>
                <w:color w:val="auto"/>
              </w:rPr>
              <w:t>Toimivaltaisten viranomaisten on mahdollisimman pian kansainvälisen suojelun myöntämisen jälkeen ja asetuksen (EU) XXX/XXX [menettelyjä koskeva asetus] 22 artiklan 1 kohdan mukaisesti viimeistään viiden työpäivän kuluessa toteutettava tarvittavat toimenpiteet sen varmistamiseksi, että ilman huoltajaa olevia alaikäisiä edustaa laillinen edunvalvoja, tai jonkin muun asianmukaisen edustuksen varmistamiseksi, mukaan luettuna lainsäädäntöön tai tuomioistuimen määräykseen perustuva edustus.</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740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Frank Engel, Barbara Matera, Salvatore Domenico Pogliese, Carlos Coelho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1 kohta – 1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Toimivaltaisten</w:t>
            </w:r>
            <w:r w:rsidRPr="005533DD">
              <w:rPr>
                <w:b/>
                <w:i/>
                <w:color w:val="auto"/>
              </w:rPr>
              <w:t xml:space="preserve"> </w:t>
            </w:r>
            <w:r w:rsidRPr="005533DD">
              <w:rPr>
                <w:color w:val="auto"/>
              </w:rPr>
              <w:t xml:space="preserve">viranomaisten on mahdollisimman pian kansainvälisen suojelun myöntämisen jälkeen ja </w:t>
            </w:r>
            <w:r w:rsidRPr="005533DD">
              <w:rPr>
                <w:b/>
                <w:i/>
                <w:color w:val="auto"/>
              </w:rPr>
              <w:t xml:space="preserve">asetuksen (EU) XXX/XXX [menettelyjä koskeva asetus] 22 artiklan 1 kohdan mukaisesti </w:t>
            </w:r>
            <w:r w:rsidRPr="005533DD">
              <w:rPr>
                <w:color w:val="auto"/>
              </w:rPr>
              <w:t xml:space="preserve">viimeistään viiden </w:t>
            </w:r>
            <w:r w:rsidRPr="005533DD">
              <w:rPr>
                <w:b/>
                <w:i/>
                <w:color w:val="auto"/>
              </w:rPr>
              <w:t xml:space="preserve">työpäivän </w:t>
            </w:r>
            <w:r w:rsidRPr="005533DD">
              <w:rPr>
                <w:color w:val="auto"/>
              </w:rPr>
              <w:t>kuluessa toteutettava tarvittavat toimenpiteet sen varmistamiseksi, että ilman huoltajaa olevia alaikäisiä edustaa laillinen edunvalvoja tai tarvittaessa alaikäisten hoidosta ja hyvinvoinnista vastaava järjestö, tai jonkin muun asianmukaisen edustuksen varmistamiseksi, mukaan luettuna lainsäädäntöön tai tuomioistuimen määräykseen perustuva edustus.</w:t>
            </w:r>
          </w:p>
        </w:tc>
        <w:tc>
          <w:tcPr>
            <w:tcW w:w="4876" w:type="dxa"/>
          </w:tcPr>
          <w:p w:rsidR="0086404E" w:rsidRPr="005533DD" w:rsidRDefault="0086404E" w:rsidP="0086404E">
            <w:pPr>
              <w:pStyle w:val="Normal6"/>
              <w:rPr>
                <w:color w:val="auto"/>
              </w:rPr>
            </w:pPr>
            <w:r w:rsidRPr="005533DD">
              <w:rPr>
                <w:b/>
                <w:i/>
                <w:color w:val="auto"/>
              </w:rPr>
              <w:t xml:space="preserve">Jos ei voida säilyttää samaa edunvalvojaa, joka nimettiin ilman huoltajaa olevan alaikäisen saavuttua unionin alueelle, </w:t>
            </w:r>
            <w:r w:rsidRPr="005533DD">
              <w:rPr>
                <w:color w:val="auto"/>
              </w:rPr>
              <w:t>toimivaltaisten</w:t>
            </w:r>
            <w:r w:rsidRPr="005533DD">
              <w:rPr>
                <w:b/>
                <w:i/>
                <w:color w:val="auto"/>
              </w:rPr>
              <w:t xml:space="preserve"> </w:t>
            </w:r>
            <w:r w:rsidRPr="005533DD">
              <w:rPr>
                <w:color w:val="auto"/>
              </w:rPr>
              <w:t xml:space="preserve">viranomaisten on mahdollisimman pian kansainvälisen suojelun myöntämisen jälkeen ja viimeistään viiden </w:t>
            </w:r>
            <w:r w:rsidRPr="005533DD">
              <w:rPr>
                <w:b/>
                <w:i/>
                <w:color w:val="auto"/>
              </w:rPr>
              <w:t xml:space="preserve">päivän </w:t>
            </w:r>
            <w:r w:rsidRPr="005533DD">
              <w:rPr>
                <w:color w:val="auto"/>
              </w:rPr>
              <w:t>kuluessa toteutettava tarvittavat toimenpiteet sen varmistamiseksi, että ilman huoltajaa olevia alaikäisiä edustaa laillinen edunvalvoja tai tarvittaessa alaikäisten hoidosta ja hyvinvoinnista vastaava järjestö, tai jonkin muun asianmukaisen edustuksen varmistamiseksi, mukaan luettuna lainsäädäntöön tai tuomioistuimen määräykseen perustuva edustus.</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Yleisenä sääntönä olisi suositeltavaa säilyttää sama edunvalvoja, joka nimettiin sen jälkeen, kun ilman huoltajaa oleva alaikäinen tuli unionin alueelle, myös sen jälkeen, kun kansainvälinen suojelu on myönnetty. Niissä tapauksissa, joissa edunvalvoja ei kuitenkaan voi säilyttää asemaansa (koska hän ei noudata sääntöjä tai koska alaikäinen siirretään), toimivaltaisten viranomaisten pitäisi nimetä uusi edunvalvoja mahdollisimman lyhyessä ajassa.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741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Kati Piri, Tanja Fajon, Juan Fernando López Aguilar</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1 kohta – 1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Toimivaltaisten viranomaisten on mahdollisimman pian kansainvälisen suojelun myöntämisen jälkeen ja </w:t>
            </w:r>
            <w:r w:rsidRPr="005533DD">
              <w:rPr>
                <w:b/>
                <w:i/>
                <w:color w:val="auto"/>
              </w:rPr>
              <w:t xml:space="preserve">asetuksen (EU) XXX/XXX [menettelyjä koskeva asetus] 22 artiklan 1 kohdan mukaisesti </w:t>
            </w:r>
            <w:r w:rsidRPr="005533DD">
              <w:rPr>
                <w:color w:val="auto"/>
              </w:rPr>
              <w:t xml:space="preserve">viimeistään viiden </w:t>
            </w:r>
            <w:r w:rsidRPr="005533DD">
              <w:rPr>
                <w:b/>
                <w:i/>
                <w:color w:val="auto"/>
              </w:rPr>
              <w:t xml:space="preserve">työpäivän </w:t>
            </w:r>
            <w:r w:rsidRPr="005533DD">
              <w:rPr>
                <w:color w:val="auto"/>
              </w:rPr>
              <w:t>kuluessa toteutettava tarvittavat toimenpiteet sen varmistamiseksi, että ilman huoltajaa olevia alaikäisiä edustaa laillinen edunvalvoja tai tarvittaessa alaikäisten hoidosta ja hyvinvoinnista vastaava järjestö, tai jonkin muun asianmukaisen edustuksen varmistamiseksi, mukaan luettuna lainsäädäntöön tai tuomioistuimen määräykseen perustuva edustus.</w:t>
            </w:r>
          </w:p>
        </w:tc>
        <w:tc>
          <w:tcPr>
            <w:tcW w:w="4876" w:type="dxa"/>
          </w:tcPr>
          <w:p w:rsidR="0086404E" w:rsidRPr="005533DD" w:rsidRDefault="0086404E" w:rsidP="0086404E">
            <w:pPr>
              <w:pStyle w:val="Normal6"/>
              <w:rPr>
                <w:color w:val="auto"/>
              </w:rPr>
            </w:pPr>
            <w:r w:rsidRPr="005533DD">
              <w:rPr>
                <w:color w:val="auto"/>
              </w:rPr>
              <w:t xml:space="preserve">Toimivaltaisten viranomaisten on mahdollisimman pian kansainvälisen suojelun myöntämisen jälkeen ja viimeistään viiden </w:t>
            </w:r>
            <w:r w:rsidRPr="005533DD">
              <w:rPr>
                <w:b/>
                <w:i/>
                <w:color w:val="auto"/>
              </w:rPr>
              <w:t xml:space="preserve">päivän </w:t>
            </w:r>
            <w:r w:rsidRPr="005533DD">
              <w:rPr>
                <w:color w:val="auto"/>
              </w:rPr>
              <w:t>kuluessa toteutettava tarvittavat toimenpiteet sen varmistamiseksi, että ilman huoltajaa olevia alaikäisiä edustaa laillinen edunvalvoja tai tarvittaessa alaikäisten hoidosta ja hyvinvoinnista vastaava järjestö, tai jonkin muun asianmukaisen edustuksen varmistamiseksi, mukaan luettuna lainsäädäntöön tai tuomioistuimen määräykseen perustuva edustus.</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Tämä on yhdenmukaista vastaanotto-olosuhteista annettuun direktiivin ehdotettujen muutosten kanssa. Edunvalvojat on nimitettävä mahdollisimman nopeasti. Ilman huoltajaa olevat alaikäiset eivät lakkaa viikonlopun ajaksi olemasta ilman huoltajaa olevia alaikäisiä, joten viiden päivän määräaika on rajattava viiteen päivään, ei viiteen työpäivään.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742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Kati Piri, Tanja Fajon, Juan Fernando López Aguilar</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1 kohta – 1 a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Jäsenvaltioiden on varmistettava, että edunvalvoja on vastuussa rajallisesta, enintään 20 henkilöä käsittävästä määrästä ilman huoltajaa olevia alaikäisiä samanaikaisesti, millä varmistetaan, että hän pystyy hoitamaan tehtäviään asianmukaisesti. Jäsenvaltioiden on nimitettävä yhteisöjä tai henkilöitä, joiden vastuulla on valvoa säännöllisesti, että edunvalvojat hoitavat tehtävänsä tyydyttävällä tavalla. Kyseisillä yhteisöillä tai henkilöillä on myös toimivalta arvioida valitukset, joita ilman huoltajaa olevat alaikäiset tekevät edunvalvojiaan vastaan. Ilman huoltajaa oleville alaikäisille on tätä varten kerrottava lapsille soveltuvalla tavalla ja heidän ymmärtämällään kielellä siitä, mitä tai keitä nämä yhteisöt tai henkilöt ovat, sekä siitä, miten edunvalvojia vastaan voidaan tehdä valituksia luottamuksellisesti ja turvallisesti.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Tämä on yhdenmukaista vastaanotto-olosuhteista annettuun direktiivin ehdotettujen muutosten kanssa. Sen varmistamiseksi, että edunvalvojat voivat suoriutua tehtävästään, he saavat vastata enintään 20:stä ilman huoltajaa olevasta alaikäisestä samanaikaisesti. Tällä ylärajalla varmistetaan myös oikeudellinen selkeys. Alaikäisten edunvalvonnan alan asiantuntijoiden, kuten NIDOS-säätiön ja Yhdistyneiden kansakuntien pakolaisasiain päävaltuutetun mukaan enintään 20:n ilman huoltajaa olevan alaikäisen määrä on hyvä käytäntö.</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743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1 kohta – 2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Silloin kun edunvalvojaksi nimetään järjestö, sen on mahdollisimman pian nimettävä henkilö, joka vastaa ilman huoltajaa olevan alaikäisen osalta edunvalvojan tehtävistä tämän </w:t>
            </w:r>
            <w:r w:rsidRPr="005533DD">
              <w:rPr>
                <w:b/>
                <w:i/>
                <w:color w:val="auto"/>
              </w:rPr>
              <w:t xml:space="preserve">asetuksen </w:t>
            </w:r>
            <w:r w:rsidRPr="005533DD">
              <w:rPr>
                <w:color w:val="auto"/>
              </w:rPr>
              <w:t>mukaisesti.</w:t>
            </w:r>
          </w:p>
        </w:tc>
        <w:tc>
          <w:tcPr>
            <w:tcW w:w="4876" w:type="dxa"/>
          </w:tcPr>
          <w:p w:rsidR="0086404E" w:rsidRPr="005533DD" w:rsidRDefault="0086404E" w:rsidP="0086404E">
            <w:pPr>
              <w:pStyle w:val="Normal6"/>
              <w:rPr>
                <w:color w:val="auto"/>
              </w:rPr>
            </w:pPr>
            <w:r w:rsidRPr="005533DD">
              <w:rPr>
                <w:color w:val="auto"/>
              </w:rPr>
              <w:t xml:space="preserve">Silloin kun edunvalvojaksi nimetään järjestö, sen on mahdollisimman pian nimettävä henkilö, joka vastaa ilman huoltajaa olevan alaikäisen osalta edunvalvojan tehtävistä tämän </w:t>
            </w:r>
            <w:r w:rsidRPr="005533DD">
              <w:rPr>
                <w:b/>
                <w:i/>
                <w:color w:val="auto"/>
              </w:rPr>
              <w:t xml:space="preserve">direktiivin </w:t>
            </w:r>
            <w:r w:rsidRPr="005533DD">
              <w:rPr>
                <w:color w:val="auto"/>
              </w:rPr>
              <w:t>mukaisesti.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744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Barbara Matera, Salvatore Domenico Pogliese, Carlos Coelho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Nimetyn edunvalvojan on varmistettava, että alaikäinen voi käyttää kaikkia tähän asetukseen perustuvia oikeuksiaan. </w:t>
            </w:r>
            <w:r w:rsidRPr="005533DD">
              <w:rPr>
                <w:b/>
                <w:i/>
                <w:color w:val="auto"/>
              </w:rPr>
              <w:t xml:space="preserve">Asiaankuuluvien </w:t>
            </w:r>
            <w:r w:rsidRPr="005533DD">
              <w:rPr>
                <w:color w:val="auto"/>
              </w:rPr>
              <w:t xml:space="preserve">viranomaisten on arvioitava </w:t>
            </w:r>
            <w:r w:rsidRPr="005533DD">
              <w:rPr>
                <w:b/>
                <w:i/>
                <w:color w:val="auto"/>
              </w:rPr>
              <w:t xml:space="preserve">nimetyn </w:t>
            </w:r>
            <w:r w:rsidRPr="005533DD">
              <w:rPr>
                <w:color w:val="auto"/>
              </w:rPr>
              <w:t>edunvalvojan toimintaa säännöllisesti.</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Nimetyn edunvalvojan on varmistettava, että alaikäinen voi käyttää kaikkia tähän asetukseen perustuvia oikeuksiaan. </w:t>
            </w:r>
            <w:r w:rsidRPr="005533DD">
              <w:rPr>
                <w:b/>
                <w:i/>
                <w:color w:val="auto"/>
              </w:rPr>
              <w:t xml:space="preserve">Vastuullisten </w:t>
            </w:r>
            <w:r w:rsidRPr="005533DD">
              <w:rPr>
                <w:color w:val="auto"/>
              </w:rPr>
              <w:t>viranomaisten on arvioitava edunvalvojan toimintaa</w:t>
            </w:r>
            <w:r w:rsidRPr="005533DD">
              <w:rPr>
                <w:b/>
                <w:i/>
                <w:color w:val="auto"/>
              </w:rPr>
              <w:t xml:space="preserve"> ensimmäisen kuukauden kuluessa tämän nimeämisestä ja sen jälkeen</w:t>
            </w:r>
            <w:r w:rsidRPr="005533DD">
              <w:rPr>
                <w:color w:val="auto"/>
              </w:rPr>
              <w:t xml:space="preserve"> säännöllisesti.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Syynä siihen, miksi edunvalvojan toimintaa pitäisi arvioida ensimmäisen kuukauden kuluessa tämän nimittämisestä, on ajatus, jonka mukaan edunvalvojan ja alaikäisen välisen suhteen luottamus rakentuu juuri silloin.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745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3 kohta – 1 alakohta – c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c)</w:t>
            </w:r>
            <w:r w:rsidRPr="005533DD">
              <w:rPr>
                <w:color w:val="auto"/>
              </w:rPr>
              <w:tab/>
              <w:t>alaikäisten majoittamiseen tarkoitettuihin keskuksiin;</w:t>
            </w:r>
          </w:p>
        </w:tc>
        <w:tc>
          <w:tcPr>
            <w:tcW w:w="4876" w:type="dxa"/>
          </w:tcPr>
          <w:p w:rsidR="0086404E" w:rsidRPr="005533DD" w:rsidRDefault="0086404E" w:rsidP="0086404E">
            <w:pPr>
              <w:pStyle w:val="Normal6"/>
              <w:rPr>
                <w:color w:val="auto"/>
              </w:rPr>
            </w:pPr>
            <w:r w:rsidRPr="005533DD">
              <w:rPr>
                <w:color w:val="auto"/>
              </w:rPr>
              <w:t>c)</w:t>
            </w:r>
            <w:r w:rsidRPr="005533DD">
              <w:rPr>
                <w:color w:val="auto"/>
              </w:rPr>
              <w:tab/>
              <w:t xml:space="preserve">alaikäisten majoittamiseen tarkoitettuihin </w:t>
            </w:r>
            <w:r w:rsidRPr="005533DD">
              <w:rPr>
                <w:b/>
                <w:i/>
                <w:color w:val="auto"/>
              </w:rPr>
              <w:t xml:space="preserve">avoimiin </w:t>
            </w:r>
            <w:r w:rsidRPr="005533DD">
              <w:rPr>
                <w:color w:val="auto"/>
              </w:rPr>
              <w:t>keskuksiin</w:t>
            </w:r>
            <w:r w:rsidRPr="005533DD">
              <w:rPr>
                <w:b/>
                <w:i/>
                <w:color w:val="auto"/>
              </w:rPr>
              <w:t>, joissa otetaan huomioon heidän haavoittuvuutensa ja taataan heidän turvallisuutensa</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746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3 kohta – 1 alakohta – d alakohta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d)</w:t>
            </w:r>
            <w:r w:rsidRPr="005533DD">
              <w:rPr>
                <w:color w:val="auto"/>
              </w:rPr>
              <w:tab/>
              <w:t>muihin alaikäisille soveltuviin majoituspaikkoihin.</w:t>
            </w:r>
          </w:p>
        </w:tc>
        <w:tc>
          <w:tcPr>
            <w:tcW w:w="4876" w:type="dxa"/>
          </w:tcPr>
          <w:p w:rsidR="0086404E" w:rsidRPr="005533DD" w:rsidRDefault="0086404E" w:rsidP="0086404E">
            <w:pPr>
              <w:pStyle w:val="Normal6"/>
              <w:rPr>
                <w:color w:val="auto"/>
              </w:rPr>
            </w:pPr>
            <w:r w:rsidRPr="005533DD">
              <w:rPr>
                <w:color w:val="auto"/>
              </w:rPr>
              <w:t>d)</w:t>
            </w:r>
            <w:r w:rsidRPr="005533DD">
              <w:rPr>
                <w:color w:val="auto"/>
              </w:rPr>
              <w:tab/>
              <w:t xml:space="preserve">muihin alaikäisille soveltuviin </w:t>
            </w:r>
            <w:r w:rsidRPr="005533DD">
              <w:rPr>
                <w:b/>
                <w:i/>
                <w:color w:val="auto"/>
              </w:rPr>
              <w:t xml:space="preserve">avoimiin </w:t>
            </w:r>
            <w:r w:rsidRPr="005533DD">
              <w:rPr>
                <w:color w:val="auto"/>
              </w:rPr>
              <w:t>majoituspaikkoihin</w:t>
            </w:r>
            <w:r w:rsidRPr="005533DD">
              <w:rPr>
                <w:b/>
                <w:i/>
                <w:color w:val="auto"/>
              </w:rPr>
              <w:t>, joissa otetaan huomioon heidän haavoittuvuutensa ja taataan heidän turvallisuutensa</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747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5.</w:t>
            </w:r>
            <w:r w:rsidRPr="005533DD">
              <w:rPr>
                <w:color w:val="auto"/>
              </w:rPr>
              <w:tab/>
            </w:r>
            <w:r w:rsidRPr="005533DD">
              <w:rPr>
                <w:b/>
                <w:i/>
                <w:color w:val="auto"/>
              </w:rPr>
              <w:t>Jos ilman huoltajaa olevalle alaikäiselle myönnetään kansainvälistä suojelua eikä hänen perheenjäsentensä jäljittämistä ole vielä aloitettu, toimivaltaisten viranomaisten on aloitettava heidän jäljittämisensä mahdollisimman nopeasti kansainvälisen suojelun myöntämisen jälkeen alaikäisen etua suojellen. Jos jäljittäminen on jo aloitettu, sitä on tarvittaessa jatkettava. Jos alaikäisen tai hänen lähiomaistensa henki tai koskemattomuus saattaa olla uhattuna, varsinkin jos omaiset ovat jääneet alkuperämaahan, on huolehdittava siitä, että näitä henkilöitä koskevien tietojen keruu, käsittely ja välittäminen tapahtuu luottamuksellisesti.</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Perheiden yhdistämisen oikeusperustana pitäisi olla ensisijaisesti perheiden yhdistämisestä annettu direktiivi. Perheiden yhdistämiseen kannustaminen voi lisäksi lisätä sosiaaliseen yhteenkuuluvuuteen ja julkiseen sektoriin jäsenvaltioissa kohdistuvaa painetta.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748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5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5.</w:t>
            </w:r>
            <w:r w:rsidRPr="005533DD">
              <w:rPr>
                <w:color w:val="auto"/>
              </w:rPr>
              <w:tab/>
            </w:r>
            <w:r w:rsidRPr="005533DD">
              <w:rPr>
                <w:b/>
                <w:i/>
                <w:color w:val="auto"/>
              </w:rPr>
              <w:t>Jos ilman huoltajaa olevalle alaikäiselle myönnetään kansainvälistä suojelua eikä hänen perheenjäsentensä jäljittämistä ole vielä aloitettu, toimivaltaisten viranomaisten</w:t>
            </w:r>
            <w:r w:rsidRPr="005533DD">
              <w:rPr>
                <w:color w:val="auto"/>
              </w:rPr>
              <w:t xml:space="preserve"> on aloitettava</w:t>
            </w:r>
            <w:r w:rsidRPr="005533DD">
              <w:rPr>
                <w:b/>
                <w:i/>
                <w:color w:val="auto"/>
              </w:rPr>
              <w:t xml:space="preserve"> heidän jäljittämisensä </w:t>
            </w:r>
            <w:r w:rsidRPr="005533DD">
              <w:rPr>
                <w:color w:val="auto"/>
              </w:rPr>
              <w:t xml:space="preserve">mahdollisimman nopeasti kansainvälisen suojelun </w:t>
            </w:r>
            <w:r w:rsidRPr="005533DD">
              <w:rPr>
                <w:b/>
                <w:i/>
                <w:color w:val="auto"/>
              </w:rPr>
              <w:t xml:space="preserve">myöntämisen </w:t>
            </w:r>
            <w:r w:rsidRPr="005533DD">
              <w:rPr>
                <w:color w:val="auto"/>
              </w:rPr>
              <w:t xml:space="preserve">jälkeen </w:t>
            </w:r>
            <w:r w:rsidRPr="005533DD">
              <w:rPr>
                <w:b/>
                <w:i/>
                <w:color w:val="auto"/>
              </w:rPr>
              <w:t>alaikäisen etua suojellen</w:t>
            </w:r>
            <w:r w:rsidRPr="005533DD">
              <w:rPr>
                <w:color w:val="auto"/>
              </w:rPr>
              <w:t>.</w:t>
            </w:r>
            <w:r w:rsidRPr="005533DD">
              <w:rPr>
                <w:b/>
                <w:i/>
                <w:color w:val="auto"/>
              </w:rPr>
              <w:t xml:space="preserve"> Jos jäljittäminen on jo aloitettu, sitä on tarvittaessa jatkettava.</w:t>
            </w:r>
            <w:r w:rsidRPr="005533DD">
              <w:rPr>
                <w:color w:val="auto"/>
              </w:rPr>
              <w:t xml:space="preserve"> Jos alaikäisen tai hänen lähiomaistensa henki tai koskemattomuus saattaa olla uhattuna, varsinkin jos omaiset ovat jääneet alkuperämaahan, on huolehdittava siitä, että näitä henkilöitä koskevien tietojen keruu, käsittely ja välittäminen tapahtuu luottamuksellisesti.</w:t>
            </w:r>
          </w:p>
        </w:tc>
        <w:tc>
          <w:tcPr>
            <w:tcW w:w="4876" w:type="dxa"/>
          </w:tcPr>
          <w:p w:rsidR="0086404E" w:rsidRPr="005533DD" w:rsidRDefault="0086404E" w:rsidP="0086404E">
            <w:pPr>
              <w:pStyle w:val="Normal6"/>
              <w:rPr>
                <w:color w:val="auto"/>
              </w:rPr>
            </w:pPr>
            <w:r w:rsidRPr="005533DD">
              <w:rPr>
                <w:color w:val="auto"/>
              </w:rPr>
              <w:t>5.</w:t>
            </w:r>
            <w:r w:rsidRPr="005533DD">
              <w:rPr>
                <w:color w:val="auto"/>
              </w:rPr>
              <w:tab/>
            </w:r>
            <w:r w:rsidRPr="005533DD">
              <w:rPr>
                <w:b/>
                <w:i/>
                <w:color w:val="auto"/>
              </w:rPr>
              <w:t>Ilman huoltajaa olevien alaikäisten perheenjäsenten jäljittäminen</w:t>
            </w:r>
            <w:r w:rsidRPr="005533DD">
              <w:rPr>
                <w:color w:val="auto"/>
              </w:rPr>
              <w:t xml:space="preserve"> on aloitettava mahdollisimman nopeasti kansainvälisen suojelun </w:t>
            </w:r>
            <w:r w:rsidRPr="005533DD">
              <w:rPr>
                <w:b/>
                <w:i/>
                <w:color w:val="auto"/>
              </w:rPr>
              <w:t>pyynnön rekisteröinnin</w:t>
            </w:r>
            <w:r w:rsidRPr="005533DD">
              <w:rPr>
                <w:color w:val="auto"/>
              </w:rPr>
              <w:t xml:space="preserve"> jälkeen. Jos alaikäisen tai hänen lähiomaistensa henki tai koskemattomuus saattaa olla uhattuna, varsinkin jos omaiset ovat jääneet alkuperämaahan, on huolehdittava siitä, että näitä henkilöitä koskevien tietojen keruu, käsittely ja välittäminen tapahtuu luottamuksellisesti</w:t>
            </w:r>
            <w:r w:rsidRPr="005533DD">
              <w:rPr>
                <w:b/>
                <w:i/>
                <w:color w:val="auto"/>
              </w:rPr>
              <w:t>, jottei heidän turvallisuuttaan vaaranneta</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749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Kati Piri, Tanja Fajon, Juan Fernando López Aguilar</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6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6.</w:t>
            </w:r>
            <w:r w:rsidRPr="005533DD">
              <w:rPr>
                <w:color w:val="auto"/>
              </w:rPr>
              <w:tab/>
              <w:t>Ilman huoltajaa olevien alaikäisten parissa työskenteleville henkilöille ja järjestöille on annettava jatkuvasti asianmukaista koulutusta alaikäisten oikeuksista ja tarpeista, ja asetuksen (EU) XXX/XXX [menettelyjä koskeva asetus] 22 artiklassa tarkoitettuja lastensuojeluvaatimuksia on kunnioitettava.</w:t>
            </w:r>
          </w:p>
        </w:tc>
        <w:tc>
          <w:tcPr>
            <w:tcW w:w="4876" w:type="dxa"/>
          </w:tcPr>
          <w:p w:rsidR="0086404E" w:rsidRPr="005533DD" w:rsidRDefault="0086404E" w:rsidP="0086404E">
            <w:pPr>
              <w:pStyle w:val="Normal6"/>
              <w:rPr>
                <w:color w:val="auto"/>
              </w:rPr>
            </w:pPr>
            <w:r w:rsidRPr="005533DD">
              <w:rPr>
                <w:color w:val="auto"/>
              </w:rPr>
              <w:t>6.</w:t>
            </w:r>
            <w:r w:rsidRPr="005533DD">
              <w:rPr>
                <w:color w:val="auto"/>
              </w:rPr>
              <w:tab/>
              <w:t xml:space="preserve">Ilman huoltajaa olevien alaikäisten parissa työskenteleville henkilöille ja järjestöille on annettava jatkuvasti asianmukaista koulutusta alaikäisten oikeuksista ja tarpeista, ja asetuksen (EU) XXX/XXX [menettelyjä koskeva asetus] 22 artiklassa tarkoitettuja lastensuojeluvaatimuksia on kunnioitettava. </w:t>
            </w:r>
            <w:r w:rsidRPr="005533DD">
              <w:rPr>
                <w:b/>
                <w:i/>
                <w:color w:val="auto"/>
              </w:rPr>
              <w:t>Silloin kun edunvalvojaksi nimitetään organisaatio, sen on nimettävä henkilö, joka vastaa ilman huoltajaa olevan alaikäisen edunvalvojan tehtävien hoitamisesta tämän direktiivin mukaisesti. Edunvalvojan on hoidettava tehtävänsä lapsen etua koskevaa periaatetta noudattaen, hänellä on oltava tätä varten tarvittava pätevyys ja asiantuntemus eikä hänellä saa olla rikosrekisterimerkintöjä lapsiin liittyvistä rikoksista. Alaikäisen hyvinvoinnin ja sosiaalisen kehityksen varmistamiseksi edunvalvojana toimiva henkilö vaihdetaan vain tarvittaessa. Edunvalvojaksi ei saa nimetä organisaatiota tai henkilöä, jolla on tai voi mahdollisesti olla eturistiriita ilman huoltajaa olevan alaikäisen kanssa.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Tämä on yhdenmukaista vastaanotto-olosuhteista annettuun direktiivin ehdotettujen muutosten kanssa. Edunvalvojilla pitäisi olla asianmukainen pätevyys, ja lapsen edun pitäisi olla ensisijainen näkökohta.</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750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36 artikla – 6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6.</w:t>
            </w:r>
            <w:r w:rsidRPr="005533DD">
              <w:rPr>
                <w:color w:val="auto"/>
              </w:rPr>
              <w:tab/>
              <w:t xml:space="preserve">Ilman huoltajaa olevien alaikäisten parissa työskenteleville henkilöille ja järjestöille on annettava </w:t>
            </w:r>
            <w:r w:rsidRPr="005533DD">
              <w:rPr>
                <w:b/>
                <w:i/>
                <w:color w:val="auto"/>
              </w:rPr>
              <w:t xml:space="preserve">jatkuvasti </w:t>
            </w:r>
            <w:r w:rsidRPr="005533DD">
              <w:rPr>
                <w:color w:val="auto"/>
              </w:rPr>
              <w:t>asianmukaista koulutusta alaikäisten oikeuksista ja tarpeista, ja asetuksen (EU) XXX/XXX [menettelyjä koskeva asetus] 22 artiklassa tarkoitettuja lastensuojeluvaatimuksia on kunnioitettava.</w:t>
            </w:r>
          </w:p>
        </w:tc>
        <w:tc>
          <w:tcPr>
            <w:tcW w:w="4876" w:type="dxa"/>
          </w:tcPr>
          <w:p w:rsidR="0086404E" w:rsidRPr="005533DD" w:rsidRDefault="0086404E" w:rsidP="0086404E">
            <w:pPr>
              <w:pStyle w:val="Normal6"/>
              <w:rPr>
                <w:color w:val="auto"/>
              </w:rPr>
            </w:pPr>
            <w:r w:rsidRPr="005533DD">
              <w:rPr>
                <w:color w:val="auto"/>
              </w:rPr>
              <w:t>6.</w:t>
            </w:r>
            <w:r w:rsidRPr="005533DD">
              <w:rPr>
                <w:color w:val="auto"/>
              </w:rPr>
              <w:tab/>
              <w:t>Ilman huoltajaa olevien alaikäisten parissa työskenteleville henkilöille ja järjestöille on annettava asianmukaista koulutusta alaikäisten oikeuksista ja tarpeista, ja asetuksen (EU) XXX/XXX [menettelyjä koskeva asetus] 22 artiklassa tarkoitettuja lastensuojeluvaatimuksia on kunnioitettava.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751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Artis Pabriks, Traian Ungureanu, Tomáš Zdechovský, Kinga Gál, Pál Csáky,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37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saavien henkilöiden on saatava majoitus </w:t>
            </w:r>
            <w:r w:rsidRPr="005533DD">
              <w:rPr>
                <w:b/>
                <w:i/>
                <w:color w:val="auto"/>
              </w:rPr>
              <w:t>samoin ehdoin kuin vastaavassa tilanteessa olevien jäsenvaltioiden alueella laillisesti asuvien muiden kolmansien maiden kansalaisten</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Kansainvälistä suojelua saavien henkilöiden on saatava majoitus.</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752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Lorenzo Fontana</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37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saavien henkilöiden on saatava majoitus </w:t>
            </w:r>
            <w:r w:rsidRPr="005533DD">
              <w:rPr>
                <w:b/>
                <w:i/>
                <w:color w:val="auto"/>
              </w:rPr>
              <w:t>samoin ehdoin kuin vastaavassa tilanteessa olevien jäsenvaltioiden alueella laillisesti asuvien muiden kolmansien maiden kansalaisten</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saavien henkilöiden on saatava majoitus </w:t>
            </w:r>
            <w:r w:rsidRPr="005533DD">
              <w:rPr>
                <w:b/>
                <w:i/>
                <w:color w:val="auto"/>
              </w:rPr>
              <w:t>vastaanottavan maan määräämin ehdoin</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753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37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saavien henkilöiden on saatava majoitus samoin ehdoin kuin </w:t>
            </w:r>
            <w:r w:rsidRPr="005533DD">
              <w:rPr>
                <w:b/>
                <w:i/>
                <w:color w:val="auto"/>
              </w:rPr>
              <w:t>vastaavassa tilanteessa olevien jäsenvaltioiden alueella laillisesti asuvien muiden kolmansien maiden</w:t>
            </w:r>
            <w:r w:rsidRPr="005533DD">
              <w:rPr>
                <w:color w:val="auto"/>
              </w:rPr>
              <w:t xml:space="preserve"> kansalaisten.</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Kansainvälistä suojelua saavien henkilöiden on saatava majoitus samoin ehdoin kuin kansalaisten.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754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37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saavien henkilöiden on saatava majoitus samoin ehdoin kuin </w:t>
            </w:r>
            <w:r w:rsidRPr="005533DD">
              <w:rPr>
                <w:b/>
                <w:i/>
                <w:color w:val="auto"/>
              </w:rPr>
              <w:t>vastaavassa tilanteessa olevien</w:t>
            </w:r>
            <w:r w:rsidRPr="005533DD">
              <w:rPr>
                <w:color w:val="auto"/>
              </w:rPr>
              <w:t xml:space="preserve"> jäsenvaltioiden alueella laillisesti asuvien muiden kolmansien maiden kansalaisten.</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Kansainvälistä suojelua saavien henkilöiden on saatava majoitus samoin ehdoin kuin jäsenvaltioiden alueella laillisesti asuvien muiden kolmansien maiden kansalaisten.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Ei ole selvää, mitä ”vastaavassa tilanteessa olevilla alueella laillisesti asuvilla muiden kolmansien maiden kansalaisilla” itse asiassa tarkoitetaan. Ehdotetun muutoksen tarkoituksena on päästä tästä epäselvyydestä eroon ja varmistaa asianmukainen asuminen kansainvälistä suojelua saaville.</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755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37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Kansainvälistä suojelua saavien henkilöiden hajautettua majoittamista koskevia kansallisia käytäntöjä </w:t>
            </w:r>
            <w:r w:rsidRPr="005533DD">
              <w:rPr>
                <w:b/>
                <w:i/>
                <w:color w:val="auto"/>
              </w:rPr>
              <w:t>noudetaan</w:t>
            </w:r>
            <w:r w:rsidRPr="005533DD">
              <w:rPr>
                <w:color w:val="auto"/>
              </w:rPr>
              <w:t xml:space="preserve"> </w:t>
            </w:r>
            <w:r w:rsidRPr="005533DD">
              <w:rPr>
                <w:b/>
                <w:i/>
                <w:color w:val="auto"/>
              </w:rPr>
              <w:t>siinä määrin kuin se on mahdollista siten, että kansainvälistä suojelua saavia henkilöitä ei syrjitä ja majoituksen saannissa varmistetaan yhtäläiset mahdollisuudet</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Kansainvälistä suojelua saavien henkilöiden hajautettua majoittamista koskevia kansallisia käytäntöjä </w:t>
            </w:r>
            <w:r w:rsidRPr="005533DD">
              <w:rPr>
                <w:b/>
                <w:i/>
                <w:color w:val="auto"/>
              </w:rPr>
              <w:t>noudatetaan</w:t>
            </w:r>
            <w:r w:rsidRPr="005533DD">
              <w:rPr>
                <w:color w:val="auto"/>
              </w:rPr>
              <w:t xml:space="preserve"> </w:t>
            </w:r>
            <w:r w:rsidRPr="005533DD">
              <w:rPr>
                <w:b/>
                <w:i/>
                <w:color w:val="auto"/>
              </w:rPr>
              <w:t>asianmukaisesti ja kustannustehokkaasti</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756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37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Kansainvälistä suojelua saavien henkilöiden hajautettua majoittamista koskevia kansallisia käytäntöjä </w:t>
            </w:r>
            <w:r w:rsidRPr="005533DD">
              <w:rPr>
                <w:b/>
                <w:i/>
                <w:color w:val="auto"/>
              </w:rPr>
              <w:t>noudetaan</w:t>
            </w:r>
            <w:r w:rsidRPr="005533DD">
              <w:rPr>
                <w:color w:val="auto"/>
              </w:rPr>
              <w:t xml:space="preserve"> </w:t>
            </w:r>
            <w:r w:rsidRPr="005533DD">
              <w:rPr>
                <w:b/>
                <w:i/>
                <w:color w:val="auto"/>
              </w:rPr>
              <w:t>siinä määrin kuin se on mahdollista</w:t>
            </w:r>
            <w:r w:rsidRPr="005533DD">
              <w:rPr>
                <w:color w:val="auto"/>
              </w:rPr>
              <w:t xml:space="preserve"> siten, että kansainvälistä suojelua saavia henkilöitä ei syrjitä ja majoituksen saannissa varmistetaan yhtäläiset mahdollisuudet.</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Kansainvälistä suojelua saavien henkilöiden hajautettua majoittamista koskevia kansallisia käytäntöjä </w:t>
            </w:r>
            <w:r w:rsidRPr="005533DD">
              <w:rPr>
                <w:b/>
                <w:i/>
                <w:color w:val="auto"/>
              </w:rPr>
              <w:t>noudatetaan</w:t>
            </w:r>
            <w:r w:rsidRPr="005533DD">
              <w:rPr>
                <w:color w:val="auto"/>
              </w:rPr>
              <w:t xml:space="preserve"> siten, että kansainvälistä suojelua saavia henkilöitä ei syrjitä ja majoituksen saannissa varmistetaan yhtäläiset mahdollisuudet.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Katso huomautukset 28 artiklan 2 kohtaan.</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757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saavien henkilöiden kotoutumisen helpottamiseksi heidän on voitava hyödyntää jäsenvaltioiden tarjoamia kotouttamistoimenpiteitä, erityisesti </w:t>
            </w:r>
            <w:r w:rsidRPr="005533DD">
              <w:rPr>
                <w:b/>
                <w:i/>
                <w:color w:val="auto"/>
              </w:rPr>
              <w:t xml:space="preserve">kieli-, </w:t>
            </w:r>
            <w:r w:rsidRPr="005533DD">
              <w:rPr>
                <w:color w:val="auto"/>
              </w:rPr>
              <w:t>kansalaistaito- ja kotouttamiskursseja ja ammattikoulutusta, joissa otetaan huomioon heidän erityistarpeensa.</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saavien henkilöiden kotoutumisen helpottamiseksi heidän on voitava hyödyntää jäsenvaltioiden tarjoamia kotouttamistoimenpiteitä, erityisesti kansalaistaito- ja kotouttamiskursseja ja ammattikoulutusta, </w:t>
            </w:r>
            <w:r w:rsidRPr="005533DD">
              <w:rPr>
                <w:b/>
                <w:i/>
                <w:color w:val="auto"/>
              </w:rPr>
              <w:t>jotka ovat maksuttomia ja helposti saatavilla, joissa tarjotaan lastenhoito ja</w:t>
            </w:r>
            <w:r w:rsidRPr="005533DD">
              <w:rPr>
                <w:color w:val="auto"/>
              </w:rPr>
              <w:t xml:space="preserve"> joissa otetaan huomioon heidän erityistarpeensa.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758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Kansainvälistä suojelua saavien henkilöiden kotoutumisen helpottamiseksi heidän on voitava hyödyntää jäsenvaltioiden tarjoamia kotouttamistoimenpiteitä, erityisesti kieli-, kansalaistaito- ja kotouttamiskursseja ja ammattikoulutusta, joissa otetaan huomioon heidän erityistarpeensa.</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saavien henkilöiden kotoutumisen </w:t>
            </w:r>
            <w:r w:rsidRPr="005533DD">
              <w:rPr>
                <w:b/>
                <w:i/>
                <w:color w:val="auto"/>
              </w:rPr>
              <w:t>edistämiseksi ja</w:t>
            </w:r>
            <w:r w:rsidRPr="005533DD">
              <w:rPr>
                <w:color w:val="auto"/>
              </w:rPr>
              <w:t xml:space="preserve"> helpottamiseksi heidän on voitava hyödyntää </w:t>
            </w:r>
            <w:r w:rsidRPr="005533DD">
              <w:rPr>
                <w:b/>
                <w:i/>
                <w:color w:val="auto"/>
              </w:rPr>
              <w:t xml:space="preserve">maksuttomasti ja tehokkaasti </w:t>
            </w:r>
            <w:r w:rsidRPr="005533DD">
              <w:rPr>
                <w:color w:val="auto"/>
              </w:rPr>
              <w:t>jäsenvaltioiden tarjoamia kotouttamistoimenpiteitä, erityisesti kieli-, kansalaistaito- ja kotouttamiskursseja ja ammattikoulutusta, joissa otetaan huomioon heidän erityistarpeensa.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759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 xml:space="preserve">Kansainvälistä suojelua saavien henkilöiden kotoutumisen </w:t>
            </w:r>
            <w:r w:rsidRPr="005533DD">
              <w:rPr>
                <w:color w:val="auto"/>
              </w:rPr>
              <w:t xml:space="preserve">helpottamiseksi </w:t>
            </w:r>
            <w:r w:rsidRPr="005533DD">
              <w:rPr>
                <w:b/>
                <w:i/>
                <w:color w:val="auto"/>
              </w:rPr>
              <w:t xml:space="preserve">heidän </w:t>
            </w:r>
            <w:r w:rsidRPr="005533DD">
              <w:rPr>
                <w:color w:val="auto"/>
              </w:rPr>
              <w:t>on voitava hyödyntää jäsenvaltioiden tarjoamia kotouttamistoimenpiteitä, erityisesti kieli-, kansalaistaito- ja kotouttamiskursseja</w:t>
            </w:r>
            <w:r w:rsidRPr="005533DD">
              <w:rPr>
                <w:b/>
                <w:i/>
                <w:color w:val="auto"/>
              </w:rPr>
              <w:t xml:space="preserve"> ja ammattikoulutusta, joissa otetaan huomioon heidän erityistarpeensa</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r>
            <w:r w:rsidRPr="005533DD">
              <w:rPr>
                <w:b/>
                <w:i/>
                <w:color w:val="auto"/>
              </w:rPr>
              <w:t>Yhteiskuntaan integroitumisen</w:t>
            </w:r>
            <w:r w:rsidRPr="005533DD">
              <w:rPr>
                <w:color w:val="auto"/>
              </w:rPr>
              <w:t xml:space="preserve"> helpottamiseksi </w:t>
            </w:r>
            <w:r w:rsidRPr="005533DD">
              <w:rPr>
                <w:b/>
                <w:i/>
                <w:color w:val="auto"/>
              </w:rPr>
              <w:t>kansainvälistä suojelua saavien henkilöiden ja heidän 2 artiklan 9 kohdassa tarkoitettujen perheenjäsentensä</w:t>
            </w:r>
            <w:r w:rsidRPr="005533DD">
              <w:rPr>
                <w:color w:val="auto"/>
              </w:rPr>
              <w:t xml:space="preserve"> on voitava hyödyntää jäsenvaltioiden tarjoamia kotouttamistoimenpiteitä, erityisesti kieli-, kansalaistaito- ja kotouttamiskursseja.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760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Kansainvälistä suojelua saavien henkilöiden kotoutumisen helpottamiseksi heidän on voitava hyödyntää jäsenvaltioiden tarjoamia kotouttamistoimenpiteitä, erityisesti kieli-, kansalaistaito- ja kotouttamiskursseja ja ammattikoulutusta, joissa otetaan huomioon heidän erityistarpeensa.</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saavien henkilöiden kotoutumisen edistämiseksi ja helpottamiseksi heidän on voitava hyödyntää </w:t>
            </w:r>
            <w:r w:rsidRPr="005533DD">
              <w:rPr>
                <w:b/>
                <w:i/>
                <w:color w:val="auto"/>
              </w:rPr>
              <w:t xml:space="preserve">maksuttomasti ja tehokkaasti </w:t>
            </w:r>
            <w:r w:rsidRPr="005533DD">
              <w:rPr>
                <w:color w:val="auto"/>
              </w:rPr>
              <w:t>jäsenvaltioiden tarjoamia kotouttamistoimenpiteitä, erityisesti kieli-, kansalaistaito- ja kotouttamiskursseja ja ammattikoulutusta, joissa otetaan huomioon heidän erityistarpeensa.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761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saavien henkilöiden kotoutumisen helpottamiseksi </w:t>
            </w:r>
            <w:r w:rsidRPr="005533DD">
              <w:rPr>
                <w:b/>
                <w:i/>
                <w:color w:val="auto"/>
              </w:rPr>
              <w:t>heidän on voitava</w:t>
            </w:r>
            <w:r w:rsidRPr="005533DD">
              <w:rPr>
                <w:color w:val="auto"/>
              </w:rPr>
              <w:t xml:space="preserve"> hyödyntää jäsenvaltioiden tarjoamia kotouttamistoimenpiteitä, </w:t>
            </w:r>
            <w:r w:rsidRPr="005533DD">
              <w:rPr>
                <w:b/>
                <w:i/>
                <w:color w:val="auto"/>
              </w:rPr>
              <w:t xml:space="preserve">erityisesti </w:t>
            </w:r>
            <w:r w:rsidRPr="005533DD">
              <w:rPr>
                <w:color w:val="auto"/>
              </w:rPr>
              <w:t>kieli-, kansalaistaito- ja kotouttamiskursseja ja ammattikoulutusta, joissa otetaan huomioon heidän erityistarpeensa.</w:t>
            </w:r>
          </w:p>
        </w:tc>
        <w:tc>
          <w:tcPr>
            <w:tcW w:w="4876" w:type="dxa"/>
          </w:tcPr>
          <w:p w:rsidR="0086404E" w:rsidRPr="005533DD" w:rsidRDefault="0086404E" w:rsidP="0086404E">
            <w:pPr>
              <w:pStyle w:val="Normal6"/>
              <w:rPr>
                <w:color w:val="auto"/>
              </w:rPr>
            </w:pPr>
            <w:r w:rsidRPr="005533DD">
              <w:rPr>
                <w:color w:val="auto"/>
              </w:rPr>
              <w:t>1.</w:t>
            </w:r>
            <w:r w:rsidRPr="005533DD">
              <w:rPr>
                <w:color w:val="auto"/>
              </w:rPr>
              <w:tab/>
              <w:t xml:space="preserve">Kansainvälistä suojelua saavien henkilöiden kotoutumisen helpottamiseksi </w:t>
            </w:r>
            <w:r w:rsidRPr="005533DD">
              <w:rPr>
                <w:b/>
                <w:i/>
                <w:color w:val="auto"/>
              </w:rPr>
              <w:t>he voivat</w:t>
            </w:r>
            <w:r w:rsidRPr="005533DD">
              <w:rPr>
                <w:color w:val="auto"/>
              </w:rPr>
              <w:t xml:space="preserve"> hyödyntää jäsenvaltioiden tarjoamia kotouttamistoimenpiteitä, </w:t>
            </w:r>
            <w:r w:rsidRPr="005533DD">
              <w:rPr>
                <w:b/>
                <w:i/>
                <w:color w:val="auto"/>
              </w:rPr>
              <w:t xml:space="preserve">kuten </w:t>
            </w:r>
            <w:r w:rsidRPr="005533DD">
              <w:rPr>
                <w:color w:val="auto"/>
              </w:rPr>
              <w:t>kieli-, kansalaistaito- ja kotouttamiskursseja ja ammattikoulutusta, joissa otetaan huomioon heidän erityistarpeensa.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762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artikla – 1 kohta – 1 alakohta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1.</w:t>
            </w:r>
            <w:r w:rsidRPr="005533DD">
              <w:rPr>
                <w:color w:val="auto"/>
              </w:rPr>
              <w:tab/>
            </w:r>
            <w:r w:rsidRPr="005533DD">
              <w:rPr>
                <w:b/>
                <w:i/>
                <w:color w:val="auto"/>
              </w:rPr>
              <w:t>Julkiset elimet kehittävät yhteistyössä kansalaisjärjestöjen kanssa kotouttamistoimenpiteitä, joissa otetaan huomioon kansainvälistä suojelua saavien henkilöiden suoraan ilmoittamat tarpeet. Lisäksi otetaan huomioon erityistarpeita omaavien kansainvälistä suojelua saavien henkilöiden ja naisten sekä vailla huoltajaa olevien alaikäisten erityinen tilanne.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{ES}</w:t>
      </w:r>
      <w:r w:rsidRPr="005533DD">
        <w:rPr>
          <w:color w:val="auto"/>
        </w:rPr>
        <w:t>es</w:t>
      </w:r>
      <w:r w:rsidRPr="005533DD">
        <w:rPr>
          <w:rStyle w:val="HideTWBExt"/>
        </w:rPr>
        <w:t>&lt;/Original&gt;</w:t>
      </w:r>
    </w:p>
    <w:p w:rsidR="0086404E" w:rsidRPr="005533DD" w:rsidRDefault="0086404E" w:rsidP="0086404E">
      <w:pPr>
        <w:pStyle w:val="AMNumberTabs"/>
        <w:rPr>
          <w:color w:val="auto"/>
        </w:rPr>
      </w:pPr>
      <w:r w:rsidRPr="005533DD">
        <w:rPr>
          <w:rStyle w:val="HideTWBExt"/>
        </w:rPr>
        <w:t>&lt;/Amend&gt;</w:t>
      </w: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763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Sophia in 't Veld,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artikla – 1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1 a.</w:t>
            </w:r>
            <w:r w:rsidRPr="005533DD">
              <w:rPr>
                <w:color w:val="auto"/>
              </w:rPr>
              <w:tab/>
            </w:r>
            <w:r w:rsidRPr="005533DD">
              <w:rPr>
                <w:b/>
                <w:i/>
                <w:color w:val="auto"/>
              </w:rPr>
              <w:t>Jäsenvaltioiden on myönnettävä kansainvälistä suojelua saaville henkilöille aito mahdollisuus päästä maksuttomille kielikursseille siitä päivästä lähtien, kun heille on myönnetty kansainvälinen suojelu. Jäsenvaltiot voivat kuitenkin vaatia kyseisiä henkilöitä maksamaan kyseisten kurssien kustannukset tai osan niistä, jos heillä on riittävät varat.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764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artikla – 1 a kohta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1 a.</w:t>
            </w:r>
            <w:r w:rsidRPr="005533DD">
              <w:rPr>
                <w:color w:val="auto"/>
              </w:rPr>
              <w:tab/>
            </w:r>
            <w:r w:rsidRPr="005533DD">
              <w:rPr>
                <w:b/>
                <w:i/>
                <w:color w:val="auto"/>
              </w:rPr>
              <w:t>Jäsenvaltioiden on myönnettävä kansainvälistä suojelua saaville henkilöille aito mahdollisuus päästä maksuttomille kielikursseille siitä päivästä lähtien, kun heille on myönnetty kansainvälinen suojelu.</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765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Jäsenvaltiot voivat määrätä kotouttamistoimenpiteisiin osallistumisen pakolliseksi.</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766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 Helga Stevens</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Jäsenvaltiot </w:t>
            </w:r>
            <w:r w:rsidRPr="005533DD">
              <w:rPr>
                <w:b/>
                <w:i/>
                <w:color w:val="auto"/>
              </w:rPr>
              <w:t>voivat määrätä</w:t>
            </w:r>
            <w:r w:rsidRPr="005533DD">
              <w:rPr>
                <w:color w:val="auto"/>
              </w:rPr>
              <w:t xml:space="preserve"> kotouttamistoimenpiteisiin osallistumisen pakolliseksi.</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Jäsenvaltiot </w:t>
            </w:r>
            <w:r w:rsidRPr="005533DD">
              <w:rPr>
                <w:b/>
                <w:i/>
                <w:color w:val="auto"/>
              </w:rPr>
              <w:t>määräävät</w:t>
            </w:r>
            <w:r w:rsidRPr="005533DD">
              <w:rPr>
                <w:color w:val="auto"/>
              </w:rPr>
              <w:t xml:space="preserve"> kotouttamistoimenpiteisiin osallistumisen pakolliseksi. </w:t>
            </w:r>
            <w:r w:rsidRPr="005533DD">
              <w:rPr>
                <w:b/>
                <w:i/>
                <w:color w:val="auto"/>
              </w:rPr>
              <w:t>Sosiaalietuuksien saamisen täytyy riippua kansainvälistä suojelua saavien henkilöiden tosiasiallisesta osallistumisesta kotouttamisohjelmiin ja niiden onnistuneesta loppuun saattamisesta.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767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Fabio Massimo Castaldo, Laura Ferrara, Ignazio Corrao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Jäsenvaltiot voivat määrätä kotouttamistoimenpiteisiin osallistumisen pakolliseksi.</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Jäsenvaltiot voivat määrätä kotouttamistoimenpiteisiin osallistumisen pakolliseksi</w:t>
            </w:r>
            <w:r w:rsidRPr="005533DD">
              <w:rPr>
                <w:b/>
                <w:i/>
                <w:color w:val="auto"/>
              </w:rPr>
              <w:t>, edellyttäen että kyseiset kotouttamistoimenpiteet ovat maksuttomia, niihin osallistuminen on tosiasiallista ja helppoa ja että niissä otetaan huomioon kansainvälistä suojelua saavan henkilön erityistarpeet</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{IT}</w:t>
      </w:r>
      <w:r w:rsidRPr="005533DD">
        <w:rPr>
          <w:color w:val="auto"/>
        </w:rPr>
        <w:t>it</w:t>
      </w:r>
      <w:r w:rsidRPr="005533DD">
        <w:rPr>
          <w:rStyle w:val="HideTWBExt"/>
        </w:rPr>
        <w:t>&lt;/Original&gt;</w:t>
      </w:r>
    </w:p>
    <w:p w:rsidR="0086404E" w:rsidRPr="005533DD" w:rsidRDefault="0086404E" w:rsidP="0086404E">
      <w:pPr>
        <w:pStyle w:val="AMNumberTabs"/>
        <w:rPr>
          <w:color w:val="auto"/>
        </w:rPr>
      </w:pPr>
      <w:r w:rsidRPr="005533DD">
        <w:rPr>
          <w:rStyle w:val="HideTWBExt"/>
        </w:rPr>
        <w:t>&lt;/Amend&gt;</w:t>
      </w: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768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Angelika Mlinar, Cecilia Wikström, Maite Pagazaurtundúa Ruiz</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Jäsenvaltiot voivat määrätä kotouttamistoimenpiteisiin osallistumisen pakolliseksi.</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Jäsenvaltiot voivat määrätä kotouttamistoimenpiteisiin osallistumisen pakolliseksi,</w:t>
            </w:r>
            <w:r w:rsidRPr="005533DD">
              <w:rPr>
                <w:b/>
                <w:i/>
                <w:color w:val="auto"/>
              </w:rPr>
              <w:t xml:space="preserve"> edellyttäen että kyseisiin kotouttamistoimenpiteisiin osallistuminen on helppoa ja että ne ovat maksuttomia ja että niissä otetaan huomioon erityistarpeet</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769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Jäsenvaltiot </w:t>
            </w:r>
            <w:r w:rsidRPr="005533DD">
              <w:rPr>
                <w:b/>
                <w:i/>
                <w:color w:val="auto"/>
              </w:rPr>
              <w:t>voivat määrätä kotouttamistoimenpiteisiin osallistumisen pakolliseksi</w:t>
            </w:r>
            <w:r w:rsidRPr="005533DD">
              <w:rPr>
                <w:color w:val="auto"/>
              </w:rPr>
              <w:t>.</w:t>
            </w:r>
          </w:p>
        </w:tc>
        <w:tc>
          <w:tcPr>
            <w:tcW w:w="4876" w:type="dxa"/>
          </w:tcPr>
          <w:p w:rsidR="0086404E" w:rsidRPr="005533DD" w:rsidRDefault="0086404E" w:rsidP="0086404E">
            <w:pPr>
              <w:pStyle w:val="Normal6"/>
              <w:rPr>
                <w:color w:val="auto"/>
              </w:rPr>
            </w:pPr>
            <w:r w:rsidRPr="005533DD">
              <w:rPr>
                <w:color w:val="auto"/>
              </w:rPr>
              <w:t>2.</w:t>
            </w:r>
            <w:r w:rsidRPr="005533DD">
              <w:rPr>
                <w:color w:val="auto"/>
              </w:rPr>
              <w:tab/>
              <w:t xml:space="preserve">Jäsenvaltiot </w:t>
            </w:r>
            <w:r w:rsidRPr="005533DD">
              <w:rPr>
                <w:b/>
                <w:i/>
                <w:color w:val="auto"/>
              </w:rPr>
              <w:t>tekevät kotouttamistoimenpiteistä helposti saatavilla olevia ja maksuttomia sekä ottavat niissä huomioon kyseisen kansainvälistä suojelua saavan edunsaajan erityistarpeet</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770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Artis Pabriks, Traian Ungureanu, Tomáš Zdechovský, Kinga Gál, Pál Csáky, Monica Macovei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38 a artikla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Center"/>
              <w:rPr>
                <w:color w:val="auto"/>
              </w:rPr>
            </w:pPr>
            <w:r w:rsidRPr="005533DD">
              <w:rPr>
                <w:b/>
                <w:i/>
                <w:color w:val="auto"/>
                <w:sz w:val="24"/>
              </w:rPr>
              <w:t>38 a artikla</w:t>
            </w:r>
            <w:r w:rsidRPr="005533DD">
              <w:rPr>
                <w:color w:val="auto"/>
              </w:rPr>
              <w:tab/>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Center"/>
              <w:rPr>
                <w:color w:val="auto"/>
              </w:rPr>
            </w:pPr>
            <w:r w:rsidRPr="005533DD">
              <w:rPr>
                <w:b/>
                <w:i/>
                <w:color w:val="auto"/>
                <w:sz w:val="24"/>
              </w:rPr>
              <w:t>Velvollisuudet</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1. Kansainvälistä suojelua saavien henkilöiden on kunnioitettava ja noudatettava unionin ja jäsenvaltion kansallista lainsäädäntöä.</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2. Kansainvälistä suojelua saavien henkilöiden on kunnioitettava jäsenvaltion kulttuuria, kieltä ja sosiaalisia normeja.</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 xml:space="preserve">3. Kansainvälistä suojelua saavien </w:t>
            </w:r>
            <w:r w:rsidR="005D41B5" w:rsidRPr="005533DD">
              <w:rPr>
                <w:b/>
                <w:i/>
                <w:color w:val="auto"/>
              </w:rPr>
              <w:t>henkilöiden</w:t>
            </w:r>
            <w:r w:rsidRPr="005533DD">
              <w:rPr>
                <w:b/>
                <w:i/>
                <w:color w:val="auto"/>
              </w:rPr>
              <w:t xml:space="preserve"> on tehtävä kaikkensa kotoutuakseen jäsenvaltioon ja käytettävä tarjottuja kotouttamismahdollisuuksia, kuten jäsenvaltion virallisen kielen oppimista.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771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39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Kansainvälistä suojelua saaville henkilöille, jotka haluavat palata kotimaahansa, on annettava tukea.</w:t>
            </w:r>
          </w:p>
        </w:tc>
        <w:tc>
          <w:tcPr>
            <w:tcW w:w="4876" w:type="dxa"/>
          </w:tcPr>
          <w:p w:rsidR="0086404E" w:rsidRPr="005533DD" w:rsidRDefault="0086404E" w:rsidP="0086404E">
            <w:pPr>
              <w:pStyle w:val="Normal6"/>
              <w:rPr>
                <w:color w:val="auto"/>
              </w:rPr>
            </w:pPr>
            <w:r w:rsidRPr="005533DD">
              <w:rPr>
                <w:color w:val="auto"/>
              </w:rPr>
              <w:t xml:space="preserve">Kansainvälistä suojelua saaville henkilöille, jotka haluavat palata kotimaahansa, on annettava </w:t>
            </w:r>
            <w:r w:rsidRPr="005533DD">
              <w:rPr>
                <w:b/>
                <w:i/>
                <w:color w:val="auto"/>
              </w:rPr>
              <w:t>vain muuta kuin rahallista</w:t>
            </w:r>
            <w:r w:rsidRPr="005533DD">
              <w:rPr>
                <w:color w:val="auto"/>
              </w:rPr>
              <w:t xml:space="preserve"> tukea</w:t>
            </w:r>
            <w:r w:rsidRPr="005533DD">
              <w:rPr>
                <w:b/>
                <w:i/>
                <w:color w:val="auto"/>
              </w:rPr>
              <w:t>, ja kansainvälistä suojelua saavien henkilöiden vapaaehtoista poismuuttoa on kannustettava aktiivisesti monilla erilaisilla kansallisilla toimintalinjoilla</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772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39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Kansainvälistä suojelua saaville henkilöille, jotka haluavat palata kotimaahansa, </w:t>
            </w:r>
            <w:r w:rsidRPr="005533DD">
              <w:rPr>
                <w:b/>
                <w:i/>
                <w:color w:val="auto"/>
              </w:rPr>
              <w:t>on annettava</w:t>
            </w:r>
            <w:r w:rsidRPr="005533DD">
              <w:rPr>
                <w:color w:val="auto"/>
              </w:rPr>
              <w:t xml:space="preserve"> tukea.</w:t>
            </w:r>
          </w:p>
        </w:tc>
        <w:tc>
          <w:tcPr>
            <w:tcW w:w="4876" w:type="dxa"/>
          </w:tcPr>
          <w:p w:rsidR="0086404E" w:rsidRPr="005533DD" w:rsidRDefault="0086404E" w:rsidP="0086404E">
            <w:pPr>
              <w:pStyle w:val="Normal6"/>
              <w:rPr>
                <w:color w:val="auto"/>
              </w:rPr>
            </w:pPr>
            <w:r w:rsidRPr="005533DD">
              <w:rPr>
                <w:color w:val="auto"/>
              </w:rPr>
              <w:t xml:space="preserve">Kansainvälistä suojelua saaville henkilöille, jotka haluavat palata kotimaahansa, </w:t>
            </w:r>
            <w:r w:rsidRPr="005533DD">
              <w:rPr>
                <w:b/>
                <w:i/>
                <w:color w:val="auto"/>
              </w:rPr>
              <w:t>voidaan antaa</w:t>
            </w:r>
            <w:r w:rsidRPr="005533DD">
              <w:rPr>
                <w:color w:val="auto"/>
              </w:rPr>
              <w:t xml:space="preserve"> tukea.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773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41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Viranomaisilla ja muilla tämän asetuksen säännöksiä soveltavilla organisaatioilla on oltava tai niiden on saatava tarvittava koulutus, ja niitä sitoo kansallisen lainsäädännön mukainen salassapitovelvollisuus niiden työssään saamien tietojen osalta.</w:t>
            </w:r>
          </w:p>
        </w:tc>
        <w:tc>
          <w:tcPr>
            <w:tcW w:w="4876" w:type="dxa"/>
          </w:tcPr>
          <w:p w:rsidR="0086404E" w:rsidRPr="005533DD" w:rsidRDefault="0086404E" w:rsidP="0086404E">
            <w:pPr>
              <w:pStyle w:val="Normal6"/>
              <w:rPr>
                <w:color w:val="auto"/>
              </w:rPr>
            </w:pPr>
            <w:r w:rsidRPr="005533DD">
              <w:rPr>
                <w:color w:val="auto"/>
              </w:rPr>
              <w:t xml:space="preserve">Viranomaisilla ja muilla tämän asetuksen säännöksiä soveltavilla organisaatioilla on oltava tai niiden on saatava tarvittava koulutus, ja niitä sitoo kansallisen lainsäädännön mukainen salassapitovelvollisuus niiden työssään </w:t>
            </w:r>
            <w:r w:rsidRPr="005533DD">
              <w:rPr>
                <w:b/>
                <w:i/>
                <w:color w:val="auto"/>
              </w:rPr>
              <w:t xml:space="preserve">mistä tahansa yksittäisestä tapauksesta </w:t>
            </w:r>
            <w:r w:rsidRPr="005533DD">
              <w:rPr>
                <w:color w:val="auto"/>
              </w:rPr>
              <w:t xml:space="preserve">saamien tietojen osalta </w:t>
            </w:r>
            <w:r w:rsidRPr="005533DD">
              <w:rPr>
                <w:b/>
                <w:i/>
                <w:color w:val="auto"/>
              </w:rPr>
              <w:t>sanotun rajoittamatta riittävän tunnistamattomiksi tehtyjen tietojen käyttöä yleistä valvontaa varten</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774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41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Viranomaisilla ja muilla tämän </w:t>
            </w:r>
            <w:r w:rsidRPr="005533DD">
              <w:rPr>
                <w:b/>
                <w:i/>
                <w:color w:val="auto"/>
              </w:rPr>
              <w:t xml:space="preserve">asetuksen </w:t>
            </w:r>
            <w:r w:rsidRPr="005533DD">
              <w:rPr>
                <w:color w:val="auto"/>
              </w:rPr>
              <w:t>säännöksiä soveltavilla organisaatioilla on oltava tai niiden on saatava tarvittava koulutus, ja niitä sitoo kansallisen lainsäädännön mukainen salassapitovelvollisuus niiden työssään saamien tietojen osalta.</w:t>
            </w:r>
          </w:p>
        </w:tc>
        <w:tc>
          <w:tcPr>
            <w:tcW w:w="4876" w:type="dxa"/>
          </w:tcPr>
          <w:p w:rsidR="0086404E" w:rsidRPr="005533DD" w:rsidRDefault="0086404E" w:rsidP="0086404E">
            <w:pPr>
              <w:pStyle w:val="Normal6"/>
              <w:rPr>
                <w:color w:val="auto"/>
              </w:rPr>
            </w:pPr>
            <w:r w:rsidRPr="005533DD">
              <w:rPr>
                <w:color w:val="auto"/>
              </w:rPr>
              <w:t xml:space="preserve">Viranomaisilla ja muilla tämän </w:t>
            </w:r>
            <w:r w:rsidRPr="005533DD">
              <w:rPr>
                <w:b/>
                <w:i/>
                <w:color w:val="auto"/>
              </w:rPr>
              <w:t xml:space="preserve">direktiivin </w:t>
            </w:r>
            <w:r w:rsidRPr="005533DD">
              <w:rPr>
                <w:color w:val="auto"/>
              </w:rPr>
              <w:t>säännöksiä soveltavilla organisaatioilla on oltava tai niiden on saatava tarvittava koulutus, ja niitä sitoo kansallisen lainsäädännön mukainen salassapitovelvollisuus niiden työssään saamien tietojen osalta.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775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42 a artikla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Center"/>
              <w:rPr>
                <w:color w:val="auto"/>
              </w:rPr>
            </w:pPr>
            <w:r w:rsidRPr="005533DD">
              <w:rPr>
                <w:b/>
                <w:i/>
                <w:color w:val="auto"/>
                <w:sz w:val="24"/>
              </w:rPr>
              <w:t>42 a artikla</w:t>
            </w:r>
            <w:r w:rsidRPr="005533DD">
              <w:rPr>
                <w:color w:val="auto"/>
              </w:rPr>
              <w:tab/>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Center"/>
              <w:rPr>
                <w:color w:val="auto"/>
              </w:rPr>
            </w:pPr>
            <w:r w:rsidRPr="005533DD">
              <w:rPr>
                <w:b/>
                <w:i/>
                <w:color w:val="auto"/>
                <w:sz w:val="24"/>
              </w:rPr>
              <w:t>Saattaminen osaksi kansallista lainsäädäntöä</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1. Jäsenvaltioiden on saatettava voimaan tämän direktiivin noudattamisen edellyttämät lait, asetukset ja hal</w:t>
            </w:r>
            <w:r w:rsidR="00890509" w:rsidRPr="005533DD">
              <w:rPr>
                <w:b/>
                <w:i/>
                <w:color w:val="auto"/>
              </w:rPr>
              <w:t>linnolliset määräykset ennen XX </w:t>
            </w:r>
            <w:r w:rsidRPr="005533DD">
              <w:rPr>
                <w:b/>
                <w:i/>
                <w:color w:val="auto"/>
              </w:rPr>
              <w:t>päivää Xkuuta XXXX. Niiden on ilmoitettava tästä komissiolle viipymättä.</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Näissä jäsenvaltioiden antamissa säännöksissä on viitattava tähän direktiiviin tai niihin on liitettävä tällainen viittaus, kun ne virallisesti julkaistaan. Jäsenvaltioiden on säädettävä siitä, miten viittaukset tehdään.</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2. Jäsenvaltioiden on toimitettava tässä direktiivissä tarkoitetuista kysymyksistä antamansa kansalliset säännökset kirjallisina komissiolle.</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776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43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Viimeistään kahden vuoden kuluttua tämän </w:t>
            </w:r>
            <w:r w:rsidRPr="005533DD">
              <w:rPr>
                <w:b/>
                <w:i/>
                <w:color w:val="auto"/>
              </w:rPr>
              <w:t>asetuksen voimaantulosta</w:t>
            </w:r>
            <w:r w:rsidRPr="005533DD">
              <w:rPr>
                <w:color w:val="auto"/>
              </w:rPr>
              <w:t xml:space="preserve"> ja sen jälkeen </w:t>
            </w:r>
            <w:r w:rsidRPr="005533DD">
              <w:rPr>
                <w:b/>
                <w:i/>
                <w:color w:val="auto"/>
              </w:rPr>
              <w:t xml:space="preserve">viiden </w:t>
            </w:r>
            <w:r w:rsidRPr="005533DD">
              <w:rPr>
                <w:color w:val="auto"/>
              </w:rPr>
              <w:t>vuoden välein komissio toimittaa Euroopan parlamentille ja neuvostolle kertomuksen tämän asetuksen soveltamisesta ja tekee tarvittaessa ehdotuksia sen muuttamiseksi.</w:t>
            </w:r>
          </w:p>
        </w:tc>
        <w:tc>
          <w:tcPr>
            <w:tcW w:w="4876" w:type="dxa"/>
          </w:tcPr>
          <w:p w:rsidR="0086404E" w:rsidRPr="005533DD" w:rsidRDefault="0086404E" w:rsidP="0086404E">
            <w:pPr>
              <w:pStyle w:val="Normal6"/>
              <w:rPr>
                <w:color w:val="auto"/>
              </w:rPr>
            </w:pPr>
            <w:r w:rsidRPr="005533DD">
              <w:rPr>
                <w:color w:val="auto"/>
              </w:rPr>
              <w:t xml:space="preserve">Viimeistään kahden vuoden kuluttua tämän </w:t>
            </w:r>
            <w:r w:rsidRPr="005533DD">
              <w:rPr>
                <w:b/>
                <w:i/>
                <w:color w:val="auto"/>
              </w:rPr>
              <w:t>direktiivin osaksi kansallista lainsäädäntöä saattamista koskevasta määräajasta</w:t>
            </w:r>
            <w:r w:rsidRPr="005533DD">
              <w:rPr>
                <w:color w:val="auto"/>
              </w:rPr>
              <w:t xml:space="preserve"> ja sen jälkeen </w:t>
            </w:r>
            <w:r w:rsidRPr="005533DD">
              <w:rPr>
                <w:b/>
                <w:i/>
                <w:color w:val="auto"/>
              </w:rPr>
              <w:t xml:space="preserve">kolmen </w:t>
            </w:r>
            <w:r w:rsidRPr="005533DD">
              <w:rPr>
                <w:color w:val="auto"/>
              </w:rPr>
              <w:t>vuoden välein komissio toimittaa Euroopan parlamentille ja neuvostolle kertomuksen tämän asetuksen soveltamisesta ja tekee tarvittaessa ehdotuksia sen muuttamiseksi.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777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w:t>
      </w:r>
      <w:r w:rsidRPr="005533DD">
        <w:rPr>
          <w:rStyle w:val="HideTWBExt"/>
          <w:b w:val="0"/>
        </w:rPr>
        <w:t>&lt;/Article&gt;</w:t>
      </w:r>
    </w:p>
    <w:p w:rsidR="0086404E" w:rsidRPr="005533DD" w:rsidRDefault="0086404E" w:rsidP="0086404E">
      <w:r w:rsidRPr="005533DD">
        <w:rPr>
          <w:rStyle w:val="HideTWBExt"/>
        </w:rPr>
        <w:t>&lt;DocAmend2&gt;</w:t>
      </w:r>
      <w:r w:rsidRPr="005533DD">
        <w:t>4 artikla</w:t>
      </w:r>
      <w:r w:rsidRPr="005533DD">
        <w:rPr>
          <w:rStyle w:val="HideTWBExt"/>
        </w:rPr>
        <w:t>&lt;/DocAmend2&gt;</w:t>
      </w:r>
    </w:p>
    <w:p w:rsidR="0086404E" w:rsidRPr="005533DD" w:rsidRDefault="0086404E" w:rsidP="0086404E">
      <w:r w:rsidRPr="005533DD">
        <w:rPr>
          <w:rStyle w:val="HideTWBExt"/>
        </w:rPr>
        <w:t>&lt;Article2&gt;</w:t>
      </w:r>
      <w:r w:rsidRPr="005533DD">
        <w:t>3 kohta</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44 artikla</w:t>
            </w:r>
            <w:r w:rsidRPr="005533DD">
              <w:rPr>
                <w:color w:val="auto"/>
              </w:rPr>
              <w:tab/>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Center"/>
              <w:rPr>
                <w:color w:val="auto"/>
              </w:rPr>
            </w:pPr>
            <w:r w:rsidRPr="005533DD">
              <w:rPr>
                <w:b/>
                <w:i/>
                <w:color w:val="auto"/>
                <w:sz w:val="24"/>
              </w:rPr>
              <w:t>Direktiivin 2003/109/EY muuttaminen</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1. Lis</w:t>
            </w:r>
            <w:r w:rsidR="000D2DA0" w:rsidRPr="005533DD">
              <w:rPr>
                <w:b/>
                <w:i/>
                <w:color w:val="auto"/>
              </w:rPr>
              <w:t>ätään direktiivin 2003/109/EY 4 </w:t>
            </w:r>
            <w:r w:rsidRPr="005533DD">
              <w:rPr>
                <w:b/>
                <w:i/>
                <w:color w:val="auto"/>
              </w:rPr>
              <w:t>artiklaan 3 a kohta seuraavasti:</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 a. Jos kansainvälistä suojelua saava henkilö löydetään muusta kuin kansainvälistä suojelua myöntäneestä jäsenvaltiosta ilman oikeutta asua tai oleskella siellä unionin tai kansallisen asiaa koskevan lainsäädännön nojalla, tällaista tilannetta edeltävää laillisen olesk</w:t>
            </w:r>
            <w:r w:rsidR="000D2DA0" w:rsidRPr="005533DD">
              <w:rPr>
                <w:b/>
                <w:i/>
                <w:color w:val="auto"/>
              </w:rPr>
              <w:t>elun jaksoa ei oteta huomioon 1 </w:t>
            </w:r>
            <w:r w:rsidRPr="005533DD">
              <w:rPr>
                <w:b/>
                <w:i/>
                <w:color w:val="auto"/>
              </w:rPr>
              <w:t>kohdassa tarkoitettua ajanjaksoa laskettaessa.”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”26 a artikla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4 artiklan 3 a kohdan saattaminen osaksi kansallista lainsäädäntöä</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Jäsenvaltioiden on saatettava tämän direktiivin 4 artiklan 3 a kohdan noudattamisen edellyttämät lait, asetukset ja hallinnolliset määräykset voimaan viimeistään [kuuden kuukauden kuluttua tämän asetuksen voimaantulosta]. Niiden on ilmoitettava tästä komissiolle viipymättä.”</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778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1 kohta</w:t>
      </w:r>
      <w:r w:rsidRPr="005533DD">
        <w:rPr>
          <w:rStyle w:val="HideTWBExt"/>
          <w:b w:val="0"/>
        </w:rPr>
        <w:t>&lt;/Article&gt;</w:t>
      </w:r>
    </w:p>
    <w:p w:rsidR="0086404E" w:rsidRPr="005533DD" w:rsidRDefault="0086404E" w:rsidP="0086404E">
      <w:r w:rsidRPr="005533DD">
        <w:rPr>
          <w:rStyle w:val="HideTWBExt"/>
        </w:rPr>
        <w:t>&lt;DocAmend2&gt;</w:t>
      </w:r>
      <w:r w:rsidRPr="005533DD">
        <w:t>Direktiivi 2003/109/EU</w:t>
      </w:r>
      <w:r w:rsidRPr="005533DD">
        <w:rPr>
          <w:rStyle w:val="HideTWBExt"/>
        </w:rPr>
        <w:t>&lt;/DocAmend2&gt;</w:t>
      </w:r>
    </w:p>
    <w:p w:rsidR="0086404E" w:rsidRPr="005533DD" w:rsidRDefault="0086404E" w:rsidP="0086404E">
      <w:r w:rsidRPr="005533DD">
        <w:rPr>
          <w:rStyle w:val="HideTWBExt"/>
        </w:rPr>
        <w:t>&lt;Article2&gt;</w:t>
      </w:r>
      <w:r w:rsidRPr="005533DD">
        <w:t>4 artikla – 3 a kohta</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1.</w:t>
            </w:r>
            <w:r w:rsidR="000D2DA0" w:rsidRPr="005533DD">
              <w:rPr>
                <w:color w:val="auto"/>
              </w:rPr>
              <w:t xml:space="preserve"> </w:t>
            </w:r>
            <w:r w:rsidRPr="005533DD">
              <w:rPr>
                <w:b/>
                <w:i/>
                <w:color w:val="auto"/>
              </w:rPr>
              <w:t>Lis</w:t>
            </w:r>
            <w:r w:rsidR="000D2DA0" w:rsidRPr="005533DD">
              <w:rPr>
                <w:b/>
                <w:i/>
                <w:color w:val="auto"/>
              </w:rPr>
              <w:t>ätään direktiivin 2003/109/EY 4 </w:t>
            </w:r>
            <w:r w:rsidRPr="005533DD">
              <w:rPr>
                <w:b/>
                <w:i/>
                <w:color w:val="auto"/>
              </w:rPr>
              <w:t>artiklaan 3 a kohta seuraavasti:</w:t>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 a. Jos kansainvälistä suojelua saava henkilö löydetään muusta kuin kansainvälistä suojelua myöntäneestä jäsenvaltiosta ilman oikeutta asua tai oleskella siellä unionin tai kansallisen asiaa koskevan lainsäädännön nojalla, tällaista tilannetta edeltävää laillisen olesk</w:t>
            </w:r>
            <w:r w:rsidR="000D2DA0" w:rsidRPr="005533DD">
              <w:rPr>
                <w:b/>
                <w:i/>
                <w:color w:val="auto"/>
              </w:rPr>
              <w:t>elun jaksoa ei oteta huomioon 1 </w:t>
            </w:r>
            <w:r w:rsidRPr="005533DD">
              <w:rPr>
                <w:b/>
                <w:i/>
                <w:color w:val="auto"/>
              </w:rPr>
              <w:t>kohdassa tarkoitettua ajanjaksoa laskettaessa.”</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779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1 kohta</w:t>
      </w:r>
      <w:r w:rsidRPr="005533DD">
        <w:rPr>
          <w:rStyle w:val="HideTWBExt"/>
          <w:b w:val="0"/>
        </w:rPr>
        <w:t>&lt;/Article&gt;</w:t>
      </w:r>
    </w:p>
    <w:p w:rsidR="0086404E" w:rsidRPr="005533DD" w:rsidRDefault="0086404E" w:rsidP="0086404E">
      <w:r w:rsidRPr="005533DD">
        <w:rPr>
          <w:rStyle w:val="HideTWBExt"/>
        </w:rPr>
        <w:t>&lt;DocAmend2&gt;</w:t>
      </w:r>
      <w:r w:rsidRPr="005533DD">
        <w:t>4 artikla</w:t>
      </w:r>
      <w:r w:rsidRPr="005533DD">
        <w:rPr>
          <w:rStyle w:val="HideTWBExt"/>
        </w:rPr>
        <w:t>&lt;/DocAmend2&gt;</w:t>
      </w:r>
    </w:p>
    <w:p w:rsidR="0086404E" w:rsidRPr="005533DD" w:rsidRDefault="0086404E" w:rsidP="0086404E">
      <w:r w:rsidRPr="005533DD">
        <w:rPr>
          <w:rStyle w:val="HideTWBExt"/>
        </w:rPr>
        <w:t>&lt;Article2&gt;</w:t>
      </w:r>
      <w:r w:rsidRPr="005533DD">
        <w:t>3 kohta</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1.</w:t>
            </w:r>
            <w:r w:rsidRPr="005533DD">
              <w:rPr>
                <w:color w:val="auto"/>
              </w:rPr>
              <w:tab/>
            </w:r>
            <w:r w:rsidRPr="005533DD">
              <w:rPr>
                <w:b/>
                <w:i/>
                <w:color w:val="auto"/>
              </w:rPr>
              <w:t>Lis</w:t>
            </w:r>
            <w:r w:rsidR="000D2DA0" w:rsidRPr="005533DD">
              <w:rPr>
                <w:b/>
                <w:i/>
                <w:color w:val="auto"/>
              </w:rPr>
              <w:t>ätään direktiivin 2003/109/EY 4 </w:t>
            </w:r>
            <w:r w:rsidRPr="005533DD">
              <w:rPr>
                <w:b/>
                <w:i/>
                <w:color w:val="auto"/>
              </w:rPr>
              <w:t>artiklaan 3 a kohta seuraavasti:</w:t>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”3 a. Jos kansainvälistä suojelua saava henkilö löydetään muusta kuin kansainvälistä suojelua myöntäneestä jäsenvaltiosta ilman oikeutta asua tai oleskella siellä unionin tai kansallisen asiaa koskevan lainsäädännön nojalla, tällaista tilannetta edeltävää laillisen olesk</w:t>
            </w:r>
            <w:r w:rsidR="000D2DA0" w:rsidRPr="005533DD">
              <w:rPr>
                <w:b/>
                <w:i/>
                <w:color w:val="auto"/>
              </w:rPr>
              <w:t>elun jaksoa ei oteta huomioon 1 </w:t>
            </w:r>
            <w:r w:rsidRPr="005533DD">
              <w:rPr>
                <w:b/>
                <w:i/>
                <w:color w:val="auto"/>
              </w:rPr>
              <w:t>kohdassa tarkoitettua ajanjaksoa laskettaessa.”</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780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Anna Maria Corazza Bildt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1 kohta – johdantokappale</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90509">
            <w:pPr>
              <w:pStyle w:val="Normal6"/>
              <w:rPr>
                <w:color w:val="auto"/>
              </w:rPr>
            </w:pPr>
            <w:r w:rsidRPr="005533DD">
              <w:rPr>
                <w:color w:val="auto"/>
              </w:rPr>
              <w:t>1.</w:t>
            </w:r>
            <w:r w:rsidRPr="005533DD">
              <w:rPr>
                <w:color w:val="auto"/>
              </w:rPr>
              <w:tab/>
              <w:t>Lisätään direktiivin 2003/109/EY 4</w:t>
            </w:r>
            <w:r w:rsidR="00890509" w:rsidRPr="005533DD">
              <w:rPr>
                <w:color w:val="auto"/>
              </w:rPr>
              <w:t> </w:t>
            </w:r>
            <w:r w:rsidRPr="005533DD">
              <w:rPr>
                <w:color w:val="auto"/>
              </w:rPr>
              <w:t>artiklaan 3 a kohta seuraavasti:</w:t>
            </w:r>
          </w:p>
        </w:tc>
        <w:tc>
          <w:tcPr>
            <w:tcW w:w="4876" w:type="dxa"/>
          </w:tcPr>
          <w:p w:rsidR="0086404E" w:rsidRPr="005533DD" w:rsidRDefault="0086404E" w:rsidP="00890509">
            <w:pPr>
              <w:pStyle w:val="Normal6"/>
              <w:rPr>
                <w:color w:val="auto"/>
              </w:rPr>
            </w:pPr>
            <w:r w:rsidRPr="005533DD">
              <w:rPr>
                <w:color w:val="auto"/>
              </w:rPr>
              <w:t>1.</w:t>
            </w:r>
            <w:r w:rsidRPr="005533DD">
              <w:rPr>
                <w:color w:val="auto"/>
              </w:rPr>
              <w:tab/>
              <w:t>Lisätään direktiivin 2003/109/EY 4</w:t>
            </w:r>
            <w:r w:rsidR="00890509" w:rsidRPr="005533DD">
              <w:rPr>
                <w:color w:val="auto"/>
              </w:rPr>
              <w:t> </w:t>
            </w:r>
            <w:r w:rsidRPr="005533DD">
              <w:rPr>
                <w:color w:val="auto"/>
              </w:rPr>
              <w:t>artiklaan 3 a kohta seuraavasti:</w:t>
            </w:r>
            <w:r w:rsidRPr="005533DD">
              <w:rPr>
                <w:color w:val="auto"/>
              </w:rPr>
              <w:br/>
            </w:r>
            <w:r w:rsidRPr="005533DD">
              <w:rPr>
                <w:b/>
                <w:i/>
                <w:color w:val="auto"/>
              </w:rPr>
              <w:t>Tätä menettelyä ei sovelleta ilman huoltajaa oleviin alaikäisiin.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Ilman huoltaa olevien alaikäisten edelleen liikkumisia, jotka eivät ole heidän etujensa mukaisia, ohjaavat usein salakuljettajat ja ihmiskauppiaat, ja siksi heitä ei pitäisi rangaista puutteesta, joka johtuu heistä riippumattomista syistä.</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781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1 kohta</w:t>
      </w:r>
      <w:r w:rsidRPr="005533DD">
        <w:rPr>
          <w:rStyle w:val="HideTWBExt"/>
          <w:b w:val="0"/>
        </w:rPr>
        <w:t>&lt;/Article&gt;</w:t>
      </w:r>
    </w:p>
    <w:p w:rsidR="0086404E" w:rsidRPr="005533DD" w:rsidRDefault="0086404E" w:rsidP="0086404E">
      <w:r w:rsidRPr="005533DD">
        <w:rPr>
          <w:rStyle w:val="HideTWBExt"/>
        </w:rPr>
        <w:t>&lt;DocAmend2&gt;</w:t>
      </w:r>
      <w:r w:rsidRPr="005533DD">
        <w:t>4 artikla</w:t>
      </w:r>
      <w:r w:rsidRPr="005533DD">
        <w:rPr>
          <w:rStyle w:val="HideTWBExt"/>
        </w:rPr>
        <w:t>&lt;/DocAmend2&gt;</w:t>
      </w:r>
    </w:p>
    <w:p w:rsidR="0086404E" w:rsidRPr="005533DD" w:rsidRDefault="0086404E" w:rsidP="0086404E">
      <w:r w:rsidRPr="005533DD">
        <w:rPr>
          <w:rStyle w:val="HideTWBExt"/>
        </w:rPr>
        <w:t>&lt;Article2&gt;</w:t>
      </w:r>
      <w:r w:rsidRPr="005533DD">
        <w:t>3 kohta</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0D2DA0" w:rsidP="0086404E">
            <w:pPr>
              <w:pStyle w:val="Normal6"/>
              <w:rPr>
                <w:color w:val="auto"/>
              </w:rPr>
            </w:pPr>
            <w:r w:rsidRPr="005533DD">
              <w:rPr>
                <w:b/>
                <w:i/>
                <w:color w:val="auto"/>
              </w:rPr>
              <w:t>”</w:t>
            </w:r>
            <w:r w:rsidR="0086404E" w:rsidRPr="005533DD">
              <w:rPr>
                <w:b/>
                <w:i/>
                <w:color w:val="auto"/>
              </w:rPr>
              <w:t>3 a. Jos kansainvälistä suojelua saava henkilö löydetään muusta kuin kansainvälistä suojelua myöntäneestä jäsenvaltiosta ilman oikeutta asua tai oleskella siellä unionin tai kansallisen asiaa koskevan lainsäädännön nojalla, tällaista tilannetta edeltävää laillisen oleskelun jaksoa ei oteta huomioon 1</w:t>
            </w:r>
            <w:r w:rsidRPr="005533DD">
              <w:rPr>
                <w:b/>
                <w:i/>
                <w:color w:val="auto"/>
              </w:rPr>
              <w:t> </w:t>
            </w:r>
            <w:r w:rsidR="0086404E" w:rsidRPr="005533DD">
              <w:rPr>
                <w:b/>
                <w:i/>
                <w:color w:val="auto"/>
              </w:rPr>
              <w:t>kohdassa tarkoitettua ajanjaksoa laskettaessa.”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782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Kati Piri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1 kohta</w:t>
      </w:r>
      <w:r w:rsidRPr="005533DD">
        <w:rPr>
          <w:rStyle w:val="HideTWBExt"/>
          <w:b w:val="0"/>
        </w:rPr>
        <w:t>&lt;/Article&gt;</w:t>
      </w:r>
    </w:p>
    <w:p w:rsidR="0086404E" w:rsidRPr="005533DD" w:rsidRDefault="0086404E" w:rsidP="0086404E">
      <w:r w:rsidRPr="005533DD">
        <w:rPr>
          <w:rStyle w:val="HideTWBExt"/>
        </w:rPr>
        <w:t>&lt;DocAmend2&gt;</w:t>
      </w:r>
      <w:r w:rsidRPr="005533DD">
        <w:t>Direktiivi 2003/109/EU</w:t>
      </w:r>
      <w:r w:rsidRPr="005533DD">
        <w:rPr>
          <w:rStyle w:val="HideTWBExt"/>
        </w:rPr>
        <w:t>&lt;/DocAmend2&gt;</w:t>
      </w:r>
    </w:p>
    <w:p w:rsidR="0086404E" w:rsidRPr="005533DD" w:rsidRDefault="0086404E" w:rsidP="0086404E">
      <w:r w:rsidRPr="005533DD">
        <w:rPr>
          <w:rStyle w:val="HideTWBExt"/>
        </w:rPr>
        <w:t>&lt;Article2&gt;</w:t>
      </w:r>
      <w:r w:rsidRPr="005533DD">
        <w:t>4 artikla – 3 a kohta (uusi)</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0D2DA0" w:rsidP="0086404E">
            <w:pPr>
              <w:pStyle w:val="Normal6"/>
              <w:rPr>
                <w:color w:val="auto"/>
              </w:rPr>
            </w:pPr>
            <w:r w:rsidRPr="005533DD">
              <w:rPr>
                <w:color w:val="auto"/>
              </w:rPr>
              <w:t>”</w:t>
            </w:r>
            <w:r w:rsidR="0086404E" w:rsidRPr="005533DD">
              <w:rPr>
                <w:color w:val="auto"/>
              </w:rPr>
              <w:t>3 a. Jos kansainvälistä suojelua saava henkilö löydetään muusta kuin kansainvälistä suojelua myöntäneestä jäsenvaltiosta ilman oikeutta asua tai oleskella siellä unionin tai kansallisen asiaa koskevan lainsäädännön nojalla, tällaista tilannetta edeltävää laillisen oleskelun jaksoa ei oteta huomioon 1 kohdassa tarkoitettua ajanjaksoa laskettaessa.</w:t>
            </w:r>
            <w:r w:rsidRPr="005533DD">
              <w:rPr>
                <w:color w:val="auto"/>
              </w:rPr>
              <w:t>”</w:t>
            </w:r>
          </w:p>
        </w:tc>
        <w:tc>
          <w:tcPr>
            <w:tcW w:w="4876" w:type="dxa"/>
          </w:tcPr>
          <w:p w:rsidR="0086404E" w:rsidRPr="005533DD" w:rsidRDefault="000D2DA0" w:rsidP="0086404E">
            <w:pPr>
              <w:pStyle w:val="Normal6"/>
              <w:rPr>
                <w:color w:val="auto"/>
              </w:rPr>
            </w:pPr>
            <w:r w:rsidRPr="005533DD">
              <w:rPr>
                <w:color w:val="auto"/>
              </w:rPr>
              <w:t>”</w:t>
            </w:r>
            <w:r w:rsidR="0086404E" w:rsidRPr="005533DD">
              <w:rPr>
                <w:color w:val="auto"/>
              </w:rPr>
              <w:t>3 a. Jos kansainvälistä suojelua saava henkilö löydetään muusta kuin kansainvälistä suojelua myöntäneestä jäsenvaltiosta</w:t>
            </w:r>
            <w:r w:rsidR="0086404E" w:rsidRPr="005533DD">
              <w:rPr>
                <w:b/>
                <w:i/>
                <w:color w:val="auto"/>
              </w:rPr>
              <w:t xml:space="preserve"> ja kyseisen jäsenvaltion viranomaiset toteavat kyseisen henkilön asuneen tai oleskelleen siellä </w:t>
            </w:r>
            <w:r w:rsidR="0086404E" w:rsidRPr="005533DD">
              <w:rPr>
                <w:color w:val="auto"/>
              </w:rPr>
              <w:t xml:space="preserve">ilman oikeutta asua tai oleskella siellä unionin tai kansallisen asiaa koskevan lainsäädännön nojalla </w:t>
            </w:r>
            <w:r w:rsidR="0086404E" w:rsidRPr="005533DD">
              <w:rPr>
                <w:b/>
                <w:i/>
                <w:color w:val="auto"/>
              </w:rPr>
              <w:t>yli kaksi viikkoa ja ilman vakavasti otettavaa ja kiireellistä syytä</w:t>
            </w:r>
            <w:r w:rsidR="0086404E" w:rsidRPr="005533DD">
              <w:rPr>
                <w:color w:val="auto"/>
              </w:rPr>
              <w:t>, tällaista tilannetta edeltävää laillisen oleskelun jaksoa ei oteta huomioon 1 kohdassa tarkoitettua ajanjaksoa laskettaessa.</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783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Alessandra Mussolini, Elissavet Vozemberg-Vrionidi, Frank Engel, Barbara Matera, Salvatore Domenico Pogliese, Carlos Coelho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1 kohta</w:t>
      </w:r>
      <w:r w:rsidRPr="005533DD">
        <w:rPr>
          <w:rStyle w:val="HideTWBExt"/>
          <w:b w:val="0"/>
        </w:rPr>
        <w:t>&lt;/Article&gt;</w:t>
      </w:r>
    </w:p>
    <w:p w:rsidR="0086404E" w:rsidRPr="005533DD" w:rsidRDefault="0086404E" w:rsidP="0086404E">
      <w:r w:rsidRPr="005533DD">
        <w:rPr>
          <w:rStyle w:val="HideTWBExt"/>
        </w:rPr>
        <w:t>&lt;DocAmend2&gt;</w:t>
      </w:r>
      <w:r w:rsidRPr="005533DD">
        <w:t>Direktiivi 2003/109/EU</w:t>
      </w:r>
      <w:r w:rsidRPr="005533DD">
        <w:rPr>
          <w:rStyle w:val="HideTWBExt"/>
        </w:rPr>
        <w:t>&lt;/DocAmend2&gt;</w:t>
      </w:r>
    </w:p>
    <w:p w:rsidR="0086404E" w:rsidRPr="005533DD" w:rsidRDefault="0086404E" w:rsidP="0086404E">
      <w:r w:rsidRPr="005533DD">
        <w:rPr>
          <w:rStyle w:val="HideTWBExt"/>
        </w:rPr>
        <w:t>&lt;Article2&gt;</w:t>
      </w:r>
      <w:r w:rsidRPr="005533DD">
        <w:t>4 artikla – 3 a kohta</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0D2DA0" w:rsidP="0086404E">
            <w:pPr>
              <w:pStyle w:val="Normal6"/>
              <w:rPr>
                <w:color w:val="auto"/>
              </w:rPr>
            </w:pPr>
            <w:r w:rsidRPr="005533DD">
              <w:rPr>
                <w:color w:val="auto"/>
              </w:rPr>
              <w:t>”</w:t>
            </w:r>
            <w:r w:rsidR="0086404E" w:rsidRPr="005533DD">
              <w:rPr>
                <w:color w:val="auto"/>
              </w:rPr>
              <w:t>3 a. Jos kansainvälistä suojelua saava henkilö löydetään muusta kuin kansainvälistä suojelua myöntäneestä jäsenvaltiosta ilman oikeutta asua tai oleskella siellä unionin tai kansallisen asiaa koskevan lainsäädännön nojalla, tällaista tilannetta edeltävää laillisen oleskelun jaksoa ei oteta huomioon 1 kohdassa tarkoitettua ajanjaksoa laskettaessa.</w:t>
            </w:r>
            <w:r w:rsidRPr="005533DD">
              <w:rPr>
                <w:color w:val="auto"/>
              </w:rPr>
              <w:t>”</w:t>
            </w:r>
          </w:p>
        </w:tc>
        <w:tc>
          <w:tcPr>
            <w:tcW w:w="4876" w:type="dxa"/>
          </w:tcPr>
          <w:p w:rsidR="0086404E" w:rsidRPr="005533DD" w:rsidRDefault="000D2DA0" w:rsidP="0086404E">
            <w:pPr>
              <w:pStyle w:val="Normal6"/>
              <w:rPr>
                <w:color w:val="auto"/>
              </w:rPr>
            </w:pPr>
            <w:r w:rsidRPr="005533DD">
              <w:rPr>
                <w:color w:val="auto"/>
              </w:rPr>
              <w:t>”</w:t>
            </w:r>
            <w:r w:rsidR="0086404E" w:rsidRPr="005533DD">
              <w:rPr>
                <w:color w:val="auto"/>
              </w:rPr>
              <w:t>3 a. Jos kansainvälistä suojelua saava henkilö löydetään muusta kuin kansainvälistä suojelua myöntäneestä jäsenvaltiosta ilman oikeutta asua tai oleskella siellä unionin tai kansallisen asiaa koskevan lainsäädännön nojalla, tällaista tilannetta edeltävää laillisen oleskelun jaksoa ei oteta huomioon 1 kohdassa tarkoitettua ajanjaksoa laskettaessa</w:t>
            </w:r>
            <w:r w:rsidR="0086404E" w:rsidRPr="005533DD">
              <w:rPr>
                <w:b/>
                <w:i/>
                <w:color w:val="auto"/>
              </w:rPr>
              <w:t>, ellei hän osoita, että liikkuminen johtui hänestä riippumattomista syistä</w:t>
            </w:r>
            <w:r w:rsidR="0086404E" w:rsidRPr="005533DD">
              <w:rPr>
                <w:color w:val="auto"/>
              </w:rPr>
              <w:t>.</w:t>
            </w:r>
            <w:r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pPr>
        <w:pStyle w:val="JustificationTitle"/>
        <w:rPr>
          <w:color w:val="auto"/>
        </w:rPr>
      </w:pPr>
      <w:r w:rsidRPr="005533DD">
        <w:rPr>
          <w:rStyle w:val="HideTWBExt"/>
          <w:i w:val="0"/>
        </w:rPr>
        <w:t>&lt;TitreJust&gt;</w:t>
      </w:r>
      <w:r w:rsidRPr="005533DD">
        <w:rPr>
          <w:color w:val="auto"/>
        </w:rPr>
        <w:t>Perustelu</w:t>
      </w:r>
      <w:r w:rsidRPr="005533DD">
        <w:rPr>
          <w:rStyle w:val="HideTWBExt"/>
          <w:i w:val="0"/>
        </w:rPr>
        <w:t>&lt;/TitreJust&gt;</w:t>
      </w:r>
    </w:p>
    <w:p w:rsidR="0086404E" w:rsidRPr="005533DD" w:rsidRDefault="0086404E" w:rsidP="0086404E">
      <w:pPr>
        <w:pStyle w:val="Normal12Italic"/>
        <w:rPr>
          <w:color w:val="auto"/>
        </w:rPr>
      </w:pPr>
      <w:r w:rsidRPr="005533DD">
        <w:rPr>
          <w:color w:val="auto"/>
        </w:rPr>
        <w:t>Vaikka tämän säännöksen taustalla olevaan päättelyyn voikin yhtyä, on hieman kyseenalaista, onko tällainen seuraamus ilman poikkeuksia yhteensopiva suhteellisuusperiaatteen kanssa. Voi nimittäin olla sellaisia tapauksia, joissa kansainvälistä suojelua saava henkilö on muuttanut muuhun jäsenvaltioon kuin siihen, joka on myöntänyt hänelle kansainvälisen suojelun, hänestä itsestään riippumattomista syistä.</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784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1 a kohta (uusi)</w:t>
      </w:r>
      <w:r w:rsidRPr="005533DD">
        <w:rPr>
          <w:rStyle w:val="HideTWBExt"/>
          <w:b w:val="0"/>
        </w:rPr>
        <w:t>&lt;/Article&gt;</w:t>
      </w:r>
    </w:p>
    <w:p w:rsidR="0086404E" w:rsidRPr="005533DD" w:rsidRDefault="0086404E" w:rsidP="0086404E">
      <w:r w:rsidRPr="005533DD">
        <w:rPr>
          <w:rStyle w:val="HideTWBExt"/>
        </w:rPr>
        <w:t>&lt;DocAmend2&gt;</w:t>
      </w:r>
      <w:r w:rsidRPr="005533DD">
        <w:t>Direktiivi 2003/109/EY</w:t>
      </w:r>
      <w:r w:rsidRPr="005533DD">
        <w:rPr>
          <w:rStyle w:val="HideTWBExt"/>
        </w:rPr>
        <w:t>&lt;/DocAmend2&gt;</w:t>
      </w:r>
    </w:p>
    <w:p w:rsidR="0086404E" w:rsidRPr="005533DD" w:rsidRDefault="0086404E" w:rsidP="0086404E">
      <w:r w:rsidRPr="005533DD">
        <w:rPr>
          <w:rStyle w:val="HideTWBExt"/>
        </w:rPr>
        <w:t>&lt;Article2&gt;</w:t>
      </w:r>
      <w:r w:rsidRPr="005533DD">
        <w:t>4 artikla – 2 kohta – kolmas alakohta</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1 a.</w:t>
            </w:r>
            <w:r w:rsidRPr="005533DD">
              <w:rPr>
                <w:color w:val="auto"/>
              </w:rPr>
              <w:tab/>
            </w:r>
            <w:r w:rsidRPr="005533DD">
              <w:rPr>
                <w:b/>
                <w:i/>
                <w:color w:val="auto"/>
              </w:rPr>
              <w:t>-1. Korvataan direktiivin 2003/109/EY 4 artiklan 2 kohdan kolmas alakohta seuraavasti:</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”Laskettaessa 1 kohdassa tarkoitettua ajanjaksoa otetaan sellaisten henkilöiden osalta, joille on myönnetty kansainvälinen suojelu, huomioon kansainvälistä suojelua koskevan hakemuksen, jonka perusteella kyseinen suojelu myönnettiin, jättöpäivän ja asetuksen (EU) …/... [määrittelyasetus] 26 artiklassa tarkoitetun oleskeluluvan myöntämispäivän välinen ajanjakso.”</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785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1 b kohta (uusi)</w:t>
      </w:r>
      <w:r w:rsidRPr="005533DD">
        <w:rPr>
          <w:rStyle w:val="HideTWBExt"/>
          <w:b w:val="0"/>
        </w:rPr>
        <w:t>&lt;/Article&gt;</w:t>
      </w:r>
    </w:p>
    <w:p w:rsidR="0086404E" w:rsidRPr="005533DD" w:rsidRDefault="0086404E" w:rsidP="0086404E">
      <w:r w:rsidRPr="005533DD">
        <w:rPr>
          <w:rStyle w:val="HideTWBExt"/>
        </w:rPr>
        <w:t>&lt;DocAmend2&gt;</w:t>
      </w:r>
      <w:r w:rsidRPr="005533DD">
        <w:t>Direktiivi 2003/109/EU</w:t>
      </w:r>
      <w:r w:rsidRPr="005533DD">
        <w:rPr>
          <w:rStyle w:val="HideTWBExt"/>
        </w:rPr>
        <w:t>&lt;/DocAmend2&gt;</w:t>
      </w:r>
    </w:p>
    <w:p w:rsidR="0086404E" w:rsidRPr="005533DD" w:rsidRDefault="0086404E" w:rsidP="0086404E">
      <w:r w:rsidRPr="005533DD">
        <w:rPr>
          <w:rStyle w:val="HideTWBExt"/>
        </w:rPr>
        <w:t>&lt;Article2&gt;</w:t>
      </w:r>
      <w:r w:rsidRPr="005533DD">
        <w:t>4 artikla – 1 kohta – a alakohta</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1 b.</w:t>
            </w:r>
            <w:r w:rsidRPr="005533DD">
              <w:rPr>
                <w:color w:val="auto"/>
              </w:rPr>
              <w:tab/>
            </w:r>
            <w:r w:rsidRPr="005533DD">
              <w:rPr>
                <w:b/>
                <w:i/>
                <w:color w:val="auto"/>
              </w:rPr>
              <w:t>Muutetaan direktiivin 2003/109/EY 4 artiklan 1 a kohta seuraavasti:</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0D2DA0" w:rsidP="0086404E">
            <w:pPr>
              <w:pStyle w:val="Normal6"/>
              <w:rPr>
                <w:color w:val="auto"/>
              </w:rPr>
            </w:pPr>
            <w:r w:rsidRPr="005533DD">
              <w:rPr>
                <w:b/>
                <w:i/>
                <w:color w:val="auto"/>
              </w:rPr>
              <w:t>”</w:t>
            </w:r>
            <w:r w:rsidR="0086404E" w:rsidRPr="005533DD">
              <w:rPr>
                <w:b/>
                <w:i/>
                <w:color w:val="auto"/>
              </w:rPr>
              <w:t>1. Jäsenvaltiot myöntävät pitkään oleskelleen kolmannen maan kansalaisen aseman sellaisille kolmansien maiden kansalaisille, jotka ovat oleskelleet kyseisen jäsenvaltion alueella laillisesti ja yhtäjaksoisesti viiden vuoden ajan välittömästi ennen asiaa koskevan hakemuksen jättämistä.</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1 a. Edellä olevasta 1 kohdasta poiketen jäsenvaltiot myöntävät pitkään oleskelleen kolmannen maan kansalaisen aseman sellaisille kansainvälistä suojelua saaville henkilöille, jotka ovat oleskelleet kyseisen jäsenvaltion alueella laillisesti ja yhtäjaksoisesti kahden vuoden ajan välittömästi ennen asiaa koskevan hakemuksen jättämistä.</w:t>
            </w:r>
            <w:r w:rsidR="000D2DA0" w:rsidRPr="005533DD">
              <w:rPr>
                <w:b/>
                <w:i/>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786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2 kohta</w:t>
      </w:r>
      <w:r w:rsidRPr="005533DD">
        <w:rPr>
          <w:rStyle w:val="HideTWBExt"/>
          <w:b w:val="0"/>
        </w:rPr>
        <w:t>&lt;/Article&gt;</w:t>
      </w:r>
    </w:p>
    <w:p w:rsidR="0086404E" w:rsidRPr="005533DD" w:rsidRDefault="0086404E" w:rsidP="0086404E">
      <w:r w:rsidRPr="005533DD">
        <w:rPr>
          <w:rStyle w:val="HideTWBExt"/>
        </w:rPr>
        <w:t>&lt;DocAmend2&gt;</w:t>
      </w:r>
      <w:r w:rsidRPr="005533DD">
        <w:t>4 artikla</w:t>
      </w:r>
      <w:r w:rsidRPr="005533DD">
        <w:rPr>
          <w:rStyle w:val="HideTWBExt"/>
        </w:rPr>
        <w:t>&lt;/DocAmend2&gt;</w:t>
      </w:r>
    </w:p>
    <w:p w:rsidR="0086404E" w:rsidRPr="005533DD" w:rsidRDefault="0086404E" w:rsidP="0086404E">
      <w:r w:rsidRPr="005533DD">
        <w:rPr>
          <w:rStyle w:val="HideTWBExt"/>
        </w:rPr>
        <w:t>&lt;Article2&gt;</w:t>
      </w:r>
      <w:r w:rsidRPr="005533DD">
        <w:t>kappale 3</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Lisätään 26 a artikla seuraavasti:</w:t>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”26 a artikla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4 artiklan 3 a kohdan saattaminen osaksi kansallista lainsäädäntöä</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Jäsenvaltioiden on saatettava tämän direktiivin 4 artiklan 3 a kohdan noudattamisen edellyttämät lait, asetukset ja hallinnolliset määräykset voimaan viimeistään [kuuden kuukauden kuluttua tämän asetuksen voimaantulosta]. Niiden on ilmoitettava tästä komissiolle viipymättä.”</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787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2 kohta</w:t>
      </w:r>
      <w:r w:rsidRPr="005533DD">
        <w:rPr>
          <w:rStyle w:val="HideTWBExt"/>
          <w:b w:val="0"/>
        </w:rPr>
        <w:t>&lt;/Article&gt;</w:t>
      </w:r>
    </w:p>
    <w:p w:rsidR="0086404E" w:rsidRPr="005533DD" w:rsidRDefault="0086404E" w:rsidP="0086404E">
      <w:r w:rsidRPr="005533DD">
        <w:rPr>
          <w:rStyle w:val="HideTWBExt"/>
        </w:rPr>
        <w:t>&lt;DocAmend2&gt;</w:t>
      </w:r>
      <w:r w:rsidRPr="005533DD">
        <w:t>2003/109/EY</w:t>
      </w:r>
      <w:r w:rsidRPr="005533DD">
        <w:rPr>
          <w:rStyle w:val="HideTWBExt"/>
        </w:rPr>
        <w:t>&lt;/DocAmend2&gt;</w:t>
      </w:r>
    </w:p>
    <w:p w:rsidR="0086404E" w:rsidRPr="005533DD" w:rsidRDefault="0086404E" w:rsidP="0086404E">
      <w:r w:rsidRPr="005533DD">
        <w:rPr>
          <w:rStyle w:val="HideTWBExt"/>
        </w:rPr>
        <w:t>&lt;Article2&gt;</w:t>
      </w:r>
      <w:r w:rsidRPr="005533DD">
        <w:t>26 a artikla</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w:t>
            </w:r>
            <w:r w:rsidRPr="005533DD">
              <w:rPr>
                <w:color w:val="auto"/>
              </w:rPr>
              <w:tab/>
            </w:r>
            <w:r w:rsidRPr="005533DD">
              <w:rPr>
                <w:b/>
                <w:i/>
                <w:color w:val="auto"/>
              </w:rPr>
              <w:t>Lisätään 26 a artikla seuraavasti:</w:t>
            </w:r>
          </w:p>
        </w:tc>
        <w:tc>
          <w:tcPr>
            <w:tcW w:w="4876" w:type="dxa"/>
          </w:tcPr>
          <w:p w:rsidR="0086404E" w:rsidRPr="005533DD" w:rsidRDefault="0086404E" w:rsidP="0086404E">
            <w:pPr>
              <w:pStyle w:val="Normal6"/>
              <w:rPr>
                <w:color w:val="auto"/>
              </w:rPr>
            </w:pPr>
            <w:r w:rsidRPr="005533DD">
              <w:rPr>
                <w:b/>
                <w:i/>
                <w:color w:val="auto"/>
              </w:rPr>
              <w:t>Poistetaan.</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”26 a artikla</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4 artiklan 3 a kohdan saattaminen osaksi kansallista lainsäädäntöä</w:t>
            </w:r>
          </w:p>
        </w:tc>
        <w:tc>
          <w:tcPr>
            <w:tcW w:w="4876" w:type="dxa"/>
          </w:tcPr>
          <w:p w:rsidR="0086404E" w:rsidRPr="005533DD" w:rsidRDefault="0086404E" w:rsidP="0086404E">
            <w:pPr>
              <w:pStyle w:val="Normal6"/>
              <w:rPr>
                <w:color w:val="auto"/>
              </w:rPr>
            </w:pP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Jäsenvaltioiden on saatettava tämän direktiivin 4 artiklan 3 a kohdan noudattamisen edellyttämät lait, asetukset ja hallinnolliset määräykset voimaan viimeistään [kuuden kuukauden kuluttua tämän asetuksen voimaantulosta]. Niiden on ilmoitettava tästä komissiolle viipymättä.”</w:t>
            </w:r>
          </w:p>
        </w:tc>
        <w:tc>
          <w:tcPr>
            <w:tcW w:w="4876" w:type="dxa"/>
          </w:tcPr>
          <w:p w:rsidR="0086404E" w:rsidRPr="005533DD" w:rsidRDefault="0086404E" w:rsidP="0086404E">
            <w:pPr>
              <w:pStyle w:val="Normal6"/>
              <w:rPr>
                <w:color w:val="auto"/>
              </w:rPr>
            </w:pP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788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2 kohta</w:t>
      </w:r>
      <w:r w:rsidRPr="005533DD">
        <w:rPr>
          <w:rStyle w:val="HideTWBExt"/>
          <w:b w:val="0"/>
        </w:rPr>
        <w:t>&lt;/Article&gt;</w:t>
      </w:r>
    </w:p>
    <w:p w:rsidR="0086404E" w:rsidRPr="005533DD" w:rsidRDefault="0086404E" w:rsidP="0086404E">
      <w:r w:rsidRPr="005533DD">
        <w:rPr>
          <w:rStyle w:val="HideTWBExt"/>
        </w:rPr>
        <w:t>&lt;DocAmend2&gt;</w:t>
      </w:r>
      <w:r w:rsidRPr="005533DD">
        <w:t>4 artikla</w:t>
      </w:r>
      <w:r w:rsidRPr="005533DD">
        <w:rPr>
          <w:rStyle w:val="HideTWBExt"/>
        </w:rPr>
        <w:t>&lt;/DocAmend2&gt;</w:t>
      </w:r>
    </w:p>
    <w:p w:rsidR="0086404E" w:rsidRPr="005533DD" w:rsidRDefault="0086404E" w:rsidP="0086404E">
      <w:r w:rsidRPr="005533DD">
        <w:rPr>
          <w:rStyle w:val="HideTWBExt"/>
        </w:rPr>
        <w:t>&lt;Article2&gt;</w:t>
      </w:r>
      <w:r w:rsidRPr="005533DD">
        <w:t>kappale 3</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0D2DA0" w:rsidP="0086404E">
            <w:pPr>
              <w:pStyle w:val="Normal6"/>
              <w:rPr>
                <w:color w:val="auto"/>
              </w:rPr>
            </w:pPr>
            <w:r w:rsidRPr="005533DD">
              <w:rPr>
                <w:b/>
                <w:i/>
                <w:color w:val="auto"/>
              </w:rPr>
              <w:t>”</w:t>
            </w:r>
            <w:r w:rsidR="0086404E" w:rsidRPr="005533DD">
              <w:rPr>
                <w:b/>
                <w:i/>
                <w:color w:val="auto"/>
              </w:rPr>
              <w:t>26 a artikla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789</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2 kohta</w:t>
      </w:r>
      <w:r w:rsidRPr="005533DD">
        <w:rPr>
          <w:rStyle w:val="HideTWBExt"/>
          <w:b w:val="0"/>
        </w:rPr>
        <w:t>&lt;/Article&gt;</w:t>
      </w:r>
    </w:p>
    <w:p w:rsidR="0086404E" w:rsidRPr="005533DD" w:rsidRDefault="0086404E" w:rsidP="0086404E">
      <w:r w:rsidRPr="005533DD">
        <w:rPr>
          <w:rStyle w:val="HideTWBExt"/>
        </w:rPr>
        <w:t>&lt;DocAmend2&gt;</w:t>
      </w:r>
      <w:r w:rsidRPr="005533DD">
        <w:t>4 artikla</w:t>
      </w:r>
      <w:r w:rsidRPr="005533DD">
        <w:rPr>
          <w:rStyle w:val="HideTWBExt"/>
        </w:rPr>
        <w:t>&lt;/DocAmend2&gt;</w:t>
      </w:r>
    </w:p>
    <w:p w:rsidR="0086404E" w:rsidRPr="005533DD" w:rsidRDefault="0086404E" w:rsidP="0086404E">
      <w:r w:rsidRPr="005533DD">
        <w:rPr>
          <w:rStyle w:val="HideTWBExt"/>
        </w:rPr>
        <w:t>&lt;Article2&gt;</w:t>
      </w:r>
      <w:r w:rsidRPr="005533DD">
        <w:t>3 kohta</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4 artiklan 3 a kohdan saattaminen osaksi kansallista lainsäädäntöä</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790</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2 kohta</w:t>
      </w:r>
      <w:r w:rsidRPr="005533DD">
        <w:rPr>
          <w:rStyle w:val="HideTWBExt"/>
          <w:b w:val="0"/>
        </w:rPr>
        <w:t>&lt;/Article&gt;</w:t>
      </w:r>
    </w:p>
    <w:p w:rsidR="0086404E" w:rsidRPr="005533DD" w:rsidRDefault="0086404E" w:rsidP="0086404E">
      <w:r w:rsidRPr="005533DD">
        <w:rPr>
          <w:rStyle w:val="HideTWBExt"/>
        </w:rPr>
        <w:t>&lt;DocAmend2&gt;</w:t>
      </w:r>
      <w:r w:rsidRPr="005533DD">
        <w:t>4 artikla</w:t>
      </w:r>
      <w:r w:rsidRPr="005533DD">
        <w:rPr>
          <w:rStyle w:val="HideTWBExt"/>
        </w:rPr>
        <w:t>&lt;/DocAmend2&gt;</w:t>
      </w:r>
    </w:p>
    <w:p w:rsidR="0086404E" w:rsidRPr="005533DD" w:rsidRDefault="0086404E" w:rsidP="0086404E">
      <w:r w:rsidRPr="005533DD">
        <w:rPr>
          <w:rStyle w:val="HideTWBExt"/>
        </w:rPr>
        <w:t>&lt;Article2&gt;</w:t>
      </w:r>
      <w:r w:rsidRPr="005533DD">
        <w:t>3 kohta</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Jäsenvaltioiden on saatettava tämän direktiivin 4 artiklan 3 a kohdan noudattamisen edellyttämät lait, asetukset ja hallinnolliset määräykset voimaan viimeistään [kuuden kuukauden kuluttua tämän asetuksen voimaantulosta]. Niiden on ilmoitettava tästä komissiolle viipymättä.</w:t>
            </w:r>
            <w:r w:rsidR="000D2DA0" w:rsidRPr="005533DD">
              <w:rPr>
                <w:b/>
                <w:i/>
                <w:color w:val="auto"/>
              </w:rPr>
              <w:t>”</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791</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Jussi Halla-aho</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44 artikla – 2 kohta</w:t>
      </w:r>
      <w:r w:rsidRPr="005533DD">
        <w:rPr>
          <w:rStyle w:val="HideTWBExt"/>
          <w:b w:val="0"/>
        </w:rPr>
        <w:t>&lt;/Article&gt;</w:t>
      </w:r>
    </w:p>
    <w:p w:rsidR="0086404E" w:rsidRPr="005533DD" w:rsidRDefault="0086404E" w:rsidP="0086404E">
      <w:r w:rsidRPr="005533DD">
        <w:rPr>
          <w:rStyle w:val="HideTWBExt"/>
        </w:rPr>
        <w:t>&lt;DocAmend2&gt;</w:t>
      </w:r>
      <w:r w:rsidRPr="005533DD">
        <w:t>2003/109</w:t>
      </w:r>
      <w:r w:rsidRPr="005533DD">
        <w:rPr>
          <w:rStyle w:val="HideTWBExt"/>
        </w:rPr>
        <w:t>&lt;/DocAmend2&gt;</w:t>
      </w:r>
    </w:p>
    <w:p w:rsidR="0086404E" w:rsidRPr="005533DD" w:rsidRDefault="0086404E" w:rsidP="0086404E">
      <w:r w:rsidRPr="005533DD">
        <w:rPr>
          <w:rStyle w:val="HideTWBExt"/>
        </w:rPr>
        <w:t>&lt;Article2&gt;</w:t>
      </w:r>
      <w:r w:rsidRPr="005533DD">
        <w:t>26</w:t>
      </w:r>
      <w:r w:rsidRPr="005533D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Jäsenvaltioiden on saatettava tämän direktiivin 4 artiklan 3 a kohdan noudattamisen edellyttämät lait, asetukset ja hallinnolliset määräykset voimaan viimeistään [</w:t>
            </w:r>
            <w:r w:rsidRPr="005533DD">
              <w:rPr>
                <w:b/>
                <w:i/>
                <w:color w:val="auto"/>
              </w:rPr>
              <w:t xml:space="preserve">kuuden </w:t>
            </w:r>
            <w:r w:rsidRPr="005533DD">
              <w:rPr>
                <w:color w:val="auto"/>
              </w:rPr>
              <w:t>kuukauden kuluttua tämän asetuksen voimaantulosta]. Niiden on ilmoitettava tästä komissiolle viipymättä.</w:t>
            </w:r>
            <w:r w:rsidR="000D2DA0" w:rsidRPr="005533DD">
              <w:rPr>
                <w:color w:val="auto"/>
              </w:rPr>
              <w:t>”</w:t>
            </w:r>
          </w:p>
        </w:tc>
        <w:tc>
          <w:tcPr>
            <w:tcW w:w="4876" w:type="dxa"/>
          </w:tcPr>
          <w:p w:rsidR="0086404E" w:rsidRPr="005533DD" w:rsidRDefault="0086404E" w:rsidP="0086404E">
            <w:pPr>
              <w:pStyle w:val="Normal6"/>
              <w:rPr>
                <w:color w:val="auto"/>
              </w:rPr>
            </w:pPr>
            <w:r w:rsidRPr="005533DD">
              <w:rPr>
                <w:color w:val="auto"/>
              </w:rPr>
              <w:t>Jäsenvaltioiden on saatettava tämän direktiivin 4 artiklan 3 a kohdan noudattamisen edellyttämät lait, asetukset ja hallinnolliset määräykset voimaan viimeistään [</w:t>
            </w:r>
            <w:r w:rsidRPr="005533DD">
              <w:rPr>
                <w:b/>
                <w:i/>
                <w:color w:val="auto"/>
              </w:rPr>
              <w:t xml:space="preserve">yhden </w:t>
            </w:r>
            <w:r w:rsidRPr="005533DD">
              <w:rPr>
                <w:color w:val="auto"/>
              </w:rPr>
              <w:t>kuukauden kuluttua tämän asetuksen voimaantulosta]. Niiden on ilmoitettava tästä komissiolle viipymättä.</w:t>
            </w:r>
            <w:r w:rsidR="000D2DA0" w:rsidRPr="005533DD">
              <w:rPr>
                <w:color w:val="auto"/>
              </w:rPr>
              <w:t>”</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792</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45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Kumotaan direktiivi 2011/95/EU tämän </w:t>
            </w:r>
            <w:r w:rsidRPr="005533DD">
              <w:rPr>
                <w:b/>
                <w:i/>
                <w:color w:val="auto"/>
              </w:rPr>
              <w:t xml:space="preserve">asetuksen </w:t>
            </w:r>
            <w:r w:rsidRPr="005533DD">
              <w:rPr>
                <w:color w:val="auto"/>
              </w:rPr>
              <w:t xml:space="preserve">voimaantulopäivästä alkaen. Viittauksia kumottuun direktiiviin olisi pidettävä viittauksina tähän </w:t>
            </w:r>
            <w:r w:rsidRPr="005533DD">
              <w:rPr>
                <w:b/>
                <w:i/>
                <w:color w:val="auto"/>
              </w:rPr>
              <w:t xml:space="preserve">asetukseen </w:t>
            </w:r>
            <w:r w:rsidRPr="005533DD">
              <w:rPr>
                <w:color w:val="auto"/>
              </w:rPr>
              <w:t>liitteessä I olevan vastaavuustaulukon mukaisesti.</w:t>
            </w:r>
          </w:p>
        </w:tc>
        <w:tc>
          <w:tcPr>
            <w:tcW w:w="4876" w:type="dxa"/>
          </w:tcPr>
          <w:p w:rsidR="0086404E" w:rsidRPr="005533DD" w:rsidRDefault="0086404E" w:rsidP="0086404E">
            <w:pPr>
              <w:pStyle w:val="Normal6"/>
              <w:rPr>
                <w:color w:val="auto"/>
              </w:rPr>
            </w:pPr>
            <w:r w:rsidRPr="005533DD">
              <w:rPr>
                <w:color w:val="auto"/>
              </w:rPr>
              <w:t xml:space="preserve">Kumotaan direktiivi 2011/95/EU tämän </w:t>
            </w:r>
            <w:r w:rsidRPr="005533DD">
              <w:rPr>
                <w:b/>
                <w:i/>
                <w:color w:val="auto"/>
              </w:rPr>
              <w:t xml:space="preserve">direktiivin </w:t>
            </w:r>
            <w:r w:rsidRPr="005533DD">
              <w:rPr>
                <w:color w:val="auto"/>
              </w:rPr>
              <w:t xml:space="preserve">voimaantulopäivästä alkaen. Viittauksia kumottuun direktiiviin olisi pidettävä viittauksina tähän </w:t>
            </w:r>
            <w:r w:rsidRPr="005533DD">
              <w:rPr>
                <w:b/>
                <w:i/>
                <w:color w:val="auto"/>
              </w:rPr>
              <w:t xml:space="preserve">direktiiviin </w:t>
            </w:r>
            <w:r w:rsidRPr="005533DD">
              <w:rPr>
                <w:color w:val="auto"/>
              </w:rPr>
              <w:t>liitteessä I olevan vastaavuustaulukon mukaisesti.</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793</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46 artikla – 1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 xml:space="preserve">Tämä </w:t>
            </w:r>
            <w:r w:rsidRPr="005533DD">
              <w:rPr>
                <w:b/>
                <w:i/>
                <w:color w:val="auto"/>
              </w:rPr>
              <w:t xml:space="preserve">asetus </w:t>
            </w:r>
            <w:r w:rsidRPr="005533DD">
              <w:rPr>
                <w:color w:val="auto"/>
              </w:rPr>
              <w:t>tulee voimaan kahdentenakymmenentenä päivänä sen jälkeen, kun se on julkaistu Euroopan unionin virallisessa lehdessä.</w:t>
            </w:r>
          </w:p>
        </w:tc>
        <w:tc>
          <w:tcPr>
            <w:tcW w:w="4876" w:type="dxa"/>
          </w:tcPr>
          <w:p w:rsidR="0086404E" w:rsidRPr="005533DD" w:rsidRDefault="0086404E" w:rsidP="0086404E">
            <w:pPr>
              <w:pStyle w:val="Normal6"/>
              <w:rPr>
                <w:color w:val="auto"/>
              </w:rPr>
            </w:pPr>
            <w:r w:rsidRPr="005533DD">
              <w:rPr>
                <w:color w:val="auto"/>
              </w:rPr>
              <w:t xml:space="preserve">Tämä </w:t>
            </w:r>
            <w:r w:rsidRPr="005533DD">
              <w:rPr>
                <w:b/>
                <w:i/>
                <w:color w:val="auto"/>
              </w:rPr>
              <w:t xml:space="preserve">direktiivi </w:t>
            </w:r>
            <w:r w:rsidRPr="005533DD">
              <w:rPr>
                <w:color w:val="auto"/>
              </w:rPr>
              <w:t>tulee voimaan kahdentenakymmenentenä päivänä sen jälkeen, kun se on julkaistu Euroopan unionin virallisessa lehdessä.</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794</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46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Tätä asetusta aletaan soveltaa [kuuden kuukauden kuluttua sen voimaantulosta].</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795</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Kinga Gál</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46 artikla – 2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Tätä asetusta aletaan soveltaa [</w:t>
            </w:r>
            <w:r w:rsidRPr="005533DD">
              <w:rPr>
                <w:b/>
                <w:i/>
                <w:color w:val="auto"/>
              </w:rPr>
              <w:t xml:space="preserve">kuuden </w:t>
            </w:r>
            <w:r w:rsidRPr="005533DD">
              <w:rPr>
                <w:color w:val="auto"/>
              </w:rPr>
              <w:t>kuukauden kuluttua sen voimaantulosta].</w:t>
            </w:r>
          </w:p>
        </w:tc>
        <w:tc>
          <w:tcPr>
            <w:tcW w:w="4876" w:type="dxa"/>
          </w:tcPr>
          <w:p w:rsidR="0086404E" w:rsidRPr="005533DD" w:rsidRDefault="0086404E" w:rsidP="0086404E">
            <w:pPr>
              <w:pStyle w:val="Normal6"/>
              <w:rPr>
                <w:color w:val="auto"/>
              </w:rPr>
            </w:pPr>
            <w:r w:rsidRPr="005533DD">
              <w:rPr>
                <w:color w:val="auto"/>
              </w:rPr>
              <w:t>Tätä asetusta aletaan soveltaa [</w:t>
            </w:r>
            <w:r w:rsidRPr="005533DD">
              <w:rPr>
                <w:b/>
                <w:i/>
                <w:color w:val="auto"/>
              </w:rPr>
              <w:t xml:space="preserve">12 </w:t>
            </w:r>
            <w:r w:rsidRPr="005533DD">
              <w:rPr>
                <w:color w:val="auto"/>
              </w:rPr>
              <w:t>kuukauden kuluttua sen voimaantulosta].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796</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Jean Lambert</w:t>
      </w:r>
      <w:r w:rsidRPr="005533DD">
        <w:rPr>
          <w:rStyle w:val="HideTWBExt"/>
          <w:b w:val="0"/>
        </w:rPr>
        <w:t>&lt;/Members&gt;</w:t>
      </w:r>
    </w:p>
    <w:p w:rsidR="0086404E" w:rsidRPr="005533DD" w:rsidRDefault="0086404E" w:rsidP="0086404E">
      <w:r w:rsidRPr="005533DD">
        <w:rPr>
          <w:rStyle w:val="HideTWBExt"/>
        </w:rPr>
        <w:t>&lt;AuNomDe&gt;</w:t>
      </w:r>
      <w:r w:rsidRPr="005533DD">
        <w:rPr>
          <w:rStyle w:val="HideTWBInt"/>
        </w:rPr>
        <w:t>{Verts/ALE}</w:t>
      </w:r>
      <w:r w:rsidRPr="005533DD">
        <w:t>Verts/ALE-ryhmän puolesta</w:t>
      </w:r>
      <w:r w:rsidRPr="005533DD">
        <w:rPr>
          <w:rStyle w:val="HideTWBExt"/>
        </w:rPr>
        <w:t>&lt;/AuNomDe&gt;</w:t>
      </w:r>
    </w:p>
    <w:p w:rsidR="0086404E" w:rsidRPr="005533DD" w:rsidRDefault="0086404E" w:rsidP="0086404E">
      <w:r w:rsidRPr="005533DD">
        <w:rPr>
          <w:rStyle w:val="HideTWBExt"/>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46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b/>
                <w:i/>
                <w:color w:val="auto"/>
              </w:rPr>
              <w:t>Tämä asetus on kaikilta osiltaan velvoittava, ja sitä sovelletaan sellaisenaan jäsenvaltioissa perussopimusten mukaisesti.</w:t>
            </w:r>
          </w:p>
        </w:tc>
        <w:tc>
          <w:tcPr>
            <w:tcW w:w="4876" w:type="dxa"/>
          </w:tcPr>
          <w:p w:rsidR="0086404E" w:rsidRPr="005533DD" w:rsidRDefault="0086404E" w:rsidP="0086404E">
            <w:pPr>
              <w:pStyle w:val="Normal6"/>
              <w:rPr>
                <w:color w:val="auto"/>
              </w:rPr>
            </w:pPr>
            <w:r w:rsidRPr="005533DD">
              <w:rPr>
                <w:b/>
                <w:i/>
                <w:color w:val="auto"/>
              </w:rPr>
              <w:t>Poistetaan.</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797</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Beatrix von Storch</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46 artikla – 3 kohta</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r w:rsidRPr="005533DD">
              <w:rPr>
                <w:color w:val="auto"/>
              </w:rPr>
              <w:t>Tämä asetus on kaikilta osiltaan velvoittava, ja sitä sovelletaan sellaisenaan jäsenvaltioissa perussopimusten mukaisesti.</w:t>
            </w:r>
          </w:p>
        </w:tc>
        <w:tc>
          <w:tcPr>
            <w:tcW w:w="4876" w:type="dxa"/>
          </w:tcPr>
          <w:p w:rsidR="0086404E" w:rsidRPr="005533DD" w:rsidRDefault="0086404E" w:rsidP="0086404E">
            <w:pPr>
              <w:pStyle w:val="Normal6"/>
              <w:rPr>
                <w:color w:val="auto"/>
              </w:rPr>
            </w:pPr>
            <w:r w:rsidRPr="005533DD">
              <w:rPr>
                <w:color w:val="auto"/>
              </w:rPr>
              <w:t xml:space="preserve">Tämä asetus on kaikilta osiltaan velvoittava, ja sitä sovelletaan sellaisenaan jäsenvaltioissa perussopimusten mukaisesti. </w:t>
            </w:r>
            <w:r w:rsidRPr="005533DD">
              <w:rPr>
                <w:b/>
                <w:i/>
                <w:color w:val="auto"/>
              </w:rPr>
              <w:t>Jäsenvaltiot voivat olla antamatta lakeja, asetuksia tai hallinnollisia määräyksiä, joiden ne katsovat olevan toissijaisuusperiaatteen tai perussopimusten hengen vastaisia.</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86404E" w:rsidRPr="005533DD" w:rsidRDefault="0086404E" w:rsidP="0086404E">
      <w:r w:rsidRPr="005533DD">
        <w:rPr>
          <w:rStyle w:val="HideTWBExt"/>
        </w:rPr>
        <w:t>&lt;/Amend&gt;</w:t>
      </w:r>
    </w:p>
    <w:p w:rsidR="0086404E" w:rsidRPr="005533DD" w:rsidRDefault="0086404E" w:rsidP="0086404E">
      <w:pPr>
        <w:pStyle w:val="AMNumberTabs"/>
        <w:rPr>
          <w:color w:val="auto"/>
        </w:rPr>
      </w:pPr>
      <w:r w:rsidRPr="005533DD">
        <w:rPr>
          <w:rStyle w:val="HideTWBExt"/>
          <w:b w:val="0"/>
        </w:rPr>
        <w:t>&lt;Amend&gt;</w:t>
      </w:r>
      <w:r w:rsidRPr="005533DD">
        <w:rPr>
          <w:color w:val="auto"/>
        </w:rPr>
        <w:t xml:space="preserve">Tarkistus </w:t>
      </w:r>
      <w:r w:rsidRPr="005533DD">
        <w:rPr>
          <w:color w:val="auto"/>
        </w:rPr>
        <w:tab/>
      </w:r>
      <w:r w:rsidRPr="005533DD">
        <w:rPr>
          <w:color w:val="auto"/>
        </w:rPr>
        <w:tab/>
      </w:r>
      <w:r w:rsidRPr="005533DD">
        <w:rPr>
          <w:rStyle w:val="HideTWBExt"/>
          <w:b w:val="0"/>
        </w:rPr>
        <w:t>&lt;NumAm&gt;</w:t>
      </w:r>
      <w:r w:rsidRPr="005533DD">
        <w:rPr>
          <w:color w:val="auto"/>
        </w:rPr>
        <w:t>798</w:t>
      </w:r>
      <w:r w:rsidRPr="005533DD">
        <w:rPr>
          <w:rStyle w:val="HideTWBExt"/>
          <w:b w:val="0"/>
        </w:rPr>
        <w:t>&lt;/NumAm&gt;</w:t>
      </w:r>
    </w:p>
    <w:p w:rsidR="0086404E" w:rsidRPr="005533DD" w:rsidRDefault="0086404E" w:rsidP="0086404E">
      <w:pPr>
        <w:pStyle w:val="NormalBold"/>
        <w:rPr>
          <w:color w:val="auto"/>
        </w:rPr>
      </w:pPr>
      <w:r w:rsidRPr="005533DD">
        <w:rPr>
          <w:rStyle w:val="HideTWBExt"/>
          <w:b w:val="0"/>
        </w:rPr>
        <w:t>&lt;RepeatBlock-By&gt;&lt;Members&gt;</w:t>
      </w:r>
      <w:r w:rsidRPr="005533DD">
        <w:rPr>
          <w:color w:val="auto"/>
        </w:rPr>
        <w:t>Barbara Spinelli, Jean Lambert</w:t>
      </w:r>
      <w:r w:rsidRPr="005533DD">
        <w:rPr>
          <w:rStyle w:val="HideTWBExt"/>
          <w:b w:val="0"/>
        </w:rPr>
        <w:t>&lt;/Members&gt;</w:t>
      </w:r>
    </w:p>
    <w:p w:rsidR="0086404E" w:rsidRPr="005533DD" w:rsidRDefault="0086404E" w:rsidP="0086404E">
      <w:pPr>
        <w:pStyle w:val="NormalBold"/>
        <w:rPr>
          <w:color w:val="auto"/>
        </w:rPr>
      </w:pPr>
      <w:r w:rsidRPr="005533DD">
        <w:rPr>
          <w:rStyle w:val="HideTWBExt"/>
          <w:b w:val="0"/>
        </w:rPr>
        <w:t>&lt;/RepeatBlock-By&gt;</w:t>
      </w:r>
    </w:p>
    <w:p w:rsidR="0086404E" w:rsidRPr="005533DD" w:rsidRDefault="0086404E" w:rsidP="0086404E">
      <w:pPr>
        <w:pStyle w:val="NormalBold"/>
        <w:rPr>
          <w:color w:val="auto"/>
        </w:rPr>
      </w:pPr>
      <w:r w:rsidRPr="005533DD">
        <w:rPr>
          <w:rStyle w:val="HideTWBExt"/>
          <w:b w:val="0"/>
        </w:rPr>
        <w:t>&lt;DocAmend&gt;</w:t>
      </w:r>
      <w:r w:rsidRPr="005533DD">
        <w:rPr>
          <w:color w:val="auto"/>
        </w:rPr>
        <w:t>Ehdotus asetukseksi</w:t>
      </w:r>
      <w:r w:rsidRPr="005533DD">
        <w:rPr>
          <w:rStyle w:val="HideTWBExt"/>
          <w:b w:val="0"/>
        </w:rPr>
        <w:t>&lt;/DocAmend&gt;</w:t>
      </w:r>
    </w:p>
    <w:p w:rsidR="0086404E" w:rsidRPr="005533DD" w:rsidRDefault="0086404E" w:rsidP="0086404E">
      <w:pPr>
        <w:pStyle w:val="NormalBold"/>
        <w:rPr>
          <w:color w:val="auto"/>
        </w:rPr>
      </w:pPr>
      <w:r w:rsidRPr="005533DD">
        <w:rPr>
          <w:rStyle w:val="HideTWBExt"/>
          <w:b w:val="0"/>
        </w:rPr>
        <w:t>&lt;Article&gt;</w:t>
      </w:r>
      <w:r w:rsidRPr="005533DD">
        <w:rPr>
          <w:color w:val="auto"/>
        </w:rPr>
        <w:t>Liite I a (uusi)</w:t>
      </w:r>
      <w:r w:rsidRPr="005533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404E" w:rsidRPr="005533DD" w:rsidTr="0086404E">
        <w:trPr>
          <w:trHeight w:hRule="exact" w:val="240"/>
          <w:jc w:val="center"/>
        </w:trPr>
        <w:tc>
          <w:tcPr>
            <w:tcW w:w="9752" w:type="dxa"/>
            <w:gridSpan w:val="2"/>
          </w:tcPr>
          <w:p w:rsidR="0086404E" w:rsidRPr="005533DD" w:rsidRDefault="0086404E" w:rsidP="0086404E"/>
        </w:tc>
      </w:tr>
      <w:tr w:rsidR="0086404E" w:rsidRPr="005533DD" w:rsidTr="0086404E">
        <w:trPr>
          <w:trHeight w:val="240"/>
          <w:jc w:val="center"/>
        </w:trPr>
        <w:tc>
          <w:tcPr>
            <w:tcW w:w="4876" w:type="dxa"/>
          </w:tcPr>
          <w:p w:rsidR="0086404E" w:rsidRPr="005533DD" w:rsidRDefault="0086404E" w:rsidP="0086404E">
            <w:pPr>
              <w:pStyle w:val="ColumnHeading"/>
              <w:rPr>
                <w:color w:val="auto"/>
              </w:rPr>
            </w:pPr>
            <w:r w:rsidRPr="005533DD">
              <w:rPr>
                <w:color w:val="auto"/>
              </w:rPr>
              <w:t>Komission teksti</w:t>
            </w:r>
          </w:p>
        </w:tc>
        <w:tc>
          <w:tcPr>
            <w:tcW w:w="4876" w:type="dxa"/>
          </w:tcPr>
          <w:p w:rsidR="0086404E" w:rsidRPr="005533DD" w:rsidRDefault="0086404E" w:rsidP="0086404E">
            <w:pPr>
              <w:pStyle w:val="ColumnHeading"/>
              <w:rPr>
                <w:color w:val="auto"/>
              </w:rPr>
            </w:pPr>
            <w:r w:rsidRPr="005533DD">
              <w:rPr>
                <w:color w:val="auto"/>
              </w:rPr>
              <w:t>Tarkistus</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LIITE II</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Turvapaikkapäätösten vastavuoroinen tunnustaminen ja vastuun siirto</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Yh</w:t>
            </w:r>
            <w:r w:rsidR="000D2DA0" w:rsidRPr="005533DD">
              <w:rPr>
                <w:b/>
                <w:i/>
                <w:color w:val="auto"/>
              </w:rPr>
              <w:t>denmukaistettuihin oikeudellisii</w:t>
            </w:r>
            <w:r w:rsidRPr="005533DD">
              <w:rPr>
                <w:b/>
                <w:i/>
                <w:color w:val="auto"/>
              </w:rPr>
              <w:t>n standardeihin ja käytäntöihin perustuva myönteisten turvapaikkapäätösten vastavuoroinen tunnustaminen on kuvattu merkittäväksi vaiheeksi Euroopan yhteisen turvapaikkajärjestelmän tulevassa kehityksessä. Myös Lissabonin sopimuksessa säädetään aiempaa tiiviimmästä unionista. SEUT-sopimuksen 78 artiklan 1 kohdassa säädetään, että unioni kehittää turvapaikka-asioita sekä toissijaista ja tilapäistä suojelua koskevan yhteisen politiikan vuoden 1951 pakolaisyleissopimuksen ja sen pöytäkirjan mukaisesti. Tämän saavuttamiseksi olisi toteutettava toimenpiteitä, joilla saadaan aikaan ”koko unionissa voimassa oleva yhdenmukainen turvapaikka-asema kolmansien maiden kansalaisille” ja yhdenmukainen toissijaisen suojelun asema kolmansien maiden kansalaisille. Ensimmäiseksi on varmistettava, että myönteiset turvapaikkapäätökset tunnustetaan vastavuoroisesti, millä varmistettaisiin, että jäsenvaltioiden välillä on yhteinen näkemys toisen jäsenvaltion myönteisen turvapaikkapäätöksen vaikutuksesta, jolloin voitaisiin välttää sellaiset tapaukset kuin M. C. vastaan Bulgaria, ja riski edelleen palauttamisesta.</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Toiseksi, jotta asema voi olla todella voimassa, sen on sisällettävä kaikki asemaan liittyvät oikeudet ja etuudet. Vuoden 1951 pakolaisyleissopimuksen mukaan pakolaisia on kohdeltava suosituimpana ulkomaalaisena palkkatyön osalta, mikä EU:ssa tarkoittaa muita EU:n kansalaisia, joilla on oikeus työskennellä ja matkustaa jäsenvaltioissa, jos he täyttävät tietyt perusvaatimukset.</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Kolmanneksi on myös otettava käyttöön kehys, jolla säännellään sitä, missä oloissa suojelua saava henkilö voi siirtää asemansa toiseen jäsenvaltioon. Kuten asetuksen johdanto-osan 42 kappaleessa korostetaan, kansainvälistä suojelua saavat henkilöt voivat hakea oleskeluoikeutta muussa jäsenvaltiossa kuin suojelun myöntäneessä EU:n asiaankuuluvien sääntöjen mukaisesti, erityisesti pitkäaikaisesta oleskelusta ja ehdotetusta sinisestä kortista annetun direktiivin</w:t>
            </w:r>
            <w:r w:rsidRPr="005533DD">
              <w:rPr>
                <w:rStyle w:val="SupBoldItalic"/>
                <w:color w:val="auto"/>
              </w:rPr>
              <w:t>1</w:t>
            </w:r>
            <w:r w:rsidR="00890509" w:rsidRPr="005533DD">
              <w:rPr>
                <w:rStyle w:val="SupBoldItalic"/>
                <w:color w:val="auto"/>
              </w:rPr>
              <w:t xml:space="preserve"> </w:t>
            </w:r>
            <w:r w:rsidRPr="005533DD">
              <w:rPr>
                <w:rStyle w:val="SupBoldItalic"/>
                <w:color w:val="auto"/>
              </w:rPr>
              <w:t>a</w:t>
            </w:r>
            <w:r w:rsidRPr="005533DD">
              <w:rPr>
                <w:b/>
                <w:i/>
                <w:color w:val="auto"/>
              </w:rPr>
              <w:t xml:space="preserve"> mukaisesti, mutta tällä ei säännellä kansainvälisen suojeluaseman ja siihen liittyvien oikeuksien siirtoa.. Kun otetaan huomioon ongelmat ja huolet, joita kyseessä olevilla henkilöillä voi olla heidän muuttaessaan toiseen jäsenvaltioon näiden direktiivien mukaisesti, tarvitaan EU:n tason väline, jossa säädetään, mitkä jäsenvaltiot ovat vastuussa hakijan asemasta ja missä vaiheessa toisesta jäsenvaltiosta tulee vastuullinen.</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Tämän saavuttamiseksi on otettava huomioon seuraavat seikat:</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b/>
                <w:i/>
                <w:color w:val="auto"/>
              </w:rPr>
              <w:t>a</w:t>
            </w:r>
            <w:r w:rsidR="000D2DA0" w:rsidRPr="005533DD">
              <w:rPr>
                <w:b/>
                <w:i/>
                <w:color w:val="auto"/>
              </w:rPr>
              <w:t>) SEUT-sopimuksen 78 artiklan 2 </w:t>
            </w:r>
            <w:r w:rsidRPr="005533DD">
              <w:rPr>
                <w:b/>
                <w:i/>
                <w:color w:val="auto"/>
              </w:rPr>
              <w:t>kohdan a alakohta</w:t>
            </w:r>
            <w:r w:rsidRPr="005533DD">
              <w:rPr>
                <w:rStyle w:val="SupBoldItalic"/>
                <w:color w:val="auto"/>
              </w:rPr>
              <w:t>1</w:t>
            </w:r>
            <w:r w:rsidR="00890509" w:rsidRPr="005533DD">
              <w:rPr>
                <w:rStyle w:val="SupBoldItalic"/>
                <w:color w:val="auto"/>
              </w:rPr>
              <w:t xml:space="preserve"> </w:t>
            </w:r>
            <w:r w:rsidRPr="005533DD">
              <w:rPr>
                <w:rStyle w:val="SupBoldItalic"/>
                <w:color w:val="auto"/>
              </w:rPr>
              <w:t>b</w:t>
            </w:r>
            <w:r w:rsidRPr="005533DD">
              <w:rPr>
                <w:b/>
                <w:i/>
                <w:color w:val="auto"/>
              </w:rPr>
              <w:t>, jossa säädetään koko unionissa voimassa olevasta yhdenmukaisesta asemasta. Sen varmistamiseksi, että Euroopan unionin yhteinen turvapaikkajärjestelmä perustuu todella yhteisiin järjestelmiin ja standardeihin, ja sen varmistamiseksi, että palauttamiskiellon periaatteesta pidetään kiinni, jäsenvaltioiden on tunnustettava vastavuoroisesti toisen jäsenvaltion vastaavien kansallisten viranomaisten tekemä myönteinen turvapaikkapäätös.</w:t>
            </w:r>
            <w:r w:rsidRPr="005533DD">
              <w:rPr>
                <w:color w:val="auto"/>
              </w:rPr>
              <w:br/>
            </w:r>
            <w:r w:rsidRPr="005533DD">
              <w:rPr>
                <w:b/>
                <w:i/>
                <w:color w:val="auto"/>
              </w:rPr>
              <w:t xml:space="preserve">b) Sen varmistamiseksi, että asema on todella voimassa, jäsenvaltioiden pitäisi tunnustaa siihen liittyvät oikeudet ja etuudet. Vuoden 1951 pakolaisyleissopimuksessa säädetään, että pakolaisia on kohdeltava suosituimpana ulkomaalaisena palkkatyön osalta. Tästä johtuu valtioille velvollisuus soveltaa täysiä oikeuksia </w:t>
            </w:r>
            <w:bookmarkStart w:id="0" w:name="_GoBack"/>
            <w:r w:rsidRPr="005533DD">
              <w:rPr>
                <w:b/>
                <w:i/>
                <w:color w:val="auto"/>
              </w:rPr>
              <w:t>j</w:t>
            </w:r>
            <w:bookmarkEnd w:id="0"/>
            <w:r w:rsidRPr="005533DD">
              <w:rPr>
                <w:b/>
                <w:i/>
                <w:color w:val="auto"/>
              </w:rPr>
              <w:t>a velvollisuuksia toisessa jäsenvaltiossa tunnustettuun kansainvälistä suojelua saavaan henkilöön samoin ehdoin kuin laillisesti oleskeleviin EU:n kansalaisiin;</w:t>
            </w:r>
            <w:r w:rsidRPr="005533DD">
              <w:rPr>
                <w:color w:val="auto"/>
              </w:rPr>
              <w:br/>
            </w:r>
            <w:r w:rsidRPr="005533DD">
              <w:rPr>
                <w:b/>
                <w:i/>
                <w:color w:val="auto"/>
              </w:rPr>
              <w:t>c) Kehitetään kattava kehys, jossa säädetään, milloin ja missä oloissa kansainvälisen suojelun asema voidaan siirtää. Siinä olisi myös selkeytettävä, mitkä suojeluhakemuksen näkökohdat katetaan, ja käsiteltävä tietosuojanäkökohtia, joita kyseisestä siirrosta voi johtua. Sen pitäisi myös kattaa sekä pakolaiset että toissijaista suojelua saavat.</w:t>
            </w:r>
            <w:r w:rsidRPr="005533DD">
              <w:rPr>
                <w:color w:val="auto"/>
              </w:rPr>
              <w:br/>
            </w:r>
            <w:r w:rsidRPr="005533DD">
              <w:rPr>
                <w:b/>
                <w:i/>
                <w:color w:val="auto"/>
              </w:rPr>
              <w:t xml:space="preserve">Turvapaikkapäätösten vastavuoroinen tunnustaminen, jossa annettaisiin oleskelua koskevat ehdot jäsenvaltiossa, on katsottava koko unionissa voimassa olevaksi ”yhdenmukaiseksi turvapaikka-asemaksi”, se voi sisältää mahdollisuuden asettua toiseen jäsenvaltioon, ja sen edellytysten pitäisi vastata Euroopan unionin kansalaisille säädettyjä. </w:t>
            </w:r>
            <w:r w:rsidRPr="005533DD">
              <w:rPr>
                <w:color w:val="auto"/>
              </w:rPr>
              <w:br/>
            </w:r>
            <w:r w:rsidRPr="005533DD">
              <w:rPr>
                <w:b/>
                <w:i/>
                <w:color w:val="auto"/>
              </w:rPr>
              <w:t>”Koko unionissa voimassa oleva” asema sisältää suojelua saavien henkilöiden oikeudet liikkua ja asettua toiseen jäsenvaltioon. Kansainvälistä suojelua saaville henkilöille pitäisi antaa samat oikeudet kuin EU:n kansalaisille, kun he saavat asemansa ja kaikki oikeudet ja etuudet, jotka liittyvät heidän asemaansa.</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color w:val="auto"/>
              </w:rPr>
              <w:t>_________________</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rStyle w:val="SupBoldItalic"/>
                <w:color w:val="auto"/>
              </w:rPr>
              <w:t>1</w:t>
            </w:r>
            <w:r w:rsidR="00890509" w:rsidRPr="005533DD">
              <w:rPr>
                <w:rStyle w:val="SupBoldItalic"/>
                <w:color w:val="auto"/>
              </w:rPr>
              <w:t xml:space="preserve"> </w:t>
            </w:r>
            <w:r w:rsidRPr="005533DD">
              <w:rPr>
                <w:rStyle w:val="SupBoldItalic"/>
                <w:color w:val="auto"/>
              </w:rPr>
              <w:t>a</w:t>
            </w:r>
            <w:r w:rsidRPr="005533DD">
              <w:rPr>
                <w:color w:val="auto"/>
              </w:rPr>
              <w:t xml:space="preserve"> </w:t>
            </w:r>
            <w:r w:rsidRPr="005533DD">
              <w:rPr>
                <w:b/>
                <w:i/>
                <w:color w:val="auto"/>
              </w:rPr>
              <w:t xml:space="preserve">korkeaa osaamistasoa vaativa työ (jäljempänä ”ehdotus sinistä korttia koskevaksi direktiiviksi”), COM(2016)0378, </w:t>
            </w:r>
            <w:r w:rsidR="000D2DA0" w:rsidRPr="005533DD">
              <w:rPr>
                <w:b/>
                <w:i/>
                <w:color w:val="auto"/>
              </w:rPr>
              <w:t xml:space="preserve">annettu </w:t>
            </w:r>
            <w:r w:rsidRPr="005533DD">
              <w:rPr>
                <w:b/>
                <w:i/>
                <w:color w:val="auto"/>
              </w:rPr>
              <w:t>7 päivänä kesäkuuta 2016.</w:t>
            </w:r>
          </w:p>
        </w:tc>
      </w:tr>
      <w:tr w:rsidR="0086404E" w:rsidRPr="005533DD" w:rsidTr="0086404E">
        <w:trPr>
          <w:jc w:val="center"/>
        </w:trPr>
        <w:tc>
          <w:tcPr>
            <w:tcW w:w="4876" w:type="dxa"/>
          </w:tcPr>
          <w:p w:rsidR="0086404E" w:rsidRPr="005533DD" w:rsidRDefault="0086404E" w:rsidP="0086404E">
            <w:pPr>
              <w:pStyle w:val="Normal6"/>
              <w:rPr>
                <w:color w:val="auto"/>
              </w:rPr>
            </w:pPr>
          </w:p>
        </w:tc>
        <w:tc>
          <w:tcPr>
            <w:tcW w:w="4876" w:type="dxa"/>
          </w:tcPr>
          <w:p w:rsidR="0086404E" w:rsidRPr="005533DD" w:rsidRDefault="0086404E" w:rsidP="0086404E">
            <w:pPr>
              <w:pStyle w:val="Normal6"/>
              <w:rPr>
                <w:color w:val="auto"/>
              </w:rPr>
            </w:pPr>
            <w:r w:rsidRPr="005533DD">
              <w:rPr>
                <w:rStyle w:val="SupBoldItalic"/>
                <w:color w:val="auto"/>
              </w:rPr>
              <w:t>1</w:t>
            </w:r>
            <w:r w:rsidR="00890509" w:rsidRPr="005533DD">
              <w:rPr>
                <w:rStyle w:val="SupBoldItalic"/>
                <w:color w:val="auto"/>
              </w:rPr>
              <w:t xml:space="preserve"> </w:t>
            </w:r>
            <w:r w:rsidRPr="005533DD">
              <w:rPr>
                <w:rStyle w:val="SupBoldItalic"/>
                <w:color w:val="auto"/>
              </w:rPr>
              <w:t>b</w:t>
            </w:r>
            <w:r w:rsidRPr="005533DD">
              <w:rPr>
                <w:color w:val="auto"/>
              </w:rPr>
              <w:t xml:space="preserve"> </w:t>
            </w:r>
            <w:r w:rsidRPr="005533DD">
              <w:rPr>
                <w:b/>
                <w:i/>
                <w:color w:val="auto"/>
              </w:rPr>
              <w:t xml:space="preserve">Edellä 1 kohdassa tarkoitettujen tavoitteiden saavuttamiseksi Euroopan parlamentti ja neuvosto säätävät tavallista lainsäätämisjärjestystä noudattaen toimenpiteistä, jotka koskevat yhteistä eurooppalaista turvapaikkajärjestelmää, johon sisältyy a) koko unionissa voimassa oleva yhdenmukainen turvapaikka-asema kolmansien maiden kansalaisille. </w:t>
            </w:r>
          </w:p>
        </w:tc>
      </w:tr>
    </w:tbl>
    <w:p w:rsidR="0086404E" w:rsidRPr="005533DD" w:rsidRDefault="0086404E" w:rsidP="0086404E">
      <w:pPr>
        <w:pStyle w:val="Olang"/>
        <w:rPr>
          <w:color w:val="auto"/>
        </w:rPr>
      </w:pPr>
      <w:r w:rsidRPr="005533DD">
        <w:rPr>
          <w:color w:val="auto"/>
        </w:rPr>
        <w:t xml:space="preserve">Or. </w:t>
      </w:r>
      <w:r w:rsidRPr="005533DD">
        <w:rPr>
          <w:rStyle w:val="HideTWBExt"/>
        </w:rPr>
        <w:t>&lt;Original&gt;</w:t>
      </w:r>
      <w:r w:rsidRPr="005533DD">
        <w:rPr>
          <w:rStyle w:val="HideTWBInt"/>
        </w:rPr>
        <w:t>{EN}</w:t>
      </w:r>
      <w:r w:rsidRPr="005533DD">
        <w:rPr>
          <w:color w:val="auto"/>
        </w:rPr>
        <w:t>en</w:t>
      </w:r>
      <w:r w:rsidRPr="005533DD">
        <w:rPr>
          <w:rStyle w:val="HideTWBExt"/>
        </w:rPr>
        <w:t>&lt;/Original&gt;</w:t>
      </w:r>
    </w:p>
    <w:p w:rsidR="00D716CF" w:rsidRPr="005533DD" w:rsidRDefault="0086404E" w:rsidP="0086404E">
      <w:r w:rsidRPr="005533DD">
        <w:rPr>
          <w:rStyle w:val="HideTWBExt"/>
        </w:rPr>
        <w:t>&lt;/Amend&gt;&lt;/RepeatBlock-Amend&gt;</w:t>
      </w:r>
    </w:p>
    <w:sectPr w:rsidR="00D716CF" w:rsidRPr="005533DD" w:rsidSect="002C061F">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F51" w:rsidRPr="002C061F" w:rsidRDefault="00EC4F51">
      <w:r w:rsidRPr="002C061F">
        <w:separator/>
      </w:r>
    </w:p>
  </w:endnote>
  <w:endnote w:type="continuationSeparator" w:id="0">
    <w:p w:rsidR="00EC4F51" w:rsidRPr="002C061F" w:rsidRDefault="00EC4F51">
      <w:r w:rsidRPr="002C06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F51" w:rsidRPr="005D41B5" w:rsidRDefault="00EC4F51" w:rsidP="002C061F">
    <w:pPr>
      <w:pStyle w:val="Footer"/>
      <w:rPr>
        <w:lang w:val="de-DE"/>
      </w:rPr>
    </w:pPr>
    <w:r w:rsidRPr="005D41B5">
      <w:rPr>
        <w:lang w:val="de-DE"/>
      </w:rPr>
      <w:t>PE</w:t>
    </w:r>
    <w:r w:rsidRPr="005D41B5">
      <w:rPr>
        <w:rStyle w:val="HideTWBExt"/>
        <w:lang w:val="de-DE"/>
      </w:rPr>
      <w:t>&lt;NoPE&gt;</w:t>
    </w:r>
    <w:r w:rsidRPr="005D41B5">
      <w:rPr>
        <w:lang w:val="de-DE"/>
      </w:rPr>
      <w:t>602.740</w:t>
    </w:r>
    <w:r w:rsidRPr="005D41B5">
      <w:rPr>
        <w:rStyle w:val="HideTWBExt"/>
        <w:lang w:val="de-DE"/>
      </w:rPr>
      <w:t>&lt;/NoPE&gt;&lt;Version&gt;</w:t>
    </w:r>
    <w:r w:rsidRPr="005D41B5">
      <w:rPr>
        <w:lang w:val="de-DE"/>
      </w:rPr>
      <w:t>v01-00</w:t>
    </w:r>
    <w:r w:rsidRPr="005D41B5">
      <w:rPr>
        <w:rStyle w:val="HideTWBExt"/>
        <w:lang w:val="de-DE"/>
      </w:rPr>
      <w:t>&lt;/Version&gt;</w:t>
    </w:r>
    <w:r w:rsidRPr="005D41B5">
      <w:rPr>
        <w:lang w:val="de-DE"/>
      </w:rPr>
      <w:tab/>
    </w:r>
    <w:r w:rsidRPr="002C061F">
      <w:fldChar w:fldCharType="begin"/>
    </w:r>
    <w:r w:rsidRPr="005D41B5">
      <w:rPr>
        <w:lang w:val="de-DE"/>
      </w:rPr>
      <w:instrText xml:space="preserve"> PAGE  \* MERGEFORMAT </w:instrText>
    </w:r>
    <w:r w:rsidRPr="002C061F">
      <w:fldChar w:fldCharType="separate"/>
    </w:r>
    <w:r w:rsidR="005533DD">
      <w:rPr>
        <w:noProof/>
        <w:lang w:val="de-DE"/>
      </w:rPr>
      <w:t>192</w:t>
    </w:r>
    <w:r w:rsidRPr="002C061F">
      <w:fldChar w:fldCharType="end"/>
    </w:r>
    <w:r w:rsidRPr="005D41B5">
      <w:rPr>
        <w:lang w:val="de-DE"/>
      </w:rPr>
      <w:t>/</w:t>
    </w:r>
    <w:r>
      <w:fldChar w:fldCharType="begin"/>
    </w:r>
    <w:r w:rsidRPr="005D41B5">
      <w:rPr>
        <w:lang w:val="de-DE"/>
      </w:rPr>
      <w:instrText xml:space="preserve"> NUMPAGES  \* MERGEFORMAT </w:instrText>
    </w:r>
    <w:r>
      <w:fldChar w:fldCharType="separate"/>
    </w:r>
    <w:r w:rsidR="005533DD">
      <w:rPr>
        <w:noProof/>
        <w:lang w:val="de-DE"/>
      </w:rPr>
      <w:t>193</w:t>
    </w:r>
    <w:r>
      <w:rPr>
        <w:noProof/>
      </w:rPr>
      <w:fldChar w:fldCharType="end"/>
    </w:r>
    <w:r w:rsidRPr="005D41B5">
      <w:rPr>
        <w:lang w:val="de-DE"/>
      </w:rPr>
      <w:tab/>
    </w:r>
    <w:r w:rsidRPr="005D41B5">
      <w:rPr>
        <w:rStyle w:val="HideTWBExt"/>
        <w:lang w:val="de-DE"/>
      </w:rPr>
      <w:t>&lt;PathFdR&gt;</w:t>
    </w:r>
    <w:r w:rsidRPr="005D41B5">
      <w:rPr>
        <w:lang w:val="de-DE"/>
      </w:rPr>
      <w:t>AM\1121330FI.docx</w:t>
    </w:r>
    <w:r w:rsidRPr="005D41B5">
      <w:rPr>
        <w:rStyle w:val="HideTWBExt"/>
        <w:lang w:val="de-DE"/>
      </w:rPr>
      <w:t>&lt;/PathFdR&gt;</w:t>
    </w:r>
  </w:p>
  <w:p w:rsidR="00EC4F51" w:rsidRPr="002C061F" w:rsidRDefault="00EC4F51" w:rsidP="002C061F">
    <w:pPr>
      <w:pStyle w:val="Footer2"/>
    </w:pPr>
    <w:r w:rsidRPr="002C061F">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F51" w:rsidRPr="005D41B5" w:rsidRDefault="00EC4F51" w:rsidP="002C061F">
    <w:pPr>
      <w:pStyle w:val="Footer"/>
      <w:rPr>
        <w:lang w:val="de-DE"/>
      </w:rPr>
    </w:pPr>
    <w:r w:rsidRPr="005D41B5">
      <w:rPr>
        <w:rStyle w:val="HideTWBExt"/>
        <w:lang w:val="de-DE"/>
      </w:rPr>
      <w:t>&lt;PathFdR&gt;</w:t>
    </w:r>
    <w:r w:rsidRPr="005D41B5">
      <w:rPr>
        <w:lang w:val="de-DE"/>
      </w:rPr>
      <w:t>AM\1121330FI.docx</w:t>
    </w:r>
    <w:r w:rsidRPr="005D41B5">
      <w:rPr>
        <w:rStyle w:val="HideTWBExt"/>
        <w:lang w:val="de-DE"/>
      </w:rPr>
      <w:t>&lt;/PathFdR&gt;</w:t>
    </w:r>
    <w:r w:rsidRPr="005D41B5">
      <w:rPr>
        <w:lang w:val="de-DE"/>
      </w:rPr>
      <w:tab/>
    </w:r>
    <w:r w:rsidRPr="002C061F">
      <w:fldChar w:fldCharType="begin"/>
    </w:r>
    <w:r w:rsidRPr="005D41B5">
      <w:rPr>
        <w:lang w:val="de-DE"/>
      </w:rPr>
      <w:instrText xml:space="preserve"> PAGE  \* MERGEFORMAT </w:instrText>
    </w:r>
    <w:r w:rsidRPr="002C061F">
      <w:fldChar w:fldCharType="separate"/>
    </w:r>
    <w:r w:rsidR="005533DD">
      <w:rPr>
        <w:noProof/>
        <w:lang w:val="de-DE"/>
      </w:rPr>
      <w:t>191</w:t>
    </w:r>
    <w:r w:rsidRPr="002C061F">
      <w:fldChar w:fldCharType="end"/>
    </w:r>
    <w:r w:rsidRPr="005D41B5">
      <w:rPr>
        <w:lang w:val="de-DE"/>
      </w:rPr>
      <w:t>/</w:t>
    </w:r>
    <w:r>
      <w:fldChar w:fldCharType="begin"/>
    </w:r>
    <w:r w:rsidRPr="005D41B5">
      <w:rPr>
        <w:lang w:val="de-DE"/>
      </w:rPr>
      <w:instrText xml:space="preserve"> NUMPAGES  \* MERGEFORMAT </w:instrText>
    </w:r>
    <w:r>
      <w:fldChar w:fldCharType="separate"/>
    </w:r>
    <w:r w:rsidR="005533DD">
      <w:rPr>
        <w:noProof/>
        <w:lang w:val="de-DE"/>
      </w:rPr>
      <w:t>193</w:t>
    </w:r>
    <w:r>
      <w:rPr>
        <w:noProof/>
      </w:rPr>
      <w:fldChar w:fldCharType="end"/>
    </w:r>
    <w:r w:rsidRPr="005D41B5">
      <w:rPr>
        <w:lang w:val="de-DE"/>
      </w:rPr>
      <w:tab/>
      <w:t>PE</w:t>
    </w:r>
    <w:r w:rsidRPr="005D41B5">
      <w:rPr>
        <w:rStyle w:val="HideTWBExt"/>
        <w:lang w:val="de-DE"/>
      </w:rPr>
      <w:t>&lt;NoPE&gt;</w:t>
    </w:r>
    <w:r w:rsidRPr="005D41B5">
      <w:rPr>
        <w:lang w:val="de-DE"/>
      </w:rPr>
      <w:t>602.740</w:t>
    </w:r>
    <w:r w:rsidRPr="005D41B5">
      <w:rPr>
        <w:rStyle w:val="HideTWBExt"/>
        <w:lang w:val="de-DE"/>
      </w:rPr>
      <w:t>&lt;/NoPE&gt;&lt;Version&gt;</w:t>
    </w:r>
    <w:r w:rsidRPr="005D41B5">
      <w:rPr>
        <w:lang w:val="de-DE"/>
      </w:rPr>
      <w:t>v01-00</w:t>
    </w:r>
    <w:r w:rsidRPr="005D41B5">
      <w:rPr>
        <w:rStyle w:val="HideTWBExt"/>
        <w:lang w:val="de-DE"/>
      </w:rPr>
      <w:t>&lt;/Version&gt;</w:t>
    </w:r>
  </w:p>
  <w:p w:rsidR="00EC4F51" w:rsidRPr="002C061F" w:rsidRDefault="00EC4F51" w:rsidP="002C061F">
    <w:pPr>
      <w:pStyle w:val="Footer2"/>
    </w:pPr>
    <w:r w:rsidRPr="005D41B5">
      <w:rPr>
        <w:lang w:val="de-DE"/>
      </w:rPr>
      <w:tab/>
    </w:r>
    <w:r w:rsidRPr="002C061F">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F51" w:rsidRPr="005D41B5" w:rsidRDefault="00EC4F51" w:rsidP="002C061F">
    <w:pPr>
      <w:pStyle w:val="Footer"/>
      <w:rPr>
        <w:lang w:val="de-DE"/>
      </w:rPr>
    </w:pPr>
    <w:r w:rsidRPr="005D41B5">
      <w:rPr>
        <w:rStyle w:val="HideTWBExt"/>
        <w:lang w:val="de-DE"/>
      </w:rPr>
      <w:t>&lt;PathFdR&gt;</w:t>
    </w:r>
    <w:r w:rsidRPr="005D41B5">
      <w:rPr>
        <w:lang w:val="de-DE"/>
      </w:rPr>
      <w:t>AM\1121330FI.docx</w:t>
    </w:r>
    <w:r w:rsidRPr="005D41B5">
      <w:rPr>
        <w:rStyle w:val="HideTWBExt"/>
        <w:lang w:val="de-DE"/>
      </w:rPr>
      <w:t>&lt;/PathFdR&gt;</w:t>
    </w:r>
    <w:r w:rsidRPr="005D41B5">
      <w:rPr>
        <w:lang w:val="de-DE"/>
      </w:rPr>
      <w:tab/>
    </w:r>
    <w:r w:rsidRPr="005D41B5">
      <w:rPr>
        <w:lang w:val="de-DE"/>
      </w:rPr>
      <w:tab/>
      <w:t>PE</w:t>
    </w:r>
    <w:r w:rsidRPr="005D41B5">
      <w:rPr>
        <w:rStyle w:val="HideTWBExt"/>
        <w:lang w:val="de-DE"/>
      </w:rPr>
      <w:t>&lt;NoPE&gt;</w:t>
    </w:r>
    <w:r w:rsidRPr="005D41B5">
      <w:rPr>
        <w:lang w:val="de-DE"/>
      </w:rPr>
      <w:t>602.740</w:t>
    </w:r>
    <w:r w:rsidRPr="005D41B5">
      <w:rPr>
        <w:rStyle w:val="HideTWBExt"/>
        <w:lang w:val="de-DE"/>
      </w:rPr>
      <w:t>&lt;/NoPE&gt;&lt;Version&gt;</w:t>
    </w:r>
    <w:r w:rsidRPr="005D41B5">
      <w:rPr>
        <w:lang w:val="de-DE"/>
      </w:rPr>
      <w:t>v01-00</w:t>
    </w:r>
    <w:r w:rsidRPr="005D41B5">
      <w:rPr>
        <w:rStyle w:val="HideTWBExt"/>
        <w:lang w:val="de-DE"/>
      </w:rPr>
      <w:t>&lt;/Version&gt;</w:t>
    </w:r>
  </w:p>
  <w:p w:rsidR="00EC4F51" w:rsidRPr="002C061F" w:rsidRDefault="00EC4F51" w:rsidP="002C061F">
    <w:pPr>
      <w:pStyle w:val="Footer2"/>
      <w:tabs>
        <w:tab w:val="center" w:pos="4535"/>
      </w:tabs>
    </w:pPr>
    <w:r w:rsidRPr="002C061F">
      <w:t>FI</w:t>
    </w:r>
    <w:r w:rsidRPr="002C061F">
      <w:tab/>
    </w:r>
    <w:r w:rsidRPr="002C061F">
      <w:rPr>
        <w:b w:val="0"/>
        <w:i/>
        <w:color w:val="C0C0C0"/>
        <w:sz w:val="22"/>
      </w:rPr>
      <w:t>Moninaisuudessaan yhtenäinen</w:t>
    </w:r>
    <w:r w:rsidRPr="002C061F">
      <w:tab/>
      <w:t>FI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F51" w:rsidRPr="002C061F" w:rsidRDefault="00EC4F51">
      <w:r w:rsidRPr="002C061F">
        <w:separator/>
      </w:r>
    </w:p>
  </w:footnote>
  <w:footnote w:type="continuationSeparator" w:id="0">
    <w:p w:rsidR="00EC4F51" w:rsidRPr="002C061F" w:rsidRDefault="00EC4F51">
      <w:r w:rsidRPr="002C061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3DD" w:rsidRDefault="005533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3DD" w:rsidRDefault="005533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3DD" w:rsidRDefault="005533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FI"/>
    <w:docVar w:name="TXTLANGUEMIN" w:val="fi"/>
    <w:docVar w:name="TXTNRPE" w:val="602.740"/>
    <w:docVar w:name="TXTPEorAP" w:val="PE"/>
    <w:docVar w:name="TXTROUTE" w:val="AM\1121330FI.docx"/>
    <w:docVar w:name="TXTVERSION" w:val="01-00"/>
  </w:docVars>
  <w:rsids>
    <w:rsidRoot w:val="00D716CF"/>
    <w:rsid w:val="00064E13"/>
    <w:rsid w:val="000D2DA0"/>
    <w:rsid w:val="000E51BC"/>
    <w:rsid w:val="002554A1"/>
    <w:rsid w:val="002C061F"/>
    <w:rsid w:val="002F3AF4"/>
    <w:rsid w:val="00356634"/>
    <w:rsid w:val="0038058E"/>
    <w:rsid w:val="004959A6"/>
    <w:rsid w:val="004E4D9E"/>
    <w:rsid w:val="00510AB4"/>
    <w:rsid w:val="0051154B"/>
    <w:rsid w:val="005533DD"/>
    <w:rsid w:val="0056691B"/>
    <w:rsid w:val="005D41B5"/>
    <w:rsid w:val="0086404E"/>
    <w:rsid w:val="00890509"/>
    <w:rsid w:val="00937ECB"/>
    <w:rsid w:val="009B5651"/>
    <w:rsid w:val="00A83EF7"/>
    <w:rsid w:val="00AA2F55"/>
    <w:rsid w:val="00B93D72"/>
    <w:rsid w:val="00D716CF"/>
    <w:rsid w:val="00E12EE4"/>
    <w:rsid w:val="00E31611"/>
    <w:rsid w:val="00EC4F51"/>
    <w:rsid w:val="00F60D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5F125AD-86A7-46E7-A88A-1B9B15829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fi-FI" w:bidi="fi-FI"/>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B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0E51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i-FI"/>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0E51BC"/>
    <w:pPr>
      <w:spacing w:after="120"/>
      <w:jc w:val="center"/>
    </w:pPr>
    <w:rPr>
      <w:color w:val="000000"/>
    </w:rPr>
  </w:style>
  <w:style w:type="paragraph" w:customStyle="1" w:styleId="ColumnHeading">
    <w:name w:val="ColumnHeading"/>
    <w:basedOn w:val="Normal"/>
    <w:rsid w:val="000E51BC"/>
    <w:pPr>
      <w:spacing w:after="240"/>
      <w:jc w:val="center"/>
    </w:pPr>
    <w:rPr>
      <w:i/>
      <w:color w:val="000000"/>
    </w:rPr>
  </w:style>
  <w:style w:type="paragraph" w:customStyle="1" w:styleId="Cover24">
    <w:name w:val="Cover24"/>
    <w:rsid w:val="000E51BC"/>
    <w:pPr>
      <w:spacing w:after="480"/>
      <w:ind w:left="1418"/>
    </w:pPr>
    <w:rPr>
      <w:color w:val="000000"/>
      <w:sz w:val="24"/>
      <w:szCs w:val="24"/>
    </w:rPr>
  </w:style>
  <w:style w:type="paragraph" w:customStyle="1" w:styleId="CoverBold">
    <w:name w:val="CoverBold"/>
    <w:rsid w:val="000E51BC"/>
    <w:pPr>
      <w:ind w:left="1418"/>
    </w:pPr>
    <w:rPr>
      <w:b/>
      <w:color w:val="000000"/>
      <w:sz w:val="24"/>
      <w:szCs w:val="24"/>
    </w:rPr>
  </w:style>
  <w:style w:type="paragraph" w:customStyle="1" w:styleId="CoverNormal">
    <w:name w:val="CoverNormal"/>
    <w:basedOn w:val="Normal"/>
    <w:rsid w:val="000E51BC"/>
    <w:pPr>
      <w:ind w:left="1418"/>
    </w:pPr>
    <w:rPr>
      <w:color w:val="000000"/>
    </w:rPr>
  </w:style>
  <w:style w:type="paragraph" w:customStyle="1" w:styleId="CrossRef">
    <w:name w:val="CrossRef"/>
    <w:rsid w:val="000E51BC"/>
    <w:pPr>
      <w:spacing w:before="240"/>
      <w:jc w:val="center"/>
    </w:pPr>
    <w:rPr>
      <w:i/>
      <w:color w:val="000000"/>
      <w:sz w:val="24"/>
    </w:rPr>
  </w:style>
  <w:style w:type="character" w:customStyle="1" w:styleId="DefaultParagraphFont0">
    <w:name w:val="Default Paragraph Font_0"/>
    <w:uiPriority w:val="1"/>
    <w:semiHidden/>
    <w:unhideWhenUsed/>
    <w:rsid w:val="000E51BC"/>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link w:val="EPNameChar"/>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0E51BC"/>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0E51BC"/>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0E51BC"/>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0E51BC"/>
    <w:rPr>
      <w:rFonts w:ascii="Arial" w:eastAsia="Arial" w:hAnsi="Arial" w:cs="Arial"/>
      <w:b w:val="0"/>
      <w:i w:val="0"/>
      <w:caps w:val="0"/>
      <w:strike w:val="0"/>
      <w:vanish/>
      <w:color w:val="000080"/>
      <w:sz w:val="20"/>
    </w:rPr>
  </w:style>
  <w:style w:type="character" w:customStyle="1" w:styleId="HideTWBInt">
    <w:name w:val="HideTWBInt"/>
    <w:basedOn w:val="DefaultParagraphFont"/>
    <w:rsid w:val="000E51BC"/>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0E51BC"/>
    <w:pPr>
      <w:keepNext/>
      <w:spacing w:before="240" w:after="240"/>
      <w:jc w:val="center"/>
    </w:pPr>
    <w:rPr>
      <w:i/>
      <w:color w:val="000000"/>
      <w:sz w:val="24"/>
      <w:szCs w:val="24"/>
    </w:rPr>
  </w:style>
  <w:style w:type="paragraph" w:customStyle="1" w:styleId="LineBottom">
    <w:name w:val="LineBottom"/>
    <w:basedOn w:val="Normal"/>
    <w:next w:val="Normal"/>
    <w:rsid w:val="000E51BC"/>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0E51BC"/>
    <w:pPr>
      <w:pBdr>
        <w:top w:val="single" w:sz="4" w:space="0" w:color="auto"/>
      </w:pBdr>
      <w:jc w:val="center"/>
    </w:pPr>
    <w:rPr>
      <w:rFonts w:ascii="Arial" w:eastAsia="Arial" w:hAnsi="Arial" w:cs="Arial"/>
      <w:color w:val="000000"/>
      <w:sz w:val="16"/>
    </w:rPr>
  </w:style>
  <w:style w:type="paragraph" w:customStyle="1" w:styleId="NRAMS">
    <w:name w:val="NRAMS"/>
    <w:rsid w:val="000E51BC"/>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0E51BC"/>
  </w:style>
  <w:style w:type="paragraph" w:customStyle="1" w:styleId="Normal0">
    <w:name w:val="Normal_0"/>
    <w:next w:val="Normal"/>
    <w:qFormat/>
    <w:rsid w:val="00EC60CE"/>
    <w:rPr>
      <w:sz w:val="24"/>
      <w:szCs w:val="24"/>
    </w:rPr>
  </w:style>
  <w:style w:type="paragraph" w:customStyle="1" w:styleId="Normal12">
    <w:name w:val="Normal12"/>
    <w:basedOn w:val="Normal"/>
    <w:rsid w:val="000E51BC"/>
    <w:pPr>
      <w:spacing w:after="240"/>
    </w:pPr>
    <w:rPr>
      <w:color w:val="000000"/>
    </w:rPr>
  </w:style>
  <w:style w:type="paragraph" w:customStyle="1" w:styleId="Normal12Italic">
    <w:name w:val="Normal12Italic"/>
    <w:rsid w:val="000E51BC"/>
    <w:pPr>
      <w:spacing w:after="240"/>
    </w:pPr>
    <w:rPr>
      <w:i/>
      <w:color w:val="000000"/>
      <w:sz w:val="24"/>
      <w:szCs w:val="24"/>
    </w:rPr>
  </w:style>
  <w:style w:type="paragraph" w:customStyle="1" w:styleId="Normal12a12b">
    <w:name w:val="Normal12a12b"/>
    <w:basedOn w:val="Normal"/>
    <w:rsid w:val="000E51BC"/>
    <w:pPr>
      <w:spacing w:before="240" w:after="240"/>
    </w:pPr>
    <w:rPr>
      <w:color w:val="000000"/>
    </w:rPr>
  </w:style>
  <w:style w:type="paragraph" w:customStyle="1" w:styleId="Normal24">
    <w:name w:val="Normal24"/>
    <w:basedOn w:val="Normal"/>
    <w:rsid w:val="000E51BC"/>
    <w:pPr>
      <w:spacing w:after="480"/>
    </w:pPr>
    <w:rPr>
      <w:color w:val="000000"/>
    </w:rPr>
  </w:style>
  <w:style w:type="paragraph" w:customStyle="1" w:styleId="Normal6">
    <w:name w:val="Normal6"/>
    <w:basedOn w:val="Normal"/>
    <w:rsid w:val="000E51BC"/>
    <w:pPr>
      <w:spacing w:after="120"/>
    </w:pPr>
    <w:rPr>
      <w:color w:val="000000"/>
    </w:rPr>
  </w:style>
  <w:style w:type="paragraph" w:customStyle="1" w:styleId="Normal6Italic">
    <w:name w:val="Normal6Italic"/>
    <w:basedOn w:val="Normal"/>
    <w:rsid w:val="000E51BC"/>
    <w:pPr>
      <w:spacing w:after="120"/>
    </w:pPr>
    <w:rPr>
      <w:i/>
      <w:color w:val="000000"/>
    </w:rPr>
  </w:style>
  <w:style w:type="character" w:customStyle="1" w:styleId="Normal6RomanBI">
    <w:name w:val="Normal6RomanBI"/>
    <w:rsid w:val="000E51BC"/>
    <w:rPr>
      <w:rFonts w:ascii="Times New Roman" w:eastAsia="Times New Roman" w:hAnsi="Times New Roman" w:cs="Times New Roman"/>
      <w:b/>
      <w:i/>
      <w:color w:val="000000"/>
      <w:sz w:val="24"/>
    </w:rPr>
  </w:style>
  <w:style w:type="paragraph" w:customStyle="1" w:styleId="NormalBold">
    <w:name w:val="NormalBold"/>
    <w:basedOn w:val="Normal"/>
    <w:rsid w:val="000E51BC"/>
    <w:rPr>
      <w:b/>
      <w:color w:val="000000"/>
    </w:rPr>
  </w:style>
  <w:style w:type="paragraph" w:customStyle="1" w:styleId="NormalBold12b">
    <w:name w:val="NormalBold12b"/>
    <w:basedOn w:val="Normal"/>
    <w:rsid w:val="000E51BC"/>
    <w:pPr>
      <w:spacing w:before="240"/>
    </w:pPr>
    <w:rPr>
      <w:b/>
      <w:color w:val="000000"/>
    </w:rPr>
  </w:style>
  <w:style w:type="paragraph" w:customStyle="1" w:styleId="Olang">
    <w:name w:val="Olang"/>
    <w:rsid w:val="000E51BC"/>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0E51BC"/>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0E51BC"/>
    <w:pPr>
      <w:spacing w:after="120"/>
    </w:pPr>
    <w:rPr>
      <w:b/>
      <w:i/>
      <w:color w:val="000000"/>
      <w:sz w:val="24"/>
      <w:szCs w:val="24"/>
    </w:rPr>
  </w:style>
  <w:style w:type="paragraph" w:customStyle="1" w:styleId="StyleNormalBoldNotBold">
    <w:name w:val="Style NormalBold + Not Bold"/>
    <w:rsid w:val="000E51BC"/>
    <w:rPr>
      <w:color w:val="000000"/>
      <w:sz w:val="24"/>
      <w:szCs w:val="24"/>
    </w:rPr>
  </w:style>
  <w:style w:type="character" w:customStyle="1" w:styleId="Sub">
    <w:name w:val="Sub"/>
    <w:rsid w:val="000E51BC"/>
    <w:rPr>
      <w:color w:val="000000"/>
      <w:vertAlign w:val="subscript"/>
    </w:rPr>
  </w:style>
  <w:style w:type="character" w:customStyle="1" w:styleId="SubBold">
    <w:name w:val="SubBold"/>
    <w:rsid w:val="000E51BC"/>
    <w:rPr>
      <w:b/>
      <w:color w:val="000000"/>
      <w:vertAlign w:val="subscript"/>
    </w:rPr>
  </w:style>
  <w:style w:type="character" w:customStyle="1" w:styleId="SubBoldItalic">
    <w:name w:val="SubBoldItalic"/>
    <w:rsid w:val="000E51BC"/>
    <w:rPr>
      <w:b/>
      <w:i/>
      <w:color w:val="000000"/>
      <w:vertAlign w:val="subscript"/>
    </w:rPr>
  </w:style>
  <w:style w:type="character" w:customStyle="1" w:styleId="SubItalic">
    <w:name w:val="SubItalic"/>
    <w:rsid w:val="000E51BC"/>
    <w:rPr>
      <w:i/>
      <w:color w:val="000000"/>
      <w:vertAlign w:val="subscript"/>
    </w:rPr>
  </w:style>
  <w:style w:type="character" w:customStyle="1" w:styleId="Sup">
    <w:name w:val="Sup"/>
    <w:rsid w:val="000E51BC"/>
    <w:rPr>
      <w:color w:val="000000"/>
      <w:vertAlign w:val="superscript"/>
    </w:rPr>
  </w:style>
  <w:style w:type="character" w:customStyle="1" w:styleId="SupBold">
    <w:name w:val="SupBold"/>
    <w:rsid w:val="000E51BC"/>
    <w:rPr>
      <w:b/>
      <w:color w:val="000000"/>
      <w:vertAlign w:val="superscript"/>
    </w:rPr>
  </w:style>
  <w:style w:type="character" w:customStyle="1" w:styleId="SupBoldItalic">
    <w:name w:val="SupBoldItalic"/>
    <w:rsid w:val="000E51BC"/>
    <w:rPr>
      <w:b/>
      <w:i/>
      <w:color w:val="000000"/>
      <w:vertAlign w:val="superscript"/>
    </w:rPr>
  </w:style>
  <w:style w:type="character" w:customStyle="1" w:styleId="SupItalic">
    <w:name w:val="SupItalic"/>
    <w:rsid w:val="000E51BC"/>
    <w:rPr>
      <w:i/>
      <w:color w:val="000000"/>
      <w:vertAlign w:val="superscript"/>
    </w:rPr>
  </w:style>
  <w:style w:type="table" w:customStyle="1" w:styleId="TableNormal0">
    <w:name w:val="Table Normal_0"/>
    <w:next w:val="TableNormal"/>
    <w:uiPriority w:val="99"/>
    <w:semiHidden/>
    <w:unhideWhenUsed/>
    <w:rsid w:val="000E51BC"/>
    <w:tblPr>
      <w:tblInd w:w="0" w:type="dxa"/>
      <w:tblCellMar>
        <w:top w:w="0" w:type="dxa"/>
        <w:left w:w="108" w:type="dxa"/>
        <w:bottom w:w="0" w:type="dxa"/>
        <w:right w:w="108" w:type="dxa"/>
      </w:tblCellMar>
    </w:tblPr>
  </w:style>
  <w:style w:type="paragraph" w:customStyle="1" w:styleId="TypeDocAM">
    <w:name w:val="TypeDocAM"/>
    <w:basedOn w:val="Normal"/>
    <w:rsid w:val="000E51BC"/>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0E51BC"/>
    <w:pPr>
      <w:spacing w:line="220" w:lineRule="auto"/>
      <w:jc w:val="center"/>
    </w:pPr>
    <w:rPr>
      <w:rFonts w:ascii="Arial" w:eastAsia="Arial" w:hAnsi="Arial" w:cs="Arial"/>
      <w:i/>
      <w:color w:val="000000"/>
      <w:sz w:val="22"/>
    </w:rPr>
  </w:style>
  <w:style w:type="paragraph" w:customStyle="1" w:styleId="ZDate">
    <w:name w:val="ZDate"/>
    <w:basedOn w:val="Normal"/>
    <w:rsid w:val="000E51BC"/>
    <w:pPr>
      <w:spacing w:after="1680"/>
    </w:pPr>
    <w:rPr>
      <w:color w:val="000000"/>
    </w:rPr>
  </w:style>
  <w:style w:type="paragraph" w:styleId="CommentText">
    <w:name w:val="annotation text"/>
    <w:basedOn w:val="Normal"/>
    <w:uiPriority w:val="99"/>
    <w:semiHidden/>
    <w:unhideWhenUsed/>
    <w:rsid w:val="000E51BC"/>
    <w:rPr>
      <w:sz w:val="20"/>
      <w:szCs w:val="20"/>
    </w:rPr>
  </w:style>
  <w:style w:type="character" w:styleId="CommentReference">
    <w:name w:val="annotation reference"/>
    <w:basedOn w:val="DefaultParagraphFont"/>
    <w:uiPriority w:val="99"/>
    <w:semiHidden/>
    <w:unhideWhenUsed/>
    <w:rsid w:val="000E51BC"/>
    <w:rPr>
      <w:sz w:val="16"/>
      <w:szCs w:val="16"/>
    </w:rPr>
  </w:style>
  <w:style w:type="paragraph" w:styleId="Header">
    <w:name w:val="header"/>
    <w:basedOn w:val="Normal"/>
    <w:link w:val="HeaderChar"/>
    <w:unhideWhenUsed/>
    <w:rsid w:val="00E12EE4"/>
    <w:pPr>
      <w:tabs>
        <w:tab w:val="center" w:pos="4819"/>
        <w:tab w:val="right" w:pos="9638"/>
      </w:tabs>
    </w:pPr>
  </w:style>
  <w:style w:type="character" w:customStyle="1" w:styleId="HeaderChar">
    <w:name w:val="Header Char"/>
    <w:basedOn w:val="DefaultParagraphFont"/>
    <w:link w:val="Header"/>
    <w:rsid w:val="00E12EE4"/>
    <w:rPr>
      <w:sz w:val="24"/>
      <w:szCs w:val="24"/>
    </w:rPr>
  </w:style>
  <w:style w:type="paragraph" w:customStyle="1" w:styleId="Footer3">
    <w:name w:val="Footer3"/>
    <w:basedOn w:val="EPName"/>
    <w:link w:val="FooterChar"/>
    <w:rsid w:val="00E12EE4"/>
    <w:pPr>
      <w:tabs>
        <w:tab w:val="center" w:pos="4535"/>
        <w:tab w:val="right" w:pos="9071"/>
      </w:tabs>
      <w:spacing w:before="240" w:after="240"/>
    </w:pPr>
    <w:rPr>
      <w:b w:val="0"/>
      <w:sz w:val="22"/>
    </w:rPr>
  </w:style>
  <w:style w:type="character" w:customStyle="1" w:styleId="EPNameChar">
    <w:name w:val="EPName Char"/>
    <w:basedOn w:val="DefaultParagraphFont"/>
    <w:link w:val="EPName"/>
    <w:rsid w:val="00E12EE4"/>
    <w:rPr>
      <w:rFonts w:ascii="Arial Narrow" w:hAnsi="Arial Narrow" w:cs="Arial"/>
      <w:b/>
      <w:color w:val="000000"/>
      <w:sz w:val="32"/>
      <w:szCs w:val="22"/>
    </w:rPr>
  </w:style>
  <w:style w:type="character" w:customStyle="1" w:styleId="FooterChar">
    <w:name w:val="Footer Char"/>
    <w:basedOn w:val="EPNameChar"/>
    <w:link w:val="Footer3"/>
    <w:rsid w:val="00E12EE4"/>
    <w:rPr>
      <w:rFonts w:ascii="Arial Narrow" w:hAnsi="Arial Narrow" w:cs="Arial"/>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929FAFDF60D54081DD092F74FC5815" ma:contentTypeVersion="0" ma:contentTypeDescription="Create a new document." ma:contentTypeScope="" ma:versionID="ab3f74d614aaa2ab98a92105f001211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854F3CA-7ECC-40D5-895F-DE074D5DC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C000C52-1110-4611-A11B-513A79EA82D6}">
  <ds:schemaRefs>
    <ds:schemaRef ds:uri="http://schemas.microsoft.com/sharepoint/v3/contenttype/forms"/>
  </ds:schemaRefs>
</ds:datastoreItem>
</file>

<file path=customXml/itemProps3.xml><?xml version="1.0" encoding="utf-8"?>
<ds:datastoreItem xmlns:ds="http://schemas.openxmlformats.org/officeDocument/2006/customXml" ds:itemID="{73726FA7-A5DC-4366-A452-93892C43A393}">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3E33B92B.dotm</Template>
  <TotalTime>0</TotalTime>
  <Pages>193</Pages>
  <Words>30856</Words>
  <Characters>294535</Characters>
  <Application>Microsoft Office Word</Application>
  <DocSecurity>0</DocSecurity>
  <Lines>12805</Lines>
  <Paragraphs>5423</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AM_Com_LegReport</vt:lpstr>
      <vt:lpstr>AM_Com_LegReport</vt:lpstr>
    </vt:vector>
  </TitlesOfParts>
  <Company/>
  <LinksUpToDate>false</LinksUpToDate>
  <CharactersWithSpaces>319968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KONTKANEN Ari Petri</cp:lastModifiedBy>
  <cp:revision>2</cp:revision>
  <dcterms:created xsi:type="dcterms:W3CDTF">2017-04-12T09:41:00Z</dcterms:created>
  <dcterms:modified xsi:type="dcterms:W3CDTF">2017-04-12T09:41:00Z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1121330</vt:lpwstr>
  </property>
  <property fmtid="{D5CDD505-2E9C-101B-9397-08002B2CF9AE}" pid="4" name="&lt;FooterPath&gt;">
    <vt:lpwstr>AM\1121330XM.doc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20170331-094127-079655-082915</vt:lpwstr>
  </property>
  <property fmtid="{D5CDD505-2E9C-101B-9397-08002B2CF9AE}" pid="8" name="PE Number">
    <vt:lpwstr>602.740</vt:lpwstr>
  </property>
  <property fmtid="{D5CDD505-2E9C-101B-9397-08002B2CF9AE}" pid="9" name="UID">
    <vt:lpwstr>eu.europa.europarl-DIN1-2017-0000037716_02.00-xm-01.00_text-xml</vt:lpwstr>
  </property>
  <property fmtid="{D5CDD505-2E9C-101B-9397-08002B2CF9AE}" pid="10" name="LastEdited with">
    <vt:lpwstr>9.0.0 Build [20170325]</vt:lpwstr>
  </property>
  <property fmtid="{D5CDD505-2E9C-101B-9397-08002B2CF9AE}" pid="11" name="FooterPath">
    <vt:lpwstr>AM\1121330FI.docx</vt:lpwstr>
  </property>
  <property fmtid="{D5CDD505-2E9C-101B-9397-08002B2CF9AE}" pid="12" name="ContentTypeId">
    <vt:lpwstr>0x010100F6929FAFDF60D54081DD092F74FC5815</vt:lpwstr>
  </property>
  <property fmtid="{D5CDD505-2E9C-101B-9397-08002B2CF9AE}" pid="13" name="Bookout">
    <vt:lpwstr>OK - 2017/04/12 11:38</vt:lpwstr>
  </property>
  <property fmtid="{D5CDD505-2E9C-101B-9397-08002B2CF9AE}" pid="14" name="SubscribeElise">
    <vt:lpwstr/>
  </property>
</Properties>
</file>