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337923">
        <w:trPr>
          <w:trHeight w:hRule="exact" w:val="1417"/>
          <w:jc w:val="center"/>
        </w:trPr>
        <w:tc>
          <w:tcPr>
            <w:tcW w:w="6804" w:type="dxa"/>
            <w:vAlign w:val="center"/>
          </w:tcPr>
          <w:p w:rsidR="00F216A6" w:rsidRPr="00337923" w:rsidRDefault="00F216A6">
            <w:pPr>
              <w:pStyle w:val="EPName"/>
              <w:rPr>
                <w:color w:val="auto"/>
              </w:rPr>
            </w:pPr>
            <w:bookmarkStart w:id="0" w:name="_GoBack"/>
            <w:bookmarkEnd w:id="0"/>
            <w:r w:rsidRPr="00337923">
              <w:rPr>
                <w:color w:val="auto"/>
              </w:rPr>
              <w:t>Euró</w:t>
            </w:r>
            <w:r w:rsidR="00E31611" w:rsidRPr="00337923">
              <w:rPr>
                <w:color w:val="auto"/>
              </w:rPr>
              <w:t>pa</w:t>
            </w:r>
            <w:r w:rsidRPr="00337923">
              <w:rPr>
                <w:color w:val="auto"/>
              </w:rPr>
              <w:t>i</w:t>
            </w:r>
            <w:r w:rsidR="00E31611" w:rsidRPr="00337923">
              <w:rPr>
                <w:color w:val="auto"/>
              </w:rPr>
              <w:t xml:space="preserve"> Parlament</w:t>
            </w:r>
          </w:p>
          <w:p w:rsidR="00D716CF" w:rsidRPr="00337923" w:rsidRDefault="00E31611">
            <w:pPr>
              <w:pStyle w:val="EPTerm"/>
              <w:rPr>
                <w:lang w:val="hu-HU"/>
              </w:rPr>
            </w:pPr>
            <w:r w:rsidRPr="00337923">
              <w:rPr>
                <w:lang w:val="hu-HU"/>
              </w:rPr>
              <w:t>2014-2019</w:t>
            </w:r>
          </w:p>
        </w:tc>
        <w:tc>
          <w:tcPr>
            <w:tcW w:w="2268" w:type="dxa"/>
          </w:tcPr>
          <w:p w:rsidR="00D716CF" w:rsidRPr="00337923" w:rsidRDefault="00CF180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F216A6" w:rsidRPr="00337923" w:rsidRDefault="00F216A6">
      <w:pPr>
        <w:pStyle w:val="LineTop"/>
        <w:rPr>
          <w:color w:val="auto"/>
        </w:rPr>
      </w:pPr>
    </w:p>
    <w:p w:rsidR="00D716CF" w:rsidRPr="00337923" w:rsidRDefault="00E31611">
      <w:pPr>
        <w:pStyle w:val="ZCommittee"/>
        <w:rPr>
          <w:color w:val="auto"/>
        </w:rPr>
      </w:pPr>
      <w:r w:rsidRPr="00337923">
        <w:rPr>
          <w:rStyle w:val="HideTWBExt"/>
          <w:color w:val="auto"/>
        </w:rPr>
        <w:t>&lt;Commission&gt;</w:t>
      </w:r>
      <w:r w:rsidRPr="00337923">
        <w:rPr>
          <w:rStyle w:val="HideTWBInt"/>
          <w:color w:val="auto"/>
        </w:rPr>
        <w:t>{LIBE}</w:t>
      </w:r>
      <w:r w:rsidR="00F216A6" w:rsidRPr="00337923">
        <w:rPr>
          <w:color w:val="auto"/>
        </w:rPr>
        <w:t>Állampolgári Jogi, Bel- és Igazságügyi Bizottság</w:t>
      </w:r>
      <w:r w:rsidRPr="00337923">
        <w:rPr>
          <w:rStyle w:val="HideTWBExt"/>
          <w:color w:val="auto"/>
        </w:rPr>
        <w:t>&lt;/Commission&gt;</w:t>
      </w:r>
    </w:p>
    <w:p w:rsidR="00D716CF" w:rsidRPr="00337923" w:rsidRDefault="00D716CF">
      <w:pPr>
        <w:pStyle w:val="LineBottom"/>
        <w:rPr>
          <w:color w:val="auto"/>
        </w:rPr>
      </w:pPr>
    </w:p>
    <w:p w:rsidR="00D716CF" w:rsidRPr="00337923" w:rsidRDefault="00E31611">
      <w:pPr>
        <w:pStyle w:val="RefProc"/>
        <w:rPr>
          <w:color w:val="auto"/>
        </w:rPr>
      </w:pPr>
      <w:r w:rsidRPr="00337923">
        <w:rPr>
          <w:rStyle w:val="HideTWBExt"/>
          <w:color w:val="auto"/>
        </w:rPr>
        <w:t>&lt;RefProc&gt;</w:t>
      </w:r>
      <w:r w:rsidRPr="00337923">
        <w:rPr>
          <w:color w:val="auto"/>
        </w:rPr>
        <w:t>2016/0223</w:t>
      </w:r>
      <w:r w:rsidRPr="00337923">
        <w:rPr>
          <w:rStyle w:val="HideTWBExt"/>
          <w:color w:val="auto"/>
        </w:rPr>
        <w:t>&lt;/RefProc&gt;&lt;RefTypeProc&gt;</w:t>
      </w:r>
      <w:r w:rsidRPr="00337923">
        <w:rPr>
          <w:color w:val="auto"/>
        </w:rPr>
        <w:t>(COD)</w:t>
      </w:r>
      <w:r w:rsidRPr="00337923">
        <w:rPr>
          <w:rStyle w:val="HideTWBExt"/>
          <w:color w:val="auto"/>
        </w:rPr>
        <w:t>&lt;/RefTypeProc&gt;</w:t>
      </w:r>
    </w:p>
    <w:p w:rsidR="00D716CF" w:rsidRPr="00337923" w:rsidRDefault="00E31611">
      <w:pPr>
        <w:pStyle w:val="ZDate"/>
        <w:rPr>
          <w:color w:val="auto"/>
        </w:rPr>
      </w:pPr>
      <w:r w:rsidRPr="00337923">
        <w:rPr>
          <w:rStyle w:val="HideTWBExt"/>
          <w:color w:val="auto"/>
        </w:rPr>
        <w:t>&lt;Date&gt;</w:t>
      </w:r>
      <w:r w:rsidRPr="00337923">
        <w:rPr>
          <w:rStyle w:val="HideTWBInt"/>
          <w:color w:val="auto"/>
        </w:rPr>
        <w:t>{27/03/2017}</w:t>
      </w:r>
      <w:r w:rsidRPr="00337923">
        <w:rPr>
          <w:color w:val="auto"/>
        </w:rPr>
        <w:t>27.3.2017</w:t>
      </w:r>
      <w:r w:rsidRPr="00337923">
        <w:rPr>
          <w:rStyle w:val="HideTWBExt"/>
          <w:color w:val="auto"/>
        </w:rPr>
        <w:t>&lt;/Date&gt;</w:t>
      </w:r>
    </w:p>
    <w:p w:rsidR="00D716CF" w:rsidRPr="00337923" w:rsidRDefault="00E31611">
      <w:pPr>
        <w:pStyle w:val="TypeDocAM"/>
        <w:rPr>
          <w:color w:val="auto"/>
        </w:rPr>
      </w:pPr>
      <w:r w:rsidRPr="00337923">
        <w:rPr>
          <w:rStyle w:val="HideTWBExt"/>
          <w:color w:val="auto"/>
        </w:rPr>
        <w:t>&lt;TypeAM&gt;</w:t>
      </w:r>
      <w:r w:rsidR="00F216A6" w:rsidRPr="00337923">
        <w:rPr>
          <w:color w:val="auto"/>
        </w:rPr>
        <w:t>MÓDOSÍTÁS:</w:t>
      </w:r>
      <w:r w:rsidRPr="00337923">
        <w:rPr>
          <w:rStyle w:val="HideTWBExt"/>
          <w:color w:val="auto"/>
        </w:rPr>
        <w:t>&lt;/TypeAM&gt;</w:t>
      </w:r>
    </w:p>
    <w:p w:rsidR="00D716CF" w:rsidRPr="00337923" w:rsidRDefault="00E31611">
      <w:pPr>
        <w:pStyle w:val="NRAMS"/>
        <w:rPr>
          <w:color w:val="auto"/>
          <w:lang w:val="hu-HU"/>
        </w:rPr>
      </w:pPr>
      <w:r w:rsidRPr="00337923">
        <w:rPr>
          <w:rStyle w:val="HideTWBExt"/>
          <w:color w:val="auto"/>
          <w:lang w:val="hu-HU"/>
        </w:rPr>
        <w:t>&lt;RangeAM&gt;</w:t>
      </w:r>
      <w:r w:rsidRPr="00337923">
        <w:rPr>
          <w:color w:val="auto"/>
          <w:lang w:val="hu-HU"/>
        </w:rPr>
        <w:t>417 - 798</w:t>
      </w:r>
      <w:r w:rsidRPr="00337923">
        <w:rPr>
          <w:rStyle w:val="HideTWBExt"/>
          <w:color w:val="auto"/>
          <w:lang w:val="hu-HU"/>
        </w:rPr>
        <w:t>&lt;/RangeAM&gt;</w:t>
      </w:r>
    </w:p>
    <w:p w:rsidR="00D716CF" w:rsidRPr="00337923" w:rsidRDefault="00E31611">
      <w:pPr>
        <w:pStyle w:val="CoverBold"/>
        <w:rPr>
          <w:color w:val="auto"/>
          <w:lang w:val="hu-HU"/>
        </w:rPr>
      </w:pPr>
      <w:r w:rsidRPr="00337923">
        <w:rPr>
          <w:rStyle w:val="HideTWBExt"/>
          <w:color w:val="auto"/>
          <w:lang w:val="hu-HU"/>
        </w:rPr>
        <w:t>&lt;TitreType&gt;</w:t>
      </w:r>
      <w:r w:rsidR="00F216A6" w:rsidRPr="00337923">
        <w:rPr>
          <w:color w:val="auto"/>
          <w:lang w:val="hu-HU"/>
        </w:rPr>
        <w:t>Jelentéstervezet</w:t>
      </w:r>
      <w:r w:rsidRPr="00337923">
        <w:rPr>
          <w:rStyle w:val="HideTWBExt"/>
          <w:color w:val="auto"/>
          <w:lang w:val="hu-HU"/>
        </w:rPr>
        <w:t>&lt;/TitreType&gt;</w:t>
      </w:r>
    </w:p>
    <w:p w:rsidR="00D716CF" w:rsidRPr="00337923" w:rsidRDefault="00E31611">
      <w:pPr>
        <w:pStyle w:val="CoverBold"/>
        <w:rPr>
          <w:color w:val="auto"/>
          <w:lang w:val="hu-HU"/>
        </w:rPr>
      </w:pPr>
      <w:r w:rsidRPr="00337923">
        <w:rPr>
          <w:rStyle w:val="HideTWBExt"/>
          <w:color w:val="auto"/>
          <w:lang w:val="hu-HU"/>
        </w:rPr>
        <w:t>&lt;Rapporteur&gt;</w:t>
      </w:r>
      <w:r w:rsidRPr="00337923">
        <w:rPr>
          <w:color w:val="auto"/>
          <w:lang w:val="hu-HU"/>
        </w:rPr>
        <w:t>Tanja Fajon</w:t>
      </w:r>
      <w:r w:rsidRPr="00337923">
        <w:rPr>
          <w:rStyle w:val="HideTWBExt"/>
          <w:color w:val="auto"/>
          <w:lang w:val="hu-HU"/>
        </w:rPr>
        <w:t>&lt;/Rapporteur&gt;</w:t>
      </w:r>
    </w:p>
    <w:p w:rsidR="00D716CF" w:rsidRPr="00337923" w:rsidRDefault="00E31611">
      <w:pPr>
        <w:pStyle w:val="Cover24"/>
        <w:rPr>
          <w:color w:val="auto"/>
          <w:lang w:val="hu-HU"/>
        </w:rPr>
      </w:pPr>
      <w:r w:rsidRPr="00337923">
        <w:rPr>
          <w:color w:val="auto"/>
          <w:lang w:val="hu-HU"/>
        </w:rPr>
        <w:t>(PE599.799v02-00)</w:t>
      </w:r>
    </w:p>
    <w:p w:rsidR="00D716CF" w:rsidRPr="00337923" w:rsidRDefault="00E31611">
      <w:pPr>
        <w:pStyle w:val="Cover24"/>
        <w:rPr>
          <w:color w:val="auto"/>
          <w:lang w:val="hu-HU"/>
        </w:rPr>
      </w:pPr>
      <w:r w:rsidRPr="00337923">
        <w:rPr>
          <w:rStyle w:val="HideTWBExt"/>
          <w:color w:val="auto"/>
          <w:lang w:val="hu-HU"/>
        </w:rPr>
        <w:t>&lt;Titre&gt;</w:t>
      </w:r>
      <w:r w:rsidR="00F216A6" w:rsidRPr="00337923">
        <w:rPr>
          <w:color w:val="auto"/>
          <w:lang w:val="hu-HU"/>
        </w:rPr>
        <w:t>a harmadik országbeli állampolgárok és hontalan személyek nemzetközi védelemre jogosultként való elismerésére, az egységes menekült- vagy kiegészítő védelmet biztosító jogállásra, valamint a nyújtott védelem tartalmára vonatkozó szabályokról, továbbá a harmadik országok huzamos tartózkodási engedéllyel rendelkező állampolgárainak jogállásáról szóló, 2003. november 25-i 2003/109/EK tanácsi irányelv módosításáról</w:t>
      </w:r>
      <w:r w:rsidRPr="00337923">
        <w:rPr>
          <w:rStyle w:val="HideTWBExt"/>
          <w:color w:val="auto"/>
          <w:lang w:val="hu-HU"/>
        </w:rPr>
        <w:t>&lt;/Titre&gt;</w:t>
      </w:r>
    </w:p>
    <w:p w:rsidR="00D716CF" w:rsidRPr="00337923" w:rsidRDefault="00E31611">
      <w:pPr>
        <w:pStyle w:val="CoverNormal"/>
        <w:rPr>
          <w:color w:val="auto"/>
        </w:rPr>
      </w:pPr>
      <w:r w:rsidRPr="00337923">
        <w:rPr>
          <w:rStyle w:val="HideTWBExt"/>
          <w:color w:val="auto"/>
        </w:rPr>
        <w:t>&lt;DocAmend&gt;</w:t>
      </w:r>
      <w:r w:rsidR="00F216A6" w:rsidRPr="00337923">
        <w:rPr>
          <w:color w:val="auto"/>
        </w:rPr>
        <w:t>Rendeletre irányuló javaslat</w:t>
      </w:r>
      <w:r w:rsidRPr="00337923">
        <w:rPr>
          <w:rStyle w:val="HideTWBExt"/>
          <w:color w:val="auto"/>
        </w:rPr>
        <w:t>&lt;/DocAmend&gt;</w:t>
      </w:r>
    </w:p>
    <w:p w:rsidR="00D716CF" w:rsidRPr="00337923" w:rsidRDefault="00E31611">
      <w:pPr>
        <w:pStyle w:val="Cover24"/>
        <w:rPr>
          <w:color w:val="auto"/>
          <w:lang w:val="hu-HU"/>
        </w:rPr>
      </w:pPr>
      <w:r w:rsidRPr="00337923">
        <w:rPr>
          <w:rStyle w:val="HideTWBExt"/>
          <w:color w:val="auto"/>
          <w:lang w:val="hu-HU"/>
        </w:rPr>
        <w:t>&lt;DocRef&gt;</w:t>
      </w:r>
      <w:r w:rsidRPr="00337923">
        <w:rPr>
          <w:color w:val="auto"/>
          <w:lang w:val="hu-HU"/>
        </w:rPr>
        <w:t>(COM(2016)0466 – C8-0324/2016 – 2016/0223(COD))</w:t>
      </w:r>
      <w:r w:rsidRPr="00337923">
        <w:rPr>
          <w:rStyle w:val="HideTWBExt"/>
          <w:color w:val="auto"/>
          <w:lang w:val="hu-HU"/>
        </w:rPr>
        <w:t>&lt;/DocRef&gt;</w:t>
      </w:r>
    </w:p>
    <w:p w:rsidR="00D716CF" w:rsidRPr="00337923" w:rsidRDefault="00E31611">
      <w:r w:rsidRPr="00337923">
        <w:br w:type="page"/>
      </w:r>
      <w:r w:rsidRPr="00337923">
        <w:lastRenderedPageBreak/>
        <w:t>AM_Com_LegReport</w:t>
      </w:r>
    </w:p>
    <w:p w:rsidR="00F216A6" w:rsidRPr="00337923" w:rsidRDefault="00E31611" w:rsidP="00F216A6">
      <w:pPr>
        <w:pStyle w:val="AMNumberTabs"/>
        <w:rPr>
          <w:color w:val="auto"/>
        </w:rPr>
      </w:pPr>
      <w:r w:rsidRPr="00337923">
        <w:rPr>
          <w:color w:val="auto"/>
        </w:rPr>
        <w:br w:type="page"/>
      </w:r>
    </w:p>
    <w:p w:rsidR="00F216A6" w:rsidRPr="00337923" w:rsidRDefault="00F216A6" w:rsidP="00F216A6">
      <w:pPr>
        <w:pStyle w:val="AMNumberTabs"/>
        <w:rPr>
          <w:color w:val="auto"/>
        </w:rPr>
      </w:pPr>
      <w:r w:rsidRPr="00337923">
        <w:rPr>
          <w:rStyle w:val="HideTWBExt"/>
          <w:b w:val="0"/>
          <w:color w:val="auto"/>
        </w:rPr>
        <w:t>&lt;RepeatBlock-Amend&gt;&lt;Amend&gt;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417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8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(4)</w:t>
            </w:r>
            <w:r w:rsidRPr="00337923">
              <w:rPr>
                <w:color w:val="auto"/>
              </w:rPr>
              <w:tab/>
            </w:r>
            <w:r w:rsidRPr="00337923">
              <w:rPr>
                <w:b/>
                <w:i/>
                <w:color w:val="auto"/>
              </w:rPr>
              <w:t>Amikor az eljáró hatóság az ország azon részében uralkodó általános körülményeket értékeli, amely a 7. cikk szerinti védelem forrása, figyelembe kell venni az említett védelem elérhetőségét, hatékonyságát és tartósságát. A kérelmező személyes körülményeinek értékelése során különösen az egészségi állapotot, az életkort, a nemet, a szexuális irányultságot, a nemi identitást és a szociális helyzetet kell figyelembe venni, valamint értékelni kell, hogy a származási ország biztonságosnak tartott részén való tartózkodás nem jelent-e indokolatlan nehézséget a kérelmező számára.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418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8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Amikor az eljáró hatóság az ország azon részében uralkodó általános körülményeket értékeli, amely a 7. cikk szerinti védelem forrása, figyelembe kell venni az említett védelem elérhetőségét, hatékonyságát és tartósságát. A kérelmező személyes körülményeinek értékelése </w:t>
            </w:r>
            <w:r w:rsidRPr="00337923">
              <w:rPr>
                <w:color w:val="auto"/>
              </w:rPr>
              <w:lastRenderedPageBreak/>
              <w:t>során különösen az egészségi állapotot, az életkort, a nemet, a szexuális irányultságot, a nemi identitást és a szociális helyzetet kell figyelembe venni</w:t>
            </w:r>
            <w:r w:rsidRPr="00337923">
              <w:rPr>
                <w:b/>
                <w:i/>
                <w:color w:val="auto"/>
              </w:rPr>
              <w:t>, valamint értékelni kell, hogy a származási ország biztonságosnak tartott részén való tartózkodás nem jelent-e indokolatlan nehézséget a kérelmező számára</w:t>
            </w:r>
            <w:r w:rsidRPr="00337923">
              <w:rPr>
                <w:color w:val="auto"/>
              </w:rPr>
              <w:t>.</w:t>
            </w:r>
          </w:p>
        </w:tc>
        <w:tc>
          <w:tcPr>
            <w:tcW w:w="4876" w:type="dxa"/>
          </w:tcPr>
          <w:p w:rsidR="00F216A6" w:rsidRPr="00337923" w:rsidRDefault="00F216A6" w:rsidP="00F216A6">
            <w:pPr>
              <w:pStyle w:val="Normal6"/>
              <w:rPr>
                <w:color w:val="auto"/>
              </w:rPr>
            </w:pPr>
            <w:r w:rsidRPr="00337923">
              <w:rPr>
                <w:color w:val="auto"/>
              </w:rPr>
              <w:lastRenderedPageBreak/>
              <w:t>(4)</w:t>
            </w:r>
            <w:r w:rsidRPr="00337923">
              <w:rPr>
                <w:color w:val="auto"/>
              </w:rPr>
              <w:tab/>
              <w:t xml:space="preserve">Amikor az eljáró hatóság az ország azon részében uralkodó általános körülményeket értékeli, amely a 7. cikk szerinti védelem forrása, figyelembe kell venni az említett védelem elérhetőségét, hatékonyságát és tartósságát. A kérelmező személyes körülményeinek értékelése </w:t>
            </w:r>
            <w:r w:rsidRPr="00337923">
              <w:rPr>
                <w:color w:val="auto"/>
              </w:rPr>
              <w:lastRenderedPageBreak/>
              <w:t>során különösen az egészségi állapotot, az életkort, a nemet, a szexuális irányultságot, a nemi identitást és a szociális helyzetet kell figyelembe venni.</w:t>
            </w:r>
          </w:p>
        </w:tc>
      </w:tr>
    </w:tbl>
    <w:p w:rsidR="00F216A6" w:rsidRPr="00337923" w:rsidRDefault="00F216A6" w:rsidP="00F216A6">
      <w:pPr>
        <w:pStyle w:val="Olang"/>
        <w:rPr>
          <w:color w:val="auto"/>
          <w:lang w:val="hu-HU"/>
        </w:rPr>
      </w:pPr>
      <w:r w:rsidRPr="00337923">
        <w:rPr>
          <w:color w:val="auto"/>
          <w:lang w:val="hu-HU"/>
        </w:rPr>
        <w:lastRenderedPageBreak/>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419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8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Amikor az eljáró hatóság az ország azon részében uralkodó általános körülményeket értékeli, amely a 7. cikk szerinti védelem forrása, figyelembe kell venni az említett védelem elérhetőségét, hatékonyságát és tartósságát. A kérelmező személyes körülményeinek értékelése során különösen az egészségi állapotot, az életkort, a nemet, a szexuális irányultságot, a nemi identitást és a szociális helyzetet kell figyelembe venni</w:t>
            </w:r>
            <w:r w:rsidRPr="00337923">
              <w:rPr>
                <w:b/>
                <w:i/>
                <w:color w:val="auto"/>
              </w:rPr>
              <w:t>, valamint értékelni kell, hogy a származási ország biztonságosnak tartott részén való tartózkodás nem jelent-e indokolatlan nehézséget a kérelmező számára</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Amikor az eljáró hatóság az ország azon részében uralkodó általános körülményeket értékeli, amely a 7. cikk szerinti védelem forrása, figyelembe kell venni az említett védelem elérhetőségét, hatékonyságát és tartósságát. A kérelmező személyes körülményeinek értékelése során különösen az egészségi állapotot, az életkort, a nemet, a szexuális irányultságot, a nemi identitást</w:t>
            </w:r>
            <w:r w:rsidRPr="00337923">
              <w:rPr>
                <w:b/>
                <w:i/>
                <w:color w:val="auto"/>
              </w:rPr>
              <w:t>, az etnikai származást, a nemzeti kisebbséghez tartozást</w:t>
            </w:r>
            <w:r w:rsidRPr="00337923">
              <w:rPr>
                <w:color w:val="auto"/>
              </w:rPr>
              <w:t xml:space="preserve"> és a szociális helyzetet kell figyelembe venni, valamint értékelni kell, hogy a származási ország biztonságosnak tartott részén való tartózkodás nem jelent-e indokolatlan nehézséget a kérelmező számára.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8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Amikor az eljáró hatóság az ország azon részében uralkodó általános körülményeket értékeli, amely a 7. cikk szerinti védelem forrása, figyelembe kell venni az említett védelem elérhetőségét</w:t>
            </w:r>
            <w:r w:rsidRPr="00337923">
              <w:rPr>
                <w:b/>
                <w:i/>
                <w:color w:val="auto"/>
              </w:rPr>
              <w:t>,</w:t>
            </w:r>
            <w:r w:rsidRPr="00337923">
              <w:rPr>
                <w:color w:val="auto"/>
              </w:rPr>
              <w:t xml:space="preserve"> hatékonyságát </w:t>
            </w:r>
            <w:r w:rsidRPr="00337923">
              <w:rPr>
                <w:b/>
                <w:i/>
                <w:color w:val="auto"/>
              </w:rPr>
              <w:t>és tartósságát</w:t>
            </w:r>
            <w:r w:rsidRPr="00337923">
              <w:rPr>
                <w:color w:val="auto"/>
              </w:rPr>
              <w:t>. A kérelmező személyes körülményeinek értékelése során különösen az egészségi állapotot, az életkort, a nemet, a szexuális irányultságot</w:t>
            </w:r>
            <w:r w:rsidRPr="00337923">
              <w:rPr>
                <w:b/>
                <w:i/>
                <w:color w:val="auto"/>
              </w:rPr>
              <w:t>, a nemi identitást</w:t>
            </w:r>
            <w:r w:rsidRPr="00337923">
              <w:rPr>
                <w:color w:val="auto"/>
              </w:rPr>
              <w:t xml:space="preserve"> és a szociális helyzetet kell figyelembe venni, valamint értékelni kell, hogy a származási ország biztonságosnak tartott részén való tartózkodás nem jelent-e indokolatlan nehézséget a kérelmező számára.</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Amikor az eljáró hatóság az ország azon részében uralkodó általános körülményeket értékeli, amely a 7. cikk szerinti védelem forrása, figyelembe kell venni az említett védelem elérhetőségét </w:t>
            </w:r>
            <w:r w:rsidRPr="00337923">
              <w:rPr>
                <w:b/>
                <w:i/>
                <w:color w:val="auto"/>
              </w:rPr>
              <w:t>és</w:t>
            </w:r>
            <w:r w:rsidRPr="00337923">
              <w:rPr>
                <w:color w:val="auto"/>
              </w:rPr>
              <w:t xml:space="preserve"> hatékonyságát. A kérelmező személyes körülményeinek értékelése során különösen az egészségi állapotot, az életkort, a nemet, a szexuális irányultságot és a szociális helyzetet kell figyelembe venni, valamint értékelni kell, hogy a származási ország biztonságosnak tartott részén való tartózkodás nem jelent-e indokolatlan nehézséget a kérelmező számára.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8 cikk – 4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(4a)</w:t>
            </w:r>
            <w:r w:rsidRPr="00337923">
              <w:rPr>
                <w:color w:val="auto"/>
              </w:rPr>
              <w:tab/>
            </w:r>
            <w:r w:rsidRPr="00337923">
              <w:rPr>
                <w:b/>
                <w:i/>
                <w:color w:val="auto"/>
              </w:rPr>
              <w:t>A nemzetközi védelem ‒ akár kísérővel rendelkező, akár kísérő nélküli ‒ kiskorú számára történő nyújtásának a belső védelem rendelkezésre állásán alapuló megtagadására vonatkozó határozatot a kiskorú mindenek felett álló érdekének megállapítására irányuló hivatalos eljárásnak kell megelőznie. Amennyiben a kérelmező kísérő nélküli kiskorú, megfelelő gondozási, gyermekfelügyeleti megoldások és a fejlődését szolgáló tartós megoldások elérhetőségét is vizsgálni kell annak megállapításakor, hogy a védelem hatékonyan garantálható-e az adott területen belül.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eljáró hatóságnak a gyermek mindenek felett álló érdekének elvét kell elsőként figyelembe vennie a belső védelem feltételeinek vizsgálatakor. A kiskorút ‒ akár kísérővel rendelkező, akár kísérő nélküli ‒ csak akkor küldhető vissza a származási országa biztonságos területére, ha megállapítást nyert, hogy jóléte szempontjából valamennyi feltétel teljesül. Az e cikkben foglalt rendelkezést össze kell hangolni a 2008/115/EK irányelv (visszatérési irányelv) 10. cikkében biztosítottakkal.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jellegénél vagy ismétlődésénél fogva elég súlyos ahhoz, hogy az </w:t>
            </w:r>
            <w:r w:rsidRPr="00337923">
              <w:rPr>
                <w:b/>
                <w:i/>
                <w:color w:val="auto"/>
              </w:rPr>
              <w:t>alapvető</w:t>
            </w:r>
            <w:r w:rsidRPr="00337923">
              <w:rPr>
                <w:color w:val="auto"/>
              </w:rPr>
              <w:t xml:space="preserve"> emberi jogokat súlyosan megsértse, különös tekintettel az állam azon kötelezettségeire, amelyektől az emberi jogok és alapvető szabadságok védelméről szóló európai egyezmény 15. cikkének (2) bekezdése értelmében nem lehet eltérni; vagy</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jellegénél vagy ismétlődésénél fogva elég súlyos ahhoz, hogy az emberi jogokat súlyosan megsértse, különös tekintettel az állam azon kötelezettségeire, amelyektől az emberi jogok és alapvető szabadságok védelméről szóló európai egyezmény 15. cikkének (2) bekezdése értelmében nem lehet eltérni;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fizikai vagy pszichikai erőszak alkalmazása, ideértve a nemi erőszakot is;</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fizikai vagy pszichikai erőszak alkalmazása, ideértve a nemi erőszakot </w:t>
            </w:r>
            <w:r w:rsidRPr="00337923">
              <w:rPr>
                <w:b/>
                <w:i/>
                <w:color w:val="auto"/>
              </w:rPr>
              <w:t>és/vagy a szexuális kizsákmányolás céljából történő emberkereskedelmet</w:t>
            </w:r>
            <w:r w:rsidRPr="00337923">
              <w:rPr>
                <w:color w:val="auto"/>
              </w:rPr>
              <w:t xml:space="preserve">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olyan törvényi, rendeleti, közigazgatási, rendőrségi és/vagy igazságszolgáltatási intézkedések, amelyek önmagukban hátrányosan megkülönböztető jellegűek, vagy amelyeket hátrányosan megkülönböztető módon alkalmaznak;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c)</w:t>
            </w:r>
            <w:r w:rsidRPr="00337923">
              <w:rPr>
                <w:color w:val="auto"/>
              </w:rPr>
              <w:tab/>
            </w:r>
            <w:r w:rsidRPr="00337923">
              <w:rPr>
                <w:b/>
                <w:i/>
                <w:color w:val="auto"/>
              </w:rPr>
              <w:t>aránytalanságok vagy hátrányos megkülönböztetés a büntetőeljárás során, aránytalan vagy hátrányosan megkülönböztető jellegű büntetés;</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 bírósági jogvédelem megtagadása, amennyiben mindez aránytalan vagy hátrányosan megkülönböztető jellegű büntetéssel jár;</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w:t>
            </w:r>
            <w:r w:rsidRPr="00337923">
              <w:rPr>
                <w:color w:val="auto"/>
              </w:rPr>
              <w:tab/>
            </w:r>
            <w:r w:rsidRPr="00337923">
              <w:rPr>
                <w:b/>
                <w:i/>
                <w:color w:val="auto"/>
              </w:rPr>
              <w:t>konfliktushelyzetben történő katonai szolgálatmegtagadás miatti büntetőeljárás vagy büntetés, amennyiben a katonai szolgálat teljesítése bűncselekmény vagy a 12. cikk (2) bekezdése szerinti kizáró okok hatálya alá tartozó valamely cselekmény elkövetésével járna;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e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ea)</w:t>
            </w:r>
            <w:r w:rsidRPr="00337923">
              <w:rPr>
                <w:color w:val="auto"/>
              </w:rPr>
              <w:tab/>
            </w:r>
            <w:r w:rsidRPr="00337923">
              <w:rPr>
                <w:b/>
                <w:i/>
                <w:color w:val="auto"/>
              </w:rPr>
              <w:t>hátrányosan megkülönböztető jellegű vagy aránytalan büntetőeljárás vagy büntetés, ami az alapvető emberi jogok súlyos megsértéséhez vezet a katonai szolgálat erkölcsi, vallási, politikai okok vagy egy bizonyos etnikai csoporthoz vagy állampolgársághoz való tartozás miatti megtagadása következtében;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olasz jogban jelenleg meghatározott üldöztetés (D.Lgs. 21.12.2014 n. 18 art. 1 lettera bis)</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429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f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f)</w:t>
            </w:r>
            <w:r w:rsidRPr="00337923">
              <w:rPr>
                <w:color w:val="auto"/>
              </w:rPr>
              <w:tab/>
            </w:r>
            <w:r w:rsidRPr="00337923">
              <w:rPr>
                <w:b/>
                <w:i/>
                <w:color w:val="auto"/>
              </w:rPr>
              <w:t>olyan cselekmények, amelyeket nemi hovatartozás miatt vagy gyermekekkel szemben követtek 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9 cikk – 2 bekezdés – f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f)</w:t>
            </w:r>
            <w:r w:rsidRPr="00337923">
              <w:rPr>
                <w:color w:val="auto"/>
              </w:rPr>
              <w:tab/>
              <w:t>olyan cselekmények, amelyeket nemi hovatartozás miatt vagy gyermekekkel szemben követtek el.</w:t>
            </w:r>
          </w:p>
        </w:tc>
        <w:tc>
          <w:tcPr>
            <w:tcW w:w="4876" w:type="dxa"/>
          </w:tcPr>
          <w:p w:rsidR="00F216A6" w:rsidRPr="00337923" w:rsidRDefault="00F216A6" w:rsidP="00F216A6">
            <w:pPr>
              <w:pStyle w:val="Normal6"/>
              <w:rPr>
                <w:color w:val="auto"/>
              </w:rPr>
            </w:pPr>
            <w:r w:rsidRPr="00337923">
              <w:rPr>
                <w:color w:val="auto"/>
              </w:rPr>
              <w:t>f)</w:t>
            </w:r>
            <w:r w:rsidRPr="00337923">
              <w:rPr>
                <w:color w:val="auto"/>
              </w:rPr>
              <w:tab/>
              <w:t>olyan cselekmények, amelyeket nemi hovatartozás miatt vagy gyermekekkel szemben követtek el</w:t>
            </w:r>
            <w:r w:rsidRPr="00337923">
              <w:rPr>
                <w:b/>
                <w:i/>
                <w:color w:val="auto"/>
              </w:rPr>
              <w:t>, például kiskorúak hadseregbe történő toborzása, a nemi szervek megcsonkítása, kényszerházasság, gyermekkereskedelem és gyermekmunka, családon belüli erőszak, szexuális kizsákmányolás céljából történő emberkereskedelem, a gazdasági, szociális és kulturális jogok megsértése</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üldöztetési okok értékelésekor </w:t>
            </w:r>
            <w:r w:rsidRPr="00337923">
              <w:rPr>
                <w:b/>
                <w:i/>
                <w:color w:val="auto"/>
              </w:rPr>
              <w:t>a tagállamok</w:t>
            </w:r>
            <w:r w:rsidRPr="00337923">
              <w:rPr>
                <w:color w:val="auto"/>
              </w:rPr>
              <w:t xml:space="preserve"> az alábbiakat </w:t>
            </w:r>
            <w:r w:rsidRPr="00337923">
              <w:rPr>
                <w:b/>
                <w:i/>
                <w:color w:val="auto"/>
              </w:rPr>
              <w:t>veszik</w:t>
            </w:r>
            <w:r w:rsidRPr="00337923">
              <w:rPr>
                <w:color w:val="auto"/>
              </w:rPr>
              <w:t xml:space="preserve"> figyelembe:</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üldöztetési okok értékelésekor </w:t>
            </w:r>
            <w:r w:rsidRPr="00337923">
              <w:rPr>
                <w:b/>
                <w:i/>
                <w:color w:val="auto"/>
              </w:rPr>
              <w:t>az eljáró hatóság</w:t>
            </w:r>
            <w:r w:rsidRPr="00337923">
              <w:rPr>
                <w:color w:val="auto"/>
              </w:rPr>
              <w:t xml:space="preserve"> az alábbiakat </w:t>
            </w:r>
            <w:r w:rsidRPr="00337923">
              <w:rPr>
                <w:b/>
                <w:i/>
                <w:color w:val="auto"/>
              </w:rPr>
              <w:t>veszi</w:t>
            </w:r>
            <w:r w:rsidRPr="00337923">
              <w:rPr>
                <w:color w:val="auto"/>
              </w:rPr>
              <w:t xml:space="preserve"> figyelembe: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Lorenzo Fontana</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a vallás fogalma magában foglalja különösen a teista, nem teista és ateista meggyőződéseket, magánjellegű, illetve nyilvános vallási szertartásokon akár egyedül, akár másokkal való részvételt, illetve az ilyen szertartásokon történő részvételtől való tartózkodást, más vallásos jellegű tevékenységeket vagy véleménynyilvánítást, illetve bármilyen vallásos hiten alapuló, illetve e hit által megkövetelt személyes vagy közösségi magatartásformát;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vallás fogalma magában foglalja különösen </w:t>
            </w:r>
            <w:r w:rsidRPr="00337923">
              <w:rPr>
                <w:b/>
                <w:i/>
                <w:color w:val="auto"/>
              </w:rPr>
              <w:t xml:space="preserve">a vallásos hitet (mint ahogy ezt megmutatták az Afrikában és Közel-Keleten elkövetett keresztényüldözések),  </w:t>
            </w:r>
            <w:r w:rsidRPr="00337923">
              <w:rPr>
                <w:color w:val="auto"/>
              </w:rPr>
              <w:t>a teista, nem teista és ateista meggyőződéseket, magánjellegű, illetve nyilvános vallási szertartásokon akár egyedül, akár másokkal való részvételt, illetve az ilyen szertartásokon történő részvételtől való tartózkodást, más vallásos jellegű tevékenységeket vagy véleménynyilvánítást, illetve bármilyen vallásos hiten alapuló, illetve e hit által megkövetelt személyes vagy közösségi magatartásformát;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Miltiadis Kyrkos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vallás fogalma </w:t>
            </w:r>
            <w:r w:rsidRPr="00337923">
              <w:rPr>
                <w:b/>
                <w:i/>
                <w:color w:val="auto"/>
              </w:rPr>
              <w:t>magában foglalja</w:t>
            </w:r>
            <w:r w:rsidRPr="00337923">
              <w:rPr>
                <w:color w:val="auto"/>
              </w:rPr>
              <w:t xml:space="preserve"> </w:t>
            </w:r>
            <w:r w:rsidRPr="00337923">
              <w:rPr>
                <w:b/>
                <w:i/>
                <w:color w:val="auto"/>
              </w:rPr>
              <w:t>különösen</w:t>
            </w:r>
            <w:r w:rsidRPr="00337923">
              <w:rPr>
                <w:color w:val="auto"/>
              </w:rPr>
              <w:t xml:space="preserve"> a teista, nem teista </w:t>
            </w:r>
            <w:r w:rsidRPr="00337923">
              <w:rPr>
                <w:b/>
                <w:i/>
                <w:color w:val="auto"/>
              </w:rPr>
              <w:t>és ateista</w:t>
            </w:r>
            <w:r w:rsidRPr="00337923">
              <w:rPr>
                <w:color w:val="auto"/>
              </w:rPr>
              <w:t xml:space="preserve"> </w:t>
            </w:r>
            <w:r w:rsidRPr="00337923">
              <w:rPr>
                <w:b/>
                <w:i/>
                <w:color w:val="auto"/>
              </w:rPr>
              <w:t>meggyőződéseket</w:t>
            </w:r>
            <w:r w:rsidRPr="00337923">
              <w:rPr>
                <w:color w:val="auto"/>
              </w:rPr>
              <w:t>, magánjellegű, illetve nyilvános vallási szertartásokon akár egyedül, akár másokkal való részvételt, illetve az ilyen szertartásokon történő részvételtől való tartózkodást, más vallásos jellegű tevékenységeket vagy véleménynyilvánítást, illetve bármilyen vallásos hiten alapuló, illetve e hit által megkövetelt személyes vagy közösségi magatartásformát;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vallás fogalma, a teista, </w:t>
            </w:r>
            <w:r w:rsidRPr="00337923">
              <w:rPr>
                <w:b/>
                <w:i/>
                <w:color w:val="auto"/>
              </w:rPr>
              <w:t>illetve</w:t>
            </w:r>
            <w:r w:rsidRPr="00337923">
              <w:rPr>
                <w:color w:val="auto"/>
              </w:rPr>
              <w:t xml:space="preserve"> nem teista </w:t>
            </w:r>
            <w:r w:rsidRPr="00337923">
              <w:rPr>
                <w:b/>
                <w:i/>
                <w:color w:val="auto"/>
              </w:rPr>
              <w:t>meggyőződések magukban foglalják</w:t>
            </w:r>
            <w:r w:rsidRPr="00337923">
              <w:rPr>
                <w:color w:val="auto"/>
              </w:rPr>
              <w:t xml:space="preserve"> a magánjellegű, illetve nyilvános vallási szertartásokon akár egyedül, akár másokkal való </w:t>
            </w:r>
            <w:r w:rsidRPr="00337923">
              <w:rPr>
                <w:b/>
                <w:i/>
                <w:color w:val="auto"/>
              </w:rPr>
              <w:t>megjelenést és</w:t>
            </w:r>
            <w:r w:rsidRPr="00337923">
              <w:rPr>
                <w:color w:val="auto"/>
              </w:rPr>
              <w:t xml:space="preserve"> részvételt, illetve az ilyen szertartásokon történő részvételtől való tartózkodást, más vallásos jellegű tevékenységeket vagy véleménynyilvánítást, illetve bármilyen vallásos hiten alapuló, illetve e hit által megkövetelt személyes vagy közösségi magatartásformát;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egy adott csoport különösen akkor minősül meghatározott társadalmi csoportnak, ha:</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illetve</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csoport az érintett országban egyértelműen elkülöníthető identitással rendelkezik, mivel a csoportot az azt körülvevő társadalom másként kezeli.</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származási ország körülményeitől függően meghatározott társadalmi csoportnak minősülhet az olyan csoport is, amely tagjainak közös jellemzője a szexuális irányultságon alapul (de nem tartoznak a fogalom alá az olyan cselekmények, amelyek a tagállamok nemzeti joga értelmében bűncselekménynek minősülnek). egy meghatározott társadalmi csoporthoz tartozás meghatározása vagy egy ilyen csoport jellemzőinek beazonosítása céljából kellő figyelmet kell fordítani a nemre vonatkozó szempontokra, ideértve a nemi identitást is;</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egy adott csoport különösen akkor minősül meghatározott társadalmi </w:t>
            </w:r>
            <w:r w:rsidRPr="00337923">
              <w:rPr>
                <w:b/>
                <w:i/>
                <w:color w:val="auto"/>
              </w:rPr>
              <w:t>csoportnak</w:t>
            </w:r>
            <w:r w:rsidRPr="00337923">
              <w:rPr>
                <w:color w:val="auto"/>
              </w:rPr>
              <w:t>, ha:</w:t>
            </w:r>
          </w:p>
        </w:tc>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egy adott csoport különösen akkor minősül meghatározott társadalmi </w:t>
            </w:r>
            <w:r w:rsidRPr="00337923">
              <w:rPr>
                <w:b/>
                <w:i/>
                <w:color w:val="auto"/>
              </w:rPr>
              <w:t>csoporthoz tartozónak</w:t>
            </w:r>
            <w:r w:rsidRPr="00337923">
              <w:rPr>
                <w:color w:val="auto"/>
              </w:rPr>
              <w:t>, ha: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1 franciabekezdés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 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w:t>
            </w:r>
            <w:r w:rsidRPr="00337923">
              <w:rPr>
                <w:b/>
                <w:i/>
                <w:color w:val="auto"/>
              </w:rPr>
              <w:t>és</w:t>
            </w:r>
          </w:p>
        </w:tc>
        <w:tc>
          <w:tcPr>
            <w:tcW w:w="4876" w:type="dxa"/>
          </w:tcPr>
          <w:p w:rsidR="00F216A6" w:rsidRPr="00337923" w:rsidRDefault="00F216A6" w:rsidP="00F216A6">
            <w:pPr>
              <w:pStyle w:val="Normal6"/>
              <w:rPr>
                <w:color w:val="auto"/>
              </w:rPr>
            </w:pPr>
            <w:r w:rsidRPr="00337923">
              <w:rPr>
                <w:color w:val="auto"/>
              </w:rPr>
              <w:t xml:space="preserve">- 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w:t>
            </w:r>
            <w:r w:rsidRPr="00337923">
              <w:rPr>
                <w:b/>
                <w:i/>
                <w:color w:val="auto"/>
              </w:rPr>
              <w:t>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1 francia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w:t>
            </w:r>
            <w:r w:rsidRPr="00337923">
              <w:rPr>
                <w:color w:val="auto"/>
              </w:rPr>
              <w:tab/>
              <w:t>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illetve</w:t>
            </w:r>
          </w:p>
        </w:tc>
        <w:tc>
          <w:tcPr>
            <w:tcW w:w="4876" w:type="dxa"/>
          </w:tcPr>
          <w:p w:rsidR="00F216A6" w:rsidRPr="00337923" w:rsidRDefault="00CF1805" w:rsidP="00F216A6">
            <w:pPr>
              <w:pStyle w:val="Normal6"/>
              <w:rPr>
                <w:color w:val="auto"/>
              </w:rPr>
            </w:pPr>
            <w:r>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1 franciabekezdés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w:t>
            </w:r>
            <w:r w:rsidRPr="00337923">
              <w:rPr>
                <w:color w:val="auto"/>
              </w:rPr>
              <w:tab/>
              <w:t>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illetve</w:t>
            </w:r>
          </w:p>
        </w:tc>
        <w:tc>
          <w:tcPr>
            <w:tcW w:w="4876" w:type="dxa"/>
          </w:tcPr>
          <w:p w:rsidR="00F216A6" w:rsidRPr="00337923" w:rsidRDefault="00CF1805" w:rsidP="00F216A6">
            <w:pPr>
              <w:pStyle w:val="Normal6"/>
              <w:rPr>
                <w:color w:val="auto"/>
              </w:rPr>
            </w:pPr>
            <w:r>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439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1 francia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w:t>
            </w:r>
            <w:r w:rsidRPr="00337923">
              <w:rPr>
                <w:color w:val="auto"/>
              </w:rPr>
              <w:tab/>
              <w:t>tagjai veleszületett jellemzőkkel vagy meg nem változtatható közös háttérrel rendelkeznek vagy olyan közös meggyőződésük, illetve jellemzőik vannak, amelyek olyannyira alapvetők az identitás, illetve lelkiismeret szempontjából, hogy az érintett személyeket nem lehetne azok feladására kényszeríteni, illetve</w:t>
            </w:r>
          </w:p>
        </w:tc>
        <w:tc>
          <w:tcPr>
            <w:tcW w:w="4876" w:type="dxa"/>
          </w:tcPr>
          <w:p w:rsidR="00F216A6" w:rsidRPr="00337923" w:rsidRDefault="00CF1805" w:rsidP="00F216A6">
            <w:pPr>
              <w:pStyle w:val="Normal6"/>
              <w:rPr>
                <w:color w:val="auto"/>
              </w:rPr>
            </w:pPr>
            <w:r>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2 francia bekezdés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csoport az érintett országban egyértelműen elkülöníthető identitással rendelkezik, mivel a csoportot az azt körülvevő társadalom másként kezeli.</w:t>
            </w:r>
          </w:p>
        </w:tc>
        <w:tc>
          <w:tcPr>
            <w:tcW w:w="4876" w:type="dxa"/>
          </w:tcPr>
          <w:p w:rsidR="00F216A6" w:rsidRPr="00337923" w:rsidRDefault="00F216A6" w:rsidP="00F216A6">
            <w:pPr>
              <w:pStyle w:val="Normal6"/>
              <w:rPr>
                <w:color w:val="auto"/>
              </w:rPr>
            </w:pPr>
            <w:r w:rsidRPr="00337923">
              <w:rPr>
                <w:color w:val="auto"/>
              </w:rPr>
              <w:t xml:space="preserve">a csoport az érintett országban </w:t>
            </w:r>
            <w:r w:rsidRPr="00337923">
              <w:rPr>
                <w:b/>
                <w:i/>
                <w:color w:val="auto"/>
              </w:rPr>
              <w:t>kimutathatóan,</w:t>
            </w:r>
            <w:r w:rsidRPr="00337923">
              <w:rPr>
                <w:color w:val="auto"/>
              </w:rPr>
              <w:t xml:space="preserve"> egyértelműen elkülöníthető identitással rendelkezik, mivel a csoportot az azt körülvevő társadalom másként kezeli.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2 francia bekezdés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származási ország körülményeitől függően meghatározott társadalmi csoportnak minősülhet az olyan csoport is, amely tagjainak közös jellemzője a szexuális irányultságon alapul (de nem tartoznak a fogalom alá az olyan cselekmények, amelyek a tagállamok nemzeti joga értelmében bűncselekménynek minősülnek). egy meghatározott társadalmi csoporthoz tartozás meghatározása vagy egy ilyen csoport jellemzőinek beazonosítása céljából kellő figyelmet kell fordítani a nemre vonatkozó szempontokra, ideértve a nemi identitást is;</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2 francia bekezdés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minősülhet az olyan csoport is, amelynek alapjául tagjainak szexuális irányultságból álló közös jellemzője szolgál </w:t>
            </w:r>
            <w:r w:rsidRPr="00337923">
              <w:rPr>
                <w:b/>
                <w:i/>
                <w:color w:val="auto"/>
              </w:rPr>
              <w:t>(ez a kifejezés nem értelmezhető oly módon, hogy magában foglaljon bűncselekményeket a tagállamok nemzeti jogai értelmében).</w:t>
            </w:r>
            <w:r w:rsidRPr="00337923">
              <w:rPr>
                <w:color w:val="auto"/>
              </w:rPr>
              <w:t xml:space="preserve"> Egy meghatározott társadalmi csoporthoz tartozás meghatározása vagy egy ilyen csoport jellemzőinek beazonosítása céljából kellő figyelmet kell fordítani a nemre vonatkozó szempontokra, ideértve a nemi identitást is;</w:t>
            </w:r>
          </w:p>
        </w:tc>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minősül az olyan csoport is, amelynek alapjául tagjainak szexuális irányultságból </w:t>
            </w:r>
            <w:r w:rsidRPr="00337923">
              <w:rPr>
                <w:b/>
                <w:i/>
                <w:color w:val="auto"/>
              </w:rPr>
              <w:t>és a társadalmi nemekhez kapcsolódó szempontokból – többek között a nemi identitásból –</w:t>
            </w:r>
            <w:r w:rsidRPr="00337923">
              <w:rPr>
                <w:color w:val="auto"/>
              </w:rPr>
              <w:t xml:space="preserve"> álló közös jellemzője szolgál; egy meghatározott társadalmi csoporthoz tartozás meghatározása vagy egy ilyen csoport jellemzőinek beazonosítása céljából kellő figyelmet kell fordítani  </w:t>
            </w:r>
            <w:r w:rsidRPr="00337923">
              <w:rPr>
                <w:b/>
                <w:i/>
                <w:color w:val="auto"/>
              </w:rPr>
              <w:t>ezekre  szempontokra</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2 francia bekezdés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w:t>
            </w:r>
            <w:r w:rsidRPr="00337923">
              <w:rPr>
                <w:b/>
                <w:i/>
                <w:color w:val="auto"/>
              </w:rPr>
              <w:t>minősülhet</w:t>
            </w:r>
            <w:r w:rsidRPr="00337923">
              <w:rPr>
                <w:color w:val="auto"/>
              </w:rPr>
              <w:t xml:space="preserve"> az olyan csoport is, amely tagjainak közös jellemzője a szexuális irányultságon alapul (de nem tartoznak a fogalom alá az olyan cselekmények, amelyek a tagállamok nemzeti joga értelmében bűncselekménynek minősülnek). egy meghatározott társadalmi csoporthoz tartozás meghatározása vagy egy ilyen csoport jellemzőinek beazonosítása céljából kellő figyelmet kell fordítani a nemre vonatkozó szempontokra, ideértve a nemi identitást is;</w:t>
            </w:r>
          </w:p>
        </w:tc>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w:t>
            </w:r>
            <w:r w:rsidRPr="00337923">
              <w:rPr>
                <w:b/>
                <w:i/>
                <w:color w:val="auto"/>
              </w:rPr>
              <w:t>minősül</w:t>
            </w:r>
            <w:r w:rsidRPr="00337923">
              <w:rPr>
                <w:color w:val="auto"/>
              </w:rPr>
              <w:t xml:space="preserve"> az olyan csoport is, amely tagjainak közös jellemzője a szexuális irányultságon alapul (de nem tartoznak a fogalom alá az olyan cselekmények, amelyek a tagállamok nemzeti joga értelmében bűncselekménynek minősülnek). egy meghatározott társadalmi csoporthoz tartozás meghatározása vagy egy ilyen csoport jellemzőinek beazonosítása céljából kellő figyelmet kell fordítani a nemre vonatkozó szempontokra, ideértve a nemi identitást</w:t>
            </w:r>
            <w:r w:rsidRPr="00337923">
              <w:rPr>
                <w:b/>
                <w:i/>
                <w:color w:val="auto"/>
              </w:rPr>
              <w:t>, a nemi önkifejezést és nemi jelleget</w:t>
            </w:r>
            <w:r w:rsidRPr="00337923">
              <w:rPr>
                <w:color w:val="auto"/>
              </w:rPr>
              <w:t xml:space="preserve">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d pont – 2 francia bekezdés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w:t>
            </w:r>
            <w:r w:rsidRPr="00337923">
              <w:rPr>
                <w:b/>
                <w:i/>
                <w:color w:val="auto"/>
              </w:rPr>
              <w:t>minősülhet</w:t>
            </w:r>
            <w:r w:rsidRPr="00337923">
              <w:rPr>
                <w:color w:val="auto"/>
              </w:rPr>
              <w:t xml:space="preserve"> az olyan csoport is, amely tagjainak közös jellemzője a szexuális irányultságon alapul </w:t>
            </w:r>
            <w:r w:rsidRPr="00337923">
              <w:rPr>
                <w:b/>
                <w:i/>
                <w:color w:val="auto"/>
              </w:rPr>
              <w:t>(de nem tartoznak a fogalom alá az olyan cselekmények, amelyek a tagállamok nemzeti joga értelmében bűncselekménynek minősülnek)</w:t>
            </w:r>
            <w:r w:rsidRPr="00337923">
              <w:rPr>
                <w:color w:val="auto"/>
              </w:rPr>
              <w:t>.</w:t>
            </w:r>
            <w:r w:rsidRPr="00337923">
              <w:rPr>
                <w:b/>
                <w:i/>
                <w:color w:val="auto"/>
              </w:rPr>
              <w:t xml:space="preserve"> </w:t>
            </w:r>
            <w:r w:rsidRPr="00337923">
              <w:rPr>
                <w:color w:val="auto"/>
              </w:rPr>
              <w:t>egy meghatározott társadalmi csoporthoz tartozás meghatározása vagy egy ilyen csoport jellemzőinek beazonosítása céljából kellő figyelmet kell fordítani a nemre vonatkozó szempontokra, ideértve a nemi identitást is;</w:t>
            </w:r>
          </w:p>
        </w:tc>
        <w:tc>
          <w:tcPr>
            <w:tcW w:w="4876" w:type="dxa"/>
          </w:tcPr>
          <w:p w:rsidR="00F216A6" w:rsidRPr="00337923" w:rsidRDefault="00F216A6" w:rsidP="00F216A6">
            <w:pPr>
              <w:pStyle w:val="Normal6"/>
              <w:rPr>
                <w:color w:val="auto"/>
              </w:rPr>
            </w:pPr>
            <w:r w:rsidRPr="00337923">
              <w:rPr>
                <w:color w:val="auto"/>
              </w:rPr>
              <w:t xml:space="preserve">A származási ország körülményeitől függően meghatározott társadalmi csoportnak </w:t>
            </w:r>
            <w:r w:rsidRPr="00337923">
              <w:rPr>
                <w:b/>
                <w:i/>
                <w:color w:val="auto"/>
              </w:rPr>
              <w:t>minősül</w:t>
            </w:r>
            <w:r w:rsidRPr="00337923">
              <w:rPr>
                <w:color w:val="auto"/>
              </w:rPr>
              <w:t xml:space="preserve"> az olyan csoport is, </w:t>
            </w:r>
            <w:r w:rsidRPr="00337923">
              <w:rPr>
                <w:b/>
                <w:i/>
                <w:color w:val="auto"/>
              </w:rPr>
              <w:t>amelynek alapjául</w:t>
            </w:r>
            <w:r w:rsidRPr="00337923">
              <w:rPr>
                <w:color w:val="auto"/>
              </w:rPr>
              <w:t xml:space="preserve"> tagjainak szexuális </w:t>
            </w:r>
            <w:r w:rsidRPr="00337923">
              <w:rPr>
                <w:b/>
                <w:i/>
                <w:color w:val="auto"/>
              </w:rPr>
              <w:t>irányultságából</w:t>
            </w:r>
            <w:r w:rsidRPr="00337923">
              <w:rPr>
                <w:color w:val="auto"/>
              </w:rPr>
              <w:t xml:space="preserve"> </w:t>
            </w:r>
            <w:r w:rsidRPr="00337923">
              <w:rPr>
                <w:b/>
                <w:i/>
                <w:color w:val="auto"/>
              </w:rPr>
              <w:t>és a nemre vonatkozó szempontokból – többek között a nemi identitásból, a nemi önkifejezésből és a nemi jellegből – és/vagy abból álló közös jellemzője szolgál, hogy szexuális kizsákmányolás céljából történő emberkereskedelem áldozatává váltak vagy ez a veszély fenyegeti őket</w:t>
            </w:r>
            <w:r w:rsidRPr="00337923">
              <w:rPr>
                <w:color w:val="auto"/>
              </w:rPr>
              <w:t>.</w:t>
            </w:r>
            <w:r w:rsidRPr="00337923">
              <w:rPr>
                <w:b/>
                <w:i/>
                <w:color w:val="auto"/>
              </w:rPr>
              <w:t xml:space="preserve"> e szempontokra</w:t>
            </w:r>
            <w:r w:rsidRPr="00337923">
              <w:rPr>
                <w:color w:val="auto"/>
              </w:rPr>
              <w:t xml:space="preserve"> egy meghatározott társadalmi csoporthoz tartozás meghatározása vagy egy ilyen csoport jellemzőinek beazonosítása céljából kellő figyelmet kell fordítani;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e)</w:t>
            </w:r>
            <w:r w:rsidRPr="00337923">
              <w:rPr>
                <w:color w:val="auto"/>
              </w:rPr>
              <w:tab/>
              <w:t>a politikai vélemény fogalma különösen azt foglalja magában, hogy a kérelmező egy olyan ügyben, amely a 6. cikkben említett potenciális üldözőt, annak politikáját vagy eljárását érinti, meghatározott véleményt, gondolatokat vagy meggyőződést képvisel</w:t>
            </w:r>
            <w:r w:rsidRPr="00337923">
              <w:rPr>
                <w:b/>
                <w:i/>
                <w:color w:val="auto"/>
              </w:rPr>
              <w:t>, függetlenül attól, hogy a kérelmező az adott vélemény, gondolatok vagy meggyőződés alapján cselekedett-e</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e)</w:t>
            </w:r>
            <w:r w:rsidRPr="00337923">
              <w:rPr>
                <w:color w:val="auto"/>
              </w:rPr>
              <w:tab/>
              <w:t>a politikai vélemény fogalma különösen azt foglalja magában, hogy a kérelmező egy olyan ügyben, amely a 6. cikkben említett potenciális üldözőt, annak politikáját vagy eljárását érinti, meghatározott véleményt, gondolatokat vagy meggyőződést képvisel.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r>
            <w:r w:rsidRPr="00337923">
              <w:rPr>
                <w:b/>
                <w:i/>
                <w:color w:val="auto"/>
              </w:rPr>
              <w:t>Annak értékelésekor</w:t>
            </w:r>
            <w:r w:rsidRPr="00337923">
              <w:rPr>
                <w:color w:val="auto"/>
              </w:rPr>
              <w:t>, hogy a kérelmező üldöztetéstől való félelme megalapozott-e, nincs jelentősége annak, hogy a kérelmező ténylegesen rendelkezik-e az üldöztetés alapjául szolgáló faji, vallási, nemzetiségi, társadalmi vagy politikai jellemzőkkel, amennyiben üldözője úgy tekinti, hogy rendelkezik e jellemzőkkel.</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r>
            <w:r w:rsidRPr="00337923">
              <w:rPr>
                <w:b/>
                <w:i/>
                <w:color w:val="auto"/>
              </w:rPr>
              <w:t>Amikor az eljáró hatóság azt értékeli</w:t>
            </w:r>
            <w:r w:rsidRPr="00337923">
              <w:rPr>
                <w:color w:val="auto"/>
              </w:rPr>
              <w:t>, hogy a kérelmező üldöztetéstől való félelme megalapozott-e, nincs jelentősége annak, hogy a kérelmező ténylegesen rendelkezik-e az üldöztetés alapjául szolgáló faji, vallási, nemzetiségi, társadalmi vagy politikai jellemzőkkel, amennyiben üldözője úgy tekinti, hogy rendelkezik e jellemzőkkel.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Annak értékelésekor, hogy a kérelmező üldöztetéstől való félelme megalapozott-e, nincs jelentősége annak, hogy a kérelmező ténylegesen rendelkezik-e az üldöztetés alapjául szolgáló faji, vallási, nemzetiségi, társadalmi vagy politikai jellemzőkkel, amennyiben üldözője úgy tekinti, hogy rendelkezik e jellemzőkkel.</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Annak értékelésekor, hogy a kérelmező üldöztetéstől való félelme megalapozott-e, nincs jelentősége annak, hogy a kérelmező ténylegesen rendelkezik-e az üldöztetés alapjául szolgáló faji, vallási, nemzetiségi, társadalmi vagy politikai jellemzőkkel, amennyiben üldözője </w:t>
            </w:r>
            <w:r w:rsidRPr="00337923">
              <w:rPr>
                <w:b/>
                <w:i/>
                <w:color w:val="auto"/>
              </w:rPr>
              <w:t>bizonyíthatóan</w:t>
            </w:r>
            <w:r w:rsidRPr="00337923">
              <w:rPr>
                <w:color w:val="auto"/>
              </w:rPr>
              <w:t xml:space="preserve"> úgy tekinti, hogy rendelkezik e jellemzőkkel.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Annak értékelésekor, hogy a kérelmező üldöztetéstől való félelme megalapozott-e, nincs jelentősége annak, hogy a kérelmező ténylegesen rendelkezik-e az üldöztetés alapjául szolgáló faji, vallási, nemzetiségi, társadalmi vagy politikai jellemzőkkel, amennyiben üldözője úgy tekinti, hogy rendelkezik e jellemzőkkel.</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Annak értékelésekor, hogy a kérelmező üldöztetéstől való félelme megalapozott-e, nincs jelentősége annak, hogy a kérelmező ténylegesen rendelkezik-e az üldöztetés alapjául szolgáló faji, </w:t>
            </w:r>
            <w:r w:rsidRPr="00337923">
              <w:rPr>
                <w:b/>
                <w:i/>
                <w:color w:val="auto"/>
              </w:rPr>
              <w:t>etnikai,</w:t>
            </w:r>
            <w:r w:rsidRPr="00337923">
              <w:rPr>
                <w:color w:val="auto"/>
              </w:rPr>
              <w:t xml:space="preserve"> vallási, nemzetiségi, társadalmi vagy politikai jellemzőkkel, amennyiben üldözője úgy tekinti, hogy rendelkezik e jellemzőkkel.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449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alapvető velejárója.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alapvető velejárója.</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alapvető velejárója, feltéve</w:t>
            </w:r>
            <w:r w:rsidRPr="00337923">
              <w:rPr>
                <w:b/>
                <w:i/>
                <w:color w:val="auto"/>
              </w:rPr>
              <w:t>, hogy az ilyen viselkedés és cselekedetek nem állnak ellentétben az uniós joggal és normákkal</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alapvető velejárója.</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w:t>
            </w:r>
            <w:r w:rsidRPr="00337923">
              <w:rPr>
                <w:b/>
                <w:i/>
                <w:color w:val="auto"/>
              </w:rPr>
              <w:t>vagy lelkiismeretének</w:t>
            </w:r>
            <w:r w:rsidRPr="00337923">
              <w:rPr>
                <w:color w:val="auto"/>
              </w:rPr>
              <w:t xml:space="preserve"> alapvető velejárója.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árnyékelőadó egyetért az előadóval abban, hogy az „identitás” kifejezés korlátozó. A személy lelkiismerete is vezethet ahhoz a jól megalapozott félelemhez, hogy üldözik. Ez összhangban van az Európai Bíróságnak a C-71/11. és C-99/11. sz. egyesített ügyekben alkalmazott ítélkezési gyakorlatával is.</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alapvető velejárója.</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Amikor az eljáró hatóság megvizsgálja, hogy a kérelmező megalapozottan tarthat-e az üldözéstől, észszerűen nem várhatja el a kérelmezőtől, hogy az üldöztetés kockázatának elkerülése érdekében elővigyázatosan viselkedjen vagy tartózkodjon bizonyos cselekedetektől a származási országban, amikor az ilyen viselkedés vagy cselekedet identitásának </w:t>
            </w:r>
            <w:r w:rsidRPr="00337923">
              <w:rPr>
                <w:b/>
                <w:i/>
                <w:color w:val="auto"/>
              </w:rPr>
              <w:t>vagy lelkiismeretének</w:t>
            </w:r>
            <w:r w:rsidRPr="00337923">
              <w:rPr>
                <w:color w:val="auto"/>
              </w:rPr>
              <w:t xml:space="preserve"> alapvető velejárója.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11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Megszűnés</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harmadik országbeli állampolgár vagy hontalan személy a továbbiakban már nem minősül menekültnek, amennyiben az alábbi feltételek közül egy vagy több fennáll: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az állampolgársága szerinti ország védelmét önként újra igénybe veszi;</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állampolgárságának elvesztését követően azt önként újra megszerzi;</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c) új állampolgárságot szerez, és az új állampolgársága szerinti ország védelmét élvezi;</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 önként újra letelepszik azon országban, amelyet az üldöztetéstől való félelmében elhagyott, illetve amelybe ezért nem tért vissza;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 azon körülmények megszűnése miatt, amelyek kapcsán menekültként ismerték el, az állampolgársága szerinti ország védelmének igénybevételét a továbbiakban már nem utasíthatja el;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f) azon körülmények megszűnése miatt, amelyek kapcsán a személyt menekültként ismerték el, hontalan személyként vissza tud térni a korábbi szokásos tartózkodási helye szerinti országba.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Az e) és f) pontok nem vonatkoznak azon menekültre, aki egy korábbi üldöztetésből fakadó kényszerítő okokra tud hivatkozni arra vonatkozóan, hogy miért nem kíván élni az állampolgársága szerinti ország, illetve hontalan személy esetén a korábbi szokásos tartózkodási helye szerinti ország védelmével.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 Az (1) bekezdés e) és f) pontjának alkalmazásakor az eljáró hatóságnak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meg kell vizsgálnia, hogy a körülményekben bekövetkezett változás annyira jelentős és maradandó jellegű-e, hogy a menekült üldöztetés miatti félelme már nem tekinthető megalapozottnak;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döntéseit az összes releváns forrásból beszerzett pontos és friss információkra kell alapoznia,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1 bekezdés – 1 albekezdés – f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fa)</w:t>
            </w:r>
            <w:r w:rsidRPr="00337923">
              <w:rPr>
                <w:color w:val="auto"/>
              </w:rPr>
              <w:tab/>
            </w:r>
            <w:r w:rsidRPr="00337923">
              <w:rPr>
                <w:b/>
                <w:i/>
                <w:color w:val="auto"/>
              </w:rPr>
              <w:t>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Az e) és f) pontok nem vonatkoznak azon menekültre, aki egy korábbi üldöztetésből fakadó kényszerítő okokra tud hivatkozni arra vonatkozóan, hogy miért nem kíván élni az állampolgársága szerinti ország, illetve hontalan személy esetén a korábbi szokásos tartózkodási helye szerinti ország védelmével.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e) és f) pontok nem vonatkoznak azon menekültre, aki egy korábbi üldöztetésből fakadó kényszerítő </w:t>
            </w:r>
            <w:r w:rsidRPr="00337923">
              <w:rPr>
                <w:b/>
                <w:i/>
                <w:color w:val="auto"/>
              </w:rPr>
              <w:t>okokra tud hivatkozni</w:t>
            </w:r>
            <w:r w:rsidRPr="00337923">
              <w:rPr>
                <w:color w:val="auto"/>
              </w:rPr>
              <w:t xml:space="preserve"> arra vonatkozóan, hogy miért nem kíván élni az állampolgársága szerinti ország, illetve hontalan személy esetén a korábbi szokásos tartózkodási helye szerinti ország védelmével.</w:t>
            </w:r>
          </w:p>
        </w:tc>
        <w:tc>
          <w:tcPr>
            <w:tcW w:w="4876" w:type="dxa"/>
          </w:tcPr>
          <w:p w:rsidR="00F216A6" w:rsidRPr="00337923" w:rsidRDefault="00F216A6" w:rsidP="00F216A6">
            <w:pPr>
              <w:pStyle w:val="Normal6"/>
              <w:rPr>
                <w:color w:val="auto"/>
              </w:rPr>
            </w:pPr>
            <w:r w:rsidRPr="00337923">
              <w:rPr>
                <w:color w:val="auto"/>
              </w:rPr>
              <w:t xml:space="preserve">Az e) és f) pontok nem vonatkoznak azon menekültre, aki egy korábbi üldöztetésből fakadó kényszerítő </w:t>
            </w:r>
            <w:r w:rsidRPr="00337923">
              <w:rPr>
                <w:b/>
                <w:i/>
                <w:color w:val="auto"/>
              </w:rPr>
              <w:t>okok meglétét tudja bizonyítani</w:t>
            </w:r>
            <w:r w:rsidRPr="00337923">
              <w:rPr>
                <w:color w:val="auto"/>
              </w:rPr>
              <w:t xml:space="preserve"> arra vonatkozóan, hogy miért nem kíván élni az állampolgársága szerinti ország, illetve hontalan személy esetén a korábbi szokásos tartózkodási helye szerinti ország védelmével.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11. cikk e) és f) pontjától csak akkor lehet eltérni, ha a menekült bizonyítani tudja, hogy vannak olyan, korábbi üldöztetéshez kapcsolódó okok, amelyek kihatnának az állampolgársága szerinti országban, illetve hontalan személy esetén a korábbi szokásos tartózkodási helye szerinti országban biztosított védelemhez való jogára. E rendelkezés elősegítené a közös európai menekültügyi rendszerrel való visszaélések megakadályozását.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1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(1a)</w:t>
            </w:r>
            <w:r w:rsidRPr="00337923">
              <w:rPr>
                <w:color w:val="auto"/>
              </w:rPr>
              <w:tab/>
            </w:r>
            <w:r w:rsidRPr="00337923">
              <w:rPr>
                <w:b/>
                <w:i/>
                <w:color w:val="auto"/>
              </w:rPr>
              <w:t>A tagállamok dönthetnek úgy, hogy ha a menekültként elismert harmadik országbeli állampolgár vagy hontalan személy folyamatosan elutasítja az aktív beilleszkedést, akkor – a legvégső esetben alkalmazott intézkedésként – megszüntethetik a nemzetközi védelemre való jogosultságot.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2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meg kell vizsgálnia, hogy a körülményekben bekövetkezett változás annyira jelentős és maradandó jellegű-e, hogy a menekült üldöztetés miatti félelme már nem tekinthető megalapozottnak;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 cikk (1) bekezdésének e) és f) pontja már garantálja ugyanezen biztosítékokat.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459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döntéseit az összes releváns forrásból beszerzett pontos és friss információkra </w:t>
            </w:r>
            <w:r w:rsidRPr="00337923">
              <w:rPr>
                <w:b/>
                <w:i/>
                <w:color w:val="auto"/>
              </w:rPr>
              <w:t>kell alapoznia</w:t>
            </w:r>
            <w:r w:rsidRPr="00337923">
              <w:rPr>
                <w:color w:val="auto"/>
              </w:rPr>
              <w:t>, ideértve a származási országra vonatkozó uniós szintű információkat és az ilyen információk közös értékelését, az (EU) XXX/XX rendelet [az Európai Unió Menekültügyi Ügynökségére vonatkozó rendelet] 8. és 10. cikkében meghatározottak szerint</w:t>
            </w:r>
            <w:r w:rsidRPr="00337923">
              <w:rPr>
                <w:b/>
                <w:i/>
                <w:color w:val="auto"/>
              </w:rPr>
              <w:t>, valamint az ENSZ menekültügyi főbiztosa által kiadott tájékoztatást és iránymutatást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döntéseit az összes releváns forrásból beszerzett pontos és friss információkra </w:t>
            </w:r>
            <w:r w:rsidRPr="00337923">
              <w:rPr>
                <w:b/>
                <w:i/>
                <w:color w:val="auto"/>
              </w:rPr>
              <w:t>alapozhatja</w:t>
            </w:r>
            <w:r w:rsidRPr="00337923">
              <w:rPr>
                <w:color w:val="auto"/>
              </w:rPr>
              <w:t>, ideértve a származási országra vonatkozó uniós szintű információkat és az ilyen információk közös értékelését, az (EU) XXX/XX rendelet[az Európai Unió Menekültügyi Ügynökségére vonatkozó rendelet] 8. és 10. cikkében foglaltak szerint.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11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döntéseit</w:t>
            </w:r>
            <w:r w:rsidRPr="00337923">
              <w:rPr>
                <w:color w:val="auto"/>
              </w:rPr>
              <w:t xml:space="preserve"> az összes releváns forrásból beszerzett pontos és friss </w:t>
            </w:r>
            <w:r w:rsidRPr="00337923">
              <w:rPr>
                <w:b/>
                <w:i/>
                <w:color w:val="auto"/>
              </w:rPr>
              <w:t>információkra kell alapoznia</w:t>
            </w:r>
            <w:r w:rsidRPr="00337923">
              <w:rPr>
                <w:color w:val="auto"/>
              </w:rPr>
              <w:t>,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figyelembe kell vennie</w:t>
            </w:r>
            <w:r w:rsidRPr="00337923">
              <w:rPr>
                <w:color w:val="auto"/>
              </w:rPr>
              <w:t xml:space="preserve"> az összes releváns forrásból beszerzett pontos és friss </w:t>
            </w:r>
            <w:r w:rsidRPr="00337923">
              <w:rPr>
                <w:b/>
                <w:i/>
                <w:color w:val="auto"/>
              </w:rPr>
              <w:t>információkat</w:t>
            </w:r>
            <w:r w:rsidRPr="00337923">
              <w:rPr>
                <w:color w:val="auto"/>
              </w:rPr>
              <w:t>, ideértve a származási országra vonatkozó uniós szintű információkat és az ilyen információk közös értékelését, az (EU) XXX/XX rendelet [az Európai Unió Menekültügyi Ügynökségére vonatkozó rendelet] 8. és 10. cikkében meghatározottak szerint, valamint az ENSZ menekültügyi főbiztosa által kiadott tájékoztatást és iránymutatást.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harmadik országbeli állampolgár vagy hontalan személy nem </w:t>
            </w:r>
            <w:r w:rsidRPr="00337923">
              <w:rPr>
                <w:b/>
                <w:i/>
                <w:color w:val="auto"/>
              </w:rPr>
              <w:t>ismerhető el menekültként</w:t>
            </w:r>
            <w:r w:rsidRPr="00337923">
              <w:rPr>
                <w:color w:val="auto"/>
              </w:rPr>
              <w:t>, amennyiben az érintett személy:</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harmadik országbeli állampolgár vagy hontalan személy nem </w:t>
            </w:r>
            <w:r w:rsidRPr="00337923">
              <w:rPr>
                <w:b/>
                <w:i/>
                <w:color w:val="auto"/>
              </w:rPr>
              <w:t>tartozik e rendelet hatálya alá</w:t>
            </w:r>
            <w:r w:rsidRPr="00337923">
              <w:rPr>
                <w:color w:val="auto"/>
              </w:rPr>
              <w:t>, amennyiben az érintett személy: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árnyékelőadó egyetért az előadóval abban, hogy a genfi egyezmény 1. cikkének (D) bekezdése nem tagadja meg a menekült jogállást személyek bizonyos kategóriájától. Egyszerűen az egyezmény által biztosított jogoktól és előnyöktől fosztja meg őket. Mivel e cikket is a genfi egyezmény 1. cikkének (D) bekezdése inspirálta, e rendeletbe is át kell venni ezt a megközelítést.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genfi egyezmény 1. cikkének D. pontja szerint nem az Egyesült Nemzetek Menekültügyi Főbiztosságának, hanem az Egyesült Nemzetek valamely más szervének vagy ügynökségének védelmében vagy támogatásában részesül. Amennyiben e védelem vagy támogatás bármely okból anélkül szűnt meg, hogy e személyek helyzetét az Egyesült Nemzetek Közgyűlésének megfelelő határozataival összhangban véglegesen rendezték volna, e személyeket ipso facto megilletik az ezen </w:t>
            </w:r>
            <w:r w:rsidRPr="00337923">
              <w:rPr>
                <w:b/>
                <w:i/>
                <w:color w:val="auto"/>
              </w:rPr>
              <w:t>rendelet</w:t>
            </w:r>
            <w:r w:rsidRPr="00337923">
              <w:rPr>
                <w:color w:val="auto"/>
              </w:rPr>
              <w:t xml:space="preserve"> által biztosított ellátások;</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genfi egyezmény 1. cikkének D. pontja szerint nem az Egyesült Nemzetek Menekültügyi Főbiztosságának, hanem az Egyesült Nemzetek valamely más szervének vagy ügynökségének védelmében vagy támogatásában részesül. Amennyiben e védelem vagy támogatás bármely okból anélkül szűnt meg, hogy e személyek helyzetét az Egyesült Nemzetek Közgyűlésének megfelelő határozataival összhangban véglegesen rendezték volna, e személyeket ipso facto megilletik az ezen </w:t>
            </w:r>
            <w:r w:rsidRPr="00337923">
              <w:rPr>
                <w:b/>
                <w:i/>
                <w:color w:val="auto"/>
              </w:rPr>
              <w:t>irányelv</w:t>
            </w:r>
            <w:r w:rsidRPr="00337923">
              <w:rPr>
                <w:color w:val="auto"/>
              </w:rPr>
              <w:t xml:space="preserve"> által biztosított ellátások;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1 bekezdés– b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ba)</w:t>
            </w:r>
            <w:r w:rsidRPr="00337923">
              <w:rPr>
                <w:color w:val="auto"/>
              </w:rPr>
              <w:tab/>
            </w:r>
            <w:r w:rsidRPr="00337923">
              <w:rPr>
                <w:b/>
                <w:i/>
                <w:color w:val="auto"/>
              </w:rPr>
              <w:t>A 12. cikk (1) bekezdésének hatálya alá eső palesztinok e rendelet alkalmazási körébe tartoznak különösen akkor, ha:</w:t>
            </w:r>
            <w:r w:rsidRPr="00337923">
              <w:rPr>
                <w:color w:val="auto"/>
              </w:rPr>
              <w:br/>
            </w:r>
            <w:r w:rsidRPr="00337923">
              <w:rPr>
                <w:b/>
                <w:i/>
                <w:color w:val="auto"/>
              </w:rPr>
              <w:t>• a genfi egyezmény 1D. cikke alapján ténylegesen nem vették igénybe az Egyesült Nemzetek Palesztin Menekülteket Segélyező Hivatalának (UNRWA) támogatását;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 az UNRWA mint ügynökség megszűnése, illetve tevékenységei megszakítása esetén vagy egyéb, az érintett személy befolyásán kívüli objektív okokból, úgy hogy a személy nem képes (újra) igénybe venni az UNRWA által nyújtott védelmet vagy támogatást;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 egy személy, miután ténylegesen igénybe vette ezt a védelmet vagy támogatást, a befolyásán kívüli okokból és akaratától függetlenül már nem kapja meg azt.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F216A6" w:rsidRPr="00337923" w:rsidRDefault="00F216A6" w:rsidP="00F216A6">
      <w:pPr>
        <w:pStyle w:val="Normal12Italic"/>
        <w:rPr>
          <w:color w:val="auto"/>
          <w:lang w:val="hu-HU"/>
        </w:rPr>
      </w:pPr>
      <w:r w:rsidRPr="00337923">
        <w:rPr>
          <w:color w:val="auto"/>
          <w:lang w:val="hu-HU"/>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F216A6" w:rsidRPr="00337923" w:rsidRDefault="00F216A6" w:rsidP="00F216A6">
      <w:pPr>
        <w:pStyle w:val="Normal12Italic"/>
        <w:rPr>
          <w:color w:val="auto"/>
          <w:lang w:val="hu-HU"/>
        </w:rPr>
      </w:pPr>
      <w:r w:rsidRPr="00337923">
        <w:rPr>
          <w:color w:val="auto"/>
          <w:lang w:val="hu-HU"/>
        </w:rPr>
        <w:t>• Situations where a person who, after actually availing him/herself of UNRWA’s assistance, ceases to receive it for a reason beyond his/her control and</w:t>
      </w:r>
    </w:p>
    <w:p w:rsidR="00F216A6" w:rsidRPr="00337923" w:rsidRDefault="00F216A6" w:rsidP="00F216A6">
      <w:pPr>
        <w:pStyle w:val="Normal12Italic"/>
        <w:rPr>
          <w:color w:val="auto"/>
          <w:lang w:val="hu-HU"/>
        </w:rPr>
      </w:pPr>
      <w:r w:rsidRPr="00337923">
        <w:rPr>
          <w:color w:val="auto"/>
          <w:lang w:val="hu-HU"/>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F216A6" w:rsidRPr="00337923" w:rsidRDefault="00F216A6" w:rsidP="00F216A6">
      <w:pPr>
        <w:pStyle w:val="Normal12Italic"/>
        <w:rPr>
          <w:color w:val="auto"/>
          <w:lang w:val="hu-HU"/>
        </w:rPr>
      </w:pPr>
      <w:r w:rsidRPr="00337923">
        <w:rPr>
          <w:color w:val="auto"/>
          <w:lang w:val="hu-HU"/>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2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harmadik országbeli állampolgár vagy hontalan személy nem ismerhető el menekültként, ha nyomós okkal feltételezhető, hogy az érintett személy:</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r>
            <w:r w:rsidR="00CF1805">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2 bekezdés – a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aa)</w:t>
            </w:r>
            <w:r w:rsidRPr="00337923">
              <w:rPr>
                <w:color w:val="auto"/>
              </w:rPr>
              <w:tab/>
            </w:r>
            <w:r w:rsidRPr="00337923">
              <w:rPr>
                <w:b/>
                <w:i/>
                <w:color w:val="auto"/>
              </w:rPr>
              <w:t>terrorista bűncselekmények elkövetését tervezte, elősegítette vagy részt vett abban.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2 bekezdés – a b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ab)</w:t>
            </w:r>
            <w:r w:rsidRPr="00337923">
              <w:rPr>
                <w:color w:val="auto"/>
              </w:rPr>
              <w:tab/>
            </w:r>
            <w:r w:rsidRPr="00337923">
              <w:rPr>
                <w:b/>
                <w:i/>
                <w:color w:val="auto"/>
              </w:rPr>
              <w:t>terrorista csoport tevékenységeiben vett részt, többek között információ szolgáltatása vagy anyagi források nyújtása, vagy a tevékenységek bármilyen módon való finanszírozása révén.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a menedéket nyújtó országon kívül,</w:t>
            </w:r>
            <w:r w:rsidRPr="00337923">
              <w:rPr>
                <w:color w:val="auto"/>
              </w:rPr>
              <w:t xml:space="preserve"> az országba menekültként történő befogadását – vagyis a menekültként való elismerésen alapuló tartózkodási engedély kiállításának időpontját – megelőzően súlyos, nem politikai bűncselekményt követett el; a különösen kegyetlen cselekmények akkor is súlyos, nem politikai bűncselekménynek minősíthetők, ha azokat állítólagos politikai célból követték el;</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az országba menekültként történő befogadását – vagyis a menekültként való elismerésen alapuló tartózkodási engedély kiállításának időpontját – megelőzően súlyos, nem politikai bűncselekményt követett el; a különösen kegyetlen cselekmények akkor is súlyos, nem politikai bűncselekménynek minősíthetők, ha azokat állítólagos politikai célból követték 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2 bekezdés – c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ca)</w:t>
            </w:r>
            <w:r w:rsidRPr="00337923">
              <w:rPr>
                <w:color w:val="auto"/>
              </w:rPr>
              <w:tab/>
            </w:r>
            <w:r w:rsidRPr="00337923">
              <w:rPr>
                <w:b/>
                <w:i/>
                <w:color w:val="auto"/>
              </w:rPr>
              <w:t>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469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 (2) bekezdés rendelkezéseit az abban említett bűncselekmények vagy cselekmények felbujtóira, illetve az azok elkövetésében bármilyen módon részt vevő személyekre is alkalmazni kell.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F216A6" w:rsidRPr="00337923" w:rsidRDefault="00F216A6" w:rsidP="00F216A6">
      <w:pPr>
        <w:pStyle w:val="Normal12Italic"/>
        <w:rPr>
          <w:color w:val="auto"/>
          <w:lang w:val="hu-HU"/>
        </w:rPr>
      </w:pPr>
      <w:r w:rsidRPr="00337923">
        <w:rPr>
          <w:color w:val="auto"/>
          <w:lang w:val="hu-HU"/>
        </w:rPr>
        <w:t>exclude persons lacking the intent to commit crimes, who thus could not be deemed</w:t>
      </w:r>
    </w:p>
    <w:p w:rsidR="00F216A6" w:rsidRPr="00337923" w:rsidRDefault="00F216A6" w:rsidP="00F216A6">
      <w:pPr>
        <w:pStyle w:val="Normal12Italic"/>
        <w:rPr>
          <w:color w:val="auto"/>
          <w:lang w:val="hu-HU"/>
        </w:rPr>
      </w:pPr>
      <w:r w:rsidRPr="00337923">
        <w:rPr>
          <w:color w:val="auto"/>
          <w:lang w:val="hu-HU"/>
        </w:rPr>
        <w:t>individually responsible under international criminal law.</w:t>
      </w:r>
    </w:p>
    <w:p w:rsidR="00F216A6" w:rsidRPr="00337923" w:rsidRDefault="00F216A6" w:rsidP="00F216A6">
      <w:pPr>
        <w:pStyle w:val="Normal12Italic"/>
        <w:rPr>
          <w:color w:val="auto"/>
          <w:lang w:val="hu-HU"/>
        </w:rPr>
      </w:pPr>
      <w:r w:rsidRPr="00337923">
        <w:rPr>
          <w:color w:val="auto"/>
          <w:lang w:val="hu-HU"/>
        </w:rPr>
        <w:t>See: UNHCR comments on the European Commission’s proposal for a Directive of the</w:t>
      </w:r>
    </w:p>
    <w:p w:rsidR="00F216A6" w:rsidRPr="00337923" w:rsidRDefault="00F216A6" w:rsidP="00F216A6">
      <w:pPr>
        <w:pStyle w:val="Normal12Italic"/>
        <w:rPr>
          <w:color w:val="auto"/>
          <w:lang w:val="hu-HU"/>
        </w:rPr>
      </w:pPr>
      <w:r w:rsidRPr="00337923">
        <w:rPr>
          <w:color w:val="auto"/>
          <w:lang w:val="hu-HU"/>
        </w:rPr>
        <w:t>European Parliament and of the Council on minimum standards for the qualification and status of third country nationals or stateless persons as beneficiaries of international protection and the content of the protection granted</w:t>
      </w:r>
    </w:p>
    <w:p w:rsidR="00F216A6" w:rsidRPr="00337923" w:rsidRDefault="00F216A6" w:rsidP="00F216A6">
      <w:pPr>
        <w:pStyle w:val="Normal12Italic"/>
        <w:rPr>
          <w:color w:val="auto"/>
          <w:lang w:val="hu-HU"/>
        </w:rPr>
      </w:pPr>
      <w:r w:rsidRPr="00337923">
        <w:rPr>
          <w:color w:val="auto"/>
          <w:lang w:val="hu-HU"/>
        </w:rPr>
        <w:t>(COM(2009)551, 21 October 2009)</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3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(3a)</w:t>
            </w:r>
            <w:r w:rsidRPr="00337923">
              <w:rPr>
                <w:color w:val="auto"/>
              </w:rPr>
              <w:tab/>
            </w:r>
            <w:r w:rsidRPr="00337923">
              <w:rPr>
                <w:b/>
                <w:i/>
                <w:color w:val="auto"/>
              </w:rPr>
              <w:t>A (2) bekezdésben említett kizárási rendelkezések nem alkalmazandóak kiskorúakra.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3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(3a)</w:t>
            </w:r>
            <w:r w:rsidRPr="00337923">
              <w:rPr>
                <w:color w:val="auto"/>
              </w:rPr>
              <w:tab/>
            </w:r>
            <w:r w:rsidRPr="00337923">
              <w:rPr>
                <w:b/>
                <w:i/>
                <w:color w:val="auto"/>
              </w:rPr>
              <w:t>A (2) bekezdésben említett kizárási rendelkezések nem alkalmazandóak kiskorúakra.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3 b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(3b)</w:t>
            </w:r>
            <w:r w:rsidRPr="00337923">
              <w:rPr>
                <w:color w:val="auto"/>
              </w:rPr>
              <w:tab/>
            </w:r>
            <w:r w:rsidRPr="00337923">
              <w:rPr>
                <w:b/>
                <w:i/>
                <w:color w:val="auto"/>
              </w:rPr>
              <w:t>A tagállamok csak azt követően alkalmazhatják a (2) bekezdés c) pontját, hogy minden egyes esetben értékelték a tudomásukra jutott konkrét tényeket annak meghatározása érdekében, hogy van-e nyomós ok annak feltételezésére, hogy az érintett személy – aki egyebekben megfelel a menekült jogállás megszerzésére vonatkozó szempontoknak – által elkövetett cselekmények az adott kizáró ok hatálya alá tartoznak.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bekezdés összhangban van az Bíróság ítélkezési gyakorlatával (lásd e célból a C-57/09. és C-101/09. sz. B és D egyesített ügyekben 2010. november 9-én hozott ítélet 87. és 94. bekezdését, valamint a C-573/14. sz. Mostafa Lounani ügyben 2017. január 31-én hozott ítélet 72. bekezdését).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3 b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(3b)</w:t>
            </w:r>
            <w:r w:rsidRPr="00337923">
              <w:rPr>
                <w:color w:val="auto"/>
              </w:rPr>
              <w:tab/>
            </w:r>
            <w:r w:rsidRPr="00337923">
              <w:rPr>
                <w:b/>
                <w:i/>
                <w:color w:val="auto"/>
              </w:rPr>
              <w:t>A (2) bekezdésben említett kizárási okok által érintett minden személynek rendelkeznie kell a határozattal szembeni hatékony jogorvoslathoz való hozzáféréssel.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(5)</w:t>
            </w:r>
            <w:r w:rsidRPr="00337923">
              <w:rPr>
                <w:color w:val="auto"/>
              </w:rPr>
              <w:tab/>
            </w:r>
            <w:r w:rsidRPr="00337923">
              <w:rPr>
                <w:b/>
                <w:i/>
                <w:color w:val="auto"/>
              </w:rPr>
              <w:t>Az 2. bekezdés b) és c) pontja alkalmazásában az alábbi cselekmények számítanak súlyos nem politikai bűncselekménynek:</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(5)</w:t>
            </w:r>
            <w:r w:rsidRPr="00337923">
              <w:rPr>
                <w:color w:val="auto"/>
              </w:rPr>
              <w:tab/>
            </w:r>
            <w:r w:rsidRPr="00337923">
              <w:rPr>
                <w:b/>
                <w:i/>
                <w:color w:val="auto"/>
              </w:rPr>
              <w:t>Az 2. bekezdés b) és c) pontja alkalmazásában az alábbi cselekmények számítanak súlyos nem politikai bűncselekménynek:</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(5)</w:t>
            </w:r>
            <w:r w:rsidRPr="00337923">
              <w:rPr>
                <w:color w:val="auto"/>
              </w:rPr>
              <w:tab/>
            </w:r>
            <w:r w:rsidRPr="00337923">
              <w:rPr>
                <w:b/>
                <w:i/>
                <w:color w:val="auto"/>
              </w:rPr>
              <w:t>Az 2. bekezdés b) és c) pontja alkalmazásában az alábbi cselekmények számítanak súlyos nem politikai bűncselekménynek:</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árnyékelőadó egyetért az előadó indokolásával (az egész (5) bekezdés és a következő két törlés vonatkozásában), miszerint „Az EUB (31) preambulumbekezdésben hivatkozott ítélkezési gyakorlata a hatályos 12. cikk (2) bekezdése b) és c) pontjának rendelkezéseit értelmezi. Ha újabb bekezdést adunk ehhez a cikkhez, csak zavart okozunk. Az EUB értelmezését a (31) preambulumbekezdés határozza meg, és ez kellően világos és elegendő a 12. cikk (2) bekezdése b) és c) pontjának értelmezéséhez a terrorizmus és a különösen kegyetlen cselekmények vonatkozásában. Az (5) bekezdést törölni kell”.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Alessandra Mussolini, Elissavet Vozemberg-Vrionidi, Frank Engel, Barbara Matera, Salvatore Domenico Pogliese</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i/>
                <w:color w:val="auto"/>
              </w:rPr>
              <w:t xml:space="preserve">Az 2. bekezdés </w:t>
            </w:r>
            <w:r w:rsidRPr="00337923">
              <w:rPr>
                <w:b/>
                <w:i/>
                <w:color w:val="auto"/>
              </w:rPr>
              <w:t>b) és</w:t>
            </w:r>
            <w:r w:rsidRPr="00337923">
              <w:rPr>
                <w:color w:val="auto"/>
              </w:rPr>
              <w:t xml:space="preserve"> c) pontja alkalmazásában az alábbi </w:t>
            </w:r>
            <w:r w:rsidRPr="00337923">
              <w:rPr>
                <w:b/>
                <w:i/>
                <w:color w:val="auto"/>
              </w:rPr>
              <w:t>cselekmények számítanak súlyos nem politikai bűncselekménynek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i/>
                <w:color w:val="auto"/>
              </w:rPr>
              <w:t>A (2) bekezdés</w:t>
            </w:r>
            <w:r w:rsidRPr="00337923">
              <w:rPr>
                <w:color w:val="auto"/>
              </w:rPr>
              <w:t xml:space="preserve"> c) pontja alkalmazásában </w:t>
            </w:r>
            <w:r w:rsidRPr="00337923">
              <w:rPr>
                <w:b/>
                <w:i/>
                <w:color w:val="auto"/>
              </w:rPr>
              <w:t>az egyéni értékelés során az eljáró hatóságnak</w:t>
            </w:r>
            <w:r w:rsidRPr="00337923">
              <w:rPr>
                <w:color w:val="auto"/>
              </w:rPr>
              <w:t xml:space="preserve"> az alábbi </w:t>
            </w:r>
            <w:r w:rsidRPr="00337923">
              <w:rPr>
                <w:b/>
                <w:i/>
                <w:color w:val="auto"/>
              </w:rPr>
              <w:t>szempontokat kell különösen fontosnak tekintenie</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479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Emil Radev</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r>
            <w:r w:rsidRPr="00337923">
              <w:rPr>
                <w:b/>
                <w:i/>
                <w:color w:val="auto"/>
              </w:rPr>
              <w:t>különösen kegyetlen cselekedetek, amelyek nem állnak arányban az állítólagos politikai célkitűzésekkel,</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r>
            <w:r w:rsidRPr="00337923">
              <w:rPr>
                <w:b/>
                <w:i/>
                <w:color w:val="auto"/>
              </w:rPr>
              <w:t>terrorista csoport tevékenységeiben való részvétel, még akkor is, ha nem került bizonyításra, hogy az érintett személy az Egyesült Nemzetek Biztonsági Tanácsának határozataiban meghatározott terrorcselekményt követett el, azt megkísérelte, vagy azzal fenyegetőzött.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terrorcselekmények, melyeket a civil lakosság elleni erőszak jellemez, még akkor is, ha azokat állítólagos politikai célok érdekében </w:t>
            </w:r>
            <w:r w:rsidRPr="00337923">
              <w:rPr>
                <w:i/>
                <w:color w:val="auto"/>
              </w:rPr>
              <w:t>követnek</w:t>
            </w:r>
            <w:r w:rsidRPr="00337923">
              <w:rPr>
                <w:color w:val="auto"/>
              </w:rPr>
              <w:t xml:space="preserve"> el.</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terrorcselekmények, melyeket a civil lakosság elleni erőszak jellemez, még akkor is, ha azokat állítólagos politikai célok érdekében </w:t>
            </w:r>
            <w:r w:rsidRPr="00337923">
              <w:rPr>
                <w:i/>
                <w:color w:val="auto"/>
              </w:rPr>
              <w:t>követik</w:t>
            </w:r>
            <w:r w:rsidRPr="00337923">
              <w:rPr>
                <w:color w:val="auto"/>
              </w:rPr>
              <w:t xml:space="preserve"> el</w:t>
            </w:r>
            <w:r w:rsidRPr="00337923">
              <w:rPr>
                <w:b/>
                <w:i/>
                <w:color w:val="auto"/>
              </w:rPr>
              <w:t>, továbbá ilyen terrorcselekmények előkészítésében való részvétel vagy egy terrorista csoport támogatása a terrorizmus elleni küzdelemről, valamint a terrorizmus elleni küzdelemről szóló 2002/475/IB tanácsi kerethatározat felváltásáról szóló (2017/XXX) irányelvben megállapítottak szerint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Ez a módosítás összhangban van az új (31a) preambulumbekezdéssel. Mindkét módosítás az Európai Bíróság által a C-573/14. sz. ügyben hozott ítéletre hivatkozik, amely a terrorcselekmények előkészítését vagy a terrorista hálózatok támogatását a menekült jogállásból vagy a kiegészítő védelemből való kizárás okaként értelmezi.</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terrorcselekmények, melyeket a civil lakosság elleni erőszak jellemez, még akkor is, ha azokat állítólagos politikai célok érdekében </w:t>
            </w:r>
            <w:r w:rsidRPr="00337923">
              <w:rPr>
                <w:i/>
                <w:color w:val="auto"/>
              </w:rPr>
              <w:t>követnek</w:t>
            </w:r>
            <w:r w:rsidRPr="00337923">
              <w:rPr>
                <w:color w:val="auto"/>
              </w:rPr>
              <w:t xml:space="preserve"> el.</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olyan</w:t>
            </w:r>
            <w:r w:rsidRPr="00337923">
              <w:rPr>
                <w:color w:val="auto"/>
              </w:rPr>
              <w:t xml:space="preserve"> terrorcselekmények </w:t>
            </w:r>
            <w:r w:rsidRPr="00337923">
              <w:rPr>
                <w:b/>
                <w:i/>
                <w:color w:val="auto"/>
              </w:rPr>
              <w:t>tervezése, azokra való felbujtás vagy azokban való közreműködés, vagy azok végrehajtása</w:t>
            </w:r>
            <w:r w:rsidRPr="00337923">
              <w:rPr>
                <w:color w:val="auto"/>
              </w:rPr>
              <w:t xml:space="preserve">, melyeket a civil lakosság elleni erőszak jellemez, még akkor is, ha azokat állítólagos politikai </w:t>
            </w:r>
            <w:r w:rsidRPr="00337923">
              <w:rPr>
                <w:b/>
                <w:i/>
                <w:color w:val="auto"/>
              </w:rPr>
              <w:t>vagy vallási</w:t>
            </w:r>
            <w:r w:rsidRPr="00337923">
              <w:rPr>
                <w:color w:val="auto"/>
              </w:rPr>
              <w:t xml:space="preserve"> célok érdekében </w:t>
            </w:r>
            <w:r w:rsidRPr="00337923">
              <w:rPr>
                <w:i/>
                <w:color w:val="auto"/>
              </w:rPr>
              <w:t>követik</w:t>
            </w:r>
            <w:r w:rsidRPr="00337923">
              <w:rPr>
                <w:color w:val="auto"/>
              </w:rPr>
              <w:t xml:space="preserve"> 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Emil Radev</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terrorcselekmények, melyeket a civil lakosság elleni erőszak jellemez, még akkor is, ha azokat állítólagos politikai célok érdekében követnek el.</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tagállami bíróság által terrorista csoport tevékenységeiben való részvétel miatt történő elítélés;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b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ba)</w:t>
            </w:r>
            <w:r w:rsidRPr="00337923">
              <w:rPr>
                <w:color w:val="auto"/>
              </w:rPr>
              <w:tab/>
            </w:r>
            <w:r w:rsidRPr="00337923">
              <w:rPr>
                <w:b/>
                <w:i/>
                <w:color w:val="auto"/>
              </w:rPr>
              <w:t>szexuális önrendelkezési jog elleni súlyos bűncselekmények, a tagállam nemzeti joga szerint, például nemi erőszak vagy kiskorú elleni nemi erőszak.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Emil Radev</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5 bekezdés– b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ba)</w:t>
            </w:r>
            <w:r w:rsidRPr="00337923">
              <w:rPr>
                <w:color w:val="auto"/>
              </w:rPr>
              <w:tab/>
            </w:r>
            <w:r w:rsidRPr="00337923">
              <w:rPr>
                <w:b/>
                <w:i/>
                <w:color w:val="auto"/>
              </w:rPr>
              <w:t>terrorista csoportban irányító tagként való részvétel.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(6)</w:t>
            </w:r>
            <w:r w:rsidRPr="00337923">
              <w:rPr>
                <w:color w:val="auto"/>
              </w:rPr>
              <w:tab/>
            </w:r>
            <w:r w:rsidRPr="00337923">
              <w:rPr>
                <w:b/>
                <w:i/>
                <w:color w:val="auto"/>
              </w:rPr>
              <w:t>Egy személy kizárása a menekült jogállásból kizárólag azon múlhat, hogy az (1) és az (5) bekezdés feltételei teljesülnek-e, és a kizárás nem alapulhat semmilyen z adott esettel kapcsolatos bármilyen további arányossági értékelésen.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489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(6)</w:t>
            </w:r>
            <w:r w:rsidRPr="00337923">
              <w:rPr>
                <w:color w:val="auto"/>
              </w:rPr>
              <w:tab/>
            </w:r>
            <w:r w:rsidRPr="00337923">
              <w:rPr>
                <w:b/>
                <w:i/>
                <w:color w:val="auto"/>
              </w:rPr>
              <w:t>Egy személy kizárása a menekült jogállásból kizárólag azon múlhat, hogy az (1) és az (5) bekezdés feltételei teljesülnek-e, és a kizárás nem alapulhat semmilyen z adott esettel kapcsolatos bármilyen további arányossági értékelésen.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12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(6)</w:t>
            </w:r>
            <w:r w:rsidRPr="00337923">
              <w:rPr>
                <w:color w:val="auto"/>
              </w:rPr>
              <w:tab/>
            </w:r>
            <w:r w:rsidRPr="00337923">
              <w:rPr>
                <w:b/>
                <w:i/>
                <w:color w:val="auto"/>
              </w:rPr>
              <w:t>Egy személy kizárása a menekült jogállásból kizárólag azon múlhat, hogy az (1) és az (5) bekezdés feltételei teljesülnek-e, és a kizárás nem alapulhat semmilyen z adott esettel kapcsolatos bármilyen további arányossági értékelésen.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cím</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menekült jogállás visszavonása</w:t>
            </w:r>
            <w:r w:rsidRPr="00337923">
              <w:rPr>
                <w:b/>
                <w:i/>
                <w:color w:val="auto"/>
              </w:rPr>
              <w:t>, megszüntetése, illetve megújításának megtagadása</w:t>
            </w:r>
          </w:p>
        </w:tc>
        <w:tc>
          <w:tcPr>
            <w:tcW w:w="4876" w:type="dxa"/>
          </w:tcPr>
          <w:p w:rsidR="00F216A6" w:rsidRPr="00337923" w:rsidRDefault="00F216A6" w:rsidP="00F216A6">
            <w:pPr>
              <w:pStyle w:val="Normal6"/>
              <w:rPr>
                <w:color w:val="auto"/>
              </w:rPr>
            </w:pPr>
            <w:r w:rsidRPr="00337923">
              <w:rPr>
                <w:color w:val="auto"/>
              </w:rPr>
              <w:t>A menekült jogállás visszavonása</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Italic"/>
              <w:rPr>
                <w:color w:val="auto"/>
              </w:rPr>
            </w:pPr>
            <w:r w:rsidRPr="00337923">
              <w:rPr>
                <w:color w:val="auto"/>
              </w:rPr>
              <w:t>(E módosítás a teljes szövegre vonatkozik. Elfogadása esetén a szövegben mindenütt el kell végezni a szükséges módosításokat.)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hatóságok a harmadik országbeli állampolgár vagy hontalan személy menekültjogállását </w:t>
            </w:r>
            <w:r w:rsidRPr="00337923">
              <w:rPr>
                <w:b/>
                <w:i/>
                <w:color w:val="auto"/>
              </w:rPr>
              <w:t>visszavonják, megszüntetik, vagy megtagadják</w:t>
            </w:r>
            <w:r w:rsidRPr="00337923">
              <w:rPr>
                <w:color w:val="auto"/>
              </w:rPr>
              <w:t xml:space="preserve"> annak megújítását, amennyiben:</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hatóságok a harmadik országbeli állampolgár vagy hontalan személy menekültjogállását </w:t>
            </w:r>
            <w:r w:rsidRPr="00337923">
              <w:rPr>
                <w:b/>
                <w:i/>
                <w:color w:val="auto"/>
              </w:rPr>
              <w:t>visszavonhatják, megszüntethetik, vagy megtagadhatják</w:t>
            </w:r>
            <w:r w:rsidRPr="00337923">
              <w:rPr>
                <w:color w:val="auto"/>
              </w:rPr>
              <w:t xml:space="preserve"> annak megújítását, amennyiben: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a menekültjogállás elismerésében döntő szerepet játszott az, hogy az érintett személy nyilatkozata során megváltoztatta a tényeket, vagy tényeket hallgatott el, </w:t>
            </w:r>
            <w:r w:rsidRPr="00337923">
              <w:rPr>
                <w:b/>
                <w:i/>
                <w:color w:val="auto"/>
              </w:rPr>
              <w:t>ideértve hamis vagy hamisított dokumentumok felhasználását is</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a menekültjogállás elismerésében döntő szerepet játszott az, hogy az érintett személy nyilatkozata során megváltoztatta a </w:t>
            </w:r>
            <w:r w:rsidRPr="00337923">
              <w:rPr>
                <w:b/>
                <w:i/>
                <w:color w:val="auto"/>
              </w:rPr>
              <w:t>nemzetközi védelem iránti kérelem megalapozottságra vonatkozó</w:t>
            </w:r>
            <w:r w:rsidRPr="00337923">
              <w:rPr>
                <w:color w:val="auto"/>
              </w:rPr>
              <w:t xml:space="preserve"> tényeket, vagy tényeket hallgatott 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r>
            <w:r w:rsidRPr="00337923">
              <w:rPr>
                <w:b/>
                <w:i/>
                <w:color w:val="auto"/>
              </w:rPr>
              <w:t>a menekültjogállás elismerésében döntő szerepet játszott az, hogy az érintett személy nyilatkozata során megváltoztatta a tényeket, vagy tényeket hallgatott el, ideértve hamis vagy hamisított dokumentumok felhasználását is;</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alaposan feltehető, hogy az érintett személy veszélyt jelent a tartózkodási helye szerinti tagállam biztonságára;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alaposan feltehető, hogy az érintett személy veszélyt jelent a tartózkodási helye szerinti tagállam biztonságára;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d)</w:t>
            </w:r>
            <w:r w:rsidRPr="00337923">
              <w:rPr>
                <w:color w:val="auto"/>
              </w:rPr>
              <w:tab/>
              <w:t>alaposan feltehető, hogy az érintett személy veszélyt jelent a tartózkodási helye szerinti tagállam biztonságára;</w:t>
            </w:r>
          </w:p>
        </w:tc>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alaposan feltehető, hogy az érintett személy veszélyt jelent a tartózkodási helye szerinti tagállam biztonságára </w:t>
            </w:r>
            <w:r w:rsidRPr="00337923">
              <w:rPr>
                <w:b/>
                <w:i/>
                <w:color w:val="auto"/>
              </w:rPr>
              <w:t>annak alapján, hogy különösen súlyos bűncselekményért jogerősen elítélték</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alaposan feltehető, hogy az érintett személy veszélyt jelent a tartózkodási helye szerinti tagállam </w:t>
            </w:r>
            <w:r w:rsidRPr="00337923">
              <w:rPr>
                <w:b/>
                <w:i/>
                <w:color w:val="auto"/>
              </w:rPr>
              <w:t>biztonságára</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alaposan feltehető, hogy az érintett személy veszélyt jelent a tartózkodási helye szerinti tagállam </w:t>
            </w:r>
            <w:r w:rsidRPr="00337923">
              <w:rPr>
                <w:b/>
                <w:i/>
                <w:color w:val="auto"/>
              </w:rPr>
              <w:t>közbiztonságára és állampolgárainak személyes biztonságára</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Ez a módosítás egyértelművé teszi, hogy ha a bűnüldöző hatóságok alapos okkal feltételezhetik, hogy az érintett személy veszélyt jelent az egyes állampolgárokra, ez a menekült jogállás visszavonására, megszüntetésére, illetve megújításának megtagadására vonatkozó oknak is tekinthető.</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499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w:t>
            </w:r>
            <w:r w:rsidRPr="00337923">
              <w:rPr>
                <w:color w:val="auto"/>
              </w:rPr>
              <w:tab/>
            </w:r>
            <w:r w:rsidRPr="00337923">
              <w:rPr>
                <w:b/>
                <w:i/>
                <w:color w:val="auto"/>
              </w:rPr>
              <w:t>különösen súlyos bűncselekményért való jogerős elítéléséből fakadóan veszélyt jelent a tartózkodási helye szerinti tagállam társadalmára;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w:t>
            </w:r>
            <w:r w:rsidRPr="00337923">
              <w:rPr>
                <w:color w:val="auto"/>
              </w:rPr>
              <w:tab/>
            </w:r>
            <w:r w:rsidRPr="00337923">
              <w:rPr>
                <w:b/>
                <w:i/>
                <w:color w:val="auto"/>
              </w:rPr>
              <w:t>különösen súlyos bűncselekményért való jogerős elítéléséből fakadóan veszélyt jelent a tartózkodási helye szerinti tagállam társadalmára;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w:t>
            </w:r>
            <w:r w:rsidRPr="00337923">
              <w:rPr>
                <w:color w:val="auto"/>
              </w:rPr>
              <w:tab/>
            </w:r>
            <w:r w:rsidRPr="00337923">
              <w:rPr>
                <w:b/>
                <w:i/>
                <w:color w:val="auto"/>
              </w:rPr>
              <w:t>különösen súlyos bűncselekményért való jogerős elítéléséből fakadóan veszélyt jelent a tartózkodási helye szerinti tagállam társadalmára;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Emil Radev,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e)</w:t>
            </w:r>
            <w:r w:rsidRPr="00337923">
              <w:rPr>
                <w:color w:val="auto"/>
              </w:rPr>
              <w:tab/>
              <w:t>különösen súlyos bűncselekményért való jogerős elítéléséből fakadóan veszélyt jelent a tartózkodási helye szerinti tagállam társadalmára;</w:t>
            </w:r>
          </w:p>
        </w:tc>
        <w:tc>
          <w:tcPr>
            <w:tcW w:w="4876" w:type="dxa"/>
          </w:tcPr>
          <w:p w:rsidR="00F216A6" w:rsidRPr="00337923" w:rsidRDefault="00F216A6" w:rsidP="00F216A6">
            <w:pPr>
              <w:pStyle w:val="Normal6"/>
              <w:rPr>
                <w:color w:val="auto"/>
              </w:rPr>
            </w:pPr>
            <w:r w:rsidRPr="00337923">
              <w:rPr>
                <w:color w:val="auto"/>
              </w:rPr>
              <w:t>e)</w:t>
            </w:r>
            <w:r w:rsidRPr="00337923">
              <w:rPr>
                <w:color w:val="auto"/>
              </w:rPr>
              <w:tab/>
            </w:r>
            <w:r w:rsidRPr="00337923">
              <w:rPr>
                <w:b/>
                <w:i/>
                <w:color w:val="auto"/>
              </w:rPr>
              <w:t>hivatkozással a 2002/475/IB kerethatározat 2. cikkének (2) bekezdésében felsorolt bűncselekményekre,</w:t>
            </w:r>
            <w:r w:rsidRPr="00337923">
              <w:rPr>
                <w:color w:val="auto"/>
              </w:rPr>
              <w:t xml:space="preserve"> különösen súlyos bűncselekményért való jogerős elítéléséből fakadóan veszélyt jelent a tartózkodási helye szerinti tagállam társadalmára;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Figyelembe véve, hogy a különböző nemzeti büntetőjogok eltérő értelmezést adnak, fontosnak tűnik, hogy közös jogi hivatkozást állapítsunk meg arra vonatkozóan, hogy mi tekintendő „különösen súlyos bűncselekménynek”. Erre a hivatkozásra különösen az irányelvről a rendeletre való áttérés miatt van szükség.</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f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f)</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f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f)</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f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f)</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Megegyezik a 23. cikk (2) bekezdéséhez fűzött indokolással.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1 bekezdés – f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fa)</w:t>
            </w:r>
            <w:r w:rsidRPr="00337923">
              <w:rPr>
                <w:color w:val="auto"/>
              </w:rPr>
              <w:tab/>
            </w:r>
            <w:r w:rsidRPr="00337923">
              <w:rPr>
                <w:b/>
                <w:i/>
                <w:color w:val="auto"/>
              </w:rPr>
              <w:t>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Az (1) bekezdés d)–f) pontjaiban említett esetekben az eljáró hatóság határozhat úgy, hogy nem ismeri el a menekültjogállást, amennyiben még nem született arról határozat.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törlést a korábbi módosításokkal való összhang érdekében nyújtjuk be.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Az (1) bekezdés d)–f) pontjaiban említett esetekben az eljáró hatóság határozhat úgy, hogy nem ismeri el a menekültjogállást, amennyiben még nem született arról határozat.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509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d)–f) pontjaiban említett esetekben az eljáró hatóság </w:t>
            </w:r>
            <w:r w:rsidRPr="00337923">
              <w:rPr>
                <w:b/>
                <w:i/>
                <w:color w:val="auto"/>
              </w:rPr>
              <w:t>határozhat úgy, hogy</w:t>
            </w:r>
            <w:r w:rsidRPr="00337923">
              <w:rPr>
                <w:color w:val="auto"/>
              </w:rPr>
              <w:t xml:space="preserve"> nem ismeri el a menekültjogállást, amennyiben még nem született arról határozat.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Az (1) bekezdés d)–f) pontjaiban említett esetekben az eljáró hatóság nem ismeri el a menekültjogállást, amennyiben még nem született arról határozat.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w:t>
            </w:r>
            <w:r w:rsidRPr="00337923">
              <w:rPr>
                <w:b/>
                <w:i/>
                <w:color w:val="auto"/>
              </w:rPr>
              <w:t>d)–f) pontjaiban</w:t>
            </w:r>
            <w:r w:rsidRPr="00337923">
              <w:rPr>
                <w:color w:val="auto"/>
              </w:rPr>
              <w:t xml:space="preserve"> említett esetekben az eljáró hatóság határozhat úgy, hogy nem ismeri el a menekültjogállást, amennyiben még nem született arról határozat.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w:t>
            </w:r>
            <w:r w:rsidRPr="00337923">
              <w:rPr>
                <w:b/>
                <w:i/>
                <w:color w:val="auto"/>
              </w:rPr>
              <w:t>d) pontjában</w:t>
            </w:r>
            <w:r w:rsidRPr="00337923">
              <w:rPr>
                <w:color w:val="auto"/>
              </w:rPr>
              <w:t xml:space="preserve"> említett esetekben az eljáró hatóság határozhat úgy, hogy nem ismeri el a menekültjogállást, amennyiben még nem született arról határozat.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Az (1) bekezdés d)–f) pontjainak vagy 2. bekezdés hatálya alá tartozó személyeket megilletik a genfi egyezmény 3., 4., 16., 22., 31., 32., és 33. cikkében meghatározott vagy az azoknak megfelelő jogok, amennyiben e személyek az érintett tagállamban tartózkodnak.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Az (1) bekezdés d)–f) pontjainak vagy 2. bekezdés hatálya alá tartozó személyeket megilletik a genfi egyezmény 3., 4., 16., 22., 31., 32., és 33. cikkében meghatározott vagy az azoknak megfelelő jogok, amennyiben e személyek az érintett tagállamban tartózkodnak.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törlést a korábbi módosításokkal való összhang érdekében nyújtjuk be.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(1) bekezdés </w:t>
            </w:r>
            <w:r w:rsidRPr="00337923">
              <w:rPr>
                <w:b/>
                <w:i/>
                <w:color w:val="auto"/>
              </w:rPr>
              <w:t>d)–f) pontjainak</w:t>
            </w:r>
            <w:r w:rsidRPr="00337923">
              <w:rPr>
                <w:color w:val="auto"/>
              </w:rPr>
              <w:t xml:space="preserve"> vagy 2. bekezdés hatálya alá tartozó személyeket megilletik a genfi egyezmény 3., 4., 16., 22., 31., 32., és 33. cikkében meghatározott vagy az azoknak megfelelő jogok, amennyiben e személyek az érintett tagállamban tartózkodnak.</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(1) bekezdés </w:t>
            </w:r>
            <w:r w:rsidRPr="00337923">
              <w:rPr>
                <w:b/>
                <w:i/>
                <w:color w:val="auto"/>
              </w:rPr>
              <w:t>d) pontja</w:t>
            </w:r>
            <w:r w:rsidRPr="00337923">
              <w:rPr>
                <w:color w:val="auto"/>
              </w:rPr>
              <w:t xml:space="preserve"> vagy a 2. bekezdés hatálya alá tartozó személyeket megilletik a genfi egyezmény 3., 4., 16., 22., 31., 32., és 33. cikkében meghatározott vagy az azoknak megfelelő jogok, amennyiben e személyek az érintett tagállamban tartózkodnak.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r>
            <w:r w:rsidRPr="00337923">
              <w:rPr>
                <w:b/>
                <w:i/>
                <w:color w:val="auto"/>
              </w:rPr>
              <w:t>A menekült 4. cikk (1) bekezdése szerinti kötelezettségének sérelme nélkül, amelynek értelmében köteles minden releváns tényt felfedni, illetve a rendelkezésére álló, jelentőséggel bíró dokumentumokat bemutatni,</w:t>
            </w:r>
            <w:r w:rsidRPr="00337923">
              <w:rPr>
                <w:color w:val="auto"/>
              </w:rPr>
              <w:t xml:space="preserve"> a menekült jogállást elismerő eljáró hatóságnak egyedi alapon kell bizonyítania, hogy az érintett személy e cikk (1) bekezdésének értelmében már nem minősül menekültnek, illetve, hogy sohasem minősült annak.</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A menekült jogállást elismerő eljáró hatóságnak egyedi alapon kell bizonyítania, hogy az érintett személy e cikk (1) bekezdésének értelmében már nem minősül menekültnek, illetve, hogy sohasem minősült annak.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módosítást a 4. cikk (1) bekezdésével kapcsolatos korábbi módosításokkal való összhang érdekében nyújtottuk be.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megszüntetik vagy nem újítják meg a menekültjogállást, </w:t>
            </w:r>
            <w:r w:rsidRPr="00337923">
              <w:rPr>
                <w:b/>
                <w:i/>
                <w:color w:val="auto"/>
              </w:rPr>
              <w:t>csak három</w:t>
            </w:r>
            <w:r w:rsidRPr="00337923">
              <w:rPr>
                <w:color w:val="auto"/>
              </w:rPr>
              <w:t xml:space="preserve"> hónappal a határozat elfogadása után lépnek hatályba</w:t>
            </w:r>
            <w:r w:rsidRPr="00337923">
              <w:rPr>
                <w:b/>
                <w:i/>
                <w:color w:val="auto"/>
              </w:rPr>
              <w:t>, hogy a harmadik országbeli állampolgárnak vagy hontalan személynek lehetősége legyen a vonatkozó uniós és nemzeti jogszabályok szerint más alapon tartózkodási engedélyt kérni a tagállamban</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megszüntetik vagy nem újítják meg a menekültjogállást </w:t>
            </w:r>
            <w:r w:rsidRPr="00337923">
              <w:rPr>
                <w:b/>
                <w:i/>
                <w:color w:val="auto"/>
              </w:rPr>
              <w:t>‒ eltérő rendelkezés hiányában ‒</w:t>
            </w:r>
            <w:r w:rsidRPr="00337923">
              <w:rPr>
                <w:b/>
                <w:color w:val="auto"/>
              </w:rPr>
              <w:t xml:space="preserve">, </w:t>
            </w:r>
            <w:r w:rsidRPr="00337923">
              <w:rPr>
                <w:b/>
                <w:i/>
                <w:color w:val="auto"/>
              </w:rPr>
              <w:t>egy</w:t>
            </w:r>
            <w:r w:rsidRPr="00337923">
              <w:rPr>
                <w:color w:val="auto"/>
              </w:rPr>
              <w:t xml:space="preserve"> hónappal a határozat elfogadása után lépnek hatályba, </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 (5)</w:t>
            </w:r>
            <w:r w:rsidRPr="00337923">
              <w:rPr>
                <w:color w:val="auto"/>
              </w:rPr>
              <w:tab/>
              <w:t xml:space="preserve">Az eljáró hatóság azon határozatai, amellyel az (1) bekezdés a) pontja értelmében visszavonják, megszüntetik vagy nem újítják meg a menekültjogállást, </w:t>
            </w:r>
            <w:r w:rsidRPr="00337923">
              <w:rPr>
                <w:b/>
                <w:i/>
                <w:color w:val="auto"/>
              </w:rPr>
              <w:t>csak három hónappal</w:t>
            </w:r>
            <w:r w:rsidRPr="00337923">
              <w:rPr>
                <w:color w:val="auto"/>
              </w:rPr>
              <w:t xml:space="preserve"> a határozat elfogadása után lépnek hatályba</w:t>
            </w:r>
            <w:r w:rsidRPr="00337923">
              <w:rPr>
                <w:b/>
                <w:i/>
                <w:color w:val="auto"/>
              </w:rPr>
              <w:t>,</w:t>
            </w:r>
            <w:r w:rsidRPr="00337923">
              <w:rPr>
                <w:color w:val="auto"/>
              </w:rPr>
              <w:t xml:space="preserve"> hogy a harmadik országbeli állampolgárnak vagy hontalan személynek </w:t>
            </w:r>
            <w:r w:rsidRPr="00337923">
              <w:rPr>
                <w:b/>
                <w:i/>
                <w:color w:val="auto"/>
              </w:rPr>
              <w:t>lehetősége legyen</w:t>
            </w:r>
            <w:r w:rsidRPr="00337923">
              <w:rPr>
                <w:color w:val="auto"/>
              </w:rPr>
              <w:t xml:space="preserve"> a vonatkozó uniós és nemzeti jogszabályok szerint más alapon tartózkodási engedélyt </w:t>
            </w:r>
            <w:r w:rsidRPr="00337923">
              <w:rPr>
                <w:b/>
                <w:i/>
                <w:color w:val="auto"/>
              </w:rPr>
              <w:t>kérni</w:t>
            </w:r>
            <w:r w:rsidRPr="00337923">
              <w:rPr>
                <w:color w:val="auto"/>
              </w:rPr>
              <w:t xml:space="preserve"> a tagállamban.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megszüntetik vagy nem újítják meg a menekültjogállást, </w:t>
            </w:r>
            <w:r w:rsidRPr="00337923">
              <w:rPr>
                <w:b/>
                <w:i/>
                <w:color w:val="auto"/>
              </w:rPr>
              <w:t>közvetlenül</w:t>
            </w:r>
            <w:r w:rsidRPr="00337923">
              <w:rPr>
                <w:color w:val="auto"/>
              </w:rPr>
              <w:t xml:space="preserve"> a határozat elfogadása után lépnek hatályba</w:t>
            </w:r>
            <w:r w:rsidRPr="00337923">
              <w:rPr>
                <w:b/>
                <w:i/>
                <w:color w:val="auto"/>
              </w:rPr>
              <w:t>. A tagállamok egyedi és érvekkel alátámasztott esetekben dönthetnek úgy,</w:t>
            </w:r>
            <w:r w:rsidRPr="00337923">
              <w:rPr>
                <w:color w:val="auto"/>
              </w:rPr>
              <w:t xml:space="preserve"> hogy </w:t>
            </w:r>
            <w:r w:rsidRPr="00337923">
              <w:rPr>
                <w:b/>
                <w:i/>
                <w:color w:val="auto"/>
              </w:rPr>
              <w:t>további 3 hónapot biztosítanak</w:t>
            </w:r>
            <w:r w:rsidRPr="00337923">
              <w:rPr>
                <w:color w:val="auto"/>
              </w:rPr>
              <w:t xml:space="preserve"> a harmadik országbeli állampolgárnak vagy hontalan személynek </w:t>
            </w:r>
            <w:r w:rsidRPr="00337923">
              <w:rPr>
                <w:b/>
                <w:i/>
                <w:color w:val="auto"/>
              </w:rPr>
              <w:t>annak érdekében, hogy</w:t>
            </w:r>
            <w:r w:rsidRPr="00337923">
              <w:rPr>
                <w:color w:val="auto"/>
              </w:rPr>
              <w:t xml:space="preserve"> a vonatkozó uniós és nemzeti jogszabályok szerint más alapon tartózkodási engedélyt </w:t>
            </w:r>
            <w:r w:rsidRPr="00337923">
              <w:rPr>
                <w:b/>
                <w:i/>
                <w:color w:val="auto"/>
              </w:rPr>
              <w:t>kérjen</w:t>
            </w:r>
            <w:r w:rsidRPr="00337923">
              <w:rPr>
                <w:color w:val="auto"/>
              </w:rPr>
              <w:t xml:space="preserve">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Az eljáró hatóság azon határozatai, amellyel az (1) bekezdés a) pontja értelmében visszavonják, megszüntetik vagy nem újítják meg a menekültjogállást, csak három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Az eljáró hatóság azon határozatai, amellyel az (1) bekezdés a) pontja értelmében visszavonják, megszüntetik vagy nem újítják meg a menekültjogállást, csak három hónappal a határozat elfogadása után lépnek hatályba, hogy a harmadik országbeli állampolgárnak vagy hontalan személynek lehetősége legyen a vonatkozó uniós és nemzeti jogszabályok szerint más</w:t>
            </w:r>
            <w:r w:rsidRPr="00337923">
              <w:rPr>
                <w:b/>
                <w:i/>
                <w:color w:val="auto"/>
              </w:rPr>
              <w:t xml:space="preserve">, különösen munkával kapcsolatos </w:t>
            </w:r>
            <w:r w:rsidRPr="00337923">
              <w:rPr>
                <w:color w:val="auto"/>
              </w:rPr>
              <w:t>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megszüntetik vagy nem újítják meg a menekültjogállást,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megszüntetik vagy nem újítják meg a menekültjogállást, csak </w:t>
            </w:r>
            <w:r w:rsidRPr="00337923">
              <w:rPr>
                <w:b/>
                <w:i/>
                <w:color w:val="auto"/>
              </w:rPr>
              <w:t>kilenc</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519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Emil Radev,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Az eljáró hatóság azon határozatai, amellyel az (1) bekezdés a) pontja értelmében visszavonják</w:t>
            </w:r>
            <w:r w:rsidRPr="00337923">
              <w:rPr>
                <w:b/>
                <w:i/>
                <w:color w:val="auto"/>
              </w:rPr>
              <w:t>, megszüntetik vagy nem újítják meg</w:t>
            </w:r>
            <w:r w:rsidRPr="00337923">
              <w:rPr>
                <w:color w:val="auto"/>
              </w:rPr>
              <w:t xml:space="preserve"> a menekültjogállást,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a menekültjogállást, csak </w:t>
            </w:r>
            <w:r w:rsidRPr="00337923">
              <w:rPr>
                <w:b/>
                <w:i/>
                <w:color w:val="auto"/>
              </w:rPr>
              <w:t>egy</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14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Az eljáró hatóság azon határozatai, amellyel az (1) bekezdés a) pontja értelmében visszavonják</w:t>
            </w:r>
            <w:r w:rsidRPr="00337923">
              <w:rPr>
                <w:b/>
                <w:i/>
                <w:color w:val="auto"/>
              </w:rPr>
              <w:t>, megszüntetik vagy nem újítják meg</w:t>
            </w:r>
            <w:r w:rsidRPr="00337923">
              <w:rPr>
                <w:color w:val="auto"/>
              </w:rPr>
              <w:t xml:space="preserve"> a menekültjogállást,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Az eljáró hatóság azon határozatai, amellyel az (1) bekezdés a) pontja értelmében visszavonják a menekültjogállást, csak </w:t>
            </w:r>
            <w:r w:rsidRPr="00337923">
              <w:rPr>
                <w:b/>
                <w:i/>
                <w:color w:val="auto"/>
              </w:rPr>
              <w:t>kilenc</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nemzetközi védelemben részesülő azon személyek esetében, akiknek a menekültjogállását váratlanul visszavonják, nem reális a 3 hónapos türelmi idő ahhoz, hogy sikeres kérelmet nyújtsanak be, tekintettel a szükséges dokumentumok és határozatok (úgymint költségviselés, munkavállalás, felvétel, bizonyított családi kötelékek) beszerzésével kapcsolatos, jól ismert nehézségekre. Ezzel szemben az átdolgozott 2016/801 irányelv a nemzetközi hallgatóknak és kutatóknak álláskeresés vagy vállalkozásindítás céljából legalább kilenc hónapot biztosít tanulmányaik vagy kutatásaik befejezését követően (25. cikk).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15.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A menekültjogállás felülvizsgálata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14 cikk (1) bekezdése alkalmazása érdekében az eljáró hatóság különösen az alábbiak alapján vizsgálja felül a menekültjogállást: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F216A6" w:rsidRPr="00337923" w:rsidRDefault="00F216A6" w:rsidP="00F216A6">
      <w:pPr>
        <w:pStyle w:val="Normal12Italic"/>
        <w:rPr>
          <w:color w:val="auto"/>
          <w:lang w:val="hu-HU"/>
        </w:rPr>
      </w:pPr>
      <w:r w:rsidRPr="00337923">
        <w:rPr>
          <w:color w:val="auto"/>
          <w:lang w:val="hu-HU"/>
        </w:rPr>
        <w:t>Sources:</w:t>
      </w:r>
    </w:p>
    <w:p w:rsidR="00F216A6" w:rsidRPr="00337923" w:rsidRDefault="00F216A6" w:rsidP="00F216A6">
      <w:pPr>
        <w:pStyle w:val="Normal12Italic"/>
        <w:rPr>
          <w:color w:val="auto"/>
          <w:lang w:val="hu-HU"/>
        </w:rPr>
      </w:pPr>
      <w:r w:rsidRPr="00337923">
        <w:rPr>
          <w:color w:val="auto"/>
          <w:lang w:val="hu-HU"/>
        </w:rPr>
        <w:t>Matthias Fekl (May 2013) “Sécuriser les parcours des ressortissants étrangers en France”, pageS 12-14</w:t>
      </w:r>
    </w:p>
    <w:p w:rsidR="00F216A6" w:rsidRPr="00337923" w:rsidRDefault="00F216A6" w:rsidP="00F216A6">
      <w:pPr>
        <w:pStyle w:val="Normal12Italic"/>
        <w:rPr>
          <w:color w:val="auto"/>
          <w:lang w:val="hu-HU"/>
        </w:rPr>
      </w:pPr>
      <w:r w:rsidRPr="00337923">
        <w:rPr>
          <w:color w:val="auto"/>
          <w:lang w:val="hu-HU"/>
        </w:rPr>
        <w:t>http://www.ladocumentationfrancaise.fr/var/storage/rapports-publics/134000283.pdf</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bekezdése</w:t>
            </w:r>
            <w:r w:rsidRPr="00337923">
              <w:rPr>
                <w:color w:val="auto"/>
              </w:rPr>
              <w:t xml:space="preserve"> alkalmazása érdekében az eljáró hatóság </w:t>
            </w:r>
            <w:r w:rsidRPr="00337923">
              <w:rPr>
                <w:b/>
                <w:i/>
                <w:color w:val="auto"/>
              </w:rPr>
              <w:t>különösen az alábbiak alapján vizsgálja</w:t>
            </w:r>
            <w:r w:rsidRPr="00337923">
              <w:rPr>
                <w:color w:val="auto"/>
              </w:rPr>
              <w:t xml:space="preserve"> felül a menekültjogállást:</w:t>
            </w:r>
          </w:p>
        </w:tc>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bekezdésének</w:t>
            </w:r>
            <w:r w:rsidRPr="00337923">
              <w:rPr>
                <w:color w:val="auto"/>
              </w:rPr>
              <w:t xml:space="preserve"> alkalmazása érdekében </w:t>
            </w:r>
            <w:r w:rsidRPr="00337923">
              <w:rPr>
                <w:b/>
                <w:i/>
                <w:color w:val="auto"/>
              </w:rPr>
              <w:t>és a nemzetközi védelemben részesülő személynek az (EU)XXX/XXX rendelet [az eljárásokról szóló rendelet] 14‒17. cikkével összhangban lévő,</w:t>
            </w:r>
            <w:r w:rsidRPr="00337923">
              <w:rPr>
                <w:color w:val="auto"/>
              </w:rPr>
              <w:t xml:space="preserve"> az eljáró hatóság </w:t>
            </w:r>
            <w:r w:rsidRPr="00337923">
              <w:rPr>
                <w:b/>
                <w:i/>
                <w:color w:val="auto"/>
              </w:rPr>
              <w:t>határozata elleni jogorvoslati jogának sérelme nélkül az eljáró hatóság szükség esetén és arányos mértékben, továbbá a nemzetközi védelemben részesülő személy egyéni körülményeinek figyelembevételével vizsgálhatja</w:t>
            </w:r>
            <w:r w:rsidRPr="00337923">
              <w:rPr>
                <w:color w:val="auto"/>
              </w:rPr>
              <w:t xml:space="preserve"> felül a menekültjogállást: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14 cikk (1) bekezdése alkalmazása érdekében az eljáró hatóság különösen az alábbiak alapján</w:t>
            </w:r>
            <w:r w:rsidRPr="00337923">
              <w:rPr>
                <w:b/>
                <w:i/>
                <w:color w:val="auto"/>
              </w:rPr>
              <w:t xml:space="preserve"> vizsgálja felül</w:t>
            </w:r>
            <w:r w:rsidRPr="00337923">
              <w:rPr>
                <w:color w:val="auto"/>
              </w:rPr>
              <w:t xml:space="preserve"> a menekültjogállást:</w:t>
            </w:r>
          </w:p>
        </w:tc>
        <w:tc>
          <w:tcPr>
            <w:tcW w:w="4876" w:type="dxa"/>
          </w:tcPr>
          <w:p w:rsidR="00F216A6" w:rsidRPr="00337923" w:rsidRDefault="00F216A6" w:rsidP="00F216A6">
            <w:pPr>
              <w:pStyle w:val="Normal6"/>
              <w:rPr>
                <w:color w:val="auto"/>
              </w:rPr>
            </w:pPr>
            <w:r w:rsidRPr="00337923">
              <w:rPr>
                <w:color w:val="auto"/>
              </w:rPr>
              <w:t xml:space="preserve">A 14 cikk (1) bekezdése alkalmazása érdekében az eljáró hatóság különösen az alábbiak alapján </w:t>
            </w:r>
            <w:r w:rsidRPr="00337923">
              <w:rPr>
                <w:b/>
                <w:i/>
                <w:color w:val="auto"/>
              </w:rPr>
              <w:t>vizsgálhatja felül</w:t>
            </w:r>
            <w:r w:rsidRPr="00337923">
              <w:rPr>
                <w:color w:val="auto"/>
              </w:rPr>
              <w:t xml:space="preserve"> a menekültjogállást: </w:t>
            </w:r>
            <w:r w:rsidRPr="00337923">
              <w:rPr>
                <w:b/>
                <w:i/>
                <w:color w:val="auto"/>
              </w:rPr>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w:t>
            </w:r>
            <w:r w:rsidRPr="00337923">
              <w:rPr>
                <w:b/>
                <w:i/>
                <w:color w:val="auto"/>
              </w:rPr>
              <w:t>14 cikk (1) bekezdése alkalmazása érdekében az</w:t>
            </w:r>
            <w:r w:rsidRPr="00337923">
              <w:rPr>
                <w:color w:val="auto"/>
              </w:rPr>
              <w:t xml:space="preserve"> eljáró </w:t>
            </w:r>
            <w:r w:rsidRPr="00337923">
              <w:rPr>
                <w:b/>
                <w:i/>
                <w:color w:val="auto"/>
              </w:rPr>
              <w:t>hatóság</w:t>
            </w:r>
            <w:r w:rsidRPr="00337923">
              <w:rPr>
                <w:color w:val="auto"/>
              </w:rPr>
              <w:t xml:space="preserve"> különösen az alábbiak alapján </w:t>
            </w:r>
            <w:r w:rsidRPr="00337923">
              <w:rPr>
                <w:b/>
                <w:i/>
                <w:color w:val="auto"/>
              </w:rPr>
              <w:t>vizsgálja</w:t>
            </w:r>
            <w:r w:rsidRPr="00337923">
              <w:rPr>
                <w:color w:val="auto"/>
              </w:rPr>
              <w:t xml:space="preserve"> felül a menekültjogállást:</w:t>
            </w:r>
          </w:p>
        </w:tc>
        <w:tc>
          <w:tcPr>
            <w:tcW w:w="4876" w:type="dxa"/>
          </w:tcPr>
          <w:p w:rsidR="00F216A6" w:rsidRPr="00337923" w:rsidRDefault="00F216A6" w:rsidP="00F216A6">
            <w:pPr>
              <w:pStyle w:val="Normal6"/>
              <w:rPr>
                <w:color w:val="auto"/>
              </w:rPr>
            </w:pPr>
            <w:r w:rsidRPr="00337923">
              <w:rPr>
                <w:color w:val="auto"/>
              </w:rPr>
              <w:t xml:space="preserve">A </w:t>
            </w:r>
            <w:r w:rsidRPr="00337923">
              <w:rPr>
                <w:b/>
                <w:i/>
                <w:color w:val="auto"/>
              </w:rPr>
              <w:t>tagállam</w:t>
            </w:r>
            <w:r w:rsidRPr="00337923">
              <w:rPr>
                <w:color w:val="auto"/>
              </w:rPr>
              <w:t xml:space="preserve"> eljáró</w:t>
            </w:r>
            <w:r w:rsidRPr="00337923">
              <w:rPr>
                <w:b/>
                <w:i/>
                <w:color w:val="auto"/>
              </w:rPr>
              <w:t xml:space="preserve"> hatóságai bármikor felülvizsgálhatják a menekültjogállást, amikor alapos okkal feltételezik, hogy a 14. cikk (1) bekezdése alkalmazható. </w:t>
            </w:r>
            <w:r w:rsidRPr="00337923">
              <w:rPr>
                <w:color w:val="auto"/>
              </w:rPr>
              <w:t xml:space="preserve">Különösen az alábbiak alapján </w:t>
            </w:r>
            <w:r w:rsidRPr="00337923">
              <w:rPr>
                <w:b/>
                <w:i/>
                <w:color w:val="auto"/>
              </w:rPr>
              <w:t>vizsgálják</w:t>
            </w:r>
            <w:r w:rsidRPr="00337923">
              <w:rPr>
                <w:color w:val="auto"/>
              </w:rPr>
              <w:t xml:space="preserve"> felül a menekültjogállást: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14 cikk (1) bekezdésének alkalmazása érdekében a tagállamok eljáró hatóságai számára biztosítani kell a lehetőséget arra, hogy a menekültjogállást bármikor felülvizsgálják, még akkor is, ha a 15. cikk (1) bekezdésének a) és b) pontja éppen akkor nem alkalmazandó.</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14 cikk (1)</w:t>
            </w:r>
            <w:r w:rsidRPr="00337923">
              <w:rPr>
                <w:i/>
                <w:color w:val="auto"/>
              </w:rPr>
              <w:t xml:space="preserve"> bekezdése</w:t>
            </w:r>
            <w:r w:rsidRPr="00337923">
              <w:rPr>
                <w:color w:val="auto"/>
              </w:rPr>
              <w:t xml:space="preserve"> alkalmazása érdekében az eljáró hatóság különösen az alábbiak alapján vizsgálja felül a menekültjogállást:</w:t>
            </w:r>
          </w:p>
        </w:tc>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bekezdésének</w:t>
            </w:r>
            <w:r w:rsidRPr="00337923">
              <w:rPr>
                <w:color w:val="auto"/>
              </w:rPr>
              <w:t xml:space="preserve"> alkalmazása érdekében az eljáró hatóság </w:t>
            </w:r>
            <w:r w:rsidRPr="00337923">
              <w:rPr>
                <w:b/>
                <w:i/>
                <w:color w:val="auto"/>
              </w:rPr>
              <w:t>rendszeresen és</w:t>
            </w:r>
            <w:r w:rsidRPr="00337923">
              <w:rPr>
                <w:color w:val="auto"/>
              </w:rPr>
              <w:t xml:space="preserve"> különösen az alábbiak alapján vizsgálja felül a menekültjogállást: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Alessandra Mussolini, Elissavet Vozemberg-Vrionidi, Barbara Matera, Salvatore Domenico Pogliese, József Nagy</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14 cikk (1)</w:t>
            </w:r>
            <w:r w:rsidRPr="00337923">
              <w:rPr>
                <w:i/>
                <w:color w:val="auto"/>
              </w:rPr>
              <w:t xml:space="preserve"> bekezdése</w:t>
            </w:r>
            <w:r w:rsidRPr="00337923">
              <w:rPr>
                <w:color w:val="auto"/>
              </w:rPr>
              <w:t xml:space="preserve"> alkalmazása érdekében az eljáró hatóság különösen </w:t>
            </w:r>
            <w:r w:rsidRPr="00337923">
              <w:rPr>
                <w:b/>
                <w:i/>
                <w:color w:val="auto"/>
              </w:rPr>
              <w:t>az alábbiak alapján</w:t>
            </w:r>
            <w:r w:rsidRPr="00337923">
              <w:rPr>
                <w:color w:val="auto"/>
              </w:rPr>
              <w:t xml:space="preserve"> vizsgálja felül a menekültjogállást:</w:t>
            </w:r>
          </w:p>
        </w:tc>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bekezdésének</w:t>
            </w:r>
            <w:r w:rsidRPr="00337923">
              <w:rPr>
                <w:color w:val="auto"/>
              </w:rPr>
              <w:t xml:space="preserve"> alkalmazása érdekében az eljáró hatóság különösen </w:t>
            </w:r>
            <w:r w:rsidRPr="00337923">
              <w:rPr>
                <w:b/>
                <w:i/>
                <w:color w:val="auto"/>
              </w:rPr>
              <w:t>a következő esetekben</w:t>
            </w:r>
            <w:r w:rsidRPr="00337923">
              <w:rPr>
                <w:color w:val="auto"/>
              </w:rPr>
              <w:t xml:space="preserve"> vizsgálja felül a menekültjogállást: :</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bekezdése</w:t>
            </w:r>
            <w:r w:rsidRPr="00337923">
              <w:rPr>
                <w:color w:val="auto"/>
              </w:rPr>
              <w:t xml:space="preserve"> alkalmazása érdekében az eljáró hatóság különösen az alábbiak alapján </w:t>
            </w:r>
            <w:r w:rsidRPr="00337923">
              <w:rPr>
                <w:b/>
                <w:i/>
                <w:color w:val="auto"/>
              </w:rPr>
              <w:t>vizsgálja</w:t>
            </w:r>
            <w:r w:rsidRPr="00337923">
              <w:rPr>
                <w:color w:val="auto"/>
              </w:rPr>
              <w:t xml:space="preserve"> felül a menekültjogállást:</w:t>
            </w:r>
          </w:p>
        </w:tc>
        <w:tc>
          <w:tcPr>
            <w:tcW w:w="4876" w:type="dxa"/>
          </w:tcPr>
          <w:p w:rsidR="00F216A6" w:rsidRPr="00337923" w:rsidRDefault="00F216A6" w:rsidP="00F216A6">
            <w:pPr>
              <w:pStyle w:val="Normal6"/>
              <w:rPr>
                <w:color w:val="auto"/>
              </w:rPr>
            </w:pPr>
            <w:r w:rsidRPr="00337923">
              <w:rPr>
                <w:color w:val="auto"/>
              </w:rPr>
              <w:t xml:space="preserve">A 14 cikk (1) </w:t>
            </w:r>
            <w:r w:rsidRPr="00337923">
              <w:rPr>
                <w:i/>
                <w:color w:val="auto"/>
              </w:rPr>
              <w:t>bekezdésének</w:t>
            </w:r>
            <w:r w:rsidRPr="00337923">
              <w:rPr>
                <w:color w:val="auto"/>
              </w:rPr>
              <w:t xml:space="preserve"> alkalmazása érdekében az eljáró hatóság különösen az alábbiak alapján </w:t>
            </w:r>
            <w:r w:rsidRPr="00337923">
              <w:rPr>
                <w:b/>
                <w:i/>
                <w:color w:val="auto"/>
              </w:rPr>
              <w:t>vizsgálhatja</w:t>
            </w:r>
            <w:r w:rsidRPr="00337923">
              <w:rPr>
                <w:color w:val="auto"/>
              </w:rPr>
              <w:t xml:space="preserve"> felül a menekültjogállást: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 xml:space="preserve">15 cikk – (1) bekezdés – a pont </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529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Maria Corazza Bildt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r w:rsidRPr="00337923">
              <w:rPr>
                <w:b/>
                <w:i/>
                <w:color w:val="auto"/>
              </w:rPr>
              <w:t>, figyelembe véve a kérelmező beilleszkedési szintjét és a fogadó országon belüli kapcsolatok létrehozását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w:t>
            </w:r>
            <w:r w:rsidRPr="00337923">
              <w:rPr>
                <w:b/>
                <w:i/>
                <w:color w:val="auto"/>
              </w:rPr>
              <w:t>kérelmező</w:t>
            </w:r>
            <w:r w:rsidRPr="00337923">
              <w:rPr>
                <w:color w:val="auto"/>
              </w:rPr>
              <w:t xml:space="preserve"> védelmi szükségletei szempontjából releváns származási országban;</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w:t>
            </w:r>
            <w:r w:rsidRPr="00337923">
              <w:rPr>
                <w:b/>
                <w:i/>
                <w:color w:val="auto"/>
              </w:rPr>
              <w:t>nemzetközi védelemben részesülő személy</w:t>
            </w:r>
            <w:r w:rsidRPr="00337923">
              <w:rPr>
                <w:color w:val="auto"/>
              </w:rPr>
              <w:t xml:space="preserve"> védelmi szükségletei szempontjából releváns származási országban;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 rendelet fogalommeghatározása szerint: „nemzetközi védelemben részesülő személyek“ a menekült- vagy kiegészítő védelmi jogállásban részesülő személyek, és „kérelmező” az olyan harmadik országbeli állampolgár vagy hontalan személy, aki nemzetközi védelem iránti kérelmet nyújtott be, amelynek tárgyában még nem hoztak jogerős határozatot.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József Nagy,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r>
            <w:r w:rsidRPr="00337923">
              <w:rPr>
                <w:b/>
                <w:i/>
                <w:color w:val="auto"/>
              </w:rPr>
              <w:t>amennyiben</w:t>
            </w:r>
            <w:r w:rsidRPr="00337923">
              <w:rPr>
                <w:color w:val="auto"/>
              </w:rPr>
              <w:t xml:space="preserve">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Különösen sok erőforrást venne igénybe az eljáró tagállami hatóságoktól, ha a tartózkodási engedély felülvizsgálatakor vizsgálnák felül a menekültjogállást. Mindazonáltal a tagállam eljáró hatóságát kötelezni kell a nemzetközi védelmi jogállás felülvizsgálatára, amikor az Európai Unió Menekültügyi Ügynöksége azt állapítja meg, hogy jelentős változás következett be a menekült származási országában.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Különösen sok erőforrást venne igénybe az eljáró tagállami hatóságoktól, ha a tartózkodási engedély felülvizsgálatakor vizsgálnák felül a menekültjogállást. Mindazonáltal a tagállam eljáró hatóságát kötelezni kell a nemzetközi védelmi jogállás felülvizsgálatára, amikor az Európai Unió Menekültügyi Ügynöksége azt állapítja meg, hogy jelentős változás következett be a menekült származási országában.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amikor a menekültnek kiadott tartózkodási engedélyt a hatóság első alkalommal felülvizsgálja.</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amikor a menekültnek kiadott tartózkodási engedélyt a hatóság első </w:t>
            </w:r>
            <w:r w:rsidRPr="00337923">
              <w:rPr>
                <w:b/>
                <w:i/>
                <w:color w:val="auto"/>
              </w:rPr>
              <w:t>és második</w:t>
            </w:r>
            <w:r w:rsidRPr="00337923">
              <w:rPr>
                <w:color w:val="auto"/>
              </w:rPr>
              <w:t xml:space="preserve"> alkalommal felülvizsgálja.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Maria Corazza Bildt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15 cikk – 1 bekezdés– b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ba)</w:t>
            </w:r>
            <w:r w:rsidRPr="00337923">
              <w:rPr>
                <w:color w:val="auto"/>
              </w:rPr>
              <w:tab/>
            </w:r>
            <w:r w:rsidRPr="00337923">
              <w:rPr>
                <w:b/>
                <w:i/>
                <w:color w:val="auto"/>
              </w:rPr>
              <w:t>Ez a cikk nem alkalmazandó a kísérő nélküli kiskorúakra, kivéve, ha az a kiskorú mindenek felett álló érdekét szolgálja, és megállapították, hogy a kiskorú a származási harmadik országba való visszatéréskor nem lesz súlyos sérelemnek kitéve.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539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alábbiak minősülnek a 2. cikk (5) bekezdésében említett súlyos sérelemnek:</w:t>
            </w:r>
          </w:p>
        </w:tc>
        <w:tc>
          <w:tcPr>
            <w:tcW w:w="4876" w:type="dxa"/>
          </w:tcPr>
          <w:p w:rsidR="00F216A6" w:rsidRPr="00337923" w:rsidRDefault="00F216A6" w:rsidP="00F216A6">
            <w:pPr>
              <w:pStyle w:val="Normal6"/>
              <w:rPr>
                <w:color w:val="auto"/>
              </w:rPr>
            </w:pPr>
            <w:r w:rsidRPr="00337923">
              <w:rPr>
                <w:b/>
                <w:i/>
                <w:color w:val="auto"/>
              </w:rPr>
              <w:t>Kizárólag</w:t>
            </w:r>
            <w:r w:rsidRPr="00337923">
              <w:rPr>
                <w:color w:val="auto"/>
              </w:rPr>
              <w:t xml:space="preserve"> az alábbiak minősülnek a 2. cikk (5) bekezdésében említett súlyos sérelemnek: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halálbüntetés kiszabása vagy végrehajtása; vagy</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halálbüntetés kiszabása vagy végrehajtása </w:t>
            </w:r>
            <w:r w:rsidRPr="00337923">
              <w:rPr>
                <w:b/>
                <w:i/>
                <w:color w:val="auto"/>
              </w:rPr>
              <w:t>a származási országban</w:t>
            </w:r>
            <w:r w:rsidRPr="00337923">
              <w:rPr>
                <w:color w:val="auto"/>
              </w:rPr>
              <w:t>;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kínzás </w:t>
            </w:r>
            <w:r w:rsidRPr="00337923">
              <w:rPr>
                <w:b/>
                <w:i/>
                <w:color w:val="auto"/>
              </w:rPr>
              <w:t>vagy embertelen, illetve megalázó bánásmód vagy büntetés</w:t>
            </w:r>
            <w:r w:rsidRPr="00337923">
              <w:rPr>
                <w:color w:val="auto"/>
              </w:rPr>
              <w:t xml:space="preserve"> alkalmazása a kérelmezővel szemben a származási országban; vagy</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kínzás alkalmazása a kérelmezővel szemben a származási országban;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embertelen, illetve megalázó bánásmód túlságosan homályos, a büntetés pedig túlságosan általános.</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kínzás vagy embertelen, illetve megalázó bánásmód vagy büntetés alkalmazása a kérelmezővel szemben a származási országban; vagy</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kínzás vagy </w:t>
            </w:r>
            <w:r w:rsidRPr="00337923">
              <w:rPr>
                <w:b/>
                <w:i/>
                <w:color w:val="auto"/>
              </w:rPr>
              <w:t>egyéb</w:t>
            </w:r>
            <w:r w:rsidRPr="00337923">
              <w:rPr>
                <w:color w:val="auto"/>
              </w:rPr>
              <w:t xml:space="preserve"> embertelen, illetve megalázó bánásmód vagy büntetés alkalmazása a kérelmezővel szemben a származási országban;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Utalás az emberi jogok európai egyezménye 3. cikkének, valamint az EU Alapjogi Chartája 4. és 19. cikkének szövegére.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kínzás vagy embertelen</w:t>
            </w:r>
            <w:r w:rsidRPr="00337923">
              <w:rPr>
                <w:b/>
                <w:i/>
                <w:color w:val="auto"/>
              </w:rPr>
              <w:t>, illetve megalázó</w:t>
            </w:r>
            <w:r w:rsidRPr="00337923">
              <w:rPr>
                <w:color w:val="auto"/>
              </w:rPr>
              <w:t xml:space="preserve"> bánásmód vagy büntetés alkalmazása a kérelmezővel szemben a származási országban; vagy</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kínzás vagy embertelen bánásmód vagy büntetés alkalmazása a kérelmezővel szemben a származási országban;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c)</w:t>
            </w:r>
            <w:r w:rsidRPr="00337923">
              <w:rPr>
                <w:color w:val="auto"/>
              </w:rPr>
              <w:tab/>
            </w:r>
            <w:r w:rsidRPr="00337923">
              <w:rPr>
                <w:b/>
                <w:i/>
                <w:color w:val="auto"/>
              </w:rPr>
              <w:t>nemzetközi vagy belső fegyveres konfliktushelyzetekben felmerülő megkülönböztetés nélküli erőszak következtében polgári személy életének vagy testi épségének súlyos és egyedi fenyegetettsége.</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nemzetközi vagy belső fegyveres konfliktushelyzetekben felmerülő megkülönböztetés nélküli erőszak következtében polgári személy életének vagy testi épségének súlyos </w:t>
            </w:r>
            <w:r w:rsidRPr="00337923">
              <w:rPr>
                <w:b/>
                <w:i/>
                <w:color w:val="auto"/>
              </w:rPr>
              <w:t>és egyedi</w:t>
            </w:r>
            <w:r w:rsidRPr="00337923">
              <w:rPr>
                <w:color w:val="auto"/>
              </w:rPr>
              <w:t xml:space="preserve"> fenyegetettsége.</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nemzetközi vagy belső fegyveres konfliktushelyzetekben felmerülő megkülönböztetés nélküli erőszak következtében polgári személy életének vagy testi épségének súlyos fenyegetettsége. </w:t>
            </w:r>
            <w:r w:rsidRPr="00337923">
              <w:rPr>
                <w:b/>
                <w:i/>
                <w:color w:val="auto"/>
              </w:rPr>
              <w:t>A súlyos fenyegetettségeknek magukban kell foglalniuk a csoportalapú fenyegetettségeket is, például a belső vagy nemzetközi fegyveres konfliktust vagy egyéb erőszakos helyzeteket, továbbá az emberi jogok rendszeres megsértésének eseteit, a katonai megszállást, többek között a polgári zavargásokat, a nagyfokú bizonytalanságot vagy a közrendet súlyosan megzavaró eseményeket;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F216A6" w:rsidRPr="00337923" w:rsidRDefault="00F216A6" w:rsidP="00F216A6">
      <w:pPr>
        <w:pStyle w:val="Normal12Italic"/>
        <w:rPr>
          <w:color w:val="auto"/>
          <w:lang w:val="hu-HU"/>
        </w:rPr>
      </w:pPr>
      <w:r w:rsidRPr="00337923">
        <w:rPr>
          <w:color w:val="auto"/>
          <w:lang w:val="hu-HU"/>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 xml:space="preserve">16 cikk – (1) bekezdés – c) pont </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nemzetközi vagy belső fegyveres konfliktushelyzetekben felmerülő megkülönböztetés nélküli erőszak következtében polgári személy életének vagy testi épségének súlyos és egyedi fenyegetettsége</w:t>
            </w:r>
            <w:r w:rsidRPr="00337923">
              <w:rPr>
                <w:b/>
                <w:i/>
                <w:color w:val="auto"/>
              </w:rPr>
              <w:t>.</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nemzetközi vagy belső fegyveres konfliktushelyzetekben felmerülő megkülönböztetés nélküli erőszak következtében polgári személy életének vagy testi épségének súlyos és egyedi fenyegetettsége, </w:t>
            </w:r>
            <w:r w:rsidRPr="00337923">
              <w:rPr>
                <w:b/>
                <w:i/>
                <w:color w:val="auto"/>
              </w:rPr>
              <w:t>vagy</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nemzetközi vagy belső fegyveres konfliktushelyzetekben felmerülő megkülönböztetés nélküli erőszak következtében polgári személy életének vagy testi épségének súlyos </w:t>
            </w:r>
            <w:r w:rsidRPr="00337923">
              <w:rPr>
                <w:b/>
                <w:i/>
                <w:color w:val="auto"/>
              </w:rPr>
              <w:t>és egyedi</w:t>
            </w:r>
            <w:r w:rsidRPr="00337923">
              <w:rPr>
                <w:color w:val="auto"/>
              </w:rPr>
              <w:t xml:space="preserve"> fenyegetettsége</w:t>
            </w:r>
            <w:r w:rsidRPr="00337923">
              <w:rPr>
                <w:b/>
                <w:i/>
                <w:color w:val="auto"/>
              </w:rPr>
              <w:t>.</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nemzetközi vagy belső fegyveres konfliktushelyzetekben felmerülő megkülönböztetés nélküli erőszak következtében polgári személy életének vagy testi épségének súlyos fenyegetettsége</w:t>
            </w:r>
            <w:r w:rsidRPr="00337923">
              <w:rPr>
                <w:b/>
                <w:i/>
                <w:color w:val="auto"/>
              </w:rPr>
              <w:t>, vagy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nemzetközi vagy belső fegyveres konfliktushelyzetekben felmerülő megkülönböztetés nélküli erőszak következtében polgári személy életének vagy testi épségének súlyos </w:t>
            </w:r>
            <w:r w:rsidRPr="00337923">
              <w:rPr>
                <w:b/>
                <w:i/>
                <w:color w:val="auto"/>
              </w:rPr>
              <w:t>és egyedi</w:t>
            </w:r>
            <w:r w:rsidRPr="00337923">
              <w:rPr>
                <w:color w:val="auto"/>
              </w:rPr>
              <w:t xml:space="preserve"> fenyegetettsége.</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nemzetközi vagy belső fegyveres konfliktushelyzetekben felmerülő megkülönböztetés nélküli erőszak következtében polgári személy életének vagy testi épségének súlyos fenyegetettsége.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összhangban áll az EUB által az Elgafaji-ügyben hozott ítélettel, amely kimondja, hogy a megkülönböztetés nélküli erőszaknak nem kell feltétlenül egyedi jellegűnek lennie ahhoz, hogy a megkülönböztetés nélküli erőszaknak kitett személy jogosult legyen kiegészítő védelemre.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549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ca)</w:t>
            </w:r>
            <w:r w:rsidRPr="00337923">
              <w:rPr>
                <w:color w:val="auto"/>
              </w:rPr>
              <w:tab/>
            </w:r>
            <w:r w:rsidRPr="00337923">
              <w:rPr>
                <w:b/>
                <w:i/>
                <w:color w:val="auto"/>
              </w:rPr>
              <w:t>természeti vagy ember által okozott katasztrófa következtében polgári személy életének vagy testi épségének súlyos fenyegetettsége. A természeti vagy ember által okozott katasztrófák közé tartoznak a következők: az éghajlatváltozás hatásai, nagyarányú földszerzés, a vízforrások nagyarányú megszerzése, az élőhelyek elsivatagodása, kényszeráttelepítés falvakba, valamint a háború által okozott környezeti katasztrófák és szennyezés.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nemzetközi jog jelenleg nem védi az ökológiai menekülteket. A menekültek jogállásáról szóló 1951. évi ENSZ-egyezmény hatálya alá tartozó menekültekkel ellentétben az ökológiai menekültek, ha visszaküldik őket a származási országukba, akkor feldúlt hazájukba térnek vissza, vagy menekülttáborokba kényszerülnek. Az éghajlatváltozás nem csak a környezetet, hanem az emberek életének minden részét érinti, a kormány stabilitásától kezdve a gazdaságon át az egészségügyig.</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16. cikk – (1) bekezdés – ca)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(c a.)</w:t>
            </w:r>
            <w:r w:rsidRPr="00337923">
              <w:rPr>
                <w:color w:val="auto"/>
              </w:rPr>
              <w:tab/>
            </w:r>
            <w:r w:rsidRPr="00337923">
              <w:rPr>
                <w:b/>
                <w:i/>
                <w:color w:val="auto"/>
              </w:rPr>
              <w:t>természeti vagy ember által okozott katasztrófa következtében polgári személy életének vagy testi épségének súlyos fenyegetettsége.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17.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Megszűnés</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 A harmadik ország állampolgárának, illetve a hontalan személynek kiegészítő védelemre való jogosultsága megszűnik, amennyiben a kiegészítő védelem elismeréséhez vezető körülmények megszűntek, vagy olyan mértékben változtak meg, hogy az említett védelem már nem szükséges.</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 Az eljáró hatóságnak: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meg kell vizsgálnia, hogy a körülményekben bekövetkezett változás annyira jelentős és maradandó jellegű-e, hogy a kiegészítő védelemre jogosult személy súlyos sérelemmel szembeni fenyegetettsége már nem megalapozott;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döntéseit az összes releváns forrásból beszerzett pontos és friss információkra kell alapoznia, ideértve a származási országra vonatkozó uniós szintű információkat és az ilyen információk közös értékelését, az (EU) XXX/XX rendelet[az Európai Unió Menekültügyi Ügynökségére vonatkozó rendelet] 8. és 10. cikkében foglaltak szerint, valamint az ENSZ menekültügyi főbiztosa által kiadott tájékoztatást és iránymutatást.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 Az (1) bekezdés nem vonatkozik azon kiegészítő védelemben részesülő személyekre, akik egy korábbi súlyos sérelemből fakadó kényszerítő okokra tudnak hivatkozni arra vonatkozóan, hogy miért nem kívánnak élni az állampolgárság szerinti ország, illetve hontalan személy esetén a korábbi szokásos tartózkodási hely szerinti ország védelmével.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harmadik ország állampolgárának, illetve a hontalan személynek kiegészítő védelemre való jogosultsága megszűnik, amennyiben a kiegészítő védelem elismeréséhez vezető körülmények megszűntek, vagy olyan mértékben változtak meg, hogy az említett védelem már nem szükséges.</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w:t>
            </w:r>
            <w:r w:rsidRPr="00337923">
              <w:rPr>
                <w:b/>
                <w:i/>
                <w:color w:val="auto"/>
              </w:rPr>
              <w:t>nemzetközi védelemben részesülő személynek az (EU)XXX/XXX rendelet [az eljárásokról szóló rendelet] 14‒17. cikkével összhangban lévő, az eljáró hatóság határozata elleni jogorvoslati jogának sérelme nélkül a</w:t>
            </w:r>
            <w:r w:rsidRPr="00337923">
              <w:rPr>
                <w:color w:val="auto"/>
              </w:rPr>
              <w:t xml:space="preserve"> harmadik ország állampolgárának, illetve a hontalan személynek kiegészítő védelemre való jogosultsága megszűnik, amennyiben a kiegészítő védelem elismeréséhez vezető körülmények megszűntek, vagy olyan mértékben változtak meg, hogy az említett védelem már nem szükséges.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1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(1a)</w:t>
            </w:r>
            <w:r w:rsidRPr="00337923">
              <w:rPr>
                <w:color w:val="auto"/>
              </w:rPr>
              <w:tab/>
            </w:r>
            <w:r w:rsidRPr="00337923">
              <w:rPr>
                <w:b/>
                <w:i/>
                <w:color w:val="auto"/>
              </w:rPr>
              <w:t>A tagállamok dönthetnek úgy, hogy ha a kiegészítő védelemre jogosult harmadik országbeli állampolgár vagy hontalan személy folyamatosan elutasítja az aktív beilleszkedést, akkor – a legvégső esetben alkalmazott intézkedésként – megszüntethetik a nemzetközi védelemre való jogosultságot.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2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meg kell vizsgálnia, hogy a körülményekben bekövetkezett változás annyira </w:t>
            </w:r>
            <w:r w:rsidRPr="00337923">
              <w:rPr>
                <w:b/>
                <w:i/>
                <w:color w:val="auto"/>
              </w:rPr>
              <w:t>jelentős és maradandó jellegű-e</w:t>
            </w:r>
            <w:r w:rsidRPr="00337923">
              <w:rPr>
                <w:color w:val="auto"/>
              </w:rPr>
              <w:t>, hogy a kiegészítő védelemre jogosult személy súlyos sérelemmel szembeni fenyegetettsége már nem megalapozott;</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meg kell vizsgálnia, hogy a körülményekben bekövetkezett változás annyira jelentős-e, hogy a kiegészítő védelemre jogosult személy súlyos sérelemmel szembeni fenyegetettsége már nem megalapozott;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döntéseit az összes releváns forrásból beszerzett pontos és friss információkra kell alapoznia, ideértve a származási országra vonatkozó uniós szintű információkat és az ilyen információk közös értékelését, az (EU) XXX/XX rendelet[az Európai Unió Menekültügyi Ügynökségére vonatkozó rendelet] 8. és 10. cikkében foglaltak szerint</w:t>
            </w:r>
            <w:r w:rsidRPr="00337923">
              <w:rPr>
                <w:b/>
                <w:i/>
                <w:color w:val="auto"/>
              </w:rPr>
              <w:t>, valamint az ENSZ menekültügyi főbiztosa által kiadott tájékoztatást és iránymutatást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döntéseit az összes releváns forrásból beszerzett pontos és friss információkra kell alapoznia, ideértve a származási országra vonatkozó uniós szintű információkat és az ilyen információk közös értékelését, az (EU) XXX/XX rendelet[az Európai Unió Menekültügyi Ügynökségére vonatkozó rendelet] 8. és 10. cikkében foglaltak szerint.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döntéseit</w:t>
            </w:r>
            <w:r w:rsidRPr="00337923">
              <w:rPr>
                <w:color w:val="auto"/>
              </w:rPr>
              <w:t xml:space="preserve"> az összes releváns forrásból beszerzett </w:t>
            </w:r>
            <w:r w:rsidRPr="00337923">
              <w:rPr>
                <w:b/>
                <w:i/>
                <w:color w:val="auto"/>
              </w:rPr>
              <w:t>pontos és</w:t>
            </w:r>
            <w:r w:rsidRPr="00337923">
              <w:rPr>
                <w:color w:val="auto"/>
              </w:rPr>
              <w:t xml:space="preserve"> friss </w:t>
            </w:r>
            <w:r w:rsidRPr="00337923">
              <w:rPr>
                <w:b/>
                <w:i/>
                <w:color w:val="auto"/>
              </w:rPr>
              <w:t>információkra kell alapoznia</w:t>
            </w:r>
            <w:r w:rsidRPr="00337923">
              <w:rPr>
                <w:color w:val="auto"/>
              </w:rPr>
              <w:t>, ideértve a származási országra vonatkozó uniós szintű információkat és az ilyen információk közös értékelését, az (EU) XXX/XX rendelet[az Európai Unió Menekültügyi Ügynökségére vonatkozó rendelet] 8. és 10. cikkében foglaltak szerint, valamint az ENSZ menekültügyi főbiztosa által kiadott tájékoztatást és iránymutatást.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figyelembe kell vennie</w:t>
            </w:r>
            <w:r w:rsidRPr="00337923">
              <w:rPr>
                <w:color w:val="auto"/>
              </w:rPr>
              <w:t xml:space="preserve"> az összes releváns forrásból beszerzett friss </w:t>
            </w:r>
            <w:r w:rsidRPr="00337923">
              <w:rPr>
                <w:b/>
                <w:i/>
                <w:color w:val="auto"/>
              </w:rPr>
              <w:t>információkat</w:t>
            </w:r>
            <w:r w:rsidRPr="00337923">
              <w:rPr>
                <w:color w:val="auto"/>
              </w:rPr>
              <w:t>, ideértve a származási országra vonatkozó uniós szintű információkat és az ilyen információk közös értékelését, az (EU) XXX/XX rendelet[az Európai Unió Menekültügyi Ügynökségére vonatkozó rendelet] 8. és 10. cikkében foglaltak szerint, valamint az ENSZ menekültügyi főbiztosa által kiadott tájékoztatást és iránymutatást.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Az (1) bekezdés nem vonatkozik azon kiegészítő védelemben részesülő személyekre, akik egy korábbi súlyos sérelemből fakadó kényszerítő okokra tudnak hivatkozni arra vonatkozóan, hogy miért nem kívánnak élni az állampolgárság szerinti ország, illetve hontalan személy esetén a korábbi szokásos tartózkodási hely szerinti ország védelmével.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Az (1) bekezdés nem vonatkozik azon kiegészítő védelemben részesülő személyekre, akik egy korábbi súlyos sérelemből fakadó kényszerítő okokra tudnak hivatkozni arra vonatkozóan, hogy miért nem kívánnak élni az állampolgárság szerinti ország, illetve hontalan személy esetén a korábbi szokásos tartózkodási hely szerinti ország védelmével.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559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17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(1) bekezdés nem vonatkozik azon kiegészítő védelemben részesülő személyekre, akik egy korábbi súlyos sérelemből fakadó kényszerítő </w:t>
            </w:r>
            <w:r w:rsidRPr="00337923">
              <w:rPr>
                <w:b/>
                <w:i/>
                <w:color w:val="auto"/>
              </w:rPr>
              <w:t>okokra tudnak hivatkozni</w:t>
            </w:r>
            <w:r w:rsidRPr="00337923">
              <w:rPr>
                <w:color w:val="auto"/>
              </w:rPr>
              <w:t xml:space="preserve"> arra vonatkozóan, hogy miért nem kívánnak élni az állampolgárság szerinti ország, illetve hontalan személy esetén a korábbi szokásos tartózkodási hely szerinti ország védelmével.</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(1) bekezdés nem vonatkozik azon kiegészítő védelemben részesülő személyekre, akik egy korábbi súlyos sérelemből fakadó kényszerítő </w:t>
            </w:r>
            <w:r w:rsidRPr="00337923">
              <w:rPr>
                <w:b/>
                <w:i/>
                <w:color w:val="auto"/>
              </w:rPr>
              <w:t>okok meglétét tudják bizonyítani</w:t>
            </w:r>
            <w:r w:rsidRPr="00337923">
              <w:rPr>
                <w:color w:val="auto"/>
              </w:rPr>
              <w:t xml:space="preserve"> arra vonatkozóan, hogy miért nem kívánnak élni az állampolgárság szerinti ország, illetve hontalan személy esetén a korábbi szokásos tartózkodási hely szerinti ország védelmével.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17. cikk (1) bekezdésétől csak akkor lehet eltérni, ha a kiegészítő védelemben részesülő személy bizonyítani tudja, hogy vannak olyan, korábbi súlyos sérelemhez kapcsolódó okok, amelyek kihatnának az állampolgársága szerinti országban, illetve hontalan személy esetén a korábbi szokásos tartózkodási helye szerinti országban biztosított védelemhez való jogára. E rendelkezés elősegítené a közös európai menekültügyi rendszerrel való visszaélések megakadályozását.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harmadik országbeli állampolgár vagy hontalan személy nem ismerhető el kiegészítő védelemre jogosultként, amennyiben alapos okkal feltételezhető, hogy az érintett személy:</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w:t>
            </w:r>
            <w:r w:rsidRPr="00337923">
              <w:rPr>
                <w:b/>
                <w:i/>
                <w:color w:val="auto"/>
              </w:rPr>
              <w:t>nemzetközi védelemben részesülő személynek az (EU)XXX/XXX rendelet [az eljárásokról szóló rendelet] 14‒17. cikkével összhangban lévő, az eljáró hatóság határozata elleni jogorvoslati jogának sérelme nélkül a</w:t>
            </w:r>
            <w:r w:rsidRPr="00337923">
              <w:rPr>
                <w:color w:val="auto"/>
              </w:rPr>
              <w:t xml:space="preserve"> harmadik országbeli állampolgár vagy hontalan személy nem ismerhető el kiegészítő védelemre jogosultként, amennyiben alapos okkal feltételezhető, hogy az érintett személy: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harmadik országbeli állampolgár vagy hontalan személy nem ismerhető el kiegészítő védelemre jogosultként, amennyiben alapos okkal feltételezhető, hogy az érintett személy:</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harmadik országbeli állampolgár vagy hontalan személy nem ismerhető el kiegészítő védelemre jogosultként, amennyiben </w:t>
            </w:r>
            <w:r w:rsidRPr="00337923">
              <w:rPr>
                <w:b/>
                <w:i/>
                <w:color w:val="auto"/>
              </w:rPr>
              <w:t>a tartózkodási helye szerinti ország hatáskörrel rendelkező hatóságai olyan személyként ismerték el, akit az érintett ország állampolgáraiéval megegyező vagy az azokéval egyenértékű jogok és kötelezettségek illetnek meg, vagy amennyiben</w:t>
            </w:r>
            <w:r w:rsidRPr="00337923">
              <w:rPr>
                <w:color w:val="auto"/>
              </w:rPr>
              <w:t xml:space="preserve"> alapos okkal feltételezhető, hogy az érintett személy:</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súlyos bűncselekményt követett el;</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súlyos bűncselekményt követett el</w:t>
            </w:r>
            <w:r w:rsidRPr="00337923">
              <w:rPr>
                <w:b/>
                <w:i/>
                <w:color w:val="auto"/>
              </w:rPr>
              <w:t>, úgymint terrorcselekmények tervezése, azokra való felbujtás vagy azokban való közreműködés, vagy azok végrehajtása, még akkor is, ha azokat állítólagos politikai vagy vallási célok érdekében követik el, vagy a szexuális önrendelkezési jog elleni súlyos bűncselekmény, például nemi erőszak vagy kiskorú elleni nemi erőszak</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súlyos bűncselekményt követett el</w:t>
            </w:r>
            <w:r w:rsidRPr="00337923">
              <w:rPr>
                <w:b/>
                <w:i/>
                <w:color w:val="auto"/>
              </w:rPr>
              <w:t>;</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r>
            <w:r w:rsidRPr="00337923">
              <w:rPr>
                <w:b/>
                <w:i/>
                <w:color w:val="auto"/>
              </w:rPr>
              <w:t>a menedéket nyújtó országon kívül, az országba kiegészítő védelemben részesülő személyként történő befogadását megelőzően</w:t>
            </w:r>
            <w:r w:rsidRPr="00337923">
              <w:rPr>
                <w:color w:val="auto"/>
              </w:rPr>
              <w:t xml:space="preserve"> súlyos</w:t>
            </w:r>
            <w:r w:rsidRPr="00337923">
              <w:rPr>
                <w:b/>
                <w:i/>
                <w:color w:val="auto"/>
              </w:rPr>
              <w:t>, nem politikai</w:t>
            </w:r>
            <w:r w:rsidRPr="00337923">
              <w:rPr>
                <w:color w:val="auto"/>
              </w:rPr>
              <w:t xml:space="preserve"> bűncselekményt követett el</w:t>
            </w:r>
            <w:r w:rsidRPr="00337923">
              <w:rPr>
                <w:b/>
                <w:i/>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összehangolja kiegészítő védelemből való kizárásra vonatkozó rendelkezést a 12. cikk (2) bekezdésének b) pontjában foglalt, a menekült jogállásból való kizárásra vonatkozó rendelkezést.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veszélyt jelent a tartózkodási helye szerinti tagállam társadalmára vagy biztonságára;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UNHCR recommended in 2009 that the articles providing for exclusion from and revocation of subsidiary protection should be amended to reflect its proposals on the same articles relating to exclusion from and revocation of refugee status.</w:t>
      </w:r>
    </w:p>
    <w:p w:rsidR="00F216A6" w:rsidRPr="00337923" w:rsidRDefault="00F216A6" w:rsidP="00F216A6">
      <w:pPr>
        <w:pStyle w:val="Normal12Italic"/>
        <w:rPr>
          <w:color w:val="auto"/>
          <w:lang w:val="hu-HU"/>
        </w:rPr>
      </w:pPr>
      <w:r w:rsidRPr="00337923">
        <w:rPr>
          <w:color w:val="auto"/>
          <w:lang w:val="hu-HU"/>
        </w:rPr>
        <w:t>More specifically, in this case: “There is a risk that decisions on whether a person poses a danger to the security or</w:t>
      </w:r>
    </w:p>
    <w:p w:rsidR="00F216A6" w:rsidRPr="00337923" w:rsidRDefault="00F216A6" w:rsidP="00F216A6">
      <w:pPr>
        <w:pStyle w:val="Normal12Italic"/>
        <w:rPr>
          <w:color w:val="auto"/>
          <w:lang w:val="hu-HU"/>
        </w:rPr>
      </w:pPr>
      <w:r w:rsidRPr="00337923">
        <w:rPr>
          <w:color w:val="auto"/>
          <w:lang w:val="hu-HU"/>
        </w:rPr>
        <w:t>community of a Member State may be taken in proceedings where the concerned</w:t>
      </w:r>
    </w:p>
    <w:p w:rsidR="00F216A6" w:rsidRPr="00337923" w:rsidRDefault="00F216A6" w:rsidP="00F216A6">
      <w:pPr>
        <w:pStyle w:val="Normal12Italic"/>
        <w:rPr>
          <w:color w:val="auto"/>
          <w:lang w:val="hu-HU"/>
        </w:rPr>
      </w:pPr>
      <w:r w:rsidRPr="00337923">
        <w:rPr>
          <w:color w:val="auto"/>
          <w:lang w:val="hu-HU"/>
        </w:rPr>
        <w:t>persons are not entitled to see all the evidence against them or to respond effectively,</w:t>
      </w:r>
    </w:p>
    <w:p w:rsidR="00F216A6" w:rsidRPr="00337923" w:rsidRDefault="00F216A6" w:rsidP="00F216A6">
      <w:pPr>
        <w:pStyle w:val="Normal12Italic"/>
        <w:rPr>
          <w:color w:val="auto"/>
          <w:lang w:val="hu-HU"/>
        </w:rPr>
      </w:pPr>
      <w:r w:rsidRPr="00337923">
        <w:rPr>
          <w:color w:val="auto"/>
          <w:lang w:val="hu-HU"/>
        </w:rPr>
        <w:t>which increases the possibility of incorrect application of these provisions.”</w:t>
      </w:r>
    </w:p>
    <w:p w:rsidR="00F216A6" w:rsidRPr="00337923" w:rsidRDefault="00F216A6" w:rsidP="00F216A6">
      <w:pPr>
        <w:pStyle w:val="Normal12Italic"/>
        <w:rPr>
          <w:color w:val="auto"/>
          <w:lang w:val="hu-HU"/>
        </w:rPr>
      </w:pPr>
      <w:r w:rsidRPr="00337923">
        <w:rPr>
          <w:color w:val="auto"/>
          <w:lang w:val="hu-HU"/>
        </w:rPr>
        <w:t>Therefore this deletion is needed for consistency reasons with amendments to Articles 12 and 14 (see justification on amendments to those articles).</w:t>
      </w:r>
    </w:p>
    <w:p w:rsidR="00F216A6" w:rsidRPr="00337923" w:rsidRDefault="00F216A6" w:rsidP="00F216A6">
      <w:pPr>
        <w:pStyle w:val="Normal12Italic"/>
        <w:rPr>
          <w:color w:val="auto"/>
          <w:lang w:val="hu-HU"/>
        </w:rPr>
      </w:pPr>
      <w:r w:rsidRPr="00337923">
        <w:rPr>
          <w:color w:val="auto"/>
          <w:lang w:val="hu-HU"/>
        </w:rPr>
        <w:t>See also: UNHCR comments on the European Commission’s proposal for a Directive of the</w:t>
      </w:r>
    </w:p>
    <w:p w:rsidR="00F216A6" w:rsidRPr="00337923" w:rsidRDefault="00F216A6" w:rsidP="00F216A6">
      <w:pPr>
        <w:pStyle w:val="Normal12Italic"/>
        <w:rPr>
          <w:color w:val="auto"/>
          <w:lang w:val="hu-HU"/>
        </w:rPr>
      </w:pPr>
      <w:r w:rsidRPr="00337923">
        <w:rPr>
          <w:color w:val="auto"/>
          <w:lang w:val="hu-HU"/>
        </w:rPr>
        <w:t>European Parliament and of the Council on minimum standards for the qualification and status of third country nationals or stateless persons as beneficiaries of international protection and the content of the protection granted</w:t>
      </w:r>
    </w:p>
    <w:p w:rsidR="00F216A6" w:rsidRPr="00337923" w:rsidRDefault="00F216A6" w:rsidP="00F216A6">
      <w:pPr>
        <w:pStyle w:val="Normal12Italic"/>
        <w:rPr>
          <w:color w:val="auto"/>
          <w:lang w:val="hu-HU"/>
        </w:rPr>
      </w:pPr>
      <w:r w:rsidRPr="00337923">
        <w:rPr>
          <w:color w:val="auto"/>
          <w:lang w:val="hu-HU"/>
        </w:rPr>
        <w:t>(COM(2009)551, 21 October 2009)</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e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w:t>
            </w:r>
            <w:r w:rsidRPr="00337923">
              <w:rPr>
                <w:color w:val="auto"/>
              </w:rPr>
              <w:tab/>
            </w:r>
            <w:r w:rsidRPr="00337923">
              <w:rPr>
                <w:b/>
                <w:i/>
                <w:color w:val="auto"/>
              </w:rPr>
              <w:t>az érintett tagállamba történő befogadását megelőzően egy vagy több, az a), b) és c) pontok hatálya alá nem tartozó olyan bűncselekményt követett el, amely az érintett tagállamban történő elkövetés esetén szabadságvesztéssel lenne büntetendő, és amennyiben a kérelmező csak az e bűncselekmény elkövetésével járó büntetés elkerülése érdekében hagyta el származási országát.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UNHCR recommended in 2009 that the articles providing for exclusion from and revocation of subsidiary protection should be amended to reflect its proposals on the same articles relating to exclusion from and revocation of refugee status.</w:t>
      </w:r>
    </w:p>
    <w:p w:rsidR="00F216A6" w:rsidRPr="00337923" w:rsidRDefault="00F216A6" w:rsidP="00F216A6">
      <w:pPr>
        <w:pStyle w:val="Normal12Italic"/>
        <w:rPr>
          <w:color w:val="auto"/>
          <w:lang w:val="hu-HU"/>
        </w:rPr>
      </w:pPr>
      <w:r w:rsidRPr="00337923">
        <w:rPr>
          <w:color w:val="auto"/>
          <w:lang w:val="hu-HU"/>
        </w:rPr>
        <w:t>Therefore this deletion is needed for consistency reasons with amendments to Articles 12 and 14 (see justification on amendments to those articles).</w:t>
      </w:r>
    </w:p>
    <w:p w:rsidR="00F216A6" w:rsidRPr="00337923" w:rsidRDefault="00F216A6" w:rsidP="00F216A6">
      <w:pPr>
        <w:pStyle w:val="Normal12Italic"/>
        <w:rPr>
          <w:color w:val="auto"/>
          <w:lang w:val="hu-HU"/>
        </w:rPr>
      </w:pPr>
      <w:r w:rsidRPr="00337923">
        <w:rPr>
          <w:color w:val="auto"/>
          <w:lang w:val="hu-HU"/>
        </w:rPr>
        <w:t>See also: UNHCR comments on the European Commission’s proposal for a Directive of the</w:t>
      </w:r>
    </w:p>
    <w:p w:rsidR="00F216A6" w:rsidRPr="00337923" w:rsidRDefault="00F216A6" w:rsidP="00F216A6">
      <w:pPr>
        <w:pStyle w:val="Normal12Italic"/>
        <w:rPr>
          <w:color w:val="auto"/>
          <w:lang w:val="hu-HU"/>
        </w:rPr>
      </w:pPr>
      <w:r w:rsidRPr="00337923">
        <w:rPr>
          <w:color w:val="auto"/>
          <w:lang w:val="hu-HU"/>
        </w:rPr>
        <w:t>European Parliament and of the Council on minimum standards for the qualification and status of third country nationals or stateless persons as beneficiaries of international protection and the content of the protection granted</w:t>
      </w:r>
    </w:p>
    <w:p w:rsidR="00F216A6" w:rsidRPr="00337923" w:rsidRDefault="00F216A6" w:rsidP="00F216A6">
      <w:pPr>
        <w:pStyle w:val="Normal12Italic"/>
        <w:rPr>
          <w:color w:val="auto"/>
          <w:lang w:val="hu-HU"/>
        </w:rPr>
      </w:pPr>
      <w:r w:rsidRPr="00337923">
        <w:rPr>
          <w:color w:val="auto"/>
          <w:lang w:val="hu-HU"/>
        </w:rPr>
        <w:t>(COM(2009)551, 21 October 2009)</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e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ea)</w:t>
            </w:r>
            <w:r w:rsidRPr="00337923">
              <w:rPr>
                <w:color w:val="auto"/>
              </w:rPr>
              <w:tab/>
            </w:r>
            <w:r w:rsidRPr="00337923">
              <w:rPr>
                <w:b/>
                <w:i/>
                <w:color w:val="auto"/>
              </w:rPr>
              <w:t>terrorista bűncselekmények elkövetését tervezte, elősegítette vagy részt vett abban.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e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ea)</w:t>
            </w:r>
            <w:r w:rsidRPr="00337923">
              <w:rPr>
                <w:color w:val="auto"/>
              </w:rPr>
              <w:tab/>
            </w:r>
            <w:r w:rsidRPr="00337923">
              <w:rPr>
                <w:b/>
                <w:i/>
                <w:color w:val="auto"/>
              </w:rPr>
              <w:t>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1 bekezdés – e b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eb)</w:t>
            </w:r>
            <w:r w:rsidRPr="00337923">
              <w:rPr>
                <w:color w:val="auto"/>
              </w:rPr>
              <w:tab/>
            </w:r>
            <w:r w:rsidRPr="00337923">
              <w:rPr>
                <w:b/>
                <w:i/>
                <w:color w:val="auto"/>
              </w:rPr>
              <w:t>terrorista csoport tevékenységeiben vett részt, többek között információ szolgáltatása vagy anyagi források nyújtása, vagy a tevékenységek bármilyen módon való finanszírozása révén.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569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Az (1) bekezdés a)–d) pontjainak rendelkezéseit az abban említett bűncselekmények vagy cselekmények felbujtóira, illetve az azok elkövetésében bármilyen módon részt vevő személyekre is alkalmazni kell.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UNHCR recommended in 2009 that the articles providing for exclusion from and revocation of subsidiary protection should be amended to reflect their proposals on the same articles relating to exclusion from and revocation of refugee status.</w:t>
      </w:r>
    </w:p>
    <w:p w:rsidR="00F216A6" w:rsidRPr="00337923" w:rsidRDefault="00F216A6" w:rsidP="00F216A6">
      <w:pPr>
        <w:pStyle w:val="Normal12Italic"/>
        <w:rPr>
          <w:color w:val="auto"/>
          <w:lang w:val="hu-HU"/>
        </w:rPr>
      </w:pPr>
      <w:r w:rsidRPr="00337923">
        <w:rPr>
          <w:color w:val="auto"/>
          <w:lang w:val="hu-HU"/>
        </w:rPr>
        <w:t>Therefore this deletion is needed for consistency reasons with the amendment to Article 12 (3) (see justification of that amendment).</w:t>
      </w:r>
    </w:p>
    <w:p w:rsidR="00F216A6" w:rsidRPr="00337923" w:rsidRDefault="00F216A6" w:rsidP="00F216A6">
      <w:pPr>
        <w:pStyle w:val="Normal12Italic"/>
        <w:rPr>
          <w:color w:val="auto"/>
          <w:lang w:val="hu-HU"/>
        </w:rPr>
      </w:pPr>
      <w:r w:rsidRPr="00337923">
        <w:rPr>
          <w:color w:val="auto"/>
          <w:lang w:val="hu-HU"/>
        </w:rPr>
        <w:t>See also: UNHCR comments on the European Commission’s proposal for a Directive of the</w:t>
      </w:r>
    </w:p>
    <w:p w:rsidR="00F216A6" w:rsidRPr="00337923" w:rsidRDefault="00F216A6" w:rsidP="00F216A6">
      <w:pPr>
        <w:pStyle w:val="Normal12Italic"/>
        <w:rPr>
          <w:color w:val="auto"/>
          <w:lang w:val="hu-HU"/>
        </w:rPr>
      </w:pPr>
      <w:r w:rsidRPr="00337923">
        <w:rPr>
          <w:color w:val="auto"/>
          <w:lang w:val="hu-HU"/>
        </w:rPr>
        <w:t>European Parliament and of the Council on minimum standards for the qualification and status of third country nationals or stateless persons as beneficiaries of international protection and the content of the protection granted</w:t>
      </w:r>
    </w:p>
    <w:p w:rsidR="00F216A6" w:rsidRPr="00337923" w:rsidRDefault="00F216A6" w:rsidP="00F216A6">
      <w:pPr>
        <w:pStyle w:val="Normal12Italic"/>
        <w:rPr>
          <w:color w:val="auto"/>
          <w:lang w:val="hu-HU"/>
        </w:rPr>
      </w:pPr>
      <w:r w:rsidRPr="00337923">
        <w:rPr>
          <w:color w:val="auto"/>
          <w:lang w:val="hu-HU"/>
        </w:rPr>
        <w:t>(COM(2009)551, 21 October 2009)</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a)–d) pontjainak rendelkezéseit az abban említett bűncselekmények vagy cselekmények felbujtóira, illetve az azok elkövetésében bármilyen módon részt vevő személyekre is alkalmazni </w:t>
            </w:r>
            <w:r w:rsidRPr="00337923">
              <w:rPr>
                <w:b/>
                <w:i/>
                <w:color w:val="auto"/>
              </w:rPr>
              <w:t>kell</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a)–d) pontjainak rendelkezéseit az abban említett bűncselekmények vagy cselekmények felbujtóira, illetve az azok elkövetésében bármilyen módon részt vevő személyekre is alkalmazni </w:t>
            </w:r>
            <w:r w:rsidRPr="00337923">
              <w:rPr>
                <w:b/>
                <w:i/>
                <w:color w:val="auto"/>
              </w:rPr>
              <w:t>lehet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Maria Corazza Bildt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Amikor a kérelmező kiskorú, az (1) bekezdésben említett kizárási záradék csak akkor alkalmazandó, ha a kiskorú elérte a büntetőjogi felelősség nemzeti jog alapján meghatározott korhatárát, és a kérelmező kiskorúaknak minden esetben meg kell kapniuk ugyanazokat az eljárási biztosítékokat, mint amelyeket az állampolgár kiskorúak megkapnak. A kizáró okok értékelésekor figyelembe kell venni azokat a szabályokat és elveket, amelyek a gyermekeket a nemzetközi és nemzeti jog alapján a menekültügyi eljárás minden szakaszában megillető különleges jogállással, jogokkal és védelemmel foglalkoznak. Mérlegelni kell az elkövetett cselekmény súlyosságát is annak a súlyos sérelemnek a kockázatával szemben, amellyel a harmadik országba visszatérve a kiskorú szembesülhet.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Egy személy kizárása a kiegészítő védelmi jogállásból kizárólag azon múlhat, hogy az (1) és az (2) bekezdés feltételei teljesülnek-e, és a kizárás nem alapulhat semmilyen, az adott esettel kapcsolatos további arányossági értékelésen.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A (1) bekezdésben említett kizárási rendelkezések nem alkalmazandóak kiskorúakra.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18 cikk – 2 b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(2b)</w:t>
            </w:r>
            <w:r w:rsidRPr="00337923">
              <w:rPr>
                <w:color w:val="auto"/>
              </w:rPr>
              <w:tab/>
            </w:r>
            <w:r w:rsidRPr="00337923">
              <w:rPr>
                <w:b/>
                <w:i/>
                <w:color w:val="auto"/>
              </w:rPr>
              <w:t>A (1) bekezdésben említett kizárási okok által érintett minden személynek rendelkeznie kell a határozattal szembeni hatékony jogorvoslathoz való hozzáféréssel.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19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19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A kiegészítő védelmi jogállás elismerése</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Az eljáró hatóság olyan harmadik országbeli állampolgárt vagy hontalan személyt részesít kiegészítő védelemben, aki megfelel a II. és V. fejezetben előírt feltételeknek.</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19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Az eljáró hatóság olyan harmadik országbeli állampolgárt vagy hontalan személyt részesít kiegészítő védelemben, aki megfelel a II. és V. fejezetben előírt feltételeknek.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cím</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kiegészítő védelmi jogállás visszavonása</w:t>
            </w:r>
            <w:r w:rsidRPr="00337923">
              <w:rPr>
                <w:b/>
                <w:i/>
                <w:color w:val="auto"/>
              </w:rPr>
              <w:t>, megszüntetése, illetve megújításának megtagadása</w:t>
            </w:r>
          </w:p>
        </w:tc>
        <w:tc>
          <w:tcPr>
            <w:tcW w:w="4876" w:type="dxa"/>
          </w:tcPr>
          <w:p w:rsidR="00F216A6" w:rsidRPr="00337923" w:rsidRDefault="00F216A6" w:rsidP="00F216A6">
            <w:pPr>
              <w:pStyle w:val="Normal6"/>
              <w:rPr>
                <w:color w:val="auto"/>
              </w:rPr>
            </w:pPr>
            <w:r w:rsidRPr="00337923">
              <w:rPr>
                <w:color w:val="auto"/>
              </w:rPr>
              <w:t>A kiegészítő védelmi jogállás visszavonása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 módosítás a teljes szövegre vonatkozik. Elfogadása esetén a szövegben mindenütt el kell végezni a szükséges módosításokat.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hatóságok a harmadik országbeli állampolgár vagy hontalan személy kiegészítő védelmi jogállását </w:t>
            </w:r>
            <w:r w:rsidRPr="00337923">
              <w:rPr>
                <w:b/>
                <w:i/>
                <w:color w:val="auto"/>
              </w:rPr>
              <w:t>visszavonják, megszüntetik, vagy megtagadják</w:t>
            </w:r>
            <w:r w:rsidRPr="00337923">
              <w:rPr>
                <w:color w:val="auto"/>
              </w:rPr>
              <w:t xml:space="preserve"> annak megújítását, amennyiben:</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hatóságok a harmadik országbeli állampolgár vagy hontalan személy kiegészítő védelmi jogállását </w:t>
            </w:r>
            <w:r w:rsidRPr="00337923">
              <w:rPr>
                <w:b/>
                <w:i/>
                <w:color w:val="auto"/>
              </w:rPr>
              <w:t>visszavonhatják, megszüntethetik, vagy megtagadhatják</w:t>
            </w:r>
            <w:r w:rsidRPr="00337923">
              <w:rPr>
                <w:color w:val="auto"/>
              </w:rPr>
              <w:t xml:space="preserve"> annak megújítását, amennyiben: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579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 </w:t>
            </w:r>
            <w:r w:rsidRPr="00337923">
              <w:rPr>
                <w:b/>
                <w:i/>
                <w:color w:val="auto"/>
              </w:rPr>
              <w:t>visszavonja</w:t>
            </w:r>
            <w:r w:rsidRPr="00337923">
              <w:rPr>
                <w:color w:val="auto"/>
              </w:rPr>
              <w:t xml:space="preserve">, illetve </w:t>
            </w:r>
            <w:r w:rsidRPr="00337923">
              <w:rPr>
                <w:b/>
                <w:i/>
                <w:color w:val="auto"/>
              </w:rPr>
              <w:t>megszünteti</w:t>
            </w:r>
            <w:r w:rsidRPr="00337923">
              <w:rPr>
                <w:color w:val="auto"/>
              </w:rPr>
              <w:t xml:space="preserve"> a harmadik országbeli állampolgár vagy hontalan személy kiegészítő védelmi jogállását, illetve </w:t>
            </w:r>
            <w:r w:rsidRPr="00337923">
              <w:rPr>
                <w:b/>
                <w:i/>
                <w:color w:val="auto"/>
              </w:rPr>
              <w:t>megtagadja</w:t>
            </w:r>
            <w:r w:rsidRPr="00337923">
              <w:rPr>
                <w:color w:val="auto"/>
              </w:rPr>
              <w:t xml:space="preserve"> annak megújítását, ha:</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Az eljáró hatóság </w:t>
            </w:r>
            <w:r w:rsidRPr="00337923">
              <w:rPr>
                <w:b/>
                <w:i/>
                <w:color w:val="auto"/>
              </w:rPr>
              <w:t>visszavonhatja</w:t>
            </w:r>
            <w:r w:rsidRPr="00337923">
              <w:rPr>
                <w:color w:val="auto"/>
              </w:rPr>
              <w:t xml:space="preserve">, illetve </w:t>
            </w:r>
            <w:r w:rsidRPr="00337923">
              <w:rPr>
                <w:b/>
                <w:i/>
                <w:color w:val="auto"/>
              </w:rPr>
              <w:t>megszüntetheti</w:t>
            </w:r>
            <w:r w:rsidRPr="00337923">
              <w:rPr>
                <w:color w:val="auto"/>
              </w:rPr>
              <w:t xml:space="preserve"> a harmadik országbeli állampolgár vagy hontalan személy kiegészítő védelmi jogállását, illetve </w:t>
            </w:r>
            <w:r w:rsidRPr="00337923">
              <w:rPr>
                <w:b/>
                <w:i/>
                <w:color w:val="auto"/>
              </w:rPr>
              <w:t>megtagadhatja</w:t>
            </w:r>
            <w:r w:rsidRPr="00337923">
              <w:rPr>
                <w:color w:val="auto"/>
              </w:rPr>
              <w:t xml:space="preserve"> annak megújítását, ha: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c)</w:t>
            </w:r>
            <w:r w:rsidRPr="00337923">
              <w:rPr>
                <w:color w:val="auto"/>
              </w:rPr>
              <w:tab/>
            </w:r>
            <w:r w:rsidRPr="00337923">
              <w:rPr>
                <w:b/>
                <w:i/>
                <w:color w:val="auto"/>
              </w:rPr>
              <w:t>a kiegészítő védelmi jogállás elismerésében döntő szerepet játszott az, hogy az érintett személy nyilatkozata során megváltoztatta a tényeket, vagy tényeket elhallgatott, ideértve hamis vagy hamisított dokumentumok felhasználását is;</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Lásd a 14. cikk (1) bekezdése c) pontjának törléséhez fűzött indokolást.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a kiegészítő védelmi jogállás elismerésében döntő szerepet játszott az, hogy az érintett személy nyilatkozata során megváltoztatta a tényeket, vagy tényeket elhallgatott, ideértve hamis vagy hamisított dokumentumok felhasználását is;</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a kiegészítő védelmi jogállás elismerésében döntő szerepet játszott az, hogy az érintett személy nyilatkozata során megváltoztatta a </w:t>
            </w:r>
            <w:r w:rsidRPr="00337923">
              <w:rPr>
                <w:b/>
                <w:i/>
                <w:color w:val="auto"/>
              </w:rPr>
              <w:t>nemzetközi védelem iránti kérelem megalapozottságra vonatkozó</w:t>
            </w:r>
            <w:r w:rsidRPr="00337923">
              <w:rPr>
                <w:color w:val="auto"/>
              </w:rPr>
              <w:t xml:space="preserve"> tényeket, vagy tényeket hallgatott 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Lásd a 23. cikk (2) bekezdéséhez fűzött indokolást.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1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d)</w:t>
            </w:r>
            <w:r w:rsidRPr="00337923">
              <w:rPr>
                <w:color w:val="auto"/>
              </w:rPr>
              <w:tab/>
            </w:r>
            <w:r w:rsidRPr="00337923">
              <w:rPr>
                <w:b/>
                <w:i/>
                <w:color w:val="auto"/>
              </w:rPr>
              <w:t>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r>
            <w:r w:rsidRPr="00337923">
              <w:rPr>
                <w:b/>
                <w:i/>
                <w:color w:val="auto"/>
              </w:rPr>
              <w:t>A harmadik ország állampolgára, illetve a hontalan személy 4. cikk (1) bekezdése szerinti azon kötelezettségének sérelme nélkül, amelynek értelmében köteles minden releváns tényt felfedni, illetve a rendelkezésére álló, jelentőséggel bíró dokumentumokat bemutatni,</w:t>
            </w:r>
            <w:r w:rsidRPr="00337923">
              <w:rPr>
                <w:color w:val="auto"/>
              </w:rPr>
              <w:t xml:space="preserve"> a kiegészítő védelmi jogállást elismerő tagállamnak egyedi alapon kell bizonyítania, hogy az érintett személy e cikk (1) bekezdésének értelmében nem, vagy már nem jogosult kiegészítő védelemre.</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 kiegészítő védelmi jogállást elismerő tagállamnak egyedi alapon kell bizonyítania, hogy az érintett személy e cikk (1) bekezdésének értelmében nem, vagy már nem jogosult kiegészítő védelemre.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módosítást a 4. cikk (1) bekezdésével kapcsolatos korábbi módosításokkal való összhang érdekében nyújtottuk be.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 megszüntetik vagy nem újítják meg a kiegészítő védelmi jogállást, </w:t>
            </w:r>
            <w:r w:rsidRPr="00337923">
              <w:rPr>
                <w:b/>
                <w:i/>
                <w:color w:val="auto"/>
              </w:rPr>
              <w:t>csak három</w:t>
            </w:r>
            <w:r w:rsidRPr="00337923">
              <w:rPr>
                <w:color w:val="auto"/>
              </w:rPr>
              <w:t xml:space="preserve"> hónappal a határozat elfogadása után lépnek hatályba</w:t>
            </w:r>
            <w:r w:rsidRPr="00337923">
              <w:rPr>
                <w:b/>
                <w:i/>
                <w:color w:val="auto"/>
              </w:rPr>
              <w:t>, hogy a harmadik országbeli állampolgárnak vagy hontalan személynek lehetősége legyen a vonatkozó uniós és nemzeti jogszabályok szerint más alapon tartózkodási engedélyt kérni a tagállamban</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megszüntetik vagy nem újítják meg a kiegészítő védelmi jogállást </w:t>
            </w:r>
            <w:r w:rsidRPr="00337923">
              <w:rPr>
                <w:b/>
                <w:i/>
                <w:color w:val="auto"/>
              </w:rPr>
              <w:t>‒ eltérő rendelkezés hiányában ‒,</w:t>
            </w:r>
            <w:r w:rsidRPr="00337923">
              <w:rPr>
                <w:b/>
                <w:color w:val="auto"/>
              </w:rPr>
              <w:t xml:space="preserve"> </w:t>
            </w:r>
            <w:r w:rsidRPr="00337923">
              <w:rPr>
                <w:b/>
                <w:i/>
                <w:color w:val="auto"/>
              </w:rPr>
              <w:t>egy</w:t>
            </w:r>
            <w:r w:rsidRPr="00337923">
              <w:rPr>
                <w:color w:val="auto"/>
              </w:rPr>
              <w:t xml:space="preserve"> hónappal a határozat elfogadása után lépnek hatályba.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 megszüntetik vagy nem újítják meg a kiegészítő védelmi jogállást, </w:t>
            </w:r>
            <w:r w:rsidRPr="00337923">
              <w:rPr>
                <w:b/>
                <w:i/>
                <w:color w:val="auto"/>
              </w:rPr>
              <w:t>csak három</w:t>
            </w:r>
            <w:r w:rsidRPr="00337923">
              <w:rPr>
                <w:color w:val="auto"/>
              </w:rPr>
              <w:t xml:space="preserve"> </w:t>
            </w:r>
            <w:r w:rsidRPr="00337923">
              <w:rPr>
                <w:b/>
                <w:i/>
                <w:color w:val="auto"/>
              </w:rPr>
              <w:t>hónappal</w:t>
            </w:r>
            <w:r w:rsidRPr="00337923">
              <w:rPr>
                <w:color w:val="auto"/>
              </w:rPr>
              <w:t xml:space="preserve"> a határozat elfogadása után lépnek hatályba, hogy a harmadik országbeli állampolgárnak vagy hontalan személynek </w:t>
            </w:r>
            <w:r w:rsidRPr="00337923">
              <w:rPr>
                <w:b/>
                <w:i/>
                <w:color w:val="auto"/>
              </w:rPr>
              <w:t>lehetősége legyen</w:t>
            </w:r>
            <w:r w:rsidRPr="00337923">
              <w:rPr>
                <w:color w:val="auto"/>
              </w:rPr>
              <w:t xml:space="preserve"> a vonatkozó uniós és nemzeti jogszabályok szerint más alapon tartózkodási engedélyt </w:t>
            </w:r>
            <w:r w:rsidRPr="00337923">
              <w:rPr>
                <w:b/>
                <w:i/>
                <w:color w:val="auto"/>
              </w:rPr>
              <w:t>kérni</w:t>
            </w:r>
            <w:r w:rsidRPr="00337923">
              <w:rPr>
                <w:color w:val="auto"/>
              </w:rPr>
              <w:t xml:space="preserve"> a tagállamban.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megszüntetik vagy nem újítják meg a kiegészítő védelmi jogállást,</w:t>
            </w:r>
            <w:r w:rsidRPr="00337923">
              <w:rPr>
                <w:b/>
                <w:color w:val="auto"/>
              </w:rPr>
              <w:t xml:space="preserve"> </w:t>
            </w:r>
            <w:r w:rsidRPr="00337923">
              <w:rPr>
                <w:b/>
                <w:i/>
                <w:color w:val="auto"/>
              </w:rPr>
              <w:t>közvetlenül</w:t>
            </w:r>
            <w:r w:rsidRPr="00337923">
              <w:rPr>
                <w:color w:val="auto"/>
              </w:rPr>
              <w:t xml:space="preserve"> a határozat elfogadása után lépnek hatályba</w:t>
            </w:r>
            <w:r w:rsidRPr="00337923">
              <w:rPr>
                <w:b/>
                <w:i/>
                <w:color w:val="auto"/>
              </w:rPr>
              <w:t>. A tagállamok egyedi és érvekkel alátámasztott esetekben dönthetnek úgy,</w:t>
            </w:r>
            <w:r w:rsidRPr="00337923">
              <w:rPr>
                <w:color w:val="auto"/>
              </w:rPr>
              <w:t xml:space="preserve"> hogy </w:t>
            </w:r>
            <w:r w:rsidRPr="00337923">
              <w:rPr>
                <w:b/>
                <w:i/>
                <w:color w:val="auto"/>
              </w:rPr>
              <w:t>további 3 hónapot biztosítanak</w:t>
            </w:r>
            <w:r w:rsidRPr="00337923">
              <w:rPr>
                <w:color w:val="auto"/>
              </w:rPr>
              <w:t xml:space="preserve"> a harmadik országbeli állampolgárnak vagy hontalan személynek </w:t>
            </w:r>
            <w:r w:rsidRPr="00337923">
              <w:rPr>
                <w:b/>
                <w:i/>
                <w:color w:val="auto"/>
              </w:rPr>
              <w:t>annak érdekében, hogy</w:t>
            </w:r>
            <w:r w:rsidRPr="00337923">
              <w:rPr>
                <w:color w:val="auto"/>
              </w:rPr>
              <w:t xml:space="preserve"> a vonatkozó uniós és nemzeti jogszabályok szerint más alapon tartózkodási engedélyt </w:t>
            </w:r>
            <w:r w:rsidRPr="00337923">
              <w:rPr>
                <w:b/>
                <w:i/>
                <w:color w:val="auto"/>
              </w:rPr>
              <w:t>kérjen</w:t>
            </w:r>
            <w:r w:rsidRPr="00337923">
              <w:rPr>
                <w:color w:val="auto"/>
              </w:rPr>
              <w:t xml:space="preserve">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 megszüntetik vagy nem újítják meg a kiegészítő védelmi jogállást, csak</w:t>
            </w:r>
            <w:r w:rsidRPr="00337923">
              <w:rPr>
                <w:b/>
                <w:i/>
                <w:color w:val="auto"/>
              </w:rPr>
              <w:t xml:space="preserve"> 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megszüntetik vagy nem újítják meg a kiegészítő védelmi jogállást, csak </w:t>
            </w:r>
            <w:r w:rsidRPr="00337923">
              <w:rPr>
                <w:b/>
                <w:i/>
                <w:color w:val="auto"/>
              </w:rPr>
              <w:t>egy</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w:t>
            </w:r>
            <w:r w:rsidRPr="00337923">
              <w:rPr>
                <w:b/>
                <w:i/>
                <w:color w:val="auto"/>
              </w:rPr>
              <w:t>, különösen munkával kapcsolatos</w:t>
            </w:r>
            <w:r w:rsidRPr="00337923">
              <w:rPr>
                <w:color w:val="auto"/>
              </w:rPr>
              <w:t xml:space="preserve">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589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 megszüntetik vagy nem újítják meg a kiegészítő védelmi 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megszüntetik vagy nem újítják meg a kiegészítő védelmi jogállást, csak </w:t>
            </w:r>
            <w:r w:rsidRPr="00337923">
              <w:rPr>
                <w:b/>
                <w:i/>
                <w:color w:val="auto"/>
              </w:rPr>
              <w:t>kilenc</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Emil Radev,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w:t>
            </w:r>
            <w:r w:rsidRPr="00337923">
              <w:rPr>
                <w:b/>
                <w:i/>
                <w:color w:val="auto"/>
              </w:rPr>
              <w:t>, megszüntetik vagy nem újítják meg</w:t>
            </w:r>
            <w:r w:rsidRPr="00337923">
              <w:rPr>
                <w:color w:val="auto"/>
              </w:rPr>
              <w:t xml:space="preserve"> a kiegészítő védelmi 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a kiegészítő védelmi jogállást, csak </w:t>
            </w:r>
            <w:r w:rsidRPr="00337923">
              <w:rPr>
                <w:b/>
                <w:i/>
                <w:color w:val="auto"/>
              </w:rPr>
              <w:t>egy</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amellyel</w:t>
            </w:r>
            <w:r w:rsidRPr="00337923">
              <w:rPr>
                <w:color w:val="auto"/>
              </w:rPr>
              <w:t xml:space="preserve"> az (1) bekezdés a) pontja értelmében visszavonják</w:t>
            </w:r>
            <w:r w:rsidRPr="00337923">
              <w:rPr>
                <w:b/>
                <w:i/>
                <w:color w:val="auto"/>
              </w:rPr>
              <w:t>, megszüntetik vagy nem újítják meg</w:t>
            </w:r>
            <w:r w:rsidRPr="00337923">
              <w:rPr>
                <w:color w:val="auto"/>
              </w:rPr>
              <w:t xml:space="preserve"> a kiegészítő védelmi jogállást, csak </w:t>
            </w:r>
            <w:r w:rsidRPr="00337923">
              <w:rPr>
                <w:b/>
                <w:i/>
                <w:color w:val="auto"/>
              </w:rPr>
              <w:t>három</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eljáró hatóság azon határozatai, </w:t>
            </w:r>
            <w:r w:rsidRPr="00337923">
              <w:rPr>
                <w:i/>
                <w:color w:val="auto"/>
              </w:rPr>
              <w:t>amelyekkel</w:t>
            </w:r>
            <w:r w:rsidRPr="00337923">
              <w:rPr>
                <w:color w:val="auto"/>
              </w:rPr>
              <w:t xml:space="preserve"> az (1) bekezdés a) pontja értelmében visszavonják a kiegészítő védelmi jogállást, csak </w:t>
            </w:r>
            <w:r w:rsidRPr="00337923">
              <w:rPr>
                <w:b/>
                <w:i/>
                <w:color w:val="auto"/>
              </w:rPr>
              <w:t>kilenc</w:t>
            </w:r>
            <w:r w:rsidRPr="00337923">
              <w:rPr>
                <w:color w:val="auto"/>
              </w:rPr>
              <w:t xml:space="preserve"> hónappal a határozat elfogadása után lépnek hatályba, hogy a harmadik országbeli állampolgárnak vagy hontalan személynek lehetősége legyen a vonatkozó uniós és nemzeti jogszabályok szerint más alapon tartózkodási engedélyt kérni a tagállamban.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nemzetközi védelemben részesülő azon személyek esetében, akiknek a menekültjogállását váratlanul visszavonják, nem reális a 3 hónapos türelmi idő ahhoz, hogy sikeres kérelmet nyújtsanak be, tekintettel a szükséges dokumentumok és határozatok (úgymint költségviselés, munkavállalás, felvétel, bizonyított családi kötelékek) beszerzésével kapcsolatos, jól ismert nehézségekre. Ezzel szemben az átdolgozott 2016/801 irányelv a nemzetközi hallgatóknak és kutatóknak álláskeresés vagy vállalkozásindítás céljából legalább kilenc hónapot biztosít tanulmányaik vagy kutatásaik befejezését követően (25. cikk).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21.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A kiegészítő védelmi jogállás felülvizsgálata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20 cikk (1) bekezdése alkalmazásában az eljáró hatóság különösen az alábbiak alapján vizsgálja felül a kiegészítő védelmi jogállást: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amikor a kiegészítő védelemben részesülő személy tartózkodási engedélyét a hatóság első és második alkalommal felülvizsgálja.</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F216A6" w:rsidRPr="00337923" w:rsidRDefault="00F216A6" w:rsidP="00F216A6">
      <w:pPr>
        <w:pStyle w:val="Normal12Italic"/>
        <w:rPr>
          <w:color w:val="auto"/>
          <w:lang w:val="hu-HU"/>
        </w:rPr>
      </w:pPr>
      <w:r w:rsidRPr="00337923">
        <w:rPr>
          <w:color w:val="auto"/>
          <w:lang w:val="hu-HU"/>
        </w:rPr>
        <w:t>Sources:</w:t>
      </w:r>
    </w:p>
    <w:p w:rsidR="00F216A6" w:rsidRPr="00337923" w:rsidRDefault="00F216A6" w:rsidP="00F216A6">
      <w:pPr>
        <w:pStyle w:val="Normal12Italic"/>
        <w:rPr>
          <w:color w:val="auto"/>
          <w:lang w:val="hu-HU"/>
        </w:rPr>
      </w:pPr>
      <w:r w:rsidRPr="00337923">
        <w:rPr>
          <w:color w:val="auto"/>
          <w:lang w:val="hu-HU"/>
        </w:rPr>
        <w:t>Matthias Fekl (May 2013) “Sécuriser les parcours des ressortissants étrangers en France”, pageS 12-14</w:t>
      </w:r>
    </w:p>
    <w:p w:rsidR="00F216A6" w:rsidRPr="00337923" w:rsidRDefault="00F216A6" w:rsidP="00F216A6">
      <w:pPr>
        <w:pStyle w:val="Normal12Italic"/>
        <w:rPr>
          <w:color w:val="auto"/>
          <w:lang w:val="hu-HU"/>
        </w:rPr>
      </w:pPr>
      <w:r w:rsidRPr="00337923">
        <w:rPr>
          <w:color w:val="auto"/>
          <w:lang w:val="hu-HU"/>
        </w:rPr>
        <w:t>http://www.ladocumentationfrancaise.fr/var/storage/rapports-publics/134000283.pdf</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20 cikk (1) </w:t>
            </w:r>
            <w:r w:rsidRPr="00337923">
              <w:rPr>
                <w:i/>
                <w:color w:val="auto"/>
              </w:rPr>
              <w:t>bekezdése</w:t>
            </w:r>
            <w:r w:rsidRPr="00337923">
              <w:rPr>
                <w:color w:val="auto"/>
              </w:rPr>
              <w:t xml:space="preserve"> alkalmazásában az eljáró hatóság </w:t>
            </w:r>
            <w:r w:rsidRPr="00337923">
              <w:rPr>
                <w:b/>
                <w:i/>
                <w:color w:val="auto"/>
              </w:rPr>
              <w:t>különösen az alábbiak alapján vizsgálja</w:t>
            </w:r>
            <w:r w:rsidRPr="00337923">
              <w:rPr>
                <w:color w:val="auto"/>
              </w:rPr>
              <w:t xml:space="preserve"> felül a kiegészítő védelmi jogállást:</w:t>
            </w:r>
          </w:p>
        </w:tc>
        <w:tc>
          <w:tcPr>
            <w:tcW w:w="4876" w:type="dxa"/>
          </w:tcPr>
          <w:p w:rsidR="00F216A6" w:rsidRPr="00337923" w:rsidRDefault="00F216A6" w:rsidP="00F216A6">
            <w:pPr>
              <w:pStyle w:val="Normal6"/>
              <w:rPr>
                <w:color w:val="auto"/>
              </w:rPr>
            </w:pPr>
            <w:r w:rsidRPr="00337923">
              <w:rPr>
                <w:color w:val="auto"/>
              </w:rPr>
              <w:t xml:space="preserve">A 20 cikk (1) </w:t>
            </w:r>
            <w:r w:rsidRPr="00337923">
              <w:rPr>
                <w:i/>
                <w:color w:val="auto"/>
              </w:rPr>
              <w:t>bekezdésének</w:t>
            </w:r>
            <w:r w:rsidRPr="00337923">
              <w:rPr>
                <w:color w:val="auto"/>
              </w:rPr>
              <w:t xml:space="preserve"> alkalmazása érdekében </w:t>
            </w:r>
            <w:r w:rsidRPr="00337923">
              <w:rPr>
                <w:b/>
                <w:i/>
                <w:color w:val="auto"/>
              </w:rPr>
              <w:t>és a kiegészítő védelemben részesülő személynek az (EU)XXX/XXX rendelet [az eljárásokról szóló rendelet] 14‒17. cikkével összhangban lévő,</w:t>
            </w:r>
            <w:r w:rsidRPr="00337923">
              <w:rPr>
                <w:color w:val="auto"/>
              </w:rPr>
              <w:t xml:space="preserve"> az eljáró hatóság </w:t>
            </w:r>
            <w:r w:rsidRPr="00337923">
              <w:rPr>
                <w:b/>
                <w:i/>
                <w:color w:val="auto"/>
              </w:rPr>
              <w:t>határozata elleni jogorvoslati jogának sérelme nélkül az eljáró hatóság szükség esetén és arányos mértékben, továbbá a kiegészítő védelemben részesülő személy egyéni körülményeinek figyelembevételével vizsgálhatja</w:t>
            </w:r>
            <w:r w:rsidRPr="00337923">
              <w:rPr>
                <w:color w:val="auto"/>
              </w:rPr>
              <w:t xml:space="preserve"> felül a kiegészítő védelmi 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20 cikk (1) bekezdése alkalmazásában az eljáró hatóság különösen az alábbiak alapján </w:t>
            </w:r>
            <w:r w:rsidRPr="00337923">
              <w:rPr>
                <w:b/>
                <w:i/>
                <w:color w:val="auto"/>
              </w:rPr>
              <w:t>vizsgálja felül</w:t>
            </w:r>
            <w:r w:rsidRPr="00337923">
              <w:rPr>
                <w:color w:val="auto"/>
              </w:rPr>
              <w:t xml:space="preserve"> a kiegészítő védelmi jogállást:</w:t>
            </w:r>
          </w:p>
        </w:tc>
        <w:tc>
          <w:tcPr>
            <w:tcW w:w="4876" w:type="dxa"/>
          </w:tcPr>
          <w:p w:rsidR="00F216A6" w:rsidRPr="00337923" w:rsidRDefault="00F216A6" w:rsidP="00F216A6">
            <w:pPr>
              <w:pStyle w:val="Normal6"/>
              <w:rPr>
                <w:color w:val="auto"/>
              </w:rPr>
            </w:pPr>
            <w:r w:rsidRPr="00337923">
              <w:rPr>
                <w:color w:val="auto"/>
              </w:rPr>
              <w:t xml:space="preserve">A 20 cikk (1) bekezdése alkalmazása érdekében az eljáró hatóság különösen az alábbiak alapján </w:t>
            </w:r>
            <w:r w:rsidRPr="00337923">
              <w:rPr>
                <w:b/>
                <w:i/>
                <w:color w:val="auto"/>
              </w:rPr>
              <w:t>vizsgálhatja felül</w:t>
            </w:r>
            <w:r w:rsidRPr="00337923">
              <w:rPr>
                <w:color w:val="auto"/>
              </w:rPr>
              <w:t xml:space="preserve"> a jogállást: </w:t>
            </w:r>
            <w:r w:rsidRPr="00337923">
              <w:rPr>
                <w:b/>
                <w:i/>
                <w:color w:val="auto"/>
              </w:rPr>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w:t>
            </w:r>
            <w:r w:rsidRPr="00337923">
              <w:rPr>
                <w:b/>
                <w:i/>
                <w:color w:val="auto"/>
              </w:rPr>
              <w:t>20 cikk (1) bekezdése alkalmazásában az</w:t>
            </w:r>
            <w:r w:rsidRPr="00337923">
              <w:rPr>
                <w:color w:val="auto"/>
              </w:rPr>
              <w:t xml:space="preserve"> eljáró </w:t>
            </w:r>
            <w:r w:rsidRPr="00337923">
              <w:rPr>
                <w:b/>
                <w:i/>
                <w:color w:val="auto"/>
              </w:rPr>
              <w:t>hatóság</w:t>
            </w:r>
            <w:r w:rsidRPr="00337923">
              <w:rPr>
                <w:color w:val="auto"/>
              </w:rPr>
              <w:t xml:space="preserve"> különösen az alábbiak alapján </w:t>
            </w:r>
            <w:r w:rsidRPr="00337923">
              <w:rPr>
                <w:b/>
                <w:i/>
                <w:color w:val="auto"/>
              </w:rPr>
              <w:t>vizsgálja</w:t>
            </w:r>
            <w:r w:rsidRPr="00337923">
              <w:rPr>
                <w:color w:val="auto"/>
              </w:rPr>
              <w:t xml:space="preserve"> felül a kiegészítő védelmi jogállást:</w:t>
            </w:r>
          </w:p>
        </w:tc>
        <w:tc>
          <w:tcPr>
            <w:tcW w:w="4876" w:type="dxa"/>
          </w:tcPr>
          <w:p w:rsidR="00F216A6" w:rsidRPr="00337923" w:rsidRDefault="00F216A6" w:rsidP="00F216A6">
            <w:pPr>
              <w:pStyle w:val="Normal6"/>
              <w:rPr>
                <w:color w:val="auto"/>
              </w:rPr>
            </w:pPr>
            <w:r w:rsidRPr="00337923">
              <w:rPr>
                <w:color w:val="auto"/>
              </w:rPr>
              <w:t xml:space="preserve">A </w:t>
            </w:r>
            <w:r w:rsidRPr="00337923">
              <w:rPr>
                <w:b/>
                <w:i/>
                <w:color w:val="auto"/>
              </w:rPr>
              <w:t>tagállam</w:t>
            </w:r>
            <w:r w:rsidRPr="00337923">
              <w:rPr>
                <w:color w:val="auto"/>
              </w:rPr>
              <w:t xml:space="preserve"> eljáró</w:t>
            </w:r>
            <w:r w:rsidRPr="00337923">
              <w:rPr>
                <w:b/>
                <w:i/>
                <w:color w:val="auto"/>
              </w:rPr>
              <w:t xml:space="preserve"> hatóságai bármikor felülvizsgálhatják a kiegészítő védelmi jogállást, amikor alapos okkal feltételezik, hogy a 20. cikk (1) bekezdése alkalmazható. </w:t>
            </w:r>
            <w:r w:rsidRPr="00337923">
              <w:rPr>
                <w:color w:val="auto"/>
              </w:rPr>
              <w:t xml:space="preserve">Különösen az alábbiak alapján </w:t>
            </w:r>
            <w:r w:rsidRPr="00337923">
              <w:rPr>
                <w:b/>
                <w:i/>
                <w:color w:val="auto"/>
              </w:rPr>
              <w:t>vizsgálják</w:t>
            </w:r>
            <w:r w:rsidRPr="00337923">
              <w:rPr>
                <w:color w:val="auto"/>
              </w:rPr>
              <w:t xml:space="preserve"> felül a kiegészítő védelmi 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20 cikk (1) bekezdésének alkalmazása érdekében a tagállamok eljáró hatóságai számára biztosítani kell a lehetőséget arra, hogy a kiegészítő védelmi jogállást bármikor felülvizsgálják, még akkor is, ha a 21. cikk (1) bekezdésének a) és b) pontja éppen akkor nem alkalmazandó.</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Alessandra Mussolini, Elissavet Vozemberg-Vrionidi, Barbara Matera, Salvatore Domenico Pogliese, József Nagy</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20 cikk (1) </w:t>
            </w:r>
            <w:r w:rsidRPr="00337923">
              <w:rPr>
                <w:i/>
                <w:color w:val="auto"/>
              </w:rPr>
              <w:t>bekezdése</w:t>
            </w:r>
            <w:r w:rsidRPr="00337923">
              <w:rPr>
                <w:color w:val="auto"/>
              </w:rPr>
              <w:t xml:space="preserve"> alkalmazásában az eljáró hatóság különösen </w:t>
            </w:r>
            <w:r w:rsidRPr="00337923">
              <w:rPr>
                <w:b/>
                <w:i/>
                <w:color w:val="auto"/>
              </w:rPr>
              <w:t>az alábbiak alapján</w:t>
            </w:r>
            <w:r w:rsidRPr="00337923">
              <w:rPr>
                <w:color w:val="auto"/>
              </w:rPr>
              <w:t xml:space="preserve"> vizsgálja felül a kiegészítő védelmi jogállást:</w:t>
            </w:r>
          </w:p>
        </w:tc>
        <w:tc>
          <w:tcPr>
            <w:tcW w:w="4876" w:type="dxa"/>
          </w:tcPr>
          <w:p w:rsidR="00F216A6" w:rsidRPr="00337923" w:rsidRDefault="00F216A6" w:rsidP="00F216A6">
            <w:pPr>
              <w:pStyle w:val="Normal6"/>
              <w:rPr>
                <w:color w:val="auto"/>
              </w:rPr>
            </w:pPr>
            <w:r w:rsidRPr="00337923">
              <w:rPr>
                <w:color w:val="auto"/>
              </w:rPr>
              <w:t xml:space="preserve">A 20 cikk (1) </w:t>
            </w:r>
            <w:r w:rsidRPr="00337923">
              <w:rPr>
                <w:i/>
                <w:color w:val="auto"/>
              </w:rPr>
              <w:t>bekezdésének</w:t>
            </w:r>
            <w:r w:rsidRPr="00337923">
              <w:rPr>
                <w:color w:val="auto"/>
              </w:rPr>
              <w:t xml:space="preserve"> alkalmazásában az eljáró hatóság különösen </w:t>
            </w:r>
            <w:r w:rsidRPr="00337923">
              <w:rPr>
                <w:b/>
                <w:i/>
                <w:color w:val="auto"/>
              </w:rPr>
              <w:t>a következő esetekben</w:t>
            </w:r>
            <w:r w:rsidRPr="00337923">
              <w:rPr>
                <w:color w:val="auto"/>
              </w:rPr>
              <w:t xml:space="preserve"> vizsgálja felül a kiegészítő védelmi 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20 cikk (1)</w:t>
            </w:r>
            <w:r w:rsidRPr="00337923">
              <w:rPr>
                <w:i/>
                <w:color w:val="auto"/>
              </w:rPr>
              <w:t xml:space="preserve"> bekezdése</w:t>
            </w:r>
            <w:r w:rsidRPr="00337923">
              <w:rPr>
                <w:color w:val="auto"/>
              </w:rPr>
              <w:t xml:space="preserve"> alkalmazásában az eljáró hatóság különösen az alábbiak alapján </w:t>
            </w:r>
            <w:r w:rsidRPr="00337923">
              <w:rPr>
                <w:b/>
                <w:i/>
                <w:color w:val="auto"/>
              </w:rPr>
              <w:t>vizsgálja</w:t>
            </w:r>
            <w:r w:rsidRPr="00337923">
              <w:rPr>
                <w:color w:val="auto"/>
              </w:rPr>
              <w:t xml:space="preserve"> felül a kiegészítő védelmi jogállást:</w:t>
            </w:r>
          </w:p>
        </w:tc>
        <w:tc>
          <w:tcPr>
            <w:tcW w:w="4876" w:type="dxa"/>
          </w:tcPr>
          <w:p w:rsidR="00F216A6" w:rsidRPr="00337923" w:rsidRDefault="00F216A6" w:rsidP="00F216A6">
            <w:pPr>
              <w:pStyle w:val="Normal6"/>
              <w:rPr>
                <w:color w:val="auto"/>
              </w:rPr>
            </w:pPr>
            <w:r w:rsidRPr="00337923">
              <w:rPr>
                <w:color w:val="auto"/>
              </w:rPr>
              <w:t xml:space="preserve">A 20 cikk (1) </w:t>
            </w:r>
            <w:r w:rsidRPr="00337923">
              <w:rPr>
                <w:i/>
                <w:color w:val="auto"/>
              </w:rPr>
              <w:t>bekezdésének</w:t>
            </w:r>
            <w:r w:rsidRPr="00337923">
              <w:rPr>
                <w:color w:val="auto"/>
              </w:rPr>
              <w:t xml:space="preserve"> alkalmazásában az eljáró hatóság különösen az alábbiak alapján </w:t>
            </w:r>
            <w:r w:rsidRPr="00337923">
              <w:rPr>
                <w:b/>
                <w:i/>
                <w:color w:val="auto"/>
              </w:rPr>
              <w:t>vizsgálhatja</w:t>
            </w:r>
            <w:r w:rsidRPr="00337923">
              <w:rPr>
                <w:color w:val="auto"/>
              </w:rPr>
              <w:t xml:space="preserve"> felül a kiegészítő védelmi jogállást: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599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a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w:t>
            </w:r>
            <w:r w:rsidRPr="00337923">
              <w:rPr>
                <w:b/>
                <w:i/>
                <w:color w:val="auto"/>
              </w:rPr>
              <w:t>kérelmező</w:t>
            </w:r>
            <w:r w:rsidRPr="00337923">
              <w:rPr>
                <w:color w:val="auto"/>
              </w:rPr>
              <w:t xml:space="preserve"> védelmi szükségletei szempontjából releváns származási országban;</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amennyiben 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w:t>
            </w:r>
            <w:r w:rsidRPr="00337923">
              <w:rPr>
                <w:b/>
                <w:i/>
                <w:color w:val="auto"/>
              </w:rPr>
              <w:t>nemzetközi védelemben részesülő személy</w:t>
            </w:r>
            <w:r w:rsidRPr="00337923">
              <w:rPr>
                <w:color w:val="auto"/>
              </w:rPr>
              <w:t xml:space="preserve"> védelmi szükségletei szempontjából releváns származási országban;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 rendelet fogalommeghatározása szerint: „nemzetközi védelemben részesülő személyek“ a menekült- vagy kiegészítő védelmi jogállásban részesülő személyek, és „kérelmező” az olyan harmadik országbeli állampolgár vagy hontalan személy, aki nemzetközi védelem iránti kérelmet nyújtott be, amelynek tárgyában még nem hoztak jogerős határozatot.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József Nagy,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az (EU) XXX/XX rendelet [az Európai Unió Menekültügyi Ügynökségére vonatkozó rendelet] 8. és 10. cikkében említett, a származási országra vonatkozó uniós szintű információk és az ilyen információk közös értékelése azt jelzik, hogy jelentős változás következett be a kérelmező védelmi szükségletei szempontjából releváns származási országban;</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r>
            <w:r w:rsidR="00CF1805">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Különösen sok erőforrást venne igénybe az eljáró tagállami hatóságoktól, ha a tartózkodási engedély felülvizsgálatakor vizsgálnák felül a kiegészítő védelmi jogállást. Mindazonáltal a tagállam eljáró hatóságát kötelezni kell a jogállás felülvizsgálatára, amikor az Európai Unió Menekültügyi Ügynöksége azt állapítja meg, hogy jelentős változás következett be a védelemben részesülő személy származási országában.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b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kiegészítő védelemben részesülő személy tartózkodási engedélyét a hatóság első és második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kiegészítő védelemben részesülő személy tartózkodási engedélyét a hatóság első és második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amikor a kiegészítő védelemben részesülő személy tartózkodási engedélyét a hatóság első és második alkalommal felülvizsgálja.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Különösen sok erőforrást venne igénybe az eljáró tagállami hatóságoktól, ha a tartózkodási engedély felülvizsgálatakor vizsgálnák felül a kiegészítő védelmi jogállást. Mindazonáltal a tagállam eljáró hatóságát kötelezni kell a jogállás felülvizsgálatára, amikor az Európai Unió Menekültügyi Ügynöksége azt állapítja meg, hogy jelentős változás következett be a védelemben részesülő személy származási országában.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21 cikk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amikor a kiegészítő védelemben részesülő személy tartózkodási engedélyét a hatóság első </w:t>
            </w:r>
            <w:r w:rsidRPr="00337923">
              <w:rPr>
                <w:b/>
                <w:i/>
                <w:color w:val="auto"/>
              </w:rPr>
              <w:t>és</w:t>
            </w:r>
            <w:r w:rsidRPr="00337923">
              <w:rPr>
                <w:color w:val="auto"/>
              </w:rPr>
              <w:t xml:space="preserve"> második alkalommal felülvizsgálja.</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amikor a kiegészítő védelemben részesülő személy tartózkodási engedélyét a hatóság első</w:t>
            </w:r>
            <w:r w:rsidRPr="00337923">
              <w:rPr>
                <w:b/>
                <w:i/>
                <w:color w:val="auto"/>
              </w:rPr>
              <w:t>,</w:t>
            </w:r>
            <w:r w:rsidRPr="00337923">
              <w:rPr>
                <w:color w:val="auto"/>
              </w:rPr>
              <w:t xml:space="preserve"> második </w:t>
            </w:r>
            <w:r w:rsidRPr="00337923">
              <w:rPr>
                <w:b/>
                <w:i/>
                <w:color w:val="auto"/>
              </w:rPr>
              <w:t>és harmadik</w:t>
            </w:r>
            <w:r w:rsidRPr="00337923">
              <w:rPr>
                <w:color w:val="auto"/>
              </w:rPr>
              <w:t xml:space="preserve"> alkalommal felülvizsgálja.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menekülteket </w:t>
            </w:r>
            <w:r w:rsidRPr="00337923">
              <w:rPr>
                <w:b/>
                <w:i/>
                <w:color w:val="auto"/>
              </w:rPr>
              <w:t>és a kiegészítő védelemben részesült személyeket</w:t>
            </w:r>
            <w:r w:rsidRPr="00337923">
              <w:rPr>
                <w:color w:val="auto"/>
              </w:rPr>
              <w:t xml:space="preserve"> az e fejezetben rögzített jogok és kötelezettségek illetik meg. E fejezet rendelkezései nem sértik a genfi egyezményben megállapított jogokat és kötelezettségeket.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menekülteket az e fejezetben rögzített jogok és kötelezettségek illetik meg. E fejezet rendelkezései nem sértik a genfi egyezményben megállapított jogokat és kötelezettségeket.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w:t>
            </w:r>
            <w:r w:rsidRPr="00337923">
              <w:rPr>
                <w:b/>
                <w:i/>
                <w:color w:val="auto"/>
              </w:rPr>
              <w:t xml:space="preserve">menekülteket és a kiegészítő védelemben részesült személyeket </w:t>
            </w:r>
            <w:r w:rsidRPr="00337923">
              <w:rPr>
                <w:color w:val="auto"/>
              </w:rPr>
              <w:t>az e fejezetben rögzített jogok és kötelezettségek illetik meg</w:t>
            </w:r>
            <w:r w:rsidRPr="00337923">
              <w:rPr>
                <w:b/>
                <w:i/>
                <w:color w:val="auto"/>
              </w:rPr>
              <w:t>. E fejezet rendelkezései nem sértik a genfi egyezményben megállapított jogokat és kötelezettségeket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w:t>
            </w:r>
            <w:r w:rsidRPr="00337923">
              <w:rPr>
                <w:b/>
                <w:i/>
                <w:color w:val="auto"/>
              </w:rPr>
              <w:t>nemzetközi védelemben részesülő személyeket– a genfi egyezményben megállapított jogok és kötelezettségek sérelme nélkül –</w:t>
            </w:r>
            <w:r w:rsidRPr="00337923">
              <w:rPr>
                <w:color w:val="auto"/>
              </w:rPr>
              <w:t xml:space="preserve"> az e fejezetben rögzített jogok és kötelezettségek illetik meg.</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 nemzetközi kötelezettségek keretein belül a munkavállaláshoz való hozzáféréssel és a szociális biztonsággal kapcsolatos ellátások nyújtásához tartózkodási engedély előzetes kiállítása szükséges.</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609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 nemzetközi kötelezettségek keretein belül a munkavállaláshoz való hozzáféréssel és a szociális biztonsággal kapcsolatos ellátások nyújtásához tartózkodási engedély előzetes kiállítása szükséges.</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E fejezet rendelkezéseinek végrehajtása során figyelembe kell venni a veszélyeztetett csoporthoz tartozó személyek</w:t>
            </w:r>
            <w:r w:rsidRPr="00337923">
              <w:rPr>
                <w:b/>
                <w:i/>
                <w:color w:val="auto"/>
              </w:rPr>
              <w:t>, mint például kiskorúak, kísérő nélküli kiskorúak, fogyatékkal élő személyek, időskorúak, várandós nők, kiskorú gyermeket egyedül nevelő szülők, az emberkereskedelem áldozatai, a mentális zavarokkal küzdő személyek, valamint a kínzás, nemi erőszak vagy a pszichikai, fizikai, illetve szexuális erőszak más súlyos formái áldozatainak</w:t>
            </w:r>
            <w:r w:rsidRPr="00337923">
              <w:rPr>
                <w:color w:val="auto"/>
              </w:rPr>
              <w:t xml:space="preserve"> sajátos helyzetét, amennyiben az egyéni értékelés megállapítja, hogy speciális szükségleteik vannak.</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E fejezet rendelkezéseinek végrehajtása során figyelembe kell venni a veszélyeztetett csoporthoz tartozó személyek </w:t>
            </w:r>
            <w:r w:rsidRPr="00337923">
              <w:rPr>
                <w:b/>
                <w:i/>
                <w:color w:val="auto"/>
              </w:rPr>
              <w:t>‒ akiknek speciális garanciákra van szükségük ahhoz, hogy gyakorolják azokat a jogokat és betartsák azokat a kötelezettségeket, amelyeket a fejezet előír ‒</w:t>
            </w:r>
            <w:r w:rsidRPr="00337923">
              <w:rPr>
                <w:color w:val="auto"/>
              </w:rPr>
              <w:t xml:space="preserve"> sajátos helyzetét, amennyiben az egyéni értékelés megállapítja, hogy speciális szükségleteik vannak.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E fejezet rendelkezéseinek végrehajtása során figyelembe kell venni a veszélyeztetett csoporthoz tartozó személyek, mint például kiskorúak, kísérő nélküli kiskorúak, fogyatékkal élő személyek, időskorúak, várandós nők, kiskorú gyermeket egyedül nevelő szülők, az emberkereskedelem áldozatai, a mentális zavarokkal küzdő személyek, valamint a kínzás, nemi erőszak vagy a pszichikai, fizikai, illetve szexuális erőszak más súlyos formái áldozatainak sajátos helyzetét</w:t>
            </w:r>
            <w:r w:rsidRPr="00337923">
              <w:rPr>
                <w:b/>
                <w:i/>
                <w:color w:val="auto"/>
              </w:rPr>
              <w:t>, amennyiben az egyéni értékelés megállapítja, hogy speciális szükségleteik vannak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E fejezet rendelkezéseinek végrehajtása során figyelembe kell venni a veszélyeztetett csoporthoz tartozó személyek, mint például kiskorúak, kísérő nélküli kiskorúak, fogyatékkal élő személyek, időskorúak, várandós nők, kiskorú gyermeket egyedül nevelő szülők, az emberkereskedelem áldozatai, a mentális zavarokkal küzdő személyek, valamint a kínzás, nemi erőszak vagy a pszichikai, fizikai, illetve szexuális erőszak más súlyos formái áldozatainak sajátos helyzetét.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E fejezet rendelkezéseinek végrehajtása során figyelembe kell venni a veszélyeztetett csoporthoz tartozó személyek, mint például kiskorúak, kísérő nélküli kiskorúak, fogyatékkal élő személyek, időskorúak, várandós nők, </w:t>
            </w:r>
            <w:r w:rsidRPr="00337923">
              <w:rPr>
                <w:b/>
                <w:i/>
                <w:color w:val="auto"/>
              </w:rPr>
              <w:t>kiskorú</w:t>
            </w:r>
            <w:r w:rsidRPr="00337923">
              <w:rPr>
                <w:color w:val="auto"/>
              </w:rPr>
              <w:t xml:space="preserve"> gyermeket egyedül nevelő szülők, az emberkereskedelem áldozatai, a mentális zavarokkal küzdő személyek, valamint a kínzás, nemi erőszak vagy a pszichikai, fizikai, illetve szexuális erőszak más súlyos formái áldozatainak sajátos helyzetét, amennyiben az egyéni értékelés megállapítja, hogy speciális szükségleteik vannak.</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E fejezet rendelkezéseinek végrehajtása során figyelembe kell venni a veszélyeztetett csoporthoz tartozó személyek, mint például kiskorúak, kísérő nélküli kiskorúak, fogyatékkal élő személyek, időskorúak, várandós nők, gyermeket egyedül nevelő szülők, az emberkereskedelem áldozatai, a mentális zavarokkal küzdő személyek, valamint a kínzás, nemi erőszak vagy a pszichikai, fizikai, illetve szexuális erőszak más súlyos formái áldozatainak sajátos helyzetét, amennyiben az egyéni értékelés megállapítja, hogy speciális szükségleteik vannak.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b/>
                <w:i/>
                <w:color w:val="auto"/>
              </w:rPr>
              <w:t>E fejezet</w:t>
            </w:r>
            <w:r w:rsidRPr="00337923">
              <w:rPr>
                <w:color w:val="auto"/>
              </w:rPr>
              <w:t xml:space="preserve"> kiskorúakat érintő rendelkezéseinek végrehajtása során az illetékes hatóságoknak elsősorban a gyermek mindenek felett álló érdekét kell szem előtt tartaniuk.</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b/>
                <w:i/>
                <w:color w:val="auto"/>
              </w:rPr>
              <w:t>E rendelet</w:t>
            </w:r>
            <w:r w:rsidRPr="00337923">
              <w:rPr>
                <w:color w:val="auto"/>
              </w:rPr>
              <w:t xml:space="preserve"> kiskorúakat érintő rendelkezéseinek végrehajtása során az illetékes hatóságoknak elsősorban a gyermek mindenek felett álló érdekét kell szem előtt tartaniuk.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E </w:t>
            </w:r>
            <w:r w:rsidRPr="00337923">
              <w:rPr>
                <w:b/>
                <w:i/>
                <w:color w:val="auto"/>
              </w:rPr>
              <w:t>fejezet kiskorúakat érintő rendelkezéseinek végrehajtása</w:t>
            </w:r>
            <w:r w:rsidRPr="00337923">
              <w:rPr>
                <w:color w:val="auto"/>
              </w:rPr>
              <w:t xml:space="preserve"> során </w:t>
            </w:r>
            <w:r w:rsidRPr="00337923">
              <w:rPr>
                <w:b/>
                <w:i/>
                <w:color w:val="auto"/>
              </w:rPr>
              <w:t>az illetékes hatóságoknak</w:t>
            </w:r>
            <w:r w:rsidRPr="00337923">
              <w:rPr>
                <w:color w:val="auto"/>
              </w:rPr>
              <w:t xml:space="preserve"> elsősorban a gyermek mindenek felett álló érdekét kell szem előtt tartaniuk.</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E </w:t>
            </w:r>
            <w:r w:rsidRPr="00337923">
              <w:rPr>
                <w:b/>
                <w:i/>
                <w:color w:val="auto"/>
              </w:rPr>
              <w:t>rendelet alkalmazása</w:t>
            </w:r>
            <w:r w:rsidRPr="00337923">
              <w:rPr>
                <w:color w:val="auto"/>
              </w:rPr>
              <w:t xml:space="preserve"> során </w:t>
            </w:r>
            <w:r w:rsidRPr="00337923">
              <w:rPr>
                <w:b/>
                <w:i/>
                <w:color w:val="auto"/>
              </w:rPr>
              <w:t>a tagállamoknak</w:t>
            </w:r>
            <w:r w:rsidRPr="00337923">
              <w:rPr>
                <w:color w:val="auto"/>
              </w:rPr>
              <w:t xml:space="preserve"> elsősorban a gyermek mindenek felett álló érdekét kell szem előtt tartaniuk.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z árnyékelőadó egyetért az előadóval abban, hogy a gyermek mindenek felett álló érdekére mint elsődleges szempontra történő hivatkozásnak az egész rendeletre ki kell terjednie, nem csupán a VII. fejezet rendelkezéseire, ahogyan az a cikkben áll.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József Nagy,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E fejezet kiskorúakat érintő rendelkezéseinek végrehajtása során az illetékes hatóságoknak elsősorban a gyermek mindenek felett álló érdekét kell szem előtt tartaniuk.</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00CF1805">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Pontosítani kell, hogy e rendelet alkalmazása során a gyermek mindenek felett álló érdekét nemcsak egy, hanem elsődleges szempontként kell szem előtt tartani.</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22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E </w:t>
            </w:r>
            <w:r w:rsidRPr="00337923">
              <w:rPr>
                <w:b/>
                <w:i/>
                <w:color w:val="auto"/>
              </w:rPr>
              <w:t>fejezet kiskorúakat érintő rendelkezéseinek végrehajtása</w:t>
            </w:r>
            <w:r w:rsidRPr="00337923">
              <w:rPr>
                <w:color w:val="auto"/>
              </w:rPr>
              <w:t xml:space="preserve"> során az illetékes hatóságoknak elsősorban a gyermek mindenek felett álló érdekét kell szem előtt tartaniuk.</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t xml:space="preserve">E </w:t>
            </w:r>
            <w:r w:rsidRPr="00337923">
              <w:rPr>
                <w:b/>
                <w:i/>
                <w:color w:val="auto"/>
              </w:rPr>
              <w:t>rendelet alkalmazása</w:t>
            </w:r>
            <w:r w:rsidRPr="00337923">
              <w:rPr>
                <w:color w:val="auto"/>
              </w:rPr>
              <w:t xml:space="preserve"> során az illetékes hatóságoknak elsősorban a gyermek mindenek felett álló érdekét kell szem előtt tartaniuk.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Amennyiben azt az (1) bekezdésben említett nemzetközi kötelezettségek nem tiltják, úgy a tagállamok – a menekültként való hivatalos elismerés tényétől függetlenül – visszaküldhetik a menekültet vagy a kiegészítő védelemben részesülő személyt, ha:</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alaposan feltehető, hogy veszélyt jelent a tartózkodási helye szerinti tagállam biztonságára;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az adott személyt különösen súlyos bűncselekményért jogerősen elítélték, és emiatt veszélyt jelent az érintett tagállam társadalmára.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Ezekben az esetekben az eljáró hatóság a menekültjogállást vagy a kiegészítő védelmi jogállást a 14. cikk, illetve a 20. cikk alapján vissza is vonja.</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kvalifikációs rendelet 23. cikkének (1) bekezdése nem érvénytelen, mivel az első szakaszban szereplő, „nemzetközi jogi kötelezettségeiknek megfelelően” szavaknak köszönhetően a visszaküldés teljes tilalmával összhangban értelmezhető. A helyes értelmezés eredménye, hogy a menekültek visszaküldése még a (2) bekezdésben ismertetett esetekben sem engedélyezett.</w:t>
      </w:r>
    </w:p>
    <w:p w:rsidR="00F216A6" w:rsidRPr="00337923" w:rsidRDefault="00F216A6" w:rsidP="00F216A6">
      <w:pPr>
        <w:pStyle w:val="Normal12Italic"/>
        <w:rPr>
          <w:color w:val="auto"/>
          <w:lang w:val="hu-HU"/>
        </w:rPr>
      </w:pPr>
      <w:r w:rsidRPr="00337923">
        <w:rPr>
          <w:color w:val="auto"/>
          <w:lang w:val="hu-HU"/>
        </w:rPr>
        <w:t>Mivel az EJEE-ben a visszaküldés teljes tilalma szerepel, az uniós jog azon jogi kontextusától függetlenül egyetemesen teljes tilalomként kell értelmezni, amelyben előfordul.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Amennyiben azt az (1) bekezdésben említett nemzetközi kötelezettségek nem tiltják, úgy a tagállamok – a menekültként való hivatalos elismerés tényétől függetlenül – visszaküldhetik a menekültet vagy a kiegészítő védelemben részesülő személyt, ha:</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alaposan feltehető, hogy veszélyt jelent a tartózkodási helye szerinti tagállam biztonságára;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az adott személyt különösen súlyos bűncselekményért jogerősen elítélték, és emiatt veszélyt jelent az érintett tagállam társadalmára.</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619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Amennyiben azt az (1) bekezdésben említett nemzetközi kötelezettségek nem tiltják, úgy a tagállamok – a menekültként való hivatalos elismerés tényétől függetlenül – visszaküldhetik a menekültet vagy a kiegészítő védelemben részesülő személyt, ha:</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alaposan feltehető, hogy veszélyt jelent a tartózkodási helye szerinti tagállam biztonságára;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 az adott személyt különösen súlyos bűncselekményért jogerősen elítélték, és emiatt veszélyt jelent az érintett tagállam társadalmára.</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alaposan feltehető, hogy veszélyt jelent a tartózkodási helye szerinti tagállam biztonságára;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Monika Hohlmeier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alaposan feltehető, hogy veszélyt jelent a tartózkodási helye szerinti tagállam </w:t>
            </w:r>
            <w:r w:rsidRPr="00337923">
              <w:rPr>
                <w:b/>
                <w:i/>
                <w:color w:val="auto"/>
              </w:rPr>
              <w:t>biztonságára</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alaposan feltehető, hogy veszélyt jelent a tartózkodási helye szerinti tagállam </w:t>
            </w:r>
            <w:r w:rsidRPr="00337923">
              <w:rPr>
                <w:b/>
                <w:i/>
                <w:color w:val="auto"/>
              </w:rPr>
              <w:t>közbiztonságára és állampolgárainak személyes biztonságára</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Ez a módosítás egyértelművé teszi, hogy ha a bűnüldöző hatóságok alapos okkal feltételezhetik, hogy a menekült vagy a kiegészítő védelemben részesülő személy nemcsak az adott tagállam közbiztonságára jelent veszélyt, hanem az egyes állampolgárok biztonságára is, ez okot ad a tagállamok számára, hogy eltérhessenek a visszaküldés tilalmának elvétől olyan esetekben, amikor a nemzetközi kötelezettségek ezt lehetővé teszik.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az adott személyt különösen súlyos bűncselekményért jogerősen elítélték, és emiatt veszélyt jelent az érintett tagállam társadalmára.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az adott személyt </w:t>
            </w:r>
            <w:r w:rsidRPr="00337923">
              <w:rPr>
                <w:b/>
                <w:i/>
                <w:color w:val="auto"/>
              </w:rPr>
              <w:t>különösen</w:t>
            </w:r>
            <w:r w:rsidRPr="00337923">
              <w:rPr>
                <w:color w:val="auto"/>
              </w:rPr>
              <w:t xml:space="preserve"> súlyos bűncselekményért jogerősen elítélték, és emiatt veszélyt jelent az érintett tagállam társadalmára.</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az adott személyt súlyos bűncselekményért jogerősen elítélték, és emiatt veszélyt jelent az érintett tagállam társadalmára.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1 albekezdés – b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ba)</w:t>
            </w:r>
            <w:r w:rsidRPr="00337923">
              <w:rPr>
                <w:color w:val="auto"/>
              </w:rPr>
              <w:tab/>
            </w:r>
            <w:r w:rsidRPr="00337923">
              <w:rPr>
                <w:b/>
                <w:i/>
                <w:color w:val="auto"/>
              </w:rPr>
              <w:t>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23 cikk – 2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Ezekben az esetekben az eljáró hatóság a menekültjogállást vagy a kiegészítő védelmi jogállást a 14. cikk, illetve a 20. cikk alapján vissza is vonja.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w:t>
            </w:r>
            <w:r w:rsidRPr="00337923">
              <w:rPr>
                <w:b/>
                <w:i/>
                <w:color w:val="auto"/>
              </w:rPr>
              <w:t>, vagy észszerűen feltételezhető, hogy megértenek, és egyértelműen utalni kell azon következményekre, amelyek abból származhatnak, ha az érintettek nem tartják be az Unión belüli mozgásra vonatkozó, a 28. cikkben részletezett kötelezettségeket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 vagy észszerűen feltételezhető, hogy megértenek, és egyértelműen utalni kell azon következményekre, amelyek abból származhatnak, ha az érintettek nem tartják be az Unión belüli mozgásra vonatkozó, a 28. cikkben részletezett kötelezettségeket.</w:t>
            </w:r>
          </w:p>
        </w:tc>
        <w:tc>
          <w:tcPr>
            <w:tcW w:w="4876" w:type="dxa"/>
          </w:tcPr>
          <w:p w:rsidR="00F216A6" w:rsidRPr="00337923" w:rsidRDefault="00F216A6" w:rsidP="00F216A6">
            <w:pPr>
              <w:pStyle w:val="Normal6"/>
              <w:rPr>
                <w:color w:val="auto"/>
              </w:rPr>
            </w:pPr>
            <w:r w:rsidRPr="00337923">
              <w:rPr>
                <w:color w:val="auto"/>
              </w:rPr>
              <w:t xml:space="preserve">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 vagy észszerűen feltételezhető, hogy megértenek, és egyértelműen utalni kell azon következményekre, amelyek abból származhatnak, ha az érintettek nem tartják be az Unión belüli mozgásra vonatkozó, a 28. cikkben részletezett kötelezettségeket </w:t>
            </w:r>
            <w:r w:rsidRPr="00337923">
              <w:rPr>
                <w:b/>
                <w:i/>
                <w:color w:val="auto"/>
              </w:rPr>
              <w:t>és a beilleszkedéssel kapcsolatban az e rendelet III. részében meghatározott jogokat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kifejezett tájékoztatáshoz való hozzáférés joga nem korlátozódhat az Unión belüli mozgásról szóló 28. cikkben meghatározott kötelezettségek be nem tartásának következményeire. A beilleszkedéssel, köztük különösen a munkavállalással, az oktatással és a lakhatással kapcsolatos kifejezett tájékoztatás kedvező hatással lehet a kedvezményezettnek a befogadó tagállamban történő beilleszkedésére.</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 </w:t>
            </w:r>
            <w:r w:rsidRPr="00337923">
              <w:rPr>
                <w:b/>
                <w:i/>
                <w:color w:val="auto"/>
              </w:rPr>
              <w:t>vagy észszerűen feltételezhető, hogy megértenek</w:t>
            </w:r>
            <w:r w:rsidRPr="00337923">
              <w:rPr>
                <w:color w:val="auto"/>
              </w:rPr>
              <w:t>, és egyértelműen utalni kell azon következményekre, amelyek abból származhatnak, ha az érintettek nem tartják be az Unión belüli mozgásra vonatkozó, a 28. cikkben részletezett kötelezettségeket.</w:t>
            </w:r>
          </w:p>
        </w:tc>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 és egyértelműen utalni kell azon következményekre, amelyek abból származhatnak, ha az érintettek nem tartják be az Unión belüli mozgásra vonatkozó, a 28. cikkben részletezett kötelezettségeket.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629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w:t>
            </w:r>
            <w:r w:rsidRPr="00337923">
              <w:rPr>
                <w:b/>
                <w:i/>
                <w:color w:val="auto"/>
              </w:rPr>
              <w:t>, vagy észszerűen feltételezhető, hogy megértenek</w:t>
            </w:r>
            <w:r w:rsidRPr="00337923">
              <w:rPr>
                <w:color w:val="auto"/>
              </w:rPr>
              <w:t>, és egyértelműen utalni kell azon következményekre, amelyek abból származhatnak, ha az érintettek nem tartják be az Unión belüli mozgásra vonatkozó, a 28. cikkben részletezett kötelezettségeket.</w:t>
            </w:r>
          </w:p>
        </w:tc>
        <w:tc>
          <w:tcPr>
            <w:tcW w:w="4876" w:type="dxa"/>
          </w:tcPr>
          <w:p w:rsidR="00F216A6" w:rsidRPr="00337923" w:rsidRDefault="00F216A6" w:rsidP="00F216A6">
            <w:pPr>
              <w:pStyle w:val="Normal6"/>
              <w:rPr>
                <w:color w:val="auto"/>
              </w:rPr>
            </w:pPr>
            <w:r w:rsidRPr="00337923">
              <w:rPr>
                <w:color w:val="auto"/>
              </w:rPr>
              <w:t>Az illetékes hatóságok a menekült- vagy a kiegészítő védelmi jogállás megadását követően haladéktalanul tájékoztatják a nemzetközi védelemben részesülő személyeket a jogállásukkal kapcsolatos jogokról és kötelezettségekről. A tájékoztatást olyan nyelven kell biztosítani, amelyet az érintett személyek megértenek, és egyértelműen utalni kell azon következményekre, amelyek abból származhatnak, ha az érintettek nem tartják be az Unión belüli mozgásra vonatkozó, a 28. cikkben részletezett kötelezettségeket.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w:t>
            </w:r>
            <w:r w:rsidRPr="00337923">
              <w:rPr>
                <w:b/>
                <w:i/>
                <w:color w:val="auto"/>
              </w:rPr>
              <w:t>menekült- vagy a kiegészítő védelmi jogállás</w:t>
            </w:r>
            <w:r w:rsidRPr="00337923">
              <w:rPr>
                <w:color w:val="auto"/>
              </w:rPr>
              <w:t xml:space="preserve"> megadását követően haladéktalanul tájékoztatják a nemzetközi védelemben részesülő személyeket a jogállásukkal kapcsolatos jogokról és kötelezettségekről. A tájékoztatást olyan nyelven kell biztosítani, amelyet az érintett személyek megértenek, vagy észszerűen feltételezhető, hogy megértenek, és egyértelműen utalni kell azon következményekre, amelyek abból származhatnak, ha az érintettek nem tartják be az Unión belüli mozgásra vonatkozó, a 28. cikkben részletezett kötelezettségeket.</w:t>
            </w:r>
          </w:p>
        </w:tc>
        <w:tc>
          <w:tcPr>
            <w:tcW w:w="4876" w:type="dxa"/>
          </w:tcPr>
          <w:p w:rsidR="00F216A6" w:rsidRPr="00337923" w:rsidRDefault="00F216A6" w:rsidP="00F216A6">
            <w:pPr>
              <w:pStyle w:val="Normal6"/>
              <w:rPr>
                <w:color w:val="auto"/>
              </w:rPr>
            </w:pPr>
            <w:r w:rsidRPr="00337923">
              <w:rPr>
                <w:color w:val="auto"/>
              </w:rPr>
              <w:t xml:space="preserve">Az illetékes hatóságok a </w:t>
            </w:r>
            <w:r w:rsidRPr="00337923">
              <w:rPr>
                <w:b/>
                <w:i/>
                <w:color w:val="auto"/>
              </w:rPr>
              <w:t>menekültjogállás</w:t>
            </w:r>
            <w:r w:rsidRPr="00337923">
              <w:rPr>
                <w:color w:val="auto"/>
              </w:rPr>
              <w:t xml:space="preserve"> megadását követően haladéktalanul tájékoztatják a nemzetközi védelemben részesülő személyeket a jogállásukkal kapcsolatos jogokról és kötelezettségekről. A tájékoztatást olyan nyelven kell biztosítani, amelyet az érintett személyek megértenek, vagy észszerűen feltételezhető, hogy megértenek, és egyértelműen utalni kell azon következményekre, amelyek abból származhatnak, ha az érintettek nem tartják be az Unión belüli mozgásra vonatkozó, a 28. cikkben részletezett kötelezettségeket.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Tanja Fajon</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fenti tájékoztatás </w:t>
            </w:r>
            <w:r w:rsidRPr="00337923">
              <w:rPr>
                <w:b/>
                <w:i/>
                <w:color w:val="auto"/>
              </w:rPr>
              <w:t>tartalmát és formáját a Bizottság határozza meg az (EU) XXX/XX rendelet [az eljárásokról szóló rendelet] 58. cikkének (1) bekezdésében említett vizsgálóbizottsági eljárással összhangban elfogadott végrehajtási jogi aktusok révén</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A fenti tájékoztatás</w:t>
            </w:r>
            <w:r w:rsidRPr="00337923">
              <w:rPr>
                <w:b/>
                <w:i/>
                <w:color w:val="auto"/>
              </w:rPr>
              <w:t xml:space="preserve"> tartalma legalább a II. mellékletben meghatározott elemeket tartalmazza</w:t>
            </w:r>
            <w:r w:rsidRPr="00337923">
              <w:rPr>
                <w:color w:val="auto"/>
              </w:rPr>
              <w:t>.</w:t>
            </w:r>
            <w:r w:rsidRPr="00337923">
              <w:rPr>
                <w:b/>
                <w:i/>
                <w:color w:val="auto"/>
              </w:rPr>
              <w: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Italic"/>
              <w:rPr>
                <w:color w:val="auto"/>
              </w:rPr>
            </w:pPr>
            <w:r w:rsidRPr="00337923">
              <w:rPr>
                <w:color w:val="auto"/>
              </w:rPr>
              <w:t>(</w:t>
            </w:r>
            <w:r w:rsidRPr="00337923">
              <w:rPr>
                <w:b/>
                <w:color w:val="auto"/>
              </w:rPr>
              <w:t>*</w:t>
            </w:r>
            <w:r w:rsidRPr="00337923">
              <w:rPr>
                <w:color w:val="auto"/>
              </w:rPr>
              <w:t xml:space="preserve"> A II. mellékletet egy informális kompromisszumos javaslat alapján kell megvitatni az árnyékelőadókkal.)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előadót tájékoztatták a Tanácsban folytatott megbeszélésekről, ami alapján valószínűnek tűnik, hogy a nemzetközi védelemben részesülő személyek számára nyújtandó tájékoztatás tartalmát nem a Bizottság által a jövőben javasolandó végrehajtási jogi aktusokon keresztül, hanem a rendelet mellékletében fogják megállapítani. Mivel a Parlament nem vesz részt ebben az eljárásban, az előadó abban a reményben szeretne utat nyitni a képviselőcsoportok körében folytatandó eszmecserének, hogy kompromisszumos megoldás szülessen ebben a kérdésben.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fenti tájékoztatás tartalmát és formáját a Bizottság határozza meg az (EU) XXX/XX rendelet [az eljárásokról szóló rendelet] </w:t>
            </w:r>
            <w:r w:rsidRPr="00337923">
              <w:rPr>
                <w:b/>
                <w:i/>
                <w:color w:val="auto"/>
              </w:rPr>
              <w:t>58. cikkének (1) bekezdésében említett vizsgálóbizottsági eljárással</w:t>
            </w:r>
            <w:r w:rsidRPr="00337923">
              <w:rPr>
                <w:color w:val="auto"/>
              </w:rPr>
              <w:t xml:space="preserve"> összhangban elfogadott </w:t>
            </w:r>
            <w:r w:rsidRPr="00337923">
              <w:rPr>
                <w:b/>
                <w:i/>
                <w:color w:val="auto"/>
              </w:rPr>
              <w:t>végrehajtási</w:t>
            </w:r>
            <w:r w:rsidRPr="00337923">
              <w:rPr>
                <w:color w:val="auto"/>
              </w:rPr>
              <w:t xml:space="preserve"> jogi aktusok révén.</w:t>
            </w:r>
          </w:p>
        </w:tc>
        <w:tc>
          <w:tcPr>
            <w:tcW w:w="4876" w:type="dxa"/>
          </w:tcPr>
          <w:p w:rsidR="00F216A6" w:rsidRPr="00337923" w:rsidRDefault="00F216A6" w:rsidP="00F216A6">
            <w:pPr>
              <w:pStyle w:val="Normal6"/>
              <w:rPr>
                <w:color w:val="auto"/>
              </w:rPr>
            </w:pPr>
            <w:r w:rsidRPr="00337923">
              <w:rPr>
                <w:color w:val="auto"/>
              </w:rPr>
              <w:t xml:space="preserve">A fenti tájékoztatás tartalmát és formáját a Bizottság határozza meg az (EU) XXX/XX rendelet [az eljárásokról szóló rendelet] </w:t>
            </w:r>
            <w:r w:rsidRPr="00337923">
              <w:rPr>
                <w:b/>
                <w:i/>
                <w:color w:val="auto"/>
              </w:rPr>
              <w:t>59. cikkének (1) bekezdésével</w:t>
            </w:r>
            <w:r w:rsidRPr="00337923">
              <w:rPr>
                <w:color w:val="auto"/>
              </w:rPr>
              <w:t xml:space="preserve"> összhangban elfogadott</w:t>
            </w:r>
            <w:r w:rsidRPr="00337923">
              <w:rPr>
                <w:b/>
                <w:i/>
                <w:color w:val="auto"/>
              </w:rPr>
              <w:t>, felhatalmazáson alapuló</w:t>
            </w:r>
            <w:r w:rsidRPr="00337923">
              <w:rPr>
                <w:color w:val="auto"/>
              </w:rPr>
              <w:t xml:space="preserve"> jogi aktusok révén.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 </w:t>
            </w:r>
            <w:r w:rsidRPr="00337923">
              <w:rPr>
                <w:b/>
                <w:i/>
                <w:color w:val="auto"/>
              </w:rPr>
              <w:t>azon</w:t>
            </w:r>
            <w:r w:rsidRPr="00337923">
              <w:rPr>
                <w:color w:val="auto"/>
              </w:rPr>
              <w:t xml:space="preserve"> családtagjai, akik személyükben nem jogosultak ilyen védelemre, a nemzeti eljárásokkal összhangban </w:t>
            </w:r>
            <w:r w:rsidRPr="00337923">
              <w:rPr>
                <w:b/>
                <w:i/>
                <w:color w:val="auto"/>
              </w:rPr>
              <w:t>igényelhetik</w:t>
            </w:r>
            <w:r w:rsidRPr="00337923">
              <w:rPr>
                <w:color w:val="auto"/>
              </w:rPr>
              <w:t xml:space="preserve"> a tartózkodási engedélyt, amennyiben mindez összeegyeztethető a családtag személyes jogállásával.</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w:t>
            </w:r>
            <w:r w:rsidRPr="00337923">
              <w:rPr>
                <w:b/>
                <w:i/>
                <w:color w:val="auto"/>
              </w:rPr>
              <w:t>személynek a 2. cikk 9. pontja szerinti</w:t>
            </w:r>
            <w:r w:rsidRPr="00337923">
              <w:rPr>
                <w:color w:val="auto"/>
              </w:rPr>
              <w:t xml:space="preserve"> családtagjai, akik személyükben nem jogosultak ilyen védelemre, a nemzeti eljárásokkal összhangban </w:t>
            </w:r>
            <w:r w:rsidRPr="00337923">
              <w:rPr>
                <w:b/>
                <w:i/>
                <w:color w:val="auto"/>
              </w:rPr>
              <w:t>kérelmezhetik</w:t>
            </w:r>
            <w:r w:rsidRPr="00337923">
              <w:rPr>
                <w:color w:val="auto"/>
              </w:rPr>
              <w:t xml:space="preserve"> a tartózkodási engedélyt, amennyiben mindez összeegyeztethető a családtag személyes jogállásával.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Az (1) bekezdés értelmében kiadott tartózkodási engedély időtartama megegyezik a nemzetközi védelemben részesülő személyek számára kiadott engedély időtartamával, és az engedély meghosszabbítható. A családtagnak kiadott tartózkodási engedély érvényességének időtartama elvileg nem lehet hosszabb, mint a nemzetközi védelemben részesülő személy tartózkodási engedélyének érvényességi időtartama.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értelmében kiadott tartózkodási engedély időtartama megegyezik a nemzetközi védelemben részesülő személyek számára kiadott engedély időtartamával, és az engedély meghosszabbítható. A családtagnak kiadott tartózkodási engedély érvényességének időtartama </w:t>
            </w:r>
            <w:r w:rsidRPr="00337923">
              <w:rPr>
                <w:b/>
                <w:i/>
                <w:color w:val="auto"/>
              </w:rPr>
              <w:t>elvileg</w:t>
            </w:r>
            <w:r w:rsidRPr="00337923">
              <w:rPr>
                <w:color w:val="auto"/>
              </w:rPr>
              <w:t xml:space="preserve"> nem lehet hosszabb, mint a nemzetközi védelemben részesülő személy tartózkodási engedélyének érvényességi időtartama.</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Az (1) bekezdés értelmében kiadott tartózkodási engedély időtartama megegyezik a nemzetközi védelemben részesülő személyek számára kiadott engedély időtartamával, és az engedély meghosszabbítható. A családtagnak kiadott tartózkodási engedély érvényességének időtartama nem lehet hosszabb, mint a nemzetközi védelemben részesülő személy tartózkodási engedélyének érvényességi időtartama.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(1) bekezdés értelmében kiadott tartózkodási engedély időtartama megegyezik a nemzetközi védelemben részesülő személyek számára kiadott engedély időtartamával, és az engedély meghosszabbítható. A családtagnak kiadott tartózkodási engedély érvényességének időtartama </w:t>
            </w:r>
            <w:r w:rsidRPr="00337923">
              <w:rPr>
                <w:b/>
                <w:i/>
                <w:color w:val="auto"/>
              </w:rPr>
              <w:t>elvileg</w:t>
            </w:r>
            <w:r w:rsidRPr="00337923">
              <w:rPr>
                <w:color w:val="auto"/>
              </w:rPr>
              <w:t xml:space="preserve"> nem lehet hosszabb, mint a nemzetközi védelemben részesülő személy tartózkodási engedélyének érvényességi időtartama.</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Az (1) bekezdés értelmében kiadott tartózkodási engedély időtartama megegyezik a nemzetközi védelemben részesülő személyek számára kiadott engedély időtartamával, és az engedély meghosszabbítható. A családtagnak kiadott tartózkodási engedély érvényességének időtartama nem lehet hosszabb, mint a nemzetközi védelemben részesülő személy tartózkodási engedélyének érvényességi időtartama.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Nem adható ki tartózkodási engedély, ha a családtagot a III. és V. fejezet alapján kizárták vagy kizárnák a nemzetközi védelemből.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3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(3a)</w:t>
            </w:r>
            <w:r w:rsidRPr="00337923">
              <w:rPr>
                <w:color w:val="auto"/>
              </w:rPr>
              <w:tab/>
            </w:r>
            <w:r w:rsidRPr="00337923">
              <w:rPr>
                <w:b/>
                <w:i/>
                <w:color w:val="auto"/>
              </w:rPr>
              <w:t>Nem adható ki tartózkodási engedély a nemzetközi védelemben részesülő személy házastársának, ha az illetékes hatóság úgy ítéli meg, hogy bizonyítékokkal kellően alátámasztott az a vélemény, hogy a menekülttel vagy a kiegészítő védelemben részesülő személlyel kötött házassága kényszerházasság vagy elrendezett házasság.</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illetékes hatóságoknak biztosítaniuk kell, hogy a kényszerházasság áldozatai megfelelő védelemben részesüljenek, miközben meg kell akadályozniuk a közös európai menekültügyi rendszerrel való visszaéléseket. Ezért a nemzetközi védelemben részesülő személy házastársának csak akkor szabad tartózkodási engedélyt kiadni, ha az illetékes hatóság megállapította, hogy a házasság valódi kapcsolaton alapul.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639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(4)</w:t>
            </w:r>
            <w:r w:rsidRPr="00337923">
              <w:rPr>
                <w:color w:val="auto"/>
              </w:rPr>
              <w:tab/>
            </w:r>
            <w:r w:rsidRPr="00337923">
              <w:rPr>
                <w:b/>
                <w:i/>
                <w:color w:val="auto"/>
              </w:rPr>
              <w:t>Amennyiben azt nemzetbiztonsági vagy közrendi okok szükségessé teszik, nem adható ki tartózkodási engedély családtag számára, és a már kiadott ilyen tartózkodási engedélyeket vissza kell vonni vagy nem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Amennyiben azt nemzetbiztonsági vagy közrendi okok szükségessé teszik, nem adható ki tartózkodási engedély családtag számára, és a már kiadott ilyen tartózkodási engedélyeket vissza kell vonni </w:t>
            </w:r>
            <w:r w:rsidRPr="00337923">
              <w:rPr>
                <w:b/>
                <w:i/>
                <w:color w:val="auto"/>
              </w:rPr>
              <w:t>vagy nem lehet megújítani</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Amennyiben azt nemzetbiztonsági vagy közrendi okok szükségessé teszik, nem adható ki tartózkodási engedély családtag számára, és a már kiadott ilyen tartózkodási engedélyeket vissza kell vonni.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4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(4)</w:t>
            </w:r>
            <w:r w:rsidRPr="00337923">
              <w:rPr>
                <w:color w:val="auto"/>
              </w:rPr>
              <w:tab/>
              <w:t xml:space="preserve">Amennyiben azt nemzetbiztonsági </w:t>
            </w:r>
            <w:r w:rsidRPr="00337923">
              <w:rPr>
                <w:b/>
                <w:i/>
                <w:color w:val="auto"/>
              </w:rPr>
              <w:t>vagy közrendi</w:t>
            </w:r>
            <w:r w:rsidRPr="00337923">
              <w:rPr>
                <w:color w:val="auto"/>
              </w:rPr>
              <w:t xml:space="preserve"> okok szükségessé teszik, nem adható ki tartózkodási engedély családtag számára, és a már kiadott ilyen tartózkodási engedélyeket vissza kell vonni vagy nem lehet megújítani.</w:t>
            </w:r>
          </w:p>
        </w:tc>
        <w:tc>
          <w:tcPr>
            <w:tcW w:w="4876" w:type="dxa"/>
          </w:tcPr>
          <w:p w:rsidR="00F216A6" w:rsidRPr="00337923" w:rsidRDefault="00F216A6" w:rsidP="00F216A6">
            <w:pPr>
              <w:pStyle w:val="Normal6"/>
              <w:rPr>
                <w:color w:val="auto"/>
              </w:rPr>
            </w:pPr>
            <w:r w:rsidRPr="00337923">
              <w:rPr>
                <w:color w:val="auto"/>
              </w:rPr>
              <w:t>(4)</w:t>
            </w:r>
            <w:r w:rsidRPr="00337923">
              <w:rPr>
                <w:color w:val="auto"/>
              </w:rPr>
              <w:tab/>
              <w:t>Amennyiben azt nemzetbiztonsági okok szükségessé teszik, nem adható ki tartózkodási engedély családtag számára, és a már kiadott ilyen tartózkodási engedélyeket vissza kell vonni vagy nem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(5)</w:t>
            </w:r>
            <w:r w:rsidRPr="00337923">
              <w:rPr>
                <w:color w:val="auto"/>
              </w:rPr>
              <w:tab/>
            </w:r>
            <w:r w:rsidRPr="00337923">
              <w:rPr>
                <w:b/>
                <w:i/>
                <w:color w:val="auto"/>
              </w:rPr>
              <w:t>Az 1. bekezdés szerinti tartózkodási engedélyt kapó családtagok a 27–39. cikk szerinti jogokat élvezik.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(6)</w:t>
            </w:r>
            <w:r w:rsidRPr="00337923">
              <w:rPr>
                <w:color w:val="auto"/>
              </w:rPr>
              <w:tab/>
            </w:r>
            <w:r w:rsidRPr="00337923">
              <w:rPr>
                <w:b/>
                <w:i/>
                <w:color w:val="auto"/>
              </w:rPr>
              <w:t>A tagállamok határozhatnak úgy, hogy e cikk azon egyéb közeli hozzátartozókra is alkalmazandó, akik a származási ország elhagyásának időpontjában, vagy mielőtt a kérelmező a tagállamok területére lépett, a családdal együtt éltek, és akik ezen időpontban teljes mértékben vagy nagy részben a nemzetközi védelemben részesülő személy eltartottjai voltak.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(6)</w:t>
            </w:r>
            <w:r w:rsidRPr="00337923">
              <w:rPr>
                <w:color w:val="auto"/>
              </w:rPr>
              <w:tab/>
              <w:t xml:space="preserve">A tagállamok határozhatnak úgy, hogy e cikk azon egyéb közeli hozzátartozókra is alkalmazandó, akik </w:t>
            </w:r>
            <w:r w:rsidRPr="00337923">
              <w:rPr>
                <w:b/>
                <w:i/>
                <w:color w:val="auto"/>
              </w:rPr>
              <w:t>a származási ország elhagyásának időpontjában</w:t>
            </w:r>
            <w:r w:rsidRPr="00337923">
              <w:rPr>
                <w:color w:val="auto"/>
              </w:rPr>
              <w:t xml:space="preserve">, vagy mielőtt a kérelmező a tagállamok területére lépett, a családdal együtt éltek, és akik </w:t>
            </w:r>
            <w:r w:rsidRPr="00337923">
              <w:rPr>
                <w:b/>
                <w:i/>
                <w:color w:val="auto"/>
              </w:rPr>
              <w:t>ezen időpontban teljes mértékben vagy nagy részben a nemzetközi védelemben részesülő személy eltartottjai voltak.</w:t>
            </w:r>
          </w:p>
        </w:tc>
        <w:tc>
          <w:tcPr>
            <w:tcW w:w="4876" w:type="dxa"/>
          </w:tcPr>
          <w:p w:rsidR="00F216A6" w:rsidRPr="00337923" w:rsidRDefault="00F216A6" w:rsidP="00F216A6">
            <w:pPr>
              <w:pStyle w:val="Normal6"/>
              <w:rPr>
                <w:color w:val="auto"/>
              </w:rPr>
            </w:pPr>
            <w:r w:rsidRPr="00337923">
              <w:rPr>
                <w:color w:val="auto"/>
              </w:rPr>
              <w:t>(6)</w:t>
            </w:r>
            <w:r w:rsidRPr="00337923">
              <w:rPr>
                <w:color w:val="auto"/>
              </w:rPr>
              <w:tab/>
              <w:t>A tagállamok határozhatnak úgy, hogy e cikk azon egyéb közeli hozzátartozókra is alkalmazandó, akik, mielőtt a kérelmező a tagállamok területére lépett, a családdal együtt éltek.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(6)</w:t>
            </w:r>
            <w:r w:rsidRPr="00337923">
              <w:rPr>
                <w:color w:val="auto"/>
              </w:rPr>
              <w:tab/>
            </w:r>
            <w:r w:rsidRPr="00337923">
              <w:rPr>
                <w:b/>
                <w:i/>
                <w:color w:val="auto"/>
              </w:rPr>
              <w:t>A tagállamok határozhatnak úgy, hogy</w:t>
            </w:r>
            <w:r w:rsidRPr="00337923">
              <w:rPr>
                <w:color w:val="auto"/>
              </w:rPr>
              <w:t xml:space="preserve"> e cikk azon egyéb közeli hozzátartozókra </w:t>
            </w:r>
            <w:r w:rsidRPr="00337923">
              <w:rPr>
                <w:b/>
                <w:i/>
                <w:color w:val="auto"/>
              </w:rPr>
              <w:t>is</w:t>
            </w:r>
            <w:r w:rsidRPr="00337923">
              <w:rPr>
                <w:color w:val="auto"/>
              </w:rPr>
              <w:t xml:space="preserve"> alkalmazandó, akik a származási ország elhagyásának időpontjában, vagy mielőtt a kérelmező a tagállamok területére lépett, a családdal együtt éltek</w:t>
            </w:r>
            <w:r w:rsidRPr="00337923">
              <w:rPr>
                <w:b/>
                <w:i/>
                <w:color w:val="auto"/>
              </w:rPr>
              <w:t>, és akik ezen időpontban teljes mértékben vagy nagy részben a nemzetközi védelemben részesülő személy eltartottjai voltak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(6)</w:t>
            </w:r>
            <w:r w:rsidRPr="00337923">
              <w:rPr>
                <w:color w:val="auto"/>
              </w:rPr>
              <w:tab/>
              <w:t>E cikk azon egyéb közeli hozzátartozókra alkalmazandó, akik a származási ország elhagyásának időpontjában, vagy mielőtt a kérelmező a tagállamok területére lépett, a családdal együtt éltek.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25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(6)</w:t>
            </w:r>
            <w:r w:rsidRPr="00337923">
              <w:rPr>
                <w:color w:val="auto"/>
              </w:rPr>
              <w:tab/>
              <w:t xml:space="preserve">A tagállamok </w:t>
            </w:r>
            <w:r w:rsidRPr="00337923">
              <w:rPr>
                <w:b/>
                <w:i/>
                <w:color w:val="auto"/>
              </w:rPr>
              <w:t>határozhatnak úgy, hogy</w:t>
            </w:r>
            <w:r w:rsidRPr="00337923">
              <w:rPr>
                <w:color w:val="auto"/>
              </w:rPr>
              <w:t xml:space="preserve"> e </w:t>
            </w:r>
            <w:r w:rsidRPr="00337923">
              <w:rPr>
                <w:b/>
                <w:i/>
                <w:color w:val="auto"/>
              </w:rPr>
              <w:t>cikk</w:t>
            </w:r>
            <w:r w:rsidRPr="00337923">
              <w:rPr>
                <w:color w:val="auto"/>
              </w:rPr>
              <w:t xml:space="preserve"> azon egyéb közeli hozzátartozókra is </w:t>
            </w:r>
            <w:r w:rsidRPr="00337923">
              <w:rPr>
                <w:b/>
                <w:i/>
                <w:color w:val="auto"/>
              </w:rPr>
              <w:t>alkalmazandó</w:t>
            </w:r>
            <w:r w:rsidRPr="00337923">
              <w:rPr>
                <w:color w:val="auto"/>
              </w:rPr>
              <w:t>, akik a származási ország elhagyásának időpontjában, vagy mielőtt a kérelmező a tagállamok területére lépett, a családdal együtt éltek</w:t>
            </w:r>
            <w:r w:rsidRPr="00337923">
              <w:rPr>
                <w:b/>
                <w:i/>
                <w:color w:val="auto"/>
              </w:rPr>
              <w:t>, és akik ezen időpontban teljes mértékben vagy nagy részben a nemzetközi védelemben részesülő személy eltartottjai voltak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(6)</w:t>
            </w:r>
            <w:r w:rsidRPr="00337923">
              <w:rPr>
                <w:color w:val="auto"/>
              </w:rPr>
              <w:tab/>
              <w:t xml:space="preserve">A tagállamok e </w:t>
            </w:r>
            <w:r w:rsidRPr="00337923">
              <w:rPr>
                <w:b/>
                <w:i/>
                <w:color w:val="auto"/>
              </w:rPr>
              <w:t>cikket</w:t>
            </w:r>
            <w:r w:rsidRPr="00337923">
              <w:rPr>
                <w:color w:val="auto"/>
              </w:rPr>
              <w:t xml:space="preserve"> azon egyéb közeli hozzátartozókra is </w:t>
            </w:r>
            <w:r w:rsidRPr="00337923">
              <w:rPr>
                <w:b/>
                <w:i/>
                <w:color w:val="auto"/>
              </w:rPr>
              <w:t>alkalmazzák</w:t>
            </w:r>
            <w:r w:rsidRPr="00337923">
              <w:rPr>
                <w:color w:val="auto"/>
              </w:rPr>
              <w:t>, akik a származási ország elhagyásának időpontjában, vagy mielőtt a kérelmező a tagállamok területére lépett, a családdal együtt éltek.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Hedh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 megadását követően legkésőbb 30 napon belül az 1030/2002/EK rendeletben meghatározott egységes formátumot alkalmazó tartózkodási engedélyt kell kiállítani.</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legkésőbb 30 napon belül az 1030/2002/EK rendeletben meghatározott egységes formátumot alkalmazó tartózkodási engedélyt kell kiállítani. </w:t>
            </w:r>
            <w:r w:rsidRPr="00337923">
              <w:rPr>
                <w:b/>
                <w:i/>
                <w:color w:val="auto"/>
              </w:rPr>
              <w:t>A tartózkodási engedély időtartama legalább 5 év. A tagállamok számára biztosítani kell a lehetőséget, hogy a nemzeti jogban hosszabb időtartamot határozzanak meg a tartózkodási engedélyekre vonatkozóan. Az ideiglenes engedélyek megújíthatóak.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legkésőbb 30 napon belül az 1030/2002/EK rendeletben meghatározott egységes formátumot alkalmazó tartózkodási engedélyt kell kiállítani. </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w:t>
            </w:r>
            <w:r w:rsidRPr="00337923">
              <w:rPr>
                <w:b/>
                <w:i/>
                <w:color w:val="auto"/>
              </w:rPr>
              <w:t>a lehető legrövidebb időn belül, de legkésőbb</w:t>
            </w:r>
            <w:r w:rsidRPr="00337923">
              <w:rPr>
                <w:color w:val="auto"/>
              </w:rPr>
              <w:t xml:space="preserve"> 30 napon belül az 1030/2002/EK rendeletben meghatározott egységes formátumot alkalmazó tartózkodási engedélyt kell kiállítani. </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649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legkésőbb </w:t>
            </w:r>
            <w:r w:rsidRPr="00337923">
              <w:rPr>
                <w:b/>
                <w:i/>
                <w:color w:val="auto"/>
              </w:rPr>
              <w:t>30 napon</w:t>
            </w:r>
            <w:r w:rsidRPr="00337923">
              <w:rPr>
                <w:color w:val="auto"/>
              </w:rPr>
              <w:t xml:space="preserve"> belül az 1030/2002/EK rendeletben meghatározott egységes formátumot alkalmazó tartózkodási engedélyt kell kiállítani.</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w:t>
            </w:r>
            <w:r w:rsidRPr="00337923">
              <w:rPr>
                <w:b/>
                <w:i/>
                <w:color w:val="auto"/>
              </w:rPr>
              <w:t>haladéktalanul, de</w:t>
            </w:r>
            <w:r w:rsidRPr="00337923">
              <w:rPr>
                <w:color w:val="auto"/>
              </w:rPr>
              <w:t xml:space="preserve"> legkésőbb </w:t>
            </w:r>
            <w:r w:rsidRPr="00337923">
              <w:rPr>
                <w:b/>
                <w:i/>
                <w:color w:val="auto"/>
              </w:rPr>
              <w:t>15 napon</w:t>
            </w:r>
            <w:r w:rsidRPr="00337923">
              <w:rPr>
                <w:color w:val="auto"/>
              </w:rPr>
              <w:t xml:space="preserve"> belül az 1030/2002/EK rendeletben meghatározott egységes formátumot alkalmazó tartózkodási engedélyt kell kiállítani.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Tanja Fajon</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legkésőbb </w:t>
            </w:r>
            <w:r w:rsidRPr="00337923">
              <w:rPr>
                <w:b/>
                <w:i/>
                <w:color w:val="auto"/>
              </w:rPr>
              <w:t>30 napon</w:t>
            </w:r>
            <w:r w:rsidRPr="00337923">
              <w:rPr>
                <w:color w:val="auto"/>
              </w:rPr>
              <w:t xml:space="preserve"> belül az 1030/2002/EK rendeletben meghatározott egységes formátumot alkalmazó tartózkodási engedélyt kell kiállítani.</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w:t>
            </w:r>
            <w:r w:rsidRPr="00337923">
              <w:rPr>
                <w:b/>
                <w:i/>
                <w:color w:val="auto"/>
              </w:rPr>
              <w:t>haladéktalanul, de</w:t>
            </w:r>
            <w:r w:rsidRPr="00337923">
              <w:rPr>
                <w:color w:val="auto"/>
              </w:rPr>
              <w:t xml:space="preserve"> legkésőbb </w:t>
            </w:r>
            <w:r w:rsidRPr="00337923">
              <w:rPr>
                <w:b/>
                <w:i/>
                <w:color w:val="auto"/>
              </w:rPr>
              <w:t>15 napon</w:t>
            </w:r>
            <w:r w:rsidRPr="00337923">
              <w:rPr>
                <w:color w:val="auto"/>
              </w:rPr>
              <w:t xml:space="preserve"> belül az 1030/2002/EK rendeletben meghatározott egységes formátumot alkalmazó tartózkodási engedélyt kell kiállítani.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w:t>
            </w:r>
            <w:r w:rsidRPr="00337923">
              <w:rPr>
                <w:b/>
                <w:i/>
                <w:color w:val="auto"/>
              </w:rPr>
              <w:t>legkésőbb 30 napon belül</w:t>
            </w:r>
            <w:r w:rsidRPr="00337923">
              <w:rPr>
                <w:color w:val="auto"/>
              </w:rPr>
              <w:t xml:space="preserve"> az 1030/2002/EK rendeletben meghatározott egységes formátumot alkalmazó tartózkodási engedélyt kell kiállítani.</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 megadását követően </w:t>
            </w:r>
            <w:r w:rsidRPr="00337923">
              <w:rPr>
                <w:b/>
                <w:i/>
                <w:color w:val="auto"/>
              </w:rPr>
              <w:t>haladéktalanul</w:t>
            </w:r>
            <w:r w:rsidRPr="00337923">
              <w:rPr>
                <w:color w:val="auto"/>
              </w:rPr>
              <w:t xml:space="preserve"> az 1030/2002/EK rendeletben meghatározott egységes formátumot alkalmazó tartózkodási engedélyt kell kiállítani.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26. cikk (1) bekezdésében meg kell tartanunk a jelenlegi kvalifikációs irányelvben elfogadott szöveget.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Hedh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A menekültjogállással rendelkező személyek esetében a tartózkodási engedély érvényessége három év, amelyet ezután újabb három évre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három</w:t>
            </w:r>
            <w:r w:rsidRPr="00337923">
              <w:rPr>
                <w:color w:val="auto"/>
              </w:rPr>
              <w:t xml:space="preserve"> év, amelyet ezután </w:t>
            </w:r>
            <w:r w:rsidRPr="00337923">
              <w:rPr>
                <w:b/>
                <w:i/>
                <w:color w:val="auto"/>
              </w:rPr>
              <w:t>újabb 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 amelyet ezután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 Malin Björk,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w:t>
            </w:r>
            <w:r w:rsidRPr="00337923">
              <w:rPr>
                <w:b/>
                <w:i/>
                <w:color w:val="auto"/>
              </w:rPr>
              <w:t>menekültjogállással rendelkező</w:t>
            </w:r>
            <w:r w:rsidRPr="00337923">
              <w:rPr>
                <w:color w:val="auto"/>
              </w:rPr>
              <w:t xml:space="preserve"> személyek esetében a tartózkodási engedély érvényessége </w:t>
            </w:r>
            <w:r w:rsidRPr="00337923">
              <w:rPr>
                <w:b/>
                <w:i/>
                <w:color w:val="auto"/>
              </w:rPr>
              <w:t>három</w:t>
            </w:r>
            <w:r w:rsidRPr="00337923">
              <w:rPr>
                <w:color w:val="auto"/>
              </w:rPr>
              <w:t xml:space="preserve"> év, amelyet ezután újabb </w:t>
            </w:r>
            <w:r w:rsidRPr="00337923">
              <w:rPr>
                <w:b/>
                <w:i/>
                <w:color w:val="auto"/>
              </w:rPr>
              <w:t>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w:t>
            </w:r>
            <w:r w:rsidRPr="00337923">
              <w:rPr>
                <w:b/>
                <w:i/>
                <w:color w:val="auto"/>
              </w:rPr>
              <w:t>nemzetközi védelemben részesülő</w:t>
            </w:r>
            <w:r w:rsidRPr="00337923">
              <w:rPr>
                <w:color w:val="auto"/>
              </w:rPr>
              <w:t xml:space="preserve"> személyek esetében a tartózkodási engedély érvényessége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 amelyet ezután újabb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F216A6" w:rsidRPr="00337923" w:rsidRDefault="00F216A6" w:rsidP="00F216A6">
      <w:pPr>
        <w:pStyle w:val="Normal12Italic"/>
        <w:rPr>
          <w:color w:val="auto"/>
          <w:lang w:val="hu-HU"/>
        </w:rPr>
      </w:pPr>
      <w:r w:rsidRPr="00337923">
        <w:rPr>
          <w:color w:val="auto"/>
          <w:lang w:val="hu-HU"/>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Benyújtás dátuma</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három</w:t>
            </w:r>
            <w:r w:rsidRPr="00337923">
              <w:rPr>
                <w:color w:val="auto"/>
              </w:rPr>
              <w:t xml:space="preserve"> év, amelyet ezután </w:t>
            </w:r>
            <w:r w:rsidRPr="00337923">
              <w:rPr>
                <w:b/>
                <w:i/>
                <w:color w:val="auto"/>
              </w:rPr>
              <w:t>újabb</w:t>
            </w:r>
            <w:r w:rsidRPr="00337923">
              <w:rPr>
                <w:color w:val="auto"/>
              </w:rPr>
              <w:t xml:space="preserve"> </w:t>
            </w:r>
            <w:r w:rsidRPr="00337923">
              <w:rPr>
                <w:b/>
                <w:i/>
                <w:color w:val="auto"/>
              </w:rPr>
              <w:t>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minimum öt</w:t>
            </w:r>
            <w:r w:rsidRPr="00337923">
              <w:rPr>
                <w:color w:val="auto"/>
              </w:rPr>
              <w:t xml:space="preserve"> év, amelyet ezután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w:t>
            </w:r>
            <w:r w:rsidRPr="00337923">
              <w:rPr>
                <w:b/>
                <w:i/>
                <w:color w:val="auto"/>
              </w:rPr>
              <w:t>menekültjogállással</w:t>
            </w:r>
            <w:r w:rsidRPr="00337923">
              <w:rPr>
                <w:color w:val="auto"/>
              </w:rPr>
              <w:t xml:space="preserve"> rendelkező személyek esetében a tartózkodási engedély érvényessége </w:t>
            </w:r>
            <w:r w:rsidRPr="00337923">
              <w:rPr>
                <w:b/>
                <w:i/>
                <w:color w:val="auto"/>
              </w:rPr>
              <w:t>három</w:t>
            </w:r>
            <w:r w:rsidRPr="00337923">
              <w:rPr>
                <w:color w:val="auto"/>
              </w:rPr>
              <w:t xml:space="preserve"> év, amelyet ezután újabb </w:t>
            </w:r>
            <w:r w:rsidRPr="00337923">
              <w:rPr>
                <w:b/>
                <w:i/>
                <w:color w:val="auto"/>
              </w:rPr>
              <w:t>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w:t>
            </w:r>
            <w:r w:rsidRPr="00337923">
              <w:rPr>
                <w:b/>
                <w:i/>
                <w:color w:val="auto"/>
              </w:rPr>
              <w:t>nemzetközi védelmi jogállással</w:t>
            </w:r>
            <w:r w:rsidRPr="00337923">
              <w:rPr>
                <w:color w:val="auto"/>
              </w:rPr>
              <w:t xml:space="preserve"> rendelkező személyek esetében a tartózkodási engedély érvényessége </w:t>
            </w:r>
            <w:r w:rsidRPr="00337923">
              <w:rPr>
                <w:b/>
                <w:i/>
                <w:color w:val="auto"/>
              </w:rPr>
              <w:t>öt</w:t>
            </w:r>
            <w:r w:rsidRPr="00337923">
              <w:rPr>
                <w:color w:val="auto"/>
              </w:rPr>
              <w:t xml:space="preserve"> év, amelyet ezután újabb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három</w:t>
            </w:r>
            <w:r w:rsidRPr="00337923">
              <w:rPr>
                <w:color w:val="auto"/>
              </w:rPr>
              <w:t xml:space="preserve"> év, amelyet ezután újabb </w:t>
            </w:r>
            <w:r w:rsidRPr="00337923">
              <w:rPr>
                <w:b/>
                <w:i/>
                <w:color w:val="auto"/>
              </w:rPr>
              <w:t>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5 vagy 10</w:t>
            </w:r>
            <w:r w:rsidRPr="00337923">
              <w:rPr>
                <w:color w:val="auto"/>
              </w:rPr>
              <w:t xml:space="preserve"> év, amelyet ezután újabb </w:t>
            </w:r>
            <w:r w:rsidRPr="00337923">
              <w:rPr>
                <w:b/>
                <w:i/>
                <w:color w:val="auto"/>
              </w:rPr>
              <w:t>5 vagy 10</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menekültek beilleszkedésének ösztönzése érdekében a tartózkodási engedélyük érvényességi idejét 5 évre kellene kiterjeszteni és azt harmonizálni kellene. Azokat a tagállamokat azonban, amelyek már jelenleg is ennél hosszabb érvényességi időt adnak, nem kellene az általuk biztosított védelmi szint csökkentésére kötelezni, tehát 10 éves érvényességi időt is választhatnak.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A menekültjogállással rendelkező személyek esetében a tartózkodási engedély érvényessége három év</w:t>
            </w:r>
            <w:r w:rsidRPr="00337923">
              <w:rPr>
                <w:b/>
                <w:i/>
                <w:color w:val="auto"/>
              </w:rPr>
              <w:t>, amelyet ezután újabb három évre lehet megújítani</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w:t>
            </w:r>
            <w:r w:rsidRPr="00337923">
              <w:rPr>
                <w:b/>
                <w:i/>
                <w:color w:val="auto"/>
              </w:rPr>
              <w:t>és a kiegészítő védelmi jogállással rendelkező személyek</w:t>
            </w:r>
            <w:r w:rsidRPr="00337923">
              <w:rPr>
                <w:color w:val="auto"/>
              </w:rPr>
              <w:t xml:space="preserve"> esetében a tartózkodási engedély érvényessége </w:t>
            </w:r>
            <w:r w:rsidRPr="00337923">
              <w:rPr>
                <w:b/>
                <w:i/>
                <w:color w:val="auto"/>
              </w:rPr>
              <w:t>öt</w:t>
            </w:r>
            <w:r w:rsidRPr="00337923">
              <w:rPr>
                <w:color w:val="auto"/>
              </w:rPr>
              <w:t xml:space="preserve"> év.</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659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három</w:t>
            </w:r>
            <w:r w:rsidRPr="00337923">
              <w:rPr>
                <w:color w:val="auto"/>
              </w:rPr>
              <w:t xml:space="preserve"> év, amelyet ezután újabb </w:t>
            </w:r>
            <w:r w:rsidRPr="00337923">
              <w:rPr>
                <w:b/>
                <w:i/>
                <w:color w:val="auto"/>
              </w:rPr>
              <w:t>három</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a)</w:t>
            </w:r>
            <w:r w:rsidRPr="00337923">
              <w:rPr>
                <w:color w:val="auto"/>
              </w:rPr>
              <w:tab/>
              <w:t xml:space="preserve">A menekültjogállással rendelkező személyek esetében a tartózkodási engedély érvényessége </w:t>
            </w:r>
            <w:r w:rsidRPr="00337923">
              <w:rPr>
                <w:b/>
                <w:i/>
                <w:color w:val="auto"/>
              </w:rPr>
              <w:t>öt</w:t>
            </w:r>
            <w:r w:rsidRPr="00337923">
              <w:rPr>
                <w:color w:val="auto"/>
              </w:rPr>
              <w:t xml:space="preserve"> év, amelyet ezután újabb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 Malin Björk,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a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aa)</w:t>
            </w:r>
            <w:r w:rsidRPr="00337923">
              <w:rPr>
                <w:color w:val="auto"/>
              </w:rPr>
              <w:tab/>
            </w:r>
            <w:r w:rsidRPr="00337923">
              <w:rPr>
                <w:b/>
                <w:i/>
                <w:color w:val="auto"/>
              </w:rPr>
              <w:t>A tagállamok állandó vagy korlátlan érvényességű tartózkodási engedélyt bocsáthatnak ki olyan feltételekkel, amelyek kedvezőbbek az e rendeletben a 2003/109/EK tanácsi irányelv 13. cikke nyomán megállapítottaknál.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 kiegészítő védelmi jogállással rendelkező személyek esetében a tartózkodási engedély érvényessége egy év, amelyet ezután két évre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 kiegészítő védelmi jogállással rendelkező személyek esetében a tartózkodási engedély érvényessége egy év, amelyet ezután két évre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javasolt törlés célja az 26. cikk (1) bekezdésével kapcsolatos korábbi módosításokkal való összhang biztosítása.</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Hedh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 kiegészítő védelmi jogállással rendelkező személyek esetében a tartózkodási engedély érvényessége egy év, amelyet ezután két évre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A kiegészítő védelmi jogállással rendelkező személyek esetében a tartózkodási engedély érvényessége egy év, amelyet ezután két évre lehet megújítani.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egy</w:t>
            </w:r>
            <w:r w:rsidRPr="00337923">
              <w:rPr>
                <w:color w:val="auto"/>
              </w:rPr>
              <w:t xml:space="preserve"> év, amelyet ezután </w:t>
            </w:r>
            <w:r w:rsidRPr="00337923">
              <w:rPr>
                <w:b/>
                <w:i/>
                <w:color w:val="auto"/>
              </w:rPr>
              <w:t>két</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 amelyet ezután </w:t>
            </w:r>
            <w:r w:rsidRPr="00337923">
              <w:rPr>
                <w:b/>
                <w:i/>
                <w:color w:val="auto"/>
              </w:rPr>
              <w:t>legalább</w:t>
            </w:r>
            <w:r w:rsidRPr="00337923">
              <w:rPr>
                <w:color w:val="auto"/>
              </w:rPr>
              <w:t xml:space="preserve"> </w:t>
            </w:r>
            <w:r w:rsidRPr="00337923">
              <w:rPr>
                <w:b/>
                <w:i/>
                <w:color w:val="auto"/>
              </w:rPr>
              <w:t>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Benyújtás dátuma</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egy</w:t>
            </w:r>
            <w:r w:rsidRPr="00337923">
              <w:rPr>
                <w:color w:val="auto"/>
              </w:rPr>
              <w:t xml:space="preserve"> év, amelyet ezután </w:t>
            </w:r>
            <w:r w:rsidRPr="00337923">
              <w:rPr>
                <w:b/>
                <w:i/>
                <w:color w:val="auto"/>
              </w:rPr>
              <w:t>két</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minimum öt</w:t>
            </w:r>
            <w:r w:rsidRPr="00337923">
              <w:rPr>
                <w:color w:val="auto"/>
              </w:rPr>
              <w:t xml:space="preserve"> év, amelyet ezután </w:t>
            </w:r>
            <w:r w:rsidRPr="00337923">
              <w:rPr>
                <w:b/>
                <w:i/>
                <w:color w:val="auto"/>
              </w:rPr>
              <w:t>legalább öt</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Gérard Deprez, Louis Michel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egy</w:t>
            </w:r>
            <w:r w:rsidRPr="00337923">
              <w:rPr>
                <w:color w:val="auto"/>
              </w:rPr>
              <w:t xml:space="preserve"> év, amelyet ezután </w:t>
            </w:r>
            <w:r w:rsidRPr="00337923">
              <w:rPr>
                <w:b/>
                <w:i/>
                <w:color w:val="auto"/>
              </w:rPr>
              <w:t>két</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w:t>
            </w:r>
            <w:r w:rsidRPr="00337923">
              <w:rPr>
                <w:b/>
                <w:i/>
                <w:color w:val="auto"/>
              </w:rPr>
              <w:t>1 vagy 5</w:t>
            </w:r>
            <w:r w:rsidRPr="00337923">
              <w:rPr>
                <w:color w:val="auto"/>
              </w:rPr>
              <w:t xml:space="preserve"> év, amelyet ezután </w:t>
            </w:r>
            <w:r w:rsidRPr="00337923">
              <w:rPr>
                <w:b/>
                <w:i/>
                <w:color w:val="auto"/>
              </w:rPr>
              <w:t>1 vagy 5</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{FR}</w:t>
      </w:r>
      <w:r w:rsidRPr="00337923">
        <w:rPr>
          <w:color w:val="auto"/>
          <w:lang w:val="hu-HU"/>
        </w:rPr>
        <w:t>fr</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kiegészítő védelemben részesülők tartózkodási engedélyének érvényességi idejét 1 évben kellene egységesíteni. Azokat a tagállamokat azonban, amelyek már jelenleg is ennél hosszabb érvényességi időt adnak, nem kellene az általuk biztosított védelmi szint csökkentésére kötelezni, tehát 5 éves érvényességi időt is választhatnak.</w:t>
      </w:r>
    </w:p>
    <w:p w:rsidR="00F216A6" w:rsidRPr="00337923" w:rsidRDefault="00F216A6" w:rsidP="00F216A6">
      <w:pPr>
        <w:pStyle w:val="AMNumberTabs"/>
        <w:rPr>
          <w:color w:val="auto"/>
        </w:rPr>
      </w:pPr>
      <w:r w:rsidRPr="00337923">
        <w:rPr>
          <w:rStyle w:val="HideTWBExt"/>
          <w:color w:val="auto"/>
        </w:rPr>
        <w:t>&lt;/Amend&gt;</w:t>
      </w: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1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egy év, amelyet ezután </w:t>
            </w:r>
            <w:r w:rsidRPr="00337923">
              <w:rPr>
                <w:b/>
                <w:i/>
                <w:color w:val="auto"/>
              </w:rPr>
              <w:t>két</w:t>
            </w:r>
            <w:r w:rsidRPr="00337923">
              <w:rPr>
                <w:color w:val="auto"/>
              </w:rPr>
              <w:t xml:space="preserve"> évre lehet megújítani.</w:t>
            </w:r>
          </w:p>
        </w:tc>
        <w:tc>
          <w:tcPr>
            <w:tcW w:w="4876" w:type="dxa"/>
          </w:tcPr>
          <w:p w:rsidR="00F216A6" w:rsidRPr="00337923" w:rsidRDefault="00F216A6" w:rsidP="00F216A6">
            <w:pPr>
              <w:pStyle w:val="Normal6"/>
              <w:rPr>
                <w:color w:val="auto"/>
              </w:rPr>
            </w:pPr>
            <w:r w:rsidRPr="00337923">
              <w:rPr>
                <w:color w:val="auto"/>
              </w:rPr>
              <w:t>b)</w:t>
            </w:r>
            <w:r w:rsidRPr="00337923">
              <w:rPr>
                <w:color w:val="auto"/>
              </w:rPr>
              <w:tab/>
              <w:t xml:space="preserve">A kiegészítő védelmi jogállással rendelkező személyek esetében a tartózkodási engedély érvényessége egy év, amelyet ezután </w:t>
            </w:r>
            <w:r w:rsidRPr="00337923">
              <w:rPr>
                <w:b/>
                <w:i/>
                <w:color w:val="auto"/>
              </w:rPr>
              <w:t>újabb egy</w:t>
            </w:r>
            <w:r w:rsidRPr="00337923">
              <w:rPr>
                <w:color w:val="auto"/>
              </w:rPr>
              <w:t xml:space="preserve"> évre lehet megújítani.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669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a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w:t>
            </w:r>
            <w:r w:rsidRPr="00337923">
              <w:rPr>
                <w:color w:val="auto"/>
              </w:rPr>
              <w:tab/>
            </w:r>
            <w:r w:rsidRPr="00337923">
              <w:rPr>
                <w:b/>
                <w:i/>
                <w:color w:val="auto"/>
              </w:rPr>
              <w:t>ha az eljáró hatóság a harmadik országbeli állampolgár menekültjogállását a 14. cikk alapján, illetve kiegészítő védelmi jogállását a 20. cikk alapján visszavonja, megszünteti, illetve nem újítja meg;</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törlésre a 14. és a 20. cikkel kapcsolatos korábbi módosításokkal való összhang érdekében került sor.</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ha 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törlésre a 23. (2) bekezdésével kapcsolatos korábbi módosításokkal való összhang érdekében került sor.</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ha 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b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b)</w:t>
            </w:r>
            <w:r w:rsidRPr="00337923">
              <w:rPr>
                <w:color w:val="auto"/>
              </w:rPr>
              <w:tab/>
            </w:r>
            <w:r w:rsidRPr="00337923">
              <w:rPr>
                <w:b/>
                <w:i/>
                <w:color w:val="auto"/>
              </w:rPr>
              <w:t>ha a 23. cikk (2) bekezdését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ha a nemzetbiztonság vagy a közrend védelme ezt szükségessé teszi.</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ha a nemzetbiztonság vagy a közrend védelme ezt </w:t>
            </w:r>
            <w:r w:rsidRPr="00337923">
              <w:rPr>
                <w:b/>
                <w:i/>
                <w:color w:val="auto"/>
              </w:rPr>
              <w:t xml:space="preserve">feltétlenül </w:t>
            </w:r>
            <w:r w:rsidRPr="00337923">
              <w:rPr>
                <w:color w:val="auto"/>
              </w:rPr>
              <w:t>szükségessé teszi.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ha </w:t>
            </w:r>
            <w:r w:rsidRPr="00337923">
              <w:rPr>
                <w:b/>
                <w:i/>
                <w:color w:val="auto"/>
              </w:rPr>
              <w:t>a</w:t>
            </w:r>
            <w:r w:rsidRPr="00337923">
              <w:rPr>
                <w:color w:val="auto"/>
              </w:rPr>
              <w:t xml:space="preserve"> </w:t>
            </w:r>
            <w:r w:rsidRPr="00337923">
              <w:rPr>
                <w:b/>
                <w:i/>
                <w:color w:val="auto"/>
              </w:rPr>
              <w:t>nemzetbiztonság vagy a közrend védelme</w:t>
            </w:r>
            <w:r w:rsidRPr="00337923">
              <w:rPr>
                <w:color w:val="auto"/>
              </w:rPr>
              <w:t xml:space="preserve"> ezt szükségessé </w:t>
            </w:r>
            <w:r w:rsidRPr="00337923">
              <w:rPr>
                <w:b/>
                <w:i/>
                <w:color w:val="auto"/>
              </w:rPr>
              <w:t>teszi</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ha </w:t>
            </w:r>
            <w:r w:rsidRPr="00337923">
              <w:rPr>
                <w:b/>
                <w:i/>
                <w:color w:val="auto"/>
              </w:rPr>
              <w:t>kényszerítő nemzetbiztonsági okok</w:t>
            </w:r>
            <w:r w:rsidRPr="00337923">
              <w:rPr>
                <w:color w:val="auto"/>
              </w:rPr>
              <w:t xml:space="preserve"> ezt szükségessé </w:t>
            </w:r>
            <w:r w:rsidRPr="00337923">
              <w:rPr>
                <w:b/>
                <w:i/>
                <w:color w:val="auto"/>
              </w:rPr>
              <w:t>teszik</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bekezdés – c a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ca)</w:t>
            </w:r>
            <w:r w:rsidRPr="00337923">
              <w:rPr>
                <w:color w:val="auto"/>
              </w:rPr>
              <w:tab/>
            </w:r>
            <w:r w:rsidRPr="00337923">
              <w:rPr>
                <w:b/>
                <w:i/>
                <w:color w:val="auto"/>
              </w:rPr>
              <w:t>ha a tartózkodási engedély jogosultja a fogadó tagállam joghatóságán kívülre szökik.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Még ha meg is fosztják a tartózkodási engedélyétől, az érintett nemzetközi védelemben részesülő személy marad, és megőrzi e címen azon jogosultságokhoz való jogot, amelyet a VII. fejezet biztosít minden nemzetközi védelemben részesülő személynek [a nemzetközi védelem tartalma], különösen a visszaküldés elleni védelemhez, a családi egység fenntartásához, az úti okmányok kibocsátásához, a munkavállaláshoz és az oktatáshoz való hozzáféréshez, a szociális védelemhez, az egészségügyi ellátásokhoz és szálláshoz, a tagállamon belüli mozgásszabadsághoz és az integrációt elősegítő intézkedésekhez való hozzáféréshez való jogot.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összhangban van az Európai Bíróság C-373/13. sz. ügyben hozott ítéletének 95. pontjával.</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Jeroen Lenaers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 14. cikk (5) bekezdése és a 20. cikk (3) bekezdése alkalmazásakor a tartózkodási engedélyt csak akkor lehet visszavonni, ha az ezen rendelkezésekben fogalt három hónapos időszak már lejárt.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 14. cikk (5) bekezdése és a 20. cikk (3) bekezdése alkalmazásakor a tartózkodási engedélyt csak akkor lehet visszavonni, ha az ezen rendelkezésekben fogalt három hónapos időszak már lejárt.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törlésre a 14. és a 20. cikkel kapcsolatos korábbi módosításokkal való összhang érdekében került sor.</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679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akkor lehet visszavonni, ha az ezen rendelkezésekben fogalt </w:t>
            </w:r>
            <w:r w:rsidRPr="00337923">
              <w:rPr>
                <w:b/>
                <w:i/>
                <w:color w:val="auto"/>
              </w:rPr>
              <w:t>három</w:t>
            </w:r>
            <w:r w:rsidRPr="00337923">
              <w:rPr>
                <w:color w:val="auto"/>
              </w:rPr>
              <w:t xml:space="preserve"> hónapos időszak már lejárt.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akkor lehet visszavonni, ha az ezen rendelkezésekben fogalt </w:t>
            </w:r>
            <w:r w:rsidRPr="00337923">
              <w:rPr>
                <w:b/>
                <w:i/>
                <w:color w:val="auto"/>
              </w:rPr>
              <w:t>kilenc</w:t>
            </w:r>
            <w:r w:rsidRPr="00337923">
              <w:rPr>
                <w:color w:val="auto"/>
              </w:rPr>
              <w:t xml:space="preserve"> hónapos időszak már lejárt.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akkor lehet visszavonni, ha az ezen rendelkezésekben fogalt </w:t>
            </w:r>
            <w:r w:rsidRPr="00337923">
              <w:rPr>
                <w:b/>
                <w:i/>
                <w:color w:val="auto"/>
              </w:rPr>
              <w:t>három</w:t>
            </w:r>
            <w:r w:rsidRPr="00337923">
              <w:rPr>
                <w:color w:val="auto"/>
              </w:rPr>
              <w:t xml:space="preserve"> hónapos időszak már lejárt.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akkor lehet visszavonni, ha az ezen rendelkezésekben fogalt </w:t>
            </w:r>
            <w:r w:rsidRPr="00337923">
              <w:rPr>
                <w:b/>
                <w:i/>
                <w:color w:val="auto"/>
              </w:rPr>
              <w:t>egy</w:t>
            </w:r>
            <w:r w:rsidRPr="00337923">
              <w:rPr>
                <w:color w:val="auto"/>
              </w:rPr>
              <w:t xml:space="preserve"> hónapos időszak már lejárt.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w:t>
            </w:r>
            <w:r w:rsidRPr="00337923">
              <w:rPr>
                <w:b/>
                <w:i/>
                <w:color w:val="auto"/>
              </w:rPr>
              <w:t>akkor lehet visszavonni, ha</w:t>
            </w:r>
            <w:r w:rsidRPr="00337923">
              <w:rPr>
                <w:color w:val="auto"/>
              </w:rPr>
              <w:t xml:space="preserve"> az ezen rendelkezésekben fogalt </w:t>
            </w:r>
            <w:r w:rsidRPr="00337923">
              <w:rPr>
                <w:b/>
                <w:i/>
                <w:color w:val="auto"/>
              </w:rPr>
              <w:t>három hónapos</w:t>
            </w:r>
            <w:r w:rsidRPr="00337923">
              <w:rPr>
                <w:color w:val="auto"/>
              </w:rPr>
              <w:t xml:space="preserve"> időszak </w:t>
            </w:r>
            <w:r w:rsidRPr="00337923">
              <w:rPr>
                <w:b/>
                <w:i/>
                <w:color w:val="auto"/>
              </w:rPr>
              <w:t>már lejárt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14. cikk (5) bekezdése és a 20. cikk (3) bekezdése alkalmazásakor a tartózkodási engedélyt csak az ezen rendelkezésekben fogalt </w:t>
            </w:r>
            <w:r w:rsidRPr="00337923">
              <w:rPr>
                <w:b/>
                <w:i/>
                <w:color w:val="auto"/>
              </w:rPr>
              <w:t>lejárati időszak után lehet visszavonni</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egy</w:t>
            </w:r>
            <w:r w:rsidRPr="00337923">
              <w:rPr>
                <w:color w:val="auto"/>
              </w:rPr>
              <w:t xml:space="preserve"> évig érvényesek.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öt</w:t>
            </w:r>
            <w:r w:rsidRPr="00337923">
              <w:rPr>
                <w:color w:val="auto"/>
              </w:rPr>
              <w:t xml:space="preserve"> évig érvényesek.</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_________________</w:t>
            </w: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egy</w:t>
            </w:r>
            <w:r w:rsidRPr="00337923">
              <w:rPr>
                <w:color w:val="auto"/>
              </w:rPr>
              <w:t xml:space="preserve"> évig érvényesek.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öt</w:t>
            </w:r>
            <w:r w:rsidRPr="00337923">
              <w:rPr>
                <w:color w:val="auto"/>
              </w:rPr>
              <w:t xml:space="preserve"> évig érvényesek.</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_________________</w:t>
            </w: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egy</w:t>
            </w:r>
            <w:r w:rsidRPr="00337923">
              <w:rPr>
                <w:color w:val="auto"/>
              </w:rPr>
              <w:t xml:space="preserve"> évig érvényesek.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w:t>
            </w:r>
            <w:r w:rsidRPr="00337923">
              <w:rPr>
                <w:rStyle w:val="Sup"/>
                <w:color w:val="auto"/>
              </w:rPr>
              <w:t>45</w:t>
            </w:r>
            <w:r w:rsidRPr="00337923">
              <w:rPr>
                <w:color w:val="auto"/>
              </w:rPr>
              <w:t xml:space="preserve"> rögzített minimális biztonsági jellemzőkkel és biometrikus elemekkel rendelkező úti okmányokat állítanak ki. A fenti úti okmányok legalább </w:t>
            </w:r>
            <w:r w:rsidRPr="00337923">
              <w:rPr>
                <w:b/>
                <w:i/>
                <w:color w:val="auto"/>
              </w:rPr>
              <w:t>öt</w:t>
            </w:r>
            <w:r w:rsidRPr="00337923">
              <w:rPr>
                <w:color w:val="auto"/>
              </w:rPr>
              <w:t xml:space="preserve"> évig érvényesek.</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_________________</w:t>
            </w: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2004. december 13-i 2252/2004/EK rendelete a tagállamok által kiállított útlevelek és úti okmányok biztonsági jellemzőire és biometrikus elemeire vonatkozó előírásokról (HL L 385., 2004.12.29., 1. o.).</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nemzetközi védelemben részesülő személyeknek megadott tartózkodási engedélyek hosszára vonatkozó módosításokkal összhangban a nemzetközi védelemben részesülő személyek számára kiadott úti okmányok érvényességét is meg kell hosszabbítani. E úti okmányok érvényességi idejének figyelembe kell vennie a tagállamok által kibocsátott úti okmányok rendes érvényességi idejét.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 rögzített minimális biztonsági jellemzőkkel és biometrikus elemekkel rendelkező úti okmányokat állítanak ki</w:t>
            </w:r>
            <w:r w:rsidRPr="00337923">
              <w:rPr>
                <w:rStyle w:val="Sup"/>
                <w:color w:val="auto"/>
              </w:rPr>
              <w:t>45</w:t>
            </w:r>
            <w:r w:rsidRPr="00337923">
              <w:rPr>
                <w:color w:val="auto"/>
              </w:rPr>
              <w:t xml:space="preserve"> . A fenti úti okmányok legalább </w:t>
            </w:r>
            <w:r w:rsidRPr="00337923">
              <w:rPr>
                <w:b/>
                <w:i/>
                <w:color w:val="auto"/>
              </w:rPr>
              <w:t>egy évig</w:t>
            </w:r>
            <w:r w:rsidRPr="00337923">
              <w:rPr>
                <w:color w:val="auto"/>
              </w:rPr>
              <w:t xml:space="preserve"> érvényesek.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Az illetékes hatóságok a menekültjogállással rendelkező személyek részére a genfi egyezmény mellékletében meghatározott formájú, valamint a 2252/2004/EK tanácsi rendeletben rögzített minimális biztonsági jellemzőkkel és biometrikus elemekkel rendelkező úti okmányokat állítanak ki</w:t>
            </w:r>
            <w:r w:rsidRPr="00337923">
              <w:rPr>
                <w:rStyle w:val="Sup"/>
                <w:color w:val="auto"/>
              </w:rPr>
              <w:t>45</w:t>
            </w:r>
            <w:r w:rsidRPr="00337923">
              <w:rPr>
                <w:color w:val="auto"/>
              </w:rPr>
              <w:t xml:space="preserve"> . A fenti úti okmányok legalább </w:t>
            </w:r>
            <w:r w:rsidRPr="00337923">
              <w:rPr>
                <w:b/>
                <w:i/>
                <w:color w:val="auto"/>
              </w:rPr>
              <w:t>öt évig</w:t>
            </w:r>
            <w:r w:rsidRPr="00337923">
              <w:rPr>
                <w:color w:val="auto"/>
              </w:rPr>
              <w:t xml:space="preserve"> érvényesek.</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_________________</w:t>
            </w: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2252/2004/EK rendelete (2004. december 13.) a tagállamok által kiállított útlevelek és úti okmányok biztonsági jellemzőire és biometrikus elemeire vonatkozó előírásokról (HL L 385., 2004.12.29., 1. o.).</w:t>
            </w:r>
          </w:p>
        </w:tc>
        <w:tc>
          <w:tcPr>
            <w:tcW w:w="4876" w:type="dxa"/>
          </w:tcPr>
          <w:p w:rsidR="00F216A6" w:rsidRPr="00337923" w:rsidRDefault="00F216A6" w:rsidP="00F216A6">
            <w:pPr>
              <w:pStyle w:val="Normal6"/>
              <w:rPr>
                <w:color w:val="auto"/>
              </w:rPr>
            </w:pPr>
            <w:r w:rsidRPr="00337923">
              <w:rPr>
                <w:rStyle w:val="Sup"/>
                <w:color w:val="auto"/>
              </w:rPr>
              <w:t>45</w:t>
            </w:r>
            <w:r w:rsidRPr="00337923">
              <w:rPr>
                <w:color w:val="auto"/>
              </w:rPr>
              <w:t xml:space="preserve"> A Tanács 2252/2004/EK rendelete (2004. december 13.) a tagállamok által kiállított útlevelek és úti okmányok biztonsági jellemzőire és biometrikus elemeire vonatkozó előírásokról (HL L 385., 2004.12.29., 1. o.).</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dokumentumok legalább </w:t>
            </w:r>
            <w:r w:rsidRPr="00337923">
              <w:rPr>
                <w:b/>
                <w:i/>
                <w:color w:val="auto"/>
              </w:rPr>
              <w:t>egy</w:t>
            </w:r>
            <w:r w:rsidRPr="00337923">
              <w:rPr>
                <w:color w:val="auto"/>
              </w:rPr>
              <w:t xml:space="preserve"> évig érvényesek.</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okmányok legalább </w:t>
            </w:r>
            <w:r w:rsidRPr="00337923">
              <w:rPr>
                <w:b/>
                <w:i/>
                <w:color w:val="auto"/>
              </w:rPr>
              <w:t>öt</w:t>
            </w:r>
            <w:r w:rsidRPr="00337923">
              <w:rPr>
                <w:color w:val="auto"/>
              </w:rPr>
              <w:t xml:space="preserve"> évig érvényesek.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nemzetközi védelemben részesülő személyeknek megadott tartózkodási engedélyek hosszára vonatkozó módosításokkal összhangban a nemzetközi védelemben részesülő személyek számára kiadott úti okmányok érvényességét is meg kell hosszabbítani. E úti okmányok érvényességi idejének figyelembe kell vennie a tagállamok által kibocsátott úti okmányok rendes érvényességi idejét.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dokumentumok legalább </w:t>
            </w:r>
            <w:r w:rsidRPr="00337923">
              <w:rPr>
                <w:b/>
                <w:i/>
                <w:color w:val="auto"/>
              </w:rPr>
              <w:t>egy</w:t>
            </w:r>
            <w:r w:rsidRPr="00337923">
              <w:rPr>
                <w:color w:val="auto"/>
              </w:rPr>
              <w:t xml:space="preserve"> évig érvényesek.</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okmányok legalább </w:t>
            </w:r>
            <w:r w:rsidRPr="00337923">
              <w:rPr>
                <w:b/>
                <w:i/>
                <w:color w:val="auto"/>
              </w:rPr>
              <w:t>öt</w:t>
            </w:r>
            <w:r w:rsidRPr="00337923">
              <w:rPr>
                <w:color w:val="auto"/>
              </w:rPr>
              <w:t xml:space="preserve"> évig érvényesek.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dokumentumok legalább </w:t>
            </w:r>
            <w:r w:rsidRPr="00337923">
              <w:rPr>
                <w:b/>
                <w:i/>
                <w:color w:val="auto"/>
              </w:rPr>
              <w:t>egy évig</w:t>
            </w:r>
            <w:r w:rsidRPr="00337923">
              <w:rPr>
                <w:color w:val="auto"/>
              </w:rPr>
              <w:t xml:space="preserve"> érvényesek.</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Az illetékes hatóságok a kiegészítő védelmi jogállással rendelkező személyek részére a 2252/2004/EK tanácsi rendeletben rögzített minimális biztonsági jellemzőkkel és biometrikus elemekkel rendelkező úti okmányokat állítanak ki.  A fenti okmányok legalább </w:t>
            </w:r>
            <w:r w:rsidRPr="00337923">
              <w:rPr>
                <w:b/>
                <w:i/>
                <w:color w:val="auto"/>
              </w:rPr>
              <w:t>öt évig</w:t>
            </w:r>
            <w:r w:rsidRPr="00337923">
              <w:rPr>
                <w:color w:val="auto"/>
              </w:rPr>
              <w:t xml:space="preserve"> érvényesek.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689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w:t>
            </w:r>
            <w:r w:rsidRPr="00337923">
              <w:rPr>
                <w:color w:val="auto"/>
              </w:rPr>
              <w:tab/>
            </w:r>
            <w:r w:rsidRPr="00337923">
              <w:rPr>
                <w:b/>
                <w:i/>
                <w:color w:val="auto"/>
              </w:rPr>
              <w:t>az 1. és 2. bekezdésben említett dokumentumok nem adhatók ki, ha ezt kényszerítő nemzetbiztonsági vagy közrendi okok megkövetelik.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w:t>
            </w:r>
            <w:r w:rsidRPr="00337923">
              <w:rPr>
                <w:i/>
                <w:color w:val="auto"/>
              </w:rPr>
              <w:t>1. és 2. bekezdésben</w:t>
            </w:r>
            <w:r w:rsidRPr="00337923">
              <w:rPr>
                <w:color w:val="auto"/>
              </w:rPr>
              <w:t xml:space="preserve"> említett dokumentumok nem adhatók ki, ha ezt kényszerítő nemzetbiztonsági </w:t>
            </w:r>
            <w:r w:rsidRPr="00337923">
              <w:rPr>
                <w:b/>
                <w:i/>
                <w:color w:val="auto"/>
              </w:rPr>
              <w:t>vagy közrendi</w:t>
            </w:r>
            <w:r w:rsidRPr="00337923">
              <w:rPr>
                <w:color w:val="auto"/>
              </w:rPr>
              <w:t xml:space="preserve"> okok megkövetelik.</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Az </w:t>
            </w:r>
            <w:r w:rsidRPr="00337923">
              <w:rPr>
                <w:i/>
                <w:color w:val="auto"/>
              </w:rPr>
              <w:t>(1) és (2) bekezdésben</w:t>
            </w:r>
            <w:r w:rsidRPr="00337923">
              <w:rPr>
                <w:color w:val="auto"/>
              </w:rPr>
              <w:t xml:space="preserve"> említett dokumentumok nem adhatók ki, ha ezt kényszerítő nemzetbiztonsági okok megkövetelik.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27 cikk – 3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(3a)</w:t>
            </w:r>
            <w:r w:rsidRPr="00337923">
              <w:rPr>
                <w:color w:val="auto"/>
              </w:rPr>
              <w:tab/>
            </w:r>
            <w:r w:rsidRPr="00337923">
              <w:rPr>
                <w:b/>
                <w:i/>
                <w:color w:val="auto"/>
              </w:rPr>
              <w:t>A 2003/86/EK irányelv ugyanolyan alapon alkalmazandó a kiegészítő védelemben részesülő személyek családtagjaira, ahogy az irányelv a menekültek családtagjaira alkalmazandó.</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Ez a módosítás ugyanolyan alapon biztosítja a kiegészítő védelemben részesülő személyek számára a családegyesítést, ahogy menekült jogállással rendelkezők számára, hogy az érintett személyek viszonylatában támogassa a beilleszkedést és védje a családi életet, miközben a közös európai menekültügyi rendszer jogszabályaival összhangban egyenlő módon kezeli a két csoportot.</w:t>
      </w:r>
    </w:p>
    <w:p w:rsidR="00F216A6" w:rsidRPr="00337923" w:rsidRDefault="00F216A6" w:rsidP="00F216A6">
      <w:pPr>
        <w:pStyle w:val="Normal12Italic"/>
        <w:rPr>
          <w:color w:val="auto"/>
          <w:lang w:val="hu-HU"/>
        </w:rPr>
      </w:pPr>
      <w:r w:rsidRPr="00337923">
        <w:rPr>
          <w:color w:val="auto"/>
          <w:lang w:val="hu-HU"/>
        </w:rPr>
        <w:t>A kék kártyáról szóló irányelvben, az ikt-irányelvben és a kutatókról és hallgatókról szóló irányelvben is ezt a jogalkotási technikát alkalmazták, amely abban áll, hivatkoznak a családegyesítési irányelvre, de közvetlenül nem módosítják azt.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 az érintett területen belül jogszerűen tartózkodó</w:t>
            </w:r>
            <w:r w:rsidRPr="00337923">
              <w:rPr>
                <w:b/>
                <w:i/>
                <w:color w:val="auto"/>
              </w:rPr>
              <w:t>, hasonló helyzetben levő</w:t>
            </w:r>
            <w:r w:rsidRPr="00337923">
              <w:rPr>
                <w:color w:val="auto"/>
              </w:rPr>
              <w:t xml:space="preserve"> harmadik országbeli állampolgárokra vonatkozóakkal azonos feltételek és korlátozások mellett – szabadon mozoghatnak annak a tagállamnak a területén, amely a nemzetközi védelmet nyújtja számukra, beleértve a tagállam területén belüli tartózkodási helyük megválasztására vonatkozó jogot is.</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 az érintett területen belül jogszerűen tartózkodó harmadik országbeli állampolgárokra vonatkozóakkal azonos feltételek és korlátozások mellett – szabadon mozoghatnak annak a tagállamnak a területén, amely a nemzetközi védelmet nyújtja számukra, beleértve a tagállam területén belüli tartózkodási helyük megválasztására vonatkozó jogot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Nem világos, hogy valójában mit jelent „az érintett területen belül jogszerűen tartózkodó, hasonló helyzetben levő harmadik országbeli állampolgárok” rész. A javasolt módosítás célja, hogy megszüntesse ezt a bizonytalanságot és megfelelő intézkedést biztosítson a nemzetközi védelemben részesülő személyek számára.</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nemzetközi kötelezettségek keretein belül csak akkor szabhatók meg bizonyos feltételek az olyan nemzetközi védelemben részesített személyek tartózkodására vonatkozóan, akik a szociális biztonsággal vagy a szociális segíségnyújtással kapcsolatos egyes ellátásokban részesülnek, ha ezen feltételek elősegítik a személy beilleszkedését abban a tagállamban, amely a védelmet biztosítja.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As the Meijers Committee rightfully points out: “Joined Cases C-443/14 and</w:t>
      </w:r>
    </w:p>
    <w:p w:rsidR="00F216A6" w:rsidRPr="00337923" w:rsidRDefault="00F216A6" w:rsidP="00F216A6">
      <w:pPr>
        <w:pStyle w:val="Normal12Italic"/>
        <w:rPr>
          <w:color w:val="auto"/>
          <w:lang w:val="hu-HU"/>
        </w:rPr>
      </w:pPr>
      <w:r w:rsidRPr="00337923">
        <w:rPr>
          <w:color w:val="auto"/>
          <w:lang w:val="hu-HU"/>
        </w:rPr>
        <w:t>C-444/14), allows for the imposition of a residence condition on international protection beneficiaries who receive social assistance, where such a condition is necessary to facilitate integration. (...) In Alo and Osso, the residence condition imposed by</w:t>
      </w:r>
    </w:p>
    <w:p w:rsidR="00F216A6" w:rsidRPr="00337923" w:rsidRDefault="00F216A6" w:rsidP="00F216A6">
      <w:pPr>
        <w:pStyle w:val="Normal12Italic"/>
        <w:rPr>
          <w:color w:val="auto"/>
          <w:lang w:val="hu-HU"/>
        </w:rPr>
      </w:pPr>
      <w:r w:rsidRPr="00337923">
        <w:rPr>
          <w:color w:val="auto"/>
          <w:lang w:val="hu-HU"/>
        </w:rPr>
        <w:t>Germany aimed to prevent the concentration in certain areas of third country nationals as this could lead to the emergence of social tension, but also to ensure availability of integration services. (...)</w:t>
      </w:r>
    </w:p>
    <w:p w:rsidR="00F216A6" w:rsidRPr="00337923" w:rsidRDefault="00F216A6" w:rsidP="00F216A6">
      <w:pPr>
        <w:pStyle w:val="Normal12Italic"/>
        <w:rPr>
          <w:color w:val="auto"/>
          <w:lang w:val="hu-HU"/>
        </w:rPr>
      </w:pPr>
      <w:r w:rsidRPr="00337923">
        <w:rPr>
          <w:color w:val="auto"/>
          <w:lang w:val="hu-HU"/>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F216A6" w:rsidRPr="00337923" w:rsidRDefault="00F216A6" w:rsidP="00F216A6">
      <w:pPr>
        <w:pStyle w:val="Normal12Italic"/>
        <w:rPr>
          <w:color w:val="auto"/>
          <w:lang w:val="hu-HU"/>
        </w:rPr>
      </w:pPr>
      <w:r w:rsidRPr="00337923">
        <w:rPr>
          <w:color w:val="auto"/>
          <w:lang w:val="hu-HU"/>
        </w:rPr>
        <w:t>In these various ways, the new Article 28(2) oversimplifies and widens the scope of the judgment in Alo and Osso”.</w:t>
      </w:r>
    </w:p>
    <w:p w:rsidR="00F216A6" w:rsidRPr="00337923" w:rsidRDefault="00F216A6" w:rsidP="00F216A6">
      <w:pPr>
        <w:pStyle w:val="Normal12Italic"/>
        <w:rPr>
          <w:color w:val="auto"/>
          <w:lang w:val="hu-HU"/>
        </w:rPr>
      </w:pPr>
      <w:r w:rsidRPr="00337923">
        <w:rPr>
          <w:color w:val="auto"/>
          <w:lang w:val="hu-HU"/>
        </w:rPr>
        <w:t>Source: http://www.commissie-meijers.nl/sites/all/files/cm1614_comments_.pdf</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nemzetközi kötelezettségek keretein belül csak akkor szabhatók meg bizonyos feltételek az olyan nemzetközi védelemben részesített személyek tartózkodására vonatkozóan, akik a szociális biztonsággal vagy a szociális segíségnyújtással kapcsolatos egyes ellátásokban részesülnek, ha ezen feltételek elősegítik a személy beilleszkedését abban a tagállamban, amely a védelmet biztosítja.</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kötelezettségek keretein belül </w:t>
            </w:r>
            <w:r w:rsidRPr="00337923">
              <w:rPr>
                <w:b/>
                <w:i/>
                <w:color w:val="auto"/>
              </w:rPr>
              <w:t>csak akkor szabhatók meg bizonyos</w:t>
            </w:r>
            <w:r w:rsidRPr="00337923">
              <w:rPr>
                <w:color w:val="auto"/>
              </w:rPr>
              <w:t xml:space="preserve"> </w:t>
            </w:r>
            <w:r w:rsidRPr="00337923">
              <w:rPr>
                <w:b/>
                <w:i/>
                <w:color w:val="auto"/>
              </w:rPr>
              <w:t>feltételek</w:t>
            </w:r>
            <w:r w:rsidRPr="00337923">
              <w:rPr>
                <w:color w:val="auto"/>
              </w:rPr>
              <w:t xml:space="preserve"> az olyan nemzetközi védelemben részesített személyek tartózkodására vonatkozóan, akik a szociális biztonsággal vagy a szociális </w:t>
            </w:r>
            <w:r w:rsidRPr="00337923">
              <w:rPr>
                <w:i/>
                <w:color w:val="auto"/>
              </w:rPr>
              <w:t>segíségnyújtással</w:t>
            </w:r>
            <w:r w:rsidRPr="00337923">
              <w:rPr>
                <w:color w:val="auto"/>
              </w:rPr>
              <w:t xml:space="preserve"> kapcsolatos egyes ellátásokban részesülnek</w:t>
            </w:r>
            <w:r w:rsidRPr="00337923">
              <w:rPr>
                <w:b/>
                <w:i/>
                <w:color w:val="auto"/>
              </w:rPr>
              <w:t>, ha ezen feltételek elősegítik a személy beilleszkedését abban a tagállamban, amely a védelmet biztosítja</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kötelezettségek keretein belül az olyan nemzetközi védelemben részesített személyek tartózkodására vonatkozóan </w:t>
            </w:r>
            <w:r w:rsidRPr="00337923">
              <w:rPr>
                <w:b/>
                <w:i/>
                <w:color w:val="auto"/>
              </w:rPr>
              <w:t>feltételek szabhatók meg</w:t>
            </w:r>
            <w:r w:rsidRPr="00337923">
              <w:rPr>
                <w:color w:val="auto"/>
              </w:rPr>
              <w:t xml:space="preserve">, akik a szociális biztonsággal vagy a szociális </w:t>
            </w:r>
            <w:r w:rsidRPr="00337923">
              <w:rPr>
                <w:i/>
                <w:color w:val="auto"/>
              </w:rPr>
              <w:t>segítségnyújtással</w:t>
            </w:r>
            <w:r w:rsidRPr="00337923">
              <w:rPr>
                <w:color w:val="auto"/>
              </w:rPr>
              <w:t xml:space="preserve"> kapcsolatos egyes ellátásokban részesülnek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 Jean Lambert,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w:t>
            </w:r>
            <w:r w:rsidRPr="00337923">
              <w:rPr>
                <w:color w:val="auto"/>
              </w:rPr>
              <w:tab/>
            </w:r>
            <w:r w:rsidRPr="00337923">
              <w:rPr>
                <w:b/>
                <w:i/>
                <w:color w:val="auto"/>
              </w:rPr>
              <w:t>A nemzetközi védelemben részesülő személyek a számukra védelmet biztosító tagállamon kívül más tagállamban nem rendelkeznek tartózkodási joggal. Ez nem sérti azon jogukat, hogy az uniós és a nemzeti szabályok vonatkozó rendelkezései szerint tartózkodási engedélyt kérjenek és kapjanak más tagállamokban, valamint a Schengeni Megállapodás végrehajtásáról szóló egyezmény 21. cikkében meghatározott feltételek melletti szabad mozgásra vonatkozó jogukat.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törlésre a menekültügyi határozatok kölcsönös elismeréséről szóló melléklettel való összhang érdekében került sor.</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 számukra védelmet biztosító tagállamon kívül más tagállamban nem rendelkeznek tartózkodási joggal. </w:t>
            </w:r>
            <w:r w:rsidRPr="00337923">
              <w:rPr>
                <w:b/>
                <w:i/>
                <w:color w:val="auto"/>
              </w:rPr>
              <w:t>Ez nem sérti azon jogukat, hogy az uniós és a nemzeti szabályok vonatkozó rendelkezései szerint tartózkodási engedélyt kérjenek és kapjanak más tagállamokban, valamint a Schengeni Megállapodás végrehajtásáról szóló egyezmény 21. cikkében meghatározott feltételek melletti szabad mozgásra vonatkozó jogukat.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a számukra védelmet biztosító tagállamon kívül más tagállamban nem rendelkeznek tartózkodási joggal.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698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a számukra védelmet biztosító tagállamon kívül más tagállamban nem rendelkeznek tartózkodási joggal. Ez nem sérti azon jogukat, hogy az uniós és a nemzeti szabályok vonatkozó rendelkezései szerint tartózkodási engedélyt kérjenek és kapjanak más tagállamokban, valamint a Schengeni Megállapodás végrehajtásáról szóló egyezmény 21. cikkében meghatározott feltételek melletti szabad mozgásra vonatkozó jogukat.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 számukra védelmet biztosító tagállamon kívül más tagállamban nem rendelkeznek tartózkodási joggal. Ez nem sérti azon jogukat, hogy az uniós </w:t>
            </w:r>
            <w:r w:rsidRPr="00337923">
              <w:rPr>
                <w:b/>
                <w:i/>
                <w:color w:val="auto"/>
              </w:rPr>
              <w:t>‒</w:t>
            </w:r>
            <w:r w:rsidRPr="00337923">
              <w:rPr>
                <w:color w:val="auto"/>
              </w:rPr>
              <w:t xml:space="preserve"> </w:t>
            </w:r>
            <w:r w:rsidRPr="00337923">
              <w:rPr>
                <w:b/>
                <w:i/>
                <w:color w:val="auto"/>
              </w:rPr>
              <w:t>többek között a</w:t>
            </w:r>
            <w:r w:rsidRPr="00337923">
              <w:rPr>
                <w:color w:val="auto"/>
              </w:rPr>
              <w:t xml:space="preserve"> </w:t>
            </w:r>
            <w:r w:rsidRPr="00337923">
              <w:rPr>
                <w:b/>
                <w:i/>
                <w:color w:val="auto"/>
              </w:rPr>
              <w:t>2009/50/EK tanácsi irányelv</w:t>
            </w:r>
            <w:r w:rsidRPr="00337923">
              <w:rPr>
                <w:rStyle w:val="SupBoldItalic"/>
                <w:color w:val="auto"/>
              </w:rPr>
              <w:t>1a</w:t>
            </w:r>
            <w:r w:rsidRPr="00337923">
              <w:rPr>
                <w:b/>
                <w:i/>
                <w:color w:val="auto"/>
              </w:rPr>
              <w:t> vagy az (EU) 2016/801 európai parlamenti és tanácsi irányelv </w:t>
            </w:r>
            <w:r w:rsidRPr="00337923">
              <w:rPr>
                <w:rStyle w:val="SupBoldItalic"/>
                <w:color w:val="auto"/>
              </w:rPr>
              <w:t>1b</w:t>
            </w:r>
            <w:r w:rsidRPr="00337923">
              <w:rPr>
                <w:color w:val="auto"/>
              </w:rPr>
              <w:t xml:space="preserve"> ‒ és a nemzeti szabályok vonatkozó rendelkezései szerint tartózkodási engedélyt kérjenek és kapjanak más tagállamokban, valamint a Schengeni Megállapodás végrehajtásáról szóló egyezmény 21. cikkében meghatározott feltételek melletti szabad mozgásra vonatkozó jogukat.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rStyle w:val="SupBoldItalic"/>
                <w:color w:val="auto"/>
              </w:rPr>
              <w:t>1a</w:t>
            </w:r>
            <w:r w:rsidRPr="00337923">
              <w:rPr>
                <w:color w:val="auto"/>
              </w:rPr>
              <w:t xml:space="preserve"> </w:t>
            </w:r>
            <w:r w:rsidRPr="00337923">
              <w:rPr>
                <w:b/>
                <w:i/>
                <w:color w:val="auto"/>
              </w:rPr>
              <w:t>A Tanács 2009. május 25-i 2009/50/EK irányelve a harmadik országbeli állampolgárok magas szintű képzettséget igénylő munkavállalás céljából való belépésének és tartózkodásának feltételeiről (HL L 155., 2009.6.18., 17–29. o.).</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rStyle w:val="SupBoldItalic"/>
                <w:color w:val="auto"/>
              </w:rPr>
              <w:t>1b</w:t>
            </w:r>
            <w:r w:rsidRPr="00337923">
              <w:rPr>
                <w:color w:val="auto"/>
              </w:rPr>
              <w:t xml:space="preserve"> </w:t>
            </w:r>
            <w:r w:rsidRPr="00337923">
              <w:rPr>
                <w:b/>
                <w:i/>
                <w:color w:val="auto"/>
              </w:rPr>
              <w:t>Az Európai Parlament és a Tanács 2016. május 11-i (EU) 2016/801 irányelve a harmadik országbeli állampolgárok kutatás, tanulmányok folytatása, gyakorlat, önkéntes szolgálat, diákcsereprogramok vagy oktatási projektek, és au pair tevékenység céljából történő beutazásának és tartózkodásának feltételeiről (HL L 132., 2016.5.21., 21–57. o.)</w:t>
            </w:r>
            <w:r w:rsidRPr="00337923">
              <w:rPr>
                <w:i/>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color w:val="auto"/>
        </w:rPr>
        <w:t>&lt;NumAm&gt;</w:t>
      </w:r>
      <w:r w:rsidRPr="00337923">
        <w:rPr>
          <w:color w:val="auto"/>
        </w:rPr>
        <w:t>699</w:t>
      </w:r>
      <w:r w:rsidRPr="00337923">
        <w:rPr>
          <w:rStyle w:val="HideTWBExt"/>
          <w:color w:val="auto"/>
        </w:rPr>
        <w:t>&lt;/NumAm&gt;</w:t>
      </w:r>
    </w:p>
    <w:p w:rsidR="00F216A6" w:rsidRPr="00337923" w:rsidRDefault="00F216A6" w:rsidP="00F216A6">
      <w:pPr>
        <w:pStyle w:val="NormalBold"/>
        <w:rPr>
          <w:color w:val="auto"/>
        </w:rPr>
      </w:pPr>
      <w:r w:rsidRPr="00337923">
        <w:rPr>
          <w:rStyle w:val="HideTWBExt"/>
          <w:color w:val="auto"/>
        </w:rPr>
        <w:t>&lt;RepeatBlock-By&gt;&lt;Members&gt;</w:t>
      </w:r>
      <w:r w:rsidRPr="00337923">
        <w:rPr>
          <w:color w:val="auto"/>
        </w:rPr>
        <w:t>Emil Radev</w:t>
      </w:r>
      <w:r w:rsidRPr="00337923">
        <w:rPr>
          <w:rStyle w:val="HideTWBExt"/>
          <w:color w:val="auto"/>
        </w:rPr>
        <w:t>&lt;/Members&gt;</w:t>
      </w:r>
    </w:p>
    <w:p w:rsidR="00F216A6" w:rsidRPr="00337923" w:rsidRDefault="00F216A6" w:rsidP="00F216A6">
      <w:pPr>
        <w:pStyle w:val="NormalBold"/>
        <w:rPr>
          <w:color w:val="auto"/>
        </w:rPr>
      </w:pPr>
      <w:r w:rsidRPr="00337923">
        <w:rPr>
          <w:rStyle w:val="HideTWBExt"/>
          <w:color w:val="auto"/>
        </w:rPr>
        <w:t>&lt;/RepeatBlock-By&gt;</w:t>
      </w:r>
    </w:p>
    <w:p w:rsidR="00F216A6" w:rsidRPr="00337923" w:rsidRDefault="00F216A6" w:rsidP="00F216A6">
      <w:pPr>
        <w:pStyle w:val="NormalBold"/>
        <w:rPr>
          <w:color w:val="auto"/>
        </w:rPr>
      </w:pPr>
      <w:r w:rsidRPr="00337923">
        <w:rPr>
          <w:rStyle w:val="HideTWBExt"/>
          <w:color w:val="auto"/>
        </w:rPr>
        <w:t>&lt;DocAmend&gt;</w:t>
      </w:r>
      <w:r w:rsidRPr="00337923">
        <w:rPr>
          <w:color w:val="auto"/>
        </w:rPr>
        <w:t>Rendeletre irányuló javaslat</w:t>
      </w:r>
      <w:r w:rsidRPr="00337923">
        <w:rPr>
          <w:rStyle w:val="HideTWBExt"/>
          <w:color w:val="auto"/>
        </w:rPr>
        <w:t>&lt;/DocAmend&gt;</w:t>
      </w:r>
    </w:p>
    <w:p w:rsidR="00F216A6" w:rsidRPr="00337923" w:rsidRDefault="00F216A6" w:rsidP="00F216A6">
      <w:pPr>
        <w:pStyle w:val="NormalBold"/>
        <w:rPr>
          <w:color w:val="auto"/>
        </w:rPr>
      </w:pPr>
      <w:r w:rsidRPr="00337923">
        <w:rPr>
          <w:rStyle w:val="HideTWBExt"/>
          <w:color w:val="auto"/>
        </w:rPr>
        <w:t>&lt;Article&gt;</w:t>
      </w:r>
      <w:r w:rsidRPr="00337923">
        <w:rPr>
          <w:color w:val="auto"/>
        </w:rPr>
        <w:t>29 cikk – 2 bekezdés</w:t>
      </w:r>
      <w:r w:rsidRPr="00337923">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Ha a nemzetközi védelemben részesülő személy nem abban a tagállamban tartózkodik, amely a védelmet biztosította számára, és ott a vonatkozó uniós vagy nemzeti jogszabályok szerint nem jogszerűen tartózkodik, az ilyen személlyel szemben az (EU) XXX/XXX Dublini Rendelet 20. cikke (1) bekezdésének e) pontja alapján visszavételi eljárást kell lefolytatni.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{BG}</w:t>
      </w:r>
      <w:r w:rsidRPr="00337923">
        <w:rPr>
          <w:color w:val="auto"/>
          <w:lang w:val="hu-HU"/>
        </w:rPr>
        <w:t>bg</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color w:val="auto"/>
          <w:lang w:val="hu-HU"/>
        </w:rPr>
        <w:t>&lt;TitreJust&gt;</w:t>
      </w:r>
      <w:r w:rsidRPr="00337923">
        <w:rPr>
          <w:color w:val="auto"/>
          <w:lang w:val="hu-HU"/>
        </w:rPr>
        <w:t>Indokolás</w:t>
      </w:r>
      <w:r w:rsidRPr="00337923">
        <w:rPr>
          <w:rStyle w:val="HideTWBExt"/>
          <w:color w:val="auto"/>
          <w:lang w:val="hu-HU"/>
        </w:rPr>
        <w:t>&lt;/TitreJust&gt;</w:t>
      </w:r>
    </w:p>
    <w:p w:rsidR="00F216A6" w:rsidRPr="00337923" w:rsidRDefault="00F216A6" w:rsidP="00F216A6">
      <w:pPr>
        <w:pStyle w:val="Normal12Italic"/>
        <w:rPr>
          <w:color w:val="auto"/>
          <w:lang w:val="hu-HU"/>
        </w:rPr>
      </w:pPr>
      <w:r w:rsidRPr="00337923">
        <w:rPr>
          <w:color w:val="auto"/>
          <w:lang w:val="hu-HU"/>
        </w:rPr>
        <w:t>Az EU külső határain elhelyezkedő országok nem kényszeríthetőek arra, hogy állandó felelősséget vállaljanak a nemzetközi védelemben részesülő személyekért.</w:t>
      </w:r>
    </w:p>
    <w:p w:rsidR="00F216A6" w:rsidRPr="00337923" w:rsidRDefault="00F216A6" w:rsidP="00F216A6">
      <w:pPr>
        <w:pStyle w:val="AMNumberTabs"/>
        <w:rPr>
          <w:color w:val="auto"/>
        </w:rPr>
      </w:pPr>
      <w:r w:rsidRPr="00337923">
        <w:rPr>
          <w:rStyle w:val="HideTWBExt"/>
          <w:color w:val="auto"/>
        </w:rPr>
        <w:t>&lt;/Amend&gt;</w:t>
      </w: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 Jean Lambert, Cornelia Ernst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Ha a nemzetközi védelemben részesülő személy nem abban a tagállamban tartózkodik, amely a védelmet biztosította számára, és ott a vonatkozó uniós vagy nemzeti jogszabályok szerint nem jogszerűen tartózkodik, az ilyen személlyel szemben az (EU) XXX/XXX Dublini Rendelet 20. cikke (1) bekezdésének e) pontja alapján visszavételi eljárást kell lefolytatni.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Ha a nemzetközi védelemben részesülő személy nem abban a tagállamban tartózkodik, amely a védelmet biztosította számára, és ott a vonatkozó uniós vagy nemzeti jogszabályok szerint nem jogszerűen tartózkodik, az ilyen személlyel szemben az (EU) XXX/XXX Dublini Rendelet 20. cikke (1) bekezdésének e) pontja alapján visszavételi eljárást kell lefolytatni.</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Ha a nemzetközi védelemben részesülő személy nem abban a tagállamban tartózkodik, amely a védelmet biztosította számára, és ott a vonatkozó uniós vagy nemzeti jogszabályok szerint nem jogszerűen tartózkodik, az ilyen személlyel szemben az (EU) XXX/XXX Dublini Rendelet 20. cikke (1) bekezdésének e) pontja alapján </w:t>
            </w:r>
            <w:r w:rsidRPr="00337923">
              <w:rPr>
                <w:b/>
                <w:i/>
                <w:color w:val="auto"/>
              </w:rPr>
              <w:t>saját, a védelmet nyújtó tagállam által biztosított pénzügyi támogatásból levonandó költségére</w:t>
            </w:r>
            <w:r w:rsidRPr="00337923">
              <w:rPr>
                <w:color w:val="auto"/>
              </w:rPr>
              <w:t xml:space="preserve"> visszavételi eljárást kell lefolytatni.</w:t>
            </w:r>
            <w:r w:rsidRPr="00337923">
              <w:rPr>
                <w:b/>
                <w:i/>
                <w:color w:val="auto"/>
              </w:rPr>
              <w:t xml:space="preserve"> Azon személyt, akivel szemben visszavételi eljárást indítanak, szankcionálni is kell azzal, hogy korlátozott időre megvonják a III. szakaszban foglalt releváns jogokat.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29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Ha egy kísérő nélküli kiskorú, aki nemzetközi védelemben részesül, nem abban a tagállamban tartózkodik, amely a védelmet biztosította számára, és ott a vonatkozó uniós vagy nemzeti jog szerint nem jogszerűen tartózkodik, a kiskorú tartózkodási helye szerinti tagállam haladéktalanul multidiszciplináris értékelést végez a gyermek mindenek felett álló érdekéről, hogy megállapítsa, hogy a kiskorúval szemben az (EU) XXX/XXX Dublini Rendelet 20. cikke (1) bekezdésének e) pontja alapján visszavételi eljárást kell-e lefolytatni. Az átadó tagállam egyedi biztosítékokat szerez arra vonatkozóan, hogy az értékelés eredménye szerint illetékes tagállam haladéktalanul meghozza a 2013/33/EU irányelv 14. és 24. cikkében, valamint a 2013/32/EU irányelv 25. cikkében említett intézkedéseket.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multidiszciplináris értékelésnek a következő tényezőkön kell alapulnia:</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a családegyesítés lehetőségei;</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b) a kiskorú jóléte és szociális fejlődése, különös figyelmet fordítva a kiskorú hátterére;</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c) biztonsági megfontolások, különösen ha fennáll a veszélye annak, hogy a gyermek gyermekkereskedelem áldozatává válik;</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d) a gyermek véleménye, tekintettel az életkorára és érettségi fokára.</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Annak biztosítása céljából, hogy a gyermek mindenek felett álló érdekét figyelembe vegyék, az értékelést gyorsan, a gyermekjogok terén képesítéssel és szakértelemmel rendelkező alkalmazottaknak kell végezniük, legalább a gondnokot és jogi tanácsadót vagy más tanácsadót be kell vonni, továbbá garantálni kell a gyermek meghallgatáshoz való jogát.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7 fejezet – 3 szakasz – cím</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integrációval összefüggő jogok</w:t>
            </w:r>
          </w:p>
        </w:tc>
        <w:tc>
          <w:tcPr>
            <w:tcW w:w="4876" w:type="dxa"/>
          </w:tcPr>
          <w:p w:rsidR="00F216A6" w:rsidRPr="00337923" w:rsidRDefault="00F216A6" w:rsidP="00F216A6">
            <w:pPr>
              <w:pStyle w:val="Normal6"/>
              <w:rPr>
                <w:color w:val="auto"/>
              </w:rPr>
            </w:pPr>
            <w:r w:rsidRPr="00337923">
              <w:rPr>
                <w:color w:val="auto"/>
              </w:rPr>
              <w:t xml:space="preserve">Az integrációval összefüggő jogok </w:t>
            </w:r>
            <w:r w:rsidRPr="00337923">
              <w:rPr>
                <w:b/>
                <w:i/>
                <w:color w:val="auto"/>
              </w:rPr>
              <w:t>és kötelezettségek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Lorenzo Fontana</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30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jogosultak arra, </w:t>
            </w:r>
            <w:r w:rsidRPr="00337923">
              <w:rPr>
                <w:b/>
                <w:i/>
                <w:color w:val="auto"/>
              </w:rPr>
              <w:t>hogy az adott foglalkozásra, illetve a közszolgálatra vonatkozó általános szabályokkal összhangban önálló vagy nem önálló jövedelemszerző tevékenységet folytassanak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jogosultak </w:t>
            </w:r>
            <w:r w:rsidRPr="00337923">
              <w:rPr>
                <w:b/>
                <w:i/>
                <w:color w:val="auto"/>
              </w:rPr>
              <w:t>és kötelezettek arra, mint a befogadó ország összes lakosa, hogy önálló vagy nem önálló jövedelemszerző tevékenységet folytassanak</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30 cikk – 2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védelemben részesülő személyeket a védelmet biztosító </w:t>
            </w:r>
            <w:r w:rsidRPr="00337923">
              <w:rPr>
                <w:b/>
                <w:i/>
                <w:color w:val="auto"/>
              </w:rPr>
              <w:t>tagállam állampolgáraival</w:t>
            </w:r>
            <w:r w:rsidRPr="00337923">
              <w:rPr>
                <w:color w:val="auto"/>
              </w:rPr>
              <w:t xml:space="preserve"> azonos bánásmódban kell részesíteni az alábbiak tekintetében:</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védelemben részesülő személyeket a védelmet biztosító </w:t>
            </w:r>
            <w:r w:rsidRPr="00337923">
              <w:rPr>
                <w:b/>
                <w:i/>
                <w:color w:val="auto"/>
              </w:rPr>
              <w:t>tagállamban tartózkodó más harmadik országbeli állampolgárokkal</w:t>
            </w:r>
            <w:r w:rsidRPr="00337923">
              <w:rPr>
                <w:color w:val="auto"/>
              </w:rPr>
              <w:t xml:space="preserve"> azonos bánásmódban kell részesíteni az alábbiak tekintetében: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30 cikk – 2 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d)</w:t>
            </w:r>
            <w:r w:rsidRPr="00337923">
              <w:rPr>
                <w:color w:val="auto"/>
              </w:rPr>
              <w:tab/>
              <w:t>a munkaügyi hivatalok által biztosított tanácsadás.</w:t>
            </w:r>
          </w:p>
        </w:tc>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a munkaügyi hivatalok által </w:t>
            </w:r>
            <w:r w:rsidRPr="00337923">
              <w:rPr>
                <w:b/>
                <w:i/>
                <w:color w:val="auto"/>
              </w:rPr>
              <w:t>az érintett tagállam ilyen hivatalainak szokásos nyelvein</w:t>
            </w:r>
            <w:r w:rsidRPr="00337923">
              <w:rPr>
                <w:color w:val="auto"/>
              </w:rPr>
              <w:t xml:space="preserve"> biztosított tanácsadás.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r>
            <w:r w:rsidRPr="00337923">
              <w:rPr>
                <w:b/>
                <w:i/>
                <w:color w:val="auto"/>
              </w:rPr>
              <w:t>Amennyiben szükséges</w:t>
            </w:r>
            <w:r w:rsidRPr="00337923">
              <w:rPr>
                <w:color w:val="auto"/>
              </w:rPr>
              <w:t>, az illetékes hatóságok elősegítik a (2) bekezdés c) és d) pontjában említett tevékenységekhez való teljes körű hozzáférést).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Az illetékes hatóságok elősegítik a (2) bekezdés c) és d) pontjában említett tevékenységekhez való teljes körű hozzáférést).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30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r>
            <w:r w:rsidRPr="00337923">
              <w:rPr>
                <w:b/>
                <w:i/>
                <w:color w:val="auto"/>
              </w:rPr>
              <w:t>Amennyiben szükséges,</w:t>
            </w:r>
            <w:r w:rsidRPr="00337923">
              <w:rPr>
                <w:color w:val="auto"/>
              </w:rPr>
              <w:t xml:space="preserve"> az illetékes hatóságok elősegítik a (2) bekezdés c) és d) pontjában említett tevékenységekhez való teljes körű hozzáférést.</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Az illetékes hatóságok elősegítik a (2) bekezdés c) és d) pontjában említett tevékenységekhez való teljes körű hozzáférést.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709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tagállamok – a </w:t>
            </w:r>
            <w:r w:rsidRPr="00337923">
              <w:rPr>
                <w:b/>
                <w:i/>
                <w:color w:val="auto"/>
              </w:rPr>
              <w:t>saját</w:t>
            </w:r>
            <w:r w:rsidRPr="00337923">
              <w:rPr>
                <w:color w:val="auto"/>
              </w:rPr>
              <w:t xml:space="preserve"> állampolgárokra vonatkozókkal azonos feltételek mellett – az oktatási rendszerhez teljes körű hozzáférést biztosítanak a nemzetközi védelemben részesülő valamennyi kiskorú számára.</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tagállamok – a </w:t>
            </w:r>
            <w:r w:rsidRPr="00337923">
              <w:rPr>
                <w:b/>
                <w:i/>
                <w:color w:val="auto"/>
              </w:rPr>
              <w:t>tagállamban tartózkodó más harmadik országbeli</w:t>
            </w:r>
            <w:r w:rsidRPr="00337923">
              <w:rPr>
                <w:color w:val="auto"/>
              </w:rPr>
              <w:t xml:space="preserve"> állampolgárokra vonatkozókkal azonos feltételek mellett – az oktatási rendszerhez teljes körű hozzáférést biztosítanak a nemzetközi védelemben részesülő valamennyi kiskorú számára. </w:t>
            </w:r>
            <w:r w:rsidRPr="00337923">
              <w:rPr>
                <w:b/>
                <w:i/>
                <w:color w:val="auto"/>
              </w:rPr>
              <w:t>Mindazonáltal a tagállamokra kell bízni, hogy a rendes iskolai körülmények biztosítása érdekében külön iskolai létesítményeket jelöljenek ki a nemzetközi védelemben részesülő kiskorúak számára.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31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 </w:t>
            </w:r>
            <w:r w:rsidRPr="00337923">
              <w:rPr>
                <w:b/>
                <w:i/>
                <w:color w:val="auto"/>
              </w:rPr>
              <w:t>a harmadik országok területükön hasonló helyzetben lévő és ott jogszerűen tartózkodó állampolgáraira</w:t>
            </w:r>
            <w:r w:rsidRPr="00337923">
              <w:rPr>
                <w:color w:val="auto"/>
              </w:rPr>
              <w:t xml:space="preserve"> vonatkozókkal azonos feltételek mellett – lehetővé teszik a nemzetközi védelemben részesülő felnőttek számára a közoktatási rendszerhez, továbbképzéshez és átképzéshez való hozzáférést.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 </w:t>
            </w:r>
            <w:r w:rsidRPr="00337923">
              <w:rPr>
                <w:b/>
                <w:i/>
                <w:color w:val="auto"/>
              </w:rPr>
              <w:t>az állampolgáraikra</w:t>
            </w:r>
            <w:r w:rsidRPr="00337923">
              <w:rPr>
                <w:color w:val="auto"/>
              </w:rPr>
              <w:t xml:space="preserve"> vonatkozókkal azonos feltételek mellett – lehetővé teszik a nemzetközi védelemben részesülő felnőttek számára a közoktatási rendszerhez, továbbképzéshez és átképzéshez való hozzáférést.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31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 a harmadik országok területükön </w:t>
            </w:r>
            <w:r w:rsidRPr="00337923">
              <w:rPr>
                <w:b/>
                <w:i/>
                <w:color w:val="auto"/>
              </w:rPr>
              <w:t>hasonló helyzetben lévő és ott</w:t>
            </w:r>
            <w:r w:rsidRPr="00337923">
              <w:rPr>
                <w:color w:val="auto"/>
              </w:rPr>
              <w:t xml:space="preserve"> jogszerűen tartózkodó állampolgáraira vonatkozókkal azonos feltételek mellett – lehetővé teszik a nemzetközi védelemben részesülő felnőttek számára a közoktatási rendszerhez, továbbképzéshez és átképzéshez való hozzáférést.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 tagállamok – a harmadik országok jogszerűen tartózkodó állampolgáraira vonatkozókkal azonos feltételek mellett – lehetővé teszik a nemzetközi védelemben részesülő felnőttek számára a közoktatási rendszerhez, továbbképzéshez és átképzéshez való hozzáférést.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Nem világos, hogy valójában mit jelent „az érintett területen belül jogszerűen tartózkodó, hasonló helyzetben levő harmadik országbeli állampolgárok” rész. A javasolt módosítás célja, hogy megszüntesse ezt a bizonytalanságot és biztosítsa, hogy a felnőtté válás könnyebb legyen. Számos kísérő nélküli gyermek még azelőtt betölti a 18 évet, hogy megkapja a nemzetközi védelem iránti kérelemről szóló határozatot. Továbbá azok számára, akik tartózkodási engedélyt kapnak, garanciákat kell nyújtani a középiskola befejezésének biztosítása érdekében.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32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külföldi diplomák, oklevelek vagy a képesítést igazoló egyéb okiratok elismerésére irányuló meglévő eljárások keretében a nemzetközi védelemben részesülő személyek a védelmet nyújtót </w:t>
            </w:r>
            <w:r w:rsidRPr="00337923">
              <w:rPr>
                <w:b/>
                <w:i/>
                <w:color w:val="auto"/>
              </w:rPr>
              <w:t>tagállam saját állampolgáraival</w:t>
            </w:r>
            <w:r w:rsidRPr="00337923">
              <w:rPr>
                <w:color w:val="auto"/>
              </w:rPr>
              <w:t xml:space="preserve"> egyenlő elbánásban részesülnek.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külföldi diplomák, oklevelek vagy a képesítést igazoló egyéb okiratok elismerésére irányuló meglévő eljárások keretében a nemzetközi védelemben részesülő személyek a védelmet nyújtót </w:t>
            </w:r>
            <w:r w:rsidRPr="00337923">
              <w:rPr>
                <w:b/>
                <w:i/>
                <w:color w:val="auto"/>
              </w:rPr>
              <w:t>tagállamban tartózkodó más harmadik országbeli állampolgárokkal</w:t>
            </w:r>
            <w:r w:rsidRPr="00337923">
              <w:rPr>
                <w:color w:val="auto"/>
              </w:rPr>
              <w:t xml:space="preserve"> egyenlő elbánásban részesülnek.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32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2005/36/EK európai parlamenti és tanácsi irányelv</w:t>
            </w:r>
            <w:r w:rsidRPr="00337923">
              <w:rPr>
                <w:rStyle w:val="SupBoldItalic"/>
                <w:color w:val="auto"/>
              </w:rPr>
              <w:t>46</w:t>
            </w:r>
            <w:r w:rsidRPr="00337923">
              <w:rPr>
                <w:b/>
                <w:i/>
                <w:color w:val="auto"/>
              </w:rPr>
              <w:t xml:space="preserve"> 2. cikke (2) bekezdésének és 3. cikke (3) bekezdésének sérelme nélkül az illetékes hatóságok elősegítik az (1) bekezdésben említett eljárásokhoz való teljes körű hozzáférést a nemzetközi védelemben részesülő olyan személyek számára, akik nem tudják dokumentumokkal igazolni a képesítésüket.</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_________________</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rStyle w:val="SupBoldItalic"/>
                <w:color w:val="auto"/>
              </w:rPr>
              <w:t>46</w:t>
            </w:r>
            <w:r w:rsidRPr="00337923">
              <w:rPr>
                <w:color w:val="auto"/>
              </w:rPr>
              <w:t xml:space="preserve"> </w:t>
            </w:r>
            <w:r w:rsidRPr="00337923">
              <w:rPr>
                <w:b/>
                <w:i/>
                <w:color w:val="auto"/>
              </w:rPr>
              <w:t>Az Európai Parlament és a Tanács 2005/36/EK irányelve (2005. szeptember 7.) a szakmai képesítések elismeréséről (HL L 255., 2005.9.30., 22. o.).</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32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nemzetközi védelemben részesülő személyeket a védelmet biztosító </w:t>
            </w:r>
            <w:r w:rsidRPr="00337923">
              <w:rPr>
                <w:b/>
                <w:i/>
                <w:color w:val="auto"/>
              </w:rPr>
              <w:t>tagállam állampolgáraival</w:t>
            </w:r>
            <w:r w:rsidRPr="00337923">
              <w:rPr>
                <w:color w:val="auto"/>
              </w:rPr>
              <w:t xml:space="preserve"> azonos bánásmódban kell részesíteni a korábbi tanulmányaik értékelését, érvényesítését és akkreditálását szolgáló megfelelő rendszerekhez való hozzáférés tekintetében.</w:t>
            </w:r>
          </w:p>
        </w:tc>
        <w:tc>
          <w:tcPr>
            <w:tcW w:w="4876" w:type="dxa"/>
          </w:tcPr>
          <w:p w:rsidR="00F216A6" w:rsidRPr="00337923" w:rsidRDefault="00F216A6" w:rsidP="00F216A6">
            <w:pPr>
              <w:pStyle w:val="Normal6"/>
              <w:rPr>
                <w:color w:val="auto"/>
              </w:rPr>
            </w:pPr>
            <w:r w:rsidRPr="00337923">
              <w:rPr>
                <w:color w:val="auto"/>
              </w:rPr>
              <w:t>(3)</w:t>
            </w:r>
            <w:r w:rsidRPr="00337923">
              <w:rPr>
                <w:color w:val="auto"/>
              </w:rPr>
              <w:tab/>
              <w:t xml:space="preserve">A nemzetközi védelemben részesülő személyeket a védelmet biztosító </w:t>
            </w:r>
            <w:r w:rsidRPr="00337923">
              <w:rPr>
                <w:b/>
                <w:i/>
                <w:color w:val="auto"/>
              </w:rPr>
              <w:t>tagállamban tartózkodó más harmadik országbeli állampolgárokkal</w:t>
            </w:r>
            <w:r w:rsidRPr="00337923">
              <w:rPr>
                <w:color w:val="auto"/>
              </w:rPr>
              <w:t xml:space="preserve"> azonos bánásmódban kell részesíteni a korábbi tanulmányaik értékelését, érvényesítését és akkreditálását szolgáló megfelelő rendszerekhez való hozzáférés tekintetében.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Kristina Winberg</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33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33.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Szociális biztonság</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nemzetközi védelemben részesülő személyeket a védelmet biztosító tagállam állampolgáraival azonos bánásmódban kell részesíteni a szociális biztonság tekintetében.</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Traian Ungureanu, Artis Pabriks, Kinga Gál, Pál Csáky, Tomáš Zdechovský,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33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33.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Szociális biztonság</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nemzetközi védelemben részesülő személyeket a védelmet biztosító tagállam állampolgáraival azonos bánásmódban kell részesíteni a szociális biztonság tekintetében.</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33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nemzetközi védelemben részesülő személyeket a védelmet biztosító </w:t>
            </w:r>
            <w:r w:rsidRPr="00337923">
              <w:rPr>
                <w:b/>
                <w:i/>
                <w:color w:val="auto"/>
              </w:rPr>
              <w:t>tagállam állampolgáraival</w:t>
            </w:r>
            <w:r w:rsidRPr="00337923">
              <w:rPr>
                <w:color w:val="auto"/>
              </w:rPr>
              <w:t xml:space="preserve"> azonos bánásmódban kell részesíteni a szociális biztonság tekintetében.</w:t>
            </w:r>
          </w:p>
        </w:tc>
        <w:tc>
          <w:tcPr>
            <w:tcW w:w="4876" w:type="dxa"/>
          </w:tcPr>
          <w:p w:rsidR="00F216A6" w:rsidRPr="00337923" w:rsidRDefault="00F216A6" w:rsidP="00F216A6">
            <w:pPr>
              <w:pStyle w:val="Normal6"/>
              <w:rPr>
                <w:color w:val="auto"/>
              </w:rPr>
            </w:pPr>
            <w:r w:rsidRPr="00337923">
              <w:rPr>
                <w:color w:val="auto"/>
              </w:rPr>
              <w:t xml:space="preserve">A nemzetközi védelemben részesülő személyeket a védelmet biztosító </w:t>
            </w:r>
            <w:r w:rsidRPr="00337923">
              <w:rPr>
                <w:b/>
                <w:i/>
                <w:color w:val="auto"/>
              </w:rPr>
              <w:t>tagállamban tartózkodó más harmadik országbeli állampolgárokkal</w:t>
            </w:r>
            <w:r w:rsidRPr="00337923">
              <w:rPr>
                <w:color w:val="auto"/>
              </w:rPr>
              <w:t xml:space="preserve"> azonos bánásmódban kell részesíteni a szociális biztonság tekintetében.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Addig, amíg a nemzetközi védelemben részesülő személy tartózkodási engedélye nem tekinthető állandónak, a tagállamoknak nem szükséges ugyanolyan szintű szociális biztonságot nyújtani, mint amilyenben a saját állampolgáraik részesülnek.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Kristina Winberg</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34.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Szociális segítségnyújtás</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nemzetközi védelemben részesülő személyeket a védelmet biztosító tagállam állampolgáraival azonos bánásmódban kell részesíteni a szociális segítségnyújtás tekintetében.</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szociális segítségnyújtás nemzeti törvényekben rögzített bizonyos formáihoz való hozzáférés a nemzetközi védelemben részesülő személyeknek az integrációs intézkedésekben való tényleges részvételétől tehető függővé.</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 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719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nemzetközi védelemben részesülő személyeket a védelmet biztosító </w:t>
            </w:r>
            <w:r w:rsidRPr="00337923">
              <w:rPr>
                <w:b/>
                <w:i/>
                <w:color w:val="auto"/>
              </w:rPr>
              <w:t>tagállam állampolgáraival</w:t>
            </w:r>
            <w:r w:rsidRPr="00337923">
              <w:rPr>
                <w:color w:val="auto"/>
              </w:rPr>
              <w:t xml:space="preserve"> azonos bánásmódban kell részesíteni a szociális segítségnyújtás tekintetében.</w:t>
            </w:r>
          </w:p>
        </w:tc>
        <w:tc>
          <w:tcPr>
            <w:tcW w:w="4876" w:type="dxa"/>
          </w:tcPr>
          <w:p w:rsidR="00F216A6" w:rsidRPr="00337923" w:rsidRDefault="00F216A6" w:rsidP="00F216A6">
            <w:pPr>
              <w:pStyle w:val="Normal6"/>
              <w:rPr>
                <w:color w:val="auto"/>
              </w:rPr>
            </w:pPr>
            <w:r w:rsidRPr="00337923">
              <w:rPr>
                <w:color w:val="auto"/>
              </w:rPr>
              <w:t xml:space="preserve">A nemzetközi védelemben részesülő személyeket a védelmet biztosító </w:t>
            </w:r>
            <w:r w:rsidRPr="00337923">
              <w:rPr>
                <w:b/>
                <w:i/>
                <w:color w:val="auto"/>
              </w:rPr>
              <w:t>tagállamban tartózkodó más harmadik országbeli állampolgárokkal</w:t>
            </w:r>
            <w:r w:rsidRPr="00337923">
              <w:rPr>
                <w:color w:val="auto"/>
              </w:rPr>
              <w:t xml:space="preserve"> azonos bánásmódban kell részesíteni a szociális segítségnyújtás tekintetében.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Addig, amíg a nemzetközi védelemben részesülő személy tartózkodási engedélye nem tekinthető állandónak, a tagállamoknak nem szükséges ugyanolyan szintű szociális segítségnyújtást biztosítani, mint amilyenben a saját állampolgáraik részesülnek.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szociális segítségnyújtás nemzeti törvényekben rögzített bizonyos formáihoz való hozzáférés a nemzetközi védelemben részesülő személyeknek az integrációs intézkedésekben való tényleges részvételétől tehető függővé.</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szociális segítségnyújtás nemzeti törvényekben rögzített bizonyos formáihoz való hozzáférés a nemzetközi védelemben részesülő személyeknek az integrációs intézkedésekben való tényleges részvételétől tehető függővé.</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szociális segítségnyújtás nemzeti törvényekben rögzített bizonyos formáihoz való </w:t>
            </w:r>
            <w:r w:rsidRPr="00337923">
              <w:rPr>
                <w:b/>
                <w:i/>
                <w:color w:val="auto"/>
              </w:rPr>
              <w:t>hozzáférés</w:t>
            </w:r>
            <w:r w:rsidRPr="00337923">
              <w:rPr>
                <w:color w:val="auto"/>
              </w:rPr>
              <w:t xml:space="preserve"> a nemzetközi védelemben részesülő személyeknek az integrációs intézkedésekben való tényleges részvételétől </w:t>
            </w:r>
            <w:r w:rsidRPr="00337923">
              <w:rPr>
                <w:b/>
                <w:i/>
                <w:color w:val="auto"/>
              </w:rPr>
              <w:t>tehető</w:t>
            </w:r>
            <w:r w:rsidRPr="00337923">
              <w:rPr>
                <w:color w:val="auto"/>
              </w:rPr>
              <w:t xml:space="preserve"> függővé.</w:t>
            </w:r>
          </w:p>
        </w:tc>
        <w:tc>
          <w:tcPr>
            <w:tcW w:w="4876" w:type="dxa"/>
          </w:tcPr>
          <w:p w:rsidR="00F216A6" w:rsidRPr="00337923" w:rsidRDefault="00F216A6" w:rsidP="00F216A6">
            <w:pPr>
              <w:pStyle w:val="Normal6"/>
              <w:rPr>
                <w:color w:val="auto"/>
              </w:rPr>
            </w:pPr>
            <w:r w:rsidRPr="00337923">
              <w:rPr>
                <w:color w:val="auto"/>
              </w:rPr>
              <w:t xml:space="preserve">A szociális segítségnyújtás nemzeti törvényekben rögzített bizonyos formáihoz való </w:t>
            </w:r>
            <w:r w:rsidRPr="00337923">
              <w:rPr>
                <w:b/>
                <w:i/>
                <w:color w:val="auto"/>
              </w:rPr>
              <w:t>hozzáférést</w:t>
            </w:r>
            <w:r w:rsidRPr="00337923">
              <w:rPr>
                <w:color w:val="auto"/>
              </w:rPr>
              <w:t xml:space="preserve"> a nemzetközi védelemben részesülő személyeknek é</w:t>
            </w:r>
            <w:r w:rsidRPr="00337923">
              <w:rPr>
                <w:b/>
                <w:i/>
                <w:color w:val="auto"/>
              </w:rPr>
              <w:t>s a 2. cikk 9. pontja szerinti családtagjaiknak</w:t>
            </w:r>
            <w:r w:rsidRPr="00337923">
              <w:rPr>
                <w:color w:val="auto"/>
              </w:rPr>
              <w:t xml:space="preserve"> az integrációs intézkedésekben való tényleges részvételétől</w:t>
            </w:r>
            <w:r w:rsidRPr="00337923">
              <w:rPr>
                <w:b/>
                <w:i/>
                <w:color w:val="auto"/>
              </w:rPr>
              <w:t xml:space="preserve"> kell</w:t>
            </w:r>
            <w:r w:rsidRPr="00337923">
              <w:rPr>
                <w:color w:val="auto"/>
              </w:rPr>
              <w:t xml:space="preserve"> függővé </w:t>
            </w:r>
            <w:r w:rsidRPr="00337923">
              <w:rPr>
                <w:b/>
                <w:i/>
                <w:color w:val="auto"/>
              </w:rPr>
              <w:t>tenni</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kiegészítő védelemben részesülő személyek esetében a tagállamok a szociális segítségnyújtást alapvető ellátásokra korlátozhatják.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Az előadóhoz hasonlóan az árnyékelőadó is úgy gondolja, hogy egyáltalán nem világos, hogy a védelemre szoruló és a kiegészítő védelemben részesülő személyek miért ne részesülhetnének a nemzetközi védelemre szoruló személyek számára nyújtott szociális segítségben. A nemzetközi védelemre szoruló személyekkel szemben nem szabad eltérő bánásmódot alkalmazni. Ez jogi szempontból kérdéses és adminisztratív szempontból sem jár semmi előnnyel. Amint a védelem szükségessége megállapításra került, e személyek mindegyike azonos társadalmi szükségleteikkel rendelkezik a fogadó tagállamban.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34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kiegészítő védelemben részesülő személyek esetében a tagállamok a szociális segítségnyújtást </w:t>
            </w:r>
            <w:r w:rsidRPr="00337923">
              <w:rPr>
                <w:b/>
                <w:i/>
                <w:color w:val="auto"/>
              </w:rPr>
              <w:t>alapvető ellátásokra korlátozhatják</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kiegészítő védelemben részesülő személyek esetében a tagállamok </w:t>
            </w:r>
            <w:r w:rsidRPr="00337923">
              <w:rPr>
                <w:b/>
                <w:i/>
                <w:color w:val="auto"/>
              </w:rPr>
              <w:t>korlátozhatják</w:t>
            </w:r>
            <w:r w:rsidRPr="00337923">
              <w:rPr>
                <w:color w:val="auto"/>
              </w:rPr>
              <w:t xml:space="preserve"> a szociális segítségnyújtást.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729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cím</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Egészségügyi </w:t>
            </w:r>
            <w:r w:rsidRPr="00337923">
              <w:rPr>
                <w:b/>
                <w:i/>
                <w:color w:val="auto"/>
              </w:rPr>
              <w:t>ellátás</w:t>
            </w:r>
          </w:p>
        </w:tc>
        <w:tc>
          <w:tcPr>
            <w:tcW w:w="4876" w:type="dxa"/>
          </w:tcPr>
          <w:p w:rsidR="00F216A6" w:rsidRPr="00337923" w:rsidRDefault="00F216A6" w:rsidP="00F216A6">
            <w:pPr>
              <w:pStyle w:val="Normal6"/>
              <w:rPr>
                <w:color w:val="auto"/>
              </w:rPr>
            </w:pPr>
            <w:r w:rsidRPr="00337923">
              <w:rPr>
                <w:color w:val="auto"/>
              </w:rPr>
              <w:t xml:space="preserve">Egészségügyi </w:t>
            </w:r>
            <w:r w:rsidRPr="00337923">
              <w:rPr>
                <w:b/>
                <w:i/>
                <w:color w:val="auto"/>
              </w:rPr>
              <w:t>alapellátás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az e védelmet nyújtó </w:t>
            </w:r>
            <w:r w:rsidRPr="00337923">
              <w:rPr>
                <w:b/>
                <w:i/>
                <w:color w:val="auto"/>
              </w:rPr>
              <w:t>tagállam állampolgáraira</w:t>
            </w:r>
            <w:r w:rsidRPr="00337923">
              <w:rPr>
                <w:color w:val="auto"/>
              </w:rPr>
              <w:t xml:space="preserve"> vonatkozó feltételekkel azonos feltételek mellett juthatnak egészségügyi ellátáshoz.</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az e védelmet nyújtó </w:t>
            </w:r>
            <w:r w:rsidRPr="00337923">
              <w:rPr>
                <w:b/>
                <w:i/>
                <w:color w:val="auto"/>
              </w:rPr>
              <w:t>tagállamban tartózkodó más harmadik országbeli állampolgárokra</w:t>
            </w:r>
            <w:r w:rsidRPr="00337923">
              <w:rPr>
                <w:color w:val="auto"/>
              </w:rPr>
              <w:t xml:space="preserve"> vonatkozó feltételekkel azonos feltételek mellett juthatnak egészségügyi ellátáshoz.</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Addig, amíg a nemzetközi védelemben részesülő személy tartózkodási engedélye nem tekinthető állandónak, a tagállamoknak nem szükséges ugyanolyan hozzáférést biztosítani az egészségügyi ellátáshoz, mint amilyenben a saját állampolgáraik részesülnek.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az e védelmet nyújtó tagállam állampolgáraira vonatkozó feltételekkel azonos feltételek mellett juthatnak egészségügyi </w:t>
            </w:r>
            <w:r w:rsidRPr="00337923">
              <w:rPr>
                <w:b/>
                <w:i/>
                <w:color w:val="auto"/>
              </w:rPr>
              <w:t>ellátáshoz</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az e védelmet nyújtó tagállam állampolgáraira vonatkozó feltételekkel azonos feltételek mellett juthatnak egészségügyi </w:t>
            </w:r>
            <w:r w:rsidRPr="00337923">
              <w:rPr>
                <w:b/>
                <w:i/>
                <w:color w:val="auto"/>
              </w:rPr>
              <w:t>alapellátáshoz</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nemzetközi védelemben részesülő, speciális szükségletekkel rendelkező személyek, így például a várandós nők, a fogyatékkal élő személyek, a kínzás, nemi erőszak vagy a pszichikai, fizikai, illetve szexuális erőszak más súlyos formáinak áldozatai, valamint az olyan kiskorúak, akik bármilyen formájú visszaélés, elhanyagolás, kizsákmányolás, kínzás, kegyetlen, embertelen vagy megalázó bánásmód, illetve fegyveres konfliktus áldozatai voltak– a védelmet nyújtó tagállam állampolgáraira vonatkozó feltételekkel azonos feltételek mellett – megfelelő szintű egészségügyi ellátást kaphatnak – ideértve szükség esetén a mentális zavarok kezelését is.</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 nemzetközi védelemben részesülő, speciális szükségletekkel rendelkező személyek, így például a várandós nők, a fogyatékkal élő személyek, a kínzás, nemi erőszak vagy a pszichikai, fizikai, illetve szexuális erőszak más súlyos formáinak áldozatai, valamint az olyan kiskorúak, akik bármilyen formájú visszaélés, elhanyagolás, kizsákmányolás, kínzás, kegyetlen, embertelen vagy megalázó bánásmód, illetve fegyveres konfliktus áldozatai voltak– a védelmet nyújtó tagállam állampolgáraira vonatkozó feltételekkel azonos feltételek mellett – megfelelő szintű egészségügyi ellátást kaphatnak – ideértve szükség esetén a mentális zavarok kezelését is.</w:t>
            </w:r>
            <w:r w:rsidRPr="00337923">
              <w:rPr>
                <w:color w:val="auto"/>
              </w:rPr>
              <w:br/>
            </w:r>
            <w:r w:rsidRPr="00337923">
              <w:rPr>
                <w:b/>
                <w:i/>
                <w:color w:val="auto"/>
              </w:rPr>
              <w:t>A különleges eljárási igényű, a nemzetközi védelmet korábban kérelmezők, akik az [eljárásokról szóló átdolgozott rendelet] 19. cikkének (2) bekezdése alapján orvosi ellátásban részesültek, jogállásuk elismerése után továbbra is kezelésben részesülnek mindaddig, amíg az szükséges.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nemzetközi védelemben részesülő, speciális szükségletekkel rendelkező személyek</w:t>
            </w:r>
            <w:r w:rsidRPr="00337923">
              <w:rPr>
                <w:b/>
                <w:i/>
                <w:color w:val="auto"/>
              </w:rPr>
              <w:t>, így például a várandós nők, a fogyatékkal élő személyek, a kínzás, nemi erőszak vagy a pszichikai, fizikai, illetve szexuális erőszak más súlyos formáinak áldozatai, valamint az olyan kiskorúak, akik bármilyen formájú visszaélés, elhanyagolás, kizsákmányolás, kínzás, kegyetlen, embertelen vagy megalázó bánásmód, illetve fegyveres konfliktus áldozatai voltak</w:t>
            </w:r>
            <w:r w:rsidRPr="00337923">
              <w:rPr>
                <w:color w:val="auto"/>
              </w:rPr>
              <w:t xml:space="preserve">– a védelmet nyújtó tagállam állampolgáraira vonatkozó feltételekkel azonos feltételek mellett – megfelelő szintű egészségügyi </w:t>
            </w:r>
            <w:r w:rsidRPr="00337923">
              <w:rPr>
                <w:b/>
                <w:i/>
                <w:color w:val="auto"/>
              </w:rPr>
              <w:t>ellátást kaphatnak</w:t>
            </w:r>
            <w:r w:rsidRPr="00337923">
              <w:rPr>
                <w:color w:val="auto"/>
              </w:rPr>
              <w:t xml:space="preserve"> – ideértve szükség esetén a mentális zavarok kezelését is.</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védelemben részesülő, speciális szükségletekkel rendelkező személyek – a védelmet nyújtó </w:t>
            </w:r>
            <w:r w:rsidRPr="00337923">
              <w:rPr>
                <w:b/>
                <w:i/>
                <w:color w:val="auto"/>
              </w:rPr>
              <w:t>tagállamban tartózkodó más harmadik országbeli állampolgárokra</w:t>
            </w:r>
            <w:r w:rsidRPr="00337923">
              <w:rPr>
                <w:color w:val="auto"/>
              </w:rPr>
              <w:t xml:space="preserve"> vonatkozó feltételekkel azonos feltételek mellett – </w:t>
            </w:r>
            <w:r w:rsidRPr="00337923">
              <w:rPr>
                <w:b/>
                <w:i/>
                <w:color w:val="auto"/>
              </w:rPr>
              <w:t>segítséget kapnak ahhoz, hogy</w:t>
            </w:r>
            <w:r w:rsidRPr="00337923">
              <w:rPr>
                <w:color w:val="auto"/>
              </w:rPr>
              <w:t xml:space="preserve"> megfelelő szintű egészségügyi </w:t>
            </w:r>
            <w:r w:rsidRPr="00337923">
              <w:rPr>
                <w:b/>
                <w:i/>
                <w:color w:val="auto"/>
              </w:rPr>
              <w:t>ellátásban</w:t>
            </w:r>
            <w:r w:rsidRPr="00337923">
              <w:rPr>
                <w:color w:val="auto"/>
              </w:rPr>
              <w:t xml:space="preserve"> </w:t>
            </w:r>
            <w:r w:rsidRPr="00337923">
              <w:rPr>
                <w:b/>
                <w:i/>
                <w:color w:val="auto"/>
              </w:rPr>
              <w:t>részesüljenek</w:t>
            </w:r>
            <w:r w:rsidRPr="00337923">
              <w:rPr>
                <w:color w:val="auto"/>
              </w:rPr>
              <w:t xml:space="preserve"> – ideértve szükség esetén a mentális zavarok kezelését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Kétségtelen, hogy egy személy egészségügyi szükségleteit az egyedi esetét vizsgáló egészségügyi szakembernek kell értékelnie, mégpedig mindig a saját mérlegelése szerint. Ezért szükségtelen és megkülönböztető azoknak a személyeknek a felsorolása, akik megfelelő egészségügyi ellátásra lehetnek jogosultak. Ezzel a fejezettel összefüggésben a sajátos szükségletekkel rendelkező személy az a személy, akinek speciális garanciákra van szüksége ahhoz, hogy gyakorolja azokat a jogokat és betartsa azokat a kötelezettségeket, amelyeket a fejezet előír.</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35 cikk – 2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(2a)</w:t>
            </w:r>
            <w:r w:rsidRPr="00337923">
              <w:rPr>
                <w:color w:val="auto"/>
              </w:rPr>
              <w:tab/>
            </w:r>
            <w:r w:rsidRPr="00337923">
              <w:rPr>
                <w:b/>
                <w:i/>
                <w:color w:val="auto"/>
              </w:rPr>
              <w:t>Az egészségügyi ellátáshoz való hozzáférést a tagállam állampolgáraiéval azonos jogosultsági feltételek mellett kell biztosítani a nemzetközi védelmet kérelmezők számára is abban az esetben, ha a nemzetközi védelem iránti kérelmüket elutasítják. Amennyiben fennáll a veszélye annak, hogy az érintett személy egészségi állapota romlani fog, ha visszaküldik a származási országába, illetve hogy az adott személy meghalhat, ha megfosztják az egészségügyi ellátástól, akkor a tagállam nem küldi vissza az érintett személyt, és támogatást és egészségügyi ellátást biztosít számára az élethez való joggal, valamint a kínzás és más kegyetlen, embertelen vagy megalázó bánásmód vagy büntetés tilalmával összhangban, amit az Európai Unió Alapjogi Chartájának 2. és 3. cikke garantál.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az EJEB által a Paposhvili kontra Belgium ügyben 2016. december 13-án hozott legutóbbi ítéletből merít ösztönzést.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Kristina Winberg</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w:t>
            </w:r>
            <w:r w:rsidRPr="00337923">
              <w:rPr>
                <w:b/>
                <w:i/>
                <w:color w:val="auto"/>
              </w:rPr>
              <w:t>megadása után</w:t>
            </w:r>
            <w:r w:rsidRPr="00337923">
              <w:rPr>
                <w:color w:val="auto"/>
              </w:rPr>
              <w:t xml:space="preserve"> </w:t>
            </w:r>
            <w:r w:rsidRPr="00337923">
              <w:rPr>
                <w:b/>
                <w:i/>
                <w:color w:val="auto"/>
              </w:rPr>
              <w:t>haladéktalanul</w:t>
            </w:r>
            <w:r w:rsidRPr="00337923">
              <w:rPr>
                <w:color w:val="auto"/>
              </w:rPr>
              <w:t>, de legkésőbb öt munkanapon belül az (EU) XXX/XX rendelet [az eljárásokról szóló rendelet] 22. cikkének (1) bekezdése szerint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w:t>
            </w:r>
            <w:r w:rsidRPr="00337923">
              <w:rPr>
                <w:b/>
                <w:i/>
                <w:color w:val="auto"/>
              </w:rPr>
              <w:t>iránti kérelem napjától számítva minél hamarabb</w:t>
            </w:r>
            <w:r w:rsidRPr="00337923">
              <w:rPr>
                <w:color w:val="auto"/>
              </w:rPr>
              <w:t>, de legkésőbb öt munkanapon belül az (EU) XXX/XX rendelet [az eljárásokról szóló rendelet] 22. cikkének (1) bekezdése szerint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r w:rsidRPr="00337923">
              <w:rPr>
                <w:color w:val="auto"/>
              </w:rPr>
              <w:br/>
            </w:r>
            <w:r w:rsidRPr="00337923">
              <w:rPr>
                <w:b/>
                <w:i/>
                <w:color w:val="auto"/>
              </w:rPr>
              <w:t>Ha szervezetet jelölnek ki eseti gondnokként, annak az ezen rendelettel összhangban haladéktalanul ki kell jelölnie a kísérő nélküli kiskorú tekintetében az ezzel kapcsolatos kötelezettségeket ellátó személyt.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illetékes hatóságok a nemzetközi védelem megadása után haladéktalanul</w:t>
            </w:r>
            <w:r w:rsidRPr="00337923">
              <w:rPr>
                <w:b/>
                <w:i/>
                <w:color w:val="auto"/>
              </w:rPr>
              <w:t>, de legkésőbb öt munkanapon belül</w:t>
            </w:r>
            <w:r w:rsidRPr="00337923">
              <w:rPr>
                <w:color w:val="auto"/>
              </w:rPr>
              <w:t xml:space="preserve"> az (EU) XXX/XX rendelet [az eljárásokról szóló rendelet] 22. cikkének (1) bekezdése szerint megteszik a szükséges intézkedéseket annak érdekében, hogy a kísérő nélküli kiskorúak számára eseti gondnok</w:t>
            </w:r>
            <w:r w:rsidRPr="00337923">
              <w:rPr>
                <w:b/>
                <w:i/>
                <w:color w:val="auto"/>
              </w:rPr>
              <w:t xml:space="preserve">, illetve szükség esetén a kiskorúak gondozásáért és jólétéért felelős szerv </w:t>
            </w:r>
            <w:r w:rsidRPr="00337923">
              <w:rPr>
                <w:color w:val="auto"/>
              </w:rPr>
              <w:t>általi</w:t>
            </w:r>
            <w:r w:rsidRPr="00337923">
              <w:rPr>
                <w:b/>
                <w:i/>
                <w:color w:val="auto"/>
              </w:rPr>
              <w:t>, vagy bármely más megfelelő</w:t>
            </w:r>
            <w:r w:rsidRPr="00337923">
              <w:rPr>
                <w:color w:val="auto"/>
              </w:rPr>
              <w:t xml:space="preserve"> képviseletet biztosítsanak</w:t>
            </w:r>
            <w:r w:rsidRPr="00337923">
              <w:rPr>
                <w:b/>
                <w:i/>
                <w:color w:val="auto"/>
              </w:rPr>
              <w:t>, ideértve a jogszabályon vagy bírósági határozaton alapuló képviseletet is</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Az illetékes hatóságok a nemzetközi védelem megadása után haladéktalanul az (EU) XXX/XX rendelet [az eljárásokról szóló rendelet] 22. cikkének (1) bekezdése szerint megteszik a szükséges intézkedéseket annak érdekében, hogy a kísérő nélküli kiskorúak számára eseti gondnok általi képviseletet biztosítsanak.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Maria Corazza Bildt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megadása után haladéktalanul, de legkésőbb öt </w:t>
            </w:r>
            <w:r w:rsidRPr="00337923">
              <w:rPr>
                <w:b/>
                <w:i/>
                <w:color w:val="auto"/>
              </w:rPr>
              <w:t>munkanapon</w:t>
            </w:r>
            <w:r w:rsidRPr="00337923">
              <w:rPr>
                <w:color w:val="auto"/>
              </w:rPr>
              <w:t xml:space="preserve"> belül az (EU) XXX/XX rendelet [az eljárásokról szóló rendelet] 22. cikkének (1) bekezdése szerint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megadása után haladéktalanul, de legkésőbb </w:t>
            </w:r>
            <w:r w:rsidRPr="00337923">
              <w:rPr>
                <w:b/>
                <w:i/>
                <w:color w:val="auto"/>
              </w:rPr>
              <w:t>attól az időponttól számított</w:t>
            </w:r>
            <w:r w:rsidRPr="00337923">
              <w:rPr>
                <w:color w:val="auto"/>
              </w:rPr>
              <w:t xml:space="preserve"> öt </w:t>
            </w:r>
            <w:r w:rsidRPr="00337923">
              <w:rPr>
                <w:b/>
                <w:i/>
                <w:color w:val="auto"/>
              </w:rPr>
              <w:t>napon</w:t>
            </w:r>
            <w:r w:rsidRPr="00337923">
              <w:rPr>
                <w:color w:val="auto"/>
              </w:rPr>
              <w:t xml:space="preserve"> belül</w:t>
            </w:r>
            <w:r w:rsidRPr="00337923">
              <w:rPr>
                <w:b/>
                <w:i/>
                <w:color w:val="auto"/>
              </w:rPr>
              <w:t>, amikor a kísérő nélküli kiskorú a tagállamba érkezik,</w:t>
            </w:r>
            <w:r w:rsidRPr="00337923">
              <w:rPr>
                <w:color w:val="auto"/>
              </w:rPr>
              <w:t xml:space="preserve"> az (EU) XXX/XX rendelet [az eljárásokról szóló rendelet] 22. cikkének (1) bekezdése szerint megteszik a szükséges intézkedéseket annak érdekében, hogy a kísérő nélküli kiskorúak számára </w:t>
            </w:r>
            <w:r w:rsidRPr="00337923">
              <w:rPr>
                <w:b/>
                <w:i/>
                <w:color w:val="auto"/>
              </w:rPr>
              <w:t>képesített</w:t>
            </w:r>
            <w:r w:rsidRPr="00337923">
              <w:rPr>
                <w:color w:val="auto"/>
              </w:rPr>
              <w:t xml:space="preserve"> eseti gondnok, illetve szükség esetén a kiskorúak gondozásáért és jólétéért felelős szerv általi, vagy bármely más megfelelő képviseletet biztosítsanak, ideértve a jogszabályon vagy bírósági határozaton alapuló képviseletet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739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Az illetékes hatóságok a nemzetközi védelem megadása után haladéktalanul, de legkésőbb öt munkanapon belül az (EU) XXX/XX rendelet [az eljárásokról szóló rendelet] 22. cikkének (1) bekezdése szerint megteszik a szükséges intézkedéseket annak érdekében, hogy a kísérő nélküli kiskorúak számára eseti gondnok</w:t>
            </w:r>
            <w:r w:rsidRPr="00337923">
              <w:rPr>
                <w:b/>
                <w:i/>
                <w:color w:val="auto"/>
              </w:rPr>
              <w:t>, illetve szükség esetén a kiskorúak gondozásáért és jólétéért felelős szerv</w:t>
            </w:r>
            <w:r w:rsidRPr="00337923">
              <w:rPr>
                <w:color w:val="auto"/>
              </w:rPr>
              <w:t xml:space="preserve"> általi, vagy bármely más megfelelő képviseletet biztosítsanak, ideértve a jogszabályon vagy bírósági határozaton alapuló képviseletet is.</w:t>
            </w:r>
          </w:p>
        </w:tc>
        <w:tc>
          <w:tcPr>
            <w:tcW w:w="4876" w:type="dxa"/>
          </w:tcPr>
          <w:p w:rsidR="00F216A6" w:rsidRPr="00337923" w:rsidRDefault="00F216A6" w:rsidP="00F216A6">
            <w:pPr>
              <w:pStyle w:val="Normal6"/>
              <w:rPr>
                <w:color w:val="auto"/>
              </w:rPr>
            </w:pPr>
            <w:r w:rsidRPr="00337923">
              <w:rPr>
                <w:color w:val="auto"/>
              </w:rPr>
              <w:t>Az illetékes hatóságok a nemzetközi védelem megadása után haladéktalanul, de legkésőbb öt munkanapon belül az (EU) XXX/XX rendelet [az eljárásokról szóló rendelet] 22. cikkének (1) bekezdése szerint megteszik a szükséges intézkedéseket annak érdekében, hogy a kísérő nélküli kiskorúak számára eseti gondnok általi, vagy bármely más megfelelő képviseletet biztosítsanak, ideértve a jogszabályon vagy bírósági határozaton alapuló képviseletet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megadása után haladéktalanul, de legkésőbb öt </w:t>
            </w:r>
            <w:r w:rsidRPr="00337923">
              <w:rPr>
                <w:b/>
                <w:i/>
                <w:color w:val="auto"/>
              </w:rPr>
              <w:t>munkanapon</w:t>
            </w:r>
            <w:r w:rsidRPr="00337923">
              <w:rPr>
                <w:color w:val="auto"/>
              </w:rPr>
              <w:t xml:space="preserve"> belül </w:t>
            </w:r>
            <w:r w:rsidRPr="00337923">
              <w:rPr>
                <w:b/>
                <w:i/>
                <w:color w:val="auto"/>
              </w:rPr>
              <w:t>az (EU) XXX/XX rendelet [az eljárásokról szóló rendelet] 22. cikkének (1) bekezdése szerint</w:t>
            </w:r>
            <w:r w:rsidRPr="00337923">
              <w:rPr>
                <w:color w:val="auto"/>
              </w:rPr>
              <w:t xml:space="preserve">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c>
          <w:tcPr>
            <w:tcW w:w="4876" w:type="dxa"/>
          </w:tcPr>
          <w:p w:rsidR="00F216A6" w:rsidRPr="00337923" w:rsidRDefault="00F216A6" w:rsidP="00F216A6">
            <w:pPr>
              <w:pStyle w:val="Normal6"/>
              <w:rPr>
                <w:color w:val="auto"/>
              </w:rPr>
            </w:pPr>
            <w:r w:rsidRPr="00337923">
              <w:rPr>
                <w:b/>
                <w:i/>
                <w:color w:val="auto"/>
              </w:rPr>
              <w:t>Amennyiben nincs lehetőség ugyanazon gondnok megtartására, akit azt követően jelöltek ki, hogy a kiskorú az Unió területére érkezett,</w:t>
            </w:r>
            <w:r w:rsidRPr="00337923">
              <w:rPr>
                <w:color w:val="auto"/>
              </w:rPr>
              <w:t xml:space="preserve"> az illetékes hatóságok a nemzetközi védelem megadása után haladéktalanul, de legkésőbb öt </w:t>
            </w:r>
            <w:r w:rsidRPr="00337923">
              <w:rPr>
                <w:b/>
                <w:i/>
                <w:color w:val="auto"/>
              </w:rPr>
              <w:t>napon</w:t>
            </w:r>
            <w:r w:rsidRPr="00337923">
              <w:rPr>
                <w:color w:val="auto"/>
              </w:rPr>
              <w:t xml:space="preserve"> belül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Általános szabályként a nemzetközi védelem megadását követően is ajánlatos ugyanazon gondnokot megtartani, akit azt követően jelöltek ki, hogy a kiskorú az Unió területére érkezett. Mindazonáltal azon esetekben, amikor a gondnok nem vállalhatja tovább a feladatot (a szabályok nem teljesítése vagy a kiskorú átadása miatt), az illetékes hatóságoknak a legrövidebb időn belül új gondnokot kell kijelölniük.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Kati Piri, Tanja Fajon, Juan Fernando López Aguilar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megadása után haladéktalanul, de legkésőbb öt </w:t>
            </w:r>
            <w:r w:rsidRPr="00337923">
              <w:rPr>
                <w:b/>
                <w:i/>
                <w:color w:val="auto"/>
              </w:rPr>
              <w:t>munkanapon</w:t>
            </w:r>
            <w:r w:rsidRPr="00337923">
              <w:rPr>
                <w:color w:val="auto"/>
              </w:rPr>
              <w:t xml:space="preserve"> belül </w:t>
            </w:r>
            <w:r w:rsidRPr="00337923">
              <w:rPr>
                <w:b/>
                <w:i/>
                <w:color w:val="auto"/>
              </w:rPr>
              <w:t>az (EU) XXX/XX rendelet [az eljárásokról szóló rendelet] 22. cikkének (1) bekezdése szerint</w:t>
            </w:r>
            <w:r w:rsidRPr="00337923">
              <w:rPr>
                <w:color w:val="auto"/>
              </w:rPr>
              <w:t xml:space="preserve">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c>
          <w:tcPr>
            <w:tcW w:w="4876" w:type="dxa"/>
          </w:tcPr>
          <w:p w:rsidR="00F216A6" w:rsidRPr="00337923" w:rsidRDefault="00F216A6" w:rsidP="00F216A6">
            <w:pPr>
              <w:pStyle w:val="Normal6"/>
              <w:rPr>
                <w:color w:val="auto"/>
              </w:rPr>
            </w:pPr>
            <w:r w:rsidRPr="00337923">
              <w:rPr>
                <w:color w:val="auto"/>
              </w:rPr>
              <w:t xml:space="preserve">Az illetékes hatóságok a nemzetközi védelem megadása után haladéktalanul, de legkésőbb öt </w:t>
            </w:r>
            <w:r w:rsidRPr="00337923">
              <w:rPr>
                <w:b/>
                <w:i/>
                <w:color w:val="auto"/>
              </w:rPr>
              <w:t>napon</w:t>
            </w:r>
            <w:r w:rsidRPr="00337923">
              <w:rPr>
                <w:color w:val="auto"/>
              </w:rPr>
              <w:t xml:space="preserve"> belül megteszik a szükséges intézkedéseket annak érdekében, hogy a kísérő nélküli kiskorúak számára eseti gondnok, illetve szükség esetén a kiskorúak gondozásáért és jólétéért felelős szerv általi, vagy bármely más megfelelő képviseletet biztosítsanak, ideértve a jogszabályon vagy bírósági határozaton alapuló képviseletet is.</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összhangban van a befogadási feltételekről szóló irányelvvel kapcsolatban javasolt módosításokkal. A gondnokokat a lehető leghamarabb ki kell nevezni. A kísérő nélküli kiskorúak a hétvégén sem szűnnek meg kísérő nélküli kiskorúak lenni, ezért az ötnapos határidőnek öt napnak kell lennie, nem pedig öt munkanapnak.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Kati Piri, Tanja Fajon, Juan Fernando López Aguilar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1 a albekezdés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tagállamok biztosítják, hogy a gondnok felelőssége alá egyidejűleg korlátozott számú, legfeljebb 20 kísérő nélküli kiskorút helyezzenek, biztosítva ezzel, hogy feladatait hatékonyan el tudja látni. A tagállamok testületeket vagy személyeket jelölnek ki felelősként annak rendszeres figyelemmel kíséréséért, hogy a gondnokok megfelelően ellátják-e feladataikat. A fenti testületek vagy személyek arra is hatáskörrel rendelkeznek, hogy felülvizsgálják a kísérő nélküli kiskorúak által gondnokukkal szemben benyújtott panaszokat. Ennek érdekében a kísérő nélküli kiskorúakat gyermekbarát módon és az általuk beszélt nyelven tájékoztatják arról, hogy melyek ezek a fenti testületek és személyek, valamint arról, hogy hogyan nyújthatnak be gondnokukkal szemben panaszt bizalmas és biztonságos módon.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összhangban van a befogadási feltételekről szóló irányelvvel kapcsolatban javasolt módosításokkal. Annak biztosítása érdekében, hogy a gondnokok megfelelően el tudják látni feladatukat, egyidejűleg soha nem felelhetnek húsznál több kísérő nélküli kiskorúért. Ez a felső határ jogi egyértelműséget is fog biztosítani. A kísérő nélküli kiskorúak számának 20-ban való maximalizálását a kiskorúak feletti gyámság területén működő szakértők, például a NIDOS és az UNHCR is helyes gyakorlatnak tekintik.</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1 bekezdés – 2 albekezdés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Ha szervezetet jelölnek ki eseti gondnokként, annak az ezen </w:t>
            </w:r>
            <w:r w:rsidRPr="00337923">
              <w:rPr>
                <w:b/>
                <w:i/>
                <w:color w:val="auto"/>
              </w:rPr>
              <w:t>rendelettel</w:t>
            </w:r>
            <w:r w:rsidRPr="00337923">
              <w:rPr>
                <w:color w:val="auto"/>
              </w:rPr>
              <w:t xml:space="preserve"> összhangban haladéktalanul ki kell jelölnie a kísérő nélküli kiskorú tekintetében az ezzel kapcsolatos kötelezettségeket ellátó személyt.</w:t>
            </w:r>
          </w:p>
        </w:tc>
        <w:tc>
          <w:tcPr>
            <w:tcW w:w="4876" w:type="dxa"/>
          </w:tcPr>
          <w:p w:rsidR="00F216A6" w:rsidRPr="00337923" w:rsidRDefault="00F216A6" w:rsidP="00F216A6">
            <w:pPr>
              <w:pStyle w:val="Normal6"/>
              <w:rPr>
                <w:color w:val="auto"/>
              </w:rPr>
            </w:pPr>
            <w:r w:rsidRPr="00337923">
              <w:rPr>
                <w:color w:val="auto"/>
              </w:rPr>
              <w:t xml:space="preserve">Ha szervezetet jelölnek ki eseti gondnokként, annak az ezen </w:t>
            </w:r>
            <w:r w:rsidRPr="00337923">
              <w:rPr>
                <w:b/>
                <w:i/>
                <w:color w:val="auto"/>
              </w:rPr>
              <w:t>irányelvvel</w:t>
            </w:r>
            <w:r w:rsidRPr="00337923">
              <w:rPr>
                <w:color w:val="auto"/>
              </w:rPr>
              <w:t xml:space="preserve"> összhangban haladéktalanul ki kell jelölnie a kísérő nélküli kiskorú tekintetében az ezzel kapcsolatos kötelezettségeket ellátó személyt.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Barbara Matera, Salvatore Domenico Pogliese,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kijelölt eseti gondnok köteles biztosítani, hogy a kiskorú a jelen rendeletből származó valamennyi jogát élvezhesse. Az illetékes hatóságok </w:t>
            </w:r>
            <w:r w:rsidRPr="00337923">
              <w:rPr>
                <w:b/>
                <w:i/>
                <w:color w:val="auto"/>
              </w:rPr>
              <w:t>rendszeresen</w:t>
            </w:r>
            <w:r w:rsidRPr="00337923">
              <w:rPr>
                <w:color w:val="auto"/>
              </w:rPr>
              <w:t xml:space="preserve"> ellenőrzik a kijelölt gondnok tevékenységét.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kijelölt eseti gondnok köteles biztosítani, hogy a kiskorú a jelen rendeletből származó valamennyi jogát élvezhesse. Az illetékes hatóságok </w:t>
            </w:r>
            <w:r w:rsidRPr="00337923">
              <w:rPr>
                <w:b/>
                <w:i/>
                <w:color w:val="auto"/>
              </w:rPr>
              <w:t>a kijelöléstől számított első hónapon belül</w:t>
            </w:r>
            <w:r w:rsidRPr="00337923">
              <w:rPr>
                <w:color w:val="auto"/>
              </w:rPr>
              <w:t xml:space="preserve"> ellenőrzik a gondnok tevékenységét</w:t>
            </w:r>
            <w:r w:rsidRPr="00337923">
              <w:rPr>
                <w:b/>
                <w:i/>
                <w:color w:val="auto"/>
              </w:rPr>
              <w:t>, aztán pedig rendszeresen</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Annak, hogy a gondnok teljesítményét a kijelölésétől számított első hónapon belül kell ellenőrizni, az az oka, hogy a gondnok és a kiskorú közötti kapcsolat első időszakában alakul ki a tartós bizalom alapja.</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3 bekezdés – 1 albekezdés – c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c)</w:t>
            </w:r>
            <w:r w:rsidRPr="00337923">
              <w:rPr>
                <w:color w:val="auto"/>
              </w:rPr>
              <w:tab/>
              <w:t>kiskorúak elhelyezésére szakosodott gondozóközpontok;</w:t>
            </w:r>
          </w:p>
        </w:tc>
        <w:tc>
          <w:tcPr>
            <w:tcW w:w="4876" w:type="dxa"/>
          </w:tcPr>
          <w:p w:rsidR="00F216A6" w:rsidRPr="00337923" w:rsidRDefault="00F216A6" w:rsidP="00F216A6">
            <w:pPr>
              <w:pStyle w:val="Normal6"/>
              <w:rPr>
                <w:color w:val="auto"/>
              </w:rPr>
            </w:pPr>
            <w:r w:rsidRPr="00337923">
              <w:rPr>
                <w:color w:val="auto"/>
              </w:rPr>
              <w:t>c)</w:t>
            </w:r>
            <w:r w:rsidRPr="00337923">
              <w:rPr>
                <w:color w:val="auto"/>
              </w:rPr>
              <w:tab/>
              <w:t xml:space="preserve">kiskorúak elhelyezésére szakosodott </w:t>
            </w:r>
            <w:r w:rsidRPr="00337923">
              <w:rPr>
                <w:b/>
                <w:i/>
                <w:color w:val="auto"/>
              </w:rPr>
              <w:t>nyitott</w:t>
            </w:r>
            <w:r w:rsidRPr="00337923">
              <w:rPr>
                <w:color w:val="auto"/>
              </w:rPr>
              <w:t xml:space="preserve"> gondozóközpontok</w:t>
            </w:r>
            <w:r w:rsidRPr="00337923">
              <w:rPr>
                <w:b/>
                <w:i/>
                <w:color w:val="auto"/>
              </w:rPr>
              <w:t>, amelyek figyelembe veszik kiszolgáltatottságukat és biztosítják biztonságukat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3 bekezdés – 1 albekezdés – d pont</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d)</w:t>
            </w:r>
            <w:r w:rsidRPr="00337923">
              <w:rPr>
                <w:color w:val="auto"/>
              </w:rPr>
              <w:tab/>
              <w:t>kiskorúak elhelyezésére alkalmas más szálláshelyek.</w:t>
            </w:r>
          </w:p>
        </w:tc>
        <w:tc>
          <w:tcPr>
            <w:tcW w:w="4876" w:type="dxa"/>
          </w:tcPr>
          <w:p w:rsidR="00F216A6" w:rsidRPr="00337923" w:rsidRDefault="00F216A6" w:rsidP="00F216A6">
            <w:pPr>
              <w:pStyle w:val="Normal6"/>
              <w:rPr>
                <w:color w:val="auto"/>
              </w:rPr>
            </w:pPr>
            <w:r w:rsidRPr="00337923">
              <w:rPr>
                <w:color w:val="auto"/>
              </w:rPr>
              <w:t>d)</w:t>
            </w:r>
            <w:r w:rsidRPr="00337923">
              <w:rPr>
                <w:color w:val="auto"/>
              </w:rPr>
              <w:tab/>
              <w:t xml:space="preserve">kiskorúak elhelyezésére alkalmas más </w:t>
            </w:r>
            <w:r w:rsidRPr="00337923">
              <w:rPr>
                <w:b/>
                <w:i/>
                <w:color w:val="auto"/>
              </w:rPr>
              <w:t>nyitott</w:t>
            </w:r>
            <w:r w:rsidRPr="00337923">
              <w:rPr>
                <w:color w:val="auto"/>
              </w:rPr>
              <w:t xml:space="preserve"> szálláshelyek</w:t>
            </w:r>
            <w:r w:rsidRPr="00337923">
              <w:rPr>
                <w:b/>
                <w:i/>
                <w:color w:val="auto"/>
              </w:rPr>
              <w:t>, amelyek figyelembe veszik kiszolgáltatottságukat és biztosítják biztonságukat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(5)</w:t>
            </w:r>
            <w:r w:rsidRPr="00337923">
              <w:rPr>
                <w:color w:val="auto"/>
              </w:rPr>
              <w:tab/>
            </w:r>
            <w:r w:rsidRPr="00337923">
              <w:rPr>
                <w:b/>
                <w:i/>
                <w:color w:val="auto"/>
              </w:rPr>
              <w:t>Ha egy kísérő nélküli kiskorú nemzetközi védelemben részesült, és családtagjainak felkutatása még nem kezdődött meg, az illetékes hatóságok a nemzetközi védelem megadását követően mielőbb megkezdik a felkutatásukat a kiskorú mindenek felett álló érdekének tiszteletben tartásával. Ha a családtagok felkutatása már megkezdődött, azt szükség esetén folytatni kell. Amennyiben a kiskorú, illetve a kiskorú közeli hozzátartozóinak élete vagy testi épsége veszélybe kerülhet, különösen ha azok a származási országban maradtak, ügyelni kell arra, hogy az érintett személyekre vonatkozó információk gyűjtése, feldolgozása és közlése bizalmasan történjen.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családok egyesítésének vonatkozásában elsősorban a családegyesítési irányelvet kell jogalapnak tekinteni. Ezen túlmenően a családegyesítés ösztönzése növelheti a nyomást tagállamokban a társadalmi kohézió és a közszféra tekintetében.</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5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b/>
                <w:i/>
                <w:color w:val="auto"/>
              </w:rPr>
              <w:t>Ha egy kísérő nélküli kiskorú nemzetközi védelemben részesült, és családtagjainak felkutatása még nem kezdődött meg, az illetékes hatóságok a nemzetközi védelem megadását</w:t>
            </w:r>
            <w:r w:rsidRPr="00337923">
              <w:rPr>
                <w:color w:val="auto"/>
              </w:rPr>
              <w:t xml:space="preserve"> követően mielőbb megkezdik </w:t>
            </w:r>
            <w:r w:rsidRPr="00337923">
              <w:rPr>
                <w:b/>
                <w:i/>
                <w:color w:val="auto"/>
              </w:rPr>
              <w:t>a felkutatásukat a kiskorú mindenek felett álló érdekének tiszteletben tartásával</w:t>
            </w:r>
            <w:r w:rsidRPr="00337923">
              <w:rPr>
                <w:color w:val="auto"/>
              </w:rPr>
              <w:t>.</w:t>
            </w:r>
            <w:r w:rsidRPr="00337923">
              <w:rPr>
                <w:b/>
                <w:i/>
                <w:color w:val="auto"/>
              </w:rPr>
              <w:t xml:space="preserve"> Ha a családtagok felkutatása már megkezdődött, azt szükség esetén folytatni kell</w:t>
            </w:r>
            <w:r w:rsidRPr="00337923">
              <w:rPr>
                <w:color w:val="auto"/>
              </w:rPr>
              <w:t>. Amennyiben a kiskorú, illetve a kiskorú közeli hozzátartozóinak élete vagy testi épsége veszélybe kerülhet, különösen ha azok a származási országban maradtak, ügyelni kell arra, hogy az érintett személyekre vonatkozó információk gyűjtése, feldolgozása és közlése bizalmasan történjen.</w:t>
            </w:r>
          </w:p>
        </w:tc>
        <w:tc>
          <w:tcPr>
            <w:tcW w:w="4876" w:type="dxa"/>
          </w:tcPr>
          <w:p w:rsidR="00F216A6" w:rsidRPr="00337923" w:rsidRDefault="00F216A6" w:rsidP="00F216A6">
            <w:pPr>
              <w:pStyle w:val="Normal6"/>
              <w:rPr>
                <w:color w:val="auto"/>
              </w:rPr>
            </w:pPr>
            <w:r w:rsidRPr="00337923">
              <w:rPr>
                <w:color w:val="auto"/>
              </w:rPr>
              <w:t>(5)</w:t>
            </w:r>
            <w:r w:rsidRPr="00337923">
              <w:rPr>
                <w:color w:val="auto"/>
              </w:rPr>
              <w:tab/>
            </w:r>
            <w:r w:rsidRPr="00337923">
              <w:rPr>
                <w:b/>
                <w:i/>
                <w:color w:val="auto"/>
              </w:rPr>
              <w:t>A kísérő nélküli kiskorú családtagjainak felkutatását a nemzetközi védelem iránti kérelmének nyilvántartásba vételét</w:t>
            </w:r>
            <w:r w:rsidRPr="00337923">
              <w:rPr>
                <w:color w:val="auto"/>
              </w:rPr>
              <w:t xml:space="preserve"> követően mielőbb megkezdik Amennyiben a kiskorú, illetve a kiskorú közeli hozzátartozóinak élete vagy testi épsége veszélybe kerülhet, különösen ha azok a származási országban maradtak, biztonságuk veszélyeztetésének elkerülése érdekében ügyelni kell arra, hogy az érintett személyekre vonatkozó információk gyűjtése, feldolgozása és közlése bizalmasan történjen.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749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Kati Piri, Tanja Fajon, Juan Fernando López Aguilar</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(6)</w:t>
            </w:r>
            <w:r w:rsidRPr="00337923">
              <w:rPr>
                <w:color w:val="auto"/>
              </w:rPr>
              <w:tab/>
              <w:t>A kísérő nélküli kiskorúakkal foglalkozó személyek és szervezetek folyamatos képzésben részesülnek a kiskorúak jogai és szükségletei tekintetében, és a gyermekek oltalmazására vonatkozó szabályokat az (EU)XXX/XX rendelet [</w:t>
            </w:r>
            <w:r w:rsidRPr="00337923">
              <w:rPr>
                <w:i/>
                <w:color w:val="auto"/>
              </w:rPr>
              <w:t>eaz</w:t>
            </w:r>
            <w:r w:rsidRPr="00337923">
              <w:rPr>
                <w:color w:val="auto"/>
              </w:rPr>
              <w:t xml:space="preserve"> eljárásokról szóló rendelet] 22. cikke értelmében tiszteletben kell tartani.</w:t>
            </w:r>
          </w:p>
        </w:tc>
        <w:tc>
          <w:tcPr>
            <w:tcW w:w="4876" w:type="dxa"/>
          </w:tcPr>
          <w:p w:rsidR="00F216A6" w:rsidRPr="00337923" w:rsidRDefault="00F216A6" w:rsidP="00F216A6">
            <w:pPr>
              <w:pStyle w:val="Normal6"/>
              <w:rPr>
                <w:color w:val="auto"/>
              </w:rPr>
            </w:pPr>
            <w:r w:rsidRPr="00337923">
              <w:rPr>
                <w:color w:val="auto"/>
              </w:rPr>
              <w:t>(6)</w:t>
            </w:r>
            <w:r w:rsidRPr="00337923">
              <w:rPr>
                <w:color w:val="auto"/>
              </w:rPr>
              <w:tab/>
              <w:t>A kísérő nélküli kiskorúakkal foglalkozó személyek és szervezetek folyamatos képzésben részesülnek a kiskorúak jogai és szükségletei tekintetében, és a gyermekek oltalmazására vonatkozó szabályokat az (EU)XXX/XX rendelet [</w:t>
            </w:r>
            <w:r w:rsidRPr="00337923">
              <w:rPr>
                <w:i/>
                <w:color w:val="auto"/>
              </w:rPr>
              <w:t>az</w:t>
            </w:r>
            <w:r w:rsidRPr="00337923">
              <w:rPr>
                <w:color w:val="auto"/>
              </w:rPr>
              <w:t xml:space="preserve"> eljárásokról szóló rendelet] 22. cikke értelmében tiszteletben kell tartani. </w:t>
            </w:r>
            <w:r w:rsidRPr="00337923">
              <w:rPr>
                <w:b/>
                <w:i/>
                <w:color w:val="auto"/>
              </w:rPr>
              <w:t>Amennyiben szervezetet jelölnek ki gondnoknak, a szervezet kijelöl egy, a gondnoknak a kísérő nélküli kiskorú tekintetében ezen irányelvvel összhangban fennálló feladatainak ellátásáért felelős személyt. A gondnoknak a feladatait a gyermek mindenek felett álló érdekének elvével összhangban kell ellátnia, e célból rendelkeznie kell a szükséges képesítéssel és szakértelemmel, és a bűnügyi nyilvántartásban ellenőrzötten nem szerepelhet gyermekekkel kapcsolatos bűncselekményben és egyéb cselekményben. A kiskorú jólétének és szociális fejlődésének biztosítása érdekében csak szükség esetén kell változtatni, ami a gondnokként eljáró képviselő személyét illeti. Az olyan szervezetek vagy magánszemélyek, amelyeknek/akiknek érdekei összeütközésben állnak vagy állhatnak a kísérő nélküli kiskorú érdekeivel, nem jelölhetők ki gondnoknak.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módosítás összhangban van a befogadási feltételekről szóló irányelvvel kapcsolatban javasolt módosításokkal. A gondnoknak megfelelő képesítéssel kell rendelkeznie, és a gyermek mindenek felett álló érdekét kell előtérbe helyezni.</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36 cikk – 6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(6)</w:t>
            </w:r>
            <w:r w:rsidRPr="00337923">
              <w:rPr>
                <w:color w:val="auto"/>
              </w:rPr>
              <w:tab/>
              <w:t xml:space="preserve">A kísérő nélküli kiskorúakkal foglalkozó személyek és szervezetek </w:t>
            </w:r>
            <w:r w:rsidRPr="00337923">
              <w:rPr>
                <w:b/>
                <w:i/>
                <w:color w:val="auto"/>
              </w:rPr>
              <w:t>folyamatos</w:t>
            </w:r>
            <w:r w:rsidRPr="00337923">
              <w:rPr>
                <w:color w:val="auto"/>
              </w:rPr>
              <w:t xml:space="preserve"> képzésben részesülnek a kiskorúak jogai és szükségletei tekintetében, és a gyermekek oltalmazására vonatkozó szabályokat az (EU)XXX/XX rendelet [</w:t>
            </w:r>
            <w:r w:rsidRPr="00337923">
              <w:rPr>
                <w:i/>
                <w:color w:val="auto"/>
              </w:rPr>
              <w:t>eaz</w:t>
            </w:r>
            <w:r w:rsidRPr="00337923">
              <w:rPr>
                <w:color w:val="auto"/>
              </w:rPr>
              <w:t xml:space="preserve"> eljárásokról szóló rendelet] 22. cikke értelmében tiszteletben kell tartani.</w:t>
            </w:r>
          </w:p>
        </w:tc>
        <w:tc>
          <w:tcPr>
            <w:tcW w:w="4876" w:type="dxa"/>
          </w:tcPr>
          <w:p w:rsidR="00F216A6" w:rsidRPr="00337923" w:rsidRDefault="00F216A6" w:rsidP="00F216A6">
            <w:pPr>
              <w:pStyle w:val="Normal6"/>
              <w:rPr>
                <w:color w:val="auto"/>
              </w:rPr>
            </w:pPr>
            <w:r w:rsidRPr="00337923">
              <w:rPr>
                <w:color w:val="auto"/>
              </w:rPr>
              <w:t>(6)</w:t>
            </w:r>
            <w:r w:rsidRPr="00337923">
              <w:rPr>
                <w:color w:val="auto"/>
              </w:rPr>
              <w:tab/>
              <w:t>A kísérő nélküli kiskorúakkal foglalkozó személyek és szervezetek képzésben részesülnek a kiskorúak jogai és szükségletei tekintetében, és a gyermekek oltalmazására vonatkozó szabályokat az (EU)XXX/XX rendelet [</w:t>
            </w:r>
            <w:r w:rsidRPr="00337923">
              <w:rPr>
                <w:i/>
                <w:color w:val="auto"/>
              </w:rPr>
              <w:t>az</w:t>
            </w:r>
            <w:r w:rsidRPr="00337923">
              <w:rPr>
                <w:color w:val="auto"/>
              </w:rPr>
              <w:t xml:space="preserve"> eljárásokról szóló rendelet] 22. cikke értelmében tiszteletben kell tartani.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tagállamban nemzetközi védelemben részesülő személyek </w:t>
            </w:r>
            <w:r w:rsidRPr="00337923">
              <w:rPr>
                <w:b/>
                <w:i/>
                <w:color w:val="auto"/>
              </w:rPr>
              <w:t>– a tagállamok területén jogszerűen tartózkodó, hasonló helyzetű harmadik országbeli állampolgárokra vonatkozó feltételekkel azonos feltételek mellett –</w:t>
            </w:r>
            <w:r w:rsidRPr="00337923">
              <w:rPr>
                <w:color w:val="auto"/>
              </w:rPr>
              <w:t xml:space="preserve"> szálláshelyhez juthatnak.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tagállamban nemzetközi védelemben részesülő személyek szálláshelyhez juthatnak.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Lorenzo Fontana</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tagállamban nemzetközi védelemben részesülő személyek</w:t>
            </w:r>
            <w:r w:rsidRPr="00337923">
              <w:rPr>
                <w:b/>
                <w:i/>
                <w:color w:val="auto"/>
              </w:rPr>
              <w:t xml:space="preserve"> – a tagállamok területén jogszerűen tartózkodó, hasonló helyzetű harmadik országbeli állampolgárokra vonatkozó feltételekkel azonos feltételek mellett –</w:t>
            </w:r>
            <w:r w:rsidRPr="00337923">
              <w:rPr>
                <w:color w:val="auto"/>
              </w:rPr>
              <w:t xml:space="preserve"> szálláshelyhez juthatnak.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tagállamban nemzetközi védelemben részesülő személyek </w:t>
            </w:r>
            <w:r w:rsidRPr="00337923">
              <w:rPr>
                <w:b/>
                <w:i/>
                <w:color w:val="auto"/>
              </w:rPr>
              <w:t>szálláshelyhez juthatnak a befogadó ország által előírt feltételek szerint.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tagállamban nemzetközi védelemben részesülő személyek </w:t>
            </w:r>
            <w:r w:rsidRPr="00337923">
              <w:rPr>
                <w:b/>
                <w:i/>
                <w:color w:val="auto"/>
              </w:rPr>
              <w:t>– a tagállamok területén jogszerűen tartózkodó, hasonló helyzetű harmadik országbeli</w:t>
            </w:r>
            <w:r w:rsidRPr="00337923">
              <w:rPr>
                <w:color w:val="auto"/>
              </w:rPr>
              <w:t xml:space="preserve"> állampolgárokra vonatkozó feltételekkel azonos feltételek mellett – szálláshelyhez juthatnak.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tagállamban nemzetközi védelemben részesülő személyek </w:t>
            </w:r>
            <w:r w:rsidRPr="00337923">
              <w:rPr>
                <w:b/>
                <w:i/>
                <w:color w:val="auto"/>
              </w:rPr>
              <w:t xml:space="preserve">– az </w:t>
            </w:r>
            <w:r w:rsidRPr="00337923">
              <w:rPr>
                <w:color w:val="auto"/>
              </w:rPr>
              <w:t>állampolgárokra vonatkozó feltételekkel azonos feltételek mellett – szálláshelyhez juthatnak.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tagállamban nemzetközi védelemben részesülő személyek – a tagállamok területén jogszerűen tartózkodó</w:t>
            </w:r>
            <w:r w:rsidRPr="00337923">
              <w:rPr>
                <w:b/>
                <w:i/>
                <w:color w:val="auto"/>
              </w:rPr>
              <w:t>, hasonló helyzetű</w:t>
            </w:r>
            <w:r w:rsidRPr="00337923">
              <w:rPr>
                <w:color w:val="auto"/>
              </w:rPr>
              <w:t xml:space="preserve"> harmadik országbeli állampolgárokra vonatkozó feltételekkel azonos feltételek mellett – szálláshelyhez juthatnak.</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tagállamban nemzetközi védelemben részesülő személyek – a tagállamok területén jogszerűen tartózkodó harmadik országbeli állampolgárokra vonatkozó feltételekkel azonos feltételek mellett – szálláshelyhez juthatnak.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Nem világos, hogy valójában mit jelent „az érintett területen belül jogszerűen tartózkodó, hasonló helyzetben levő harmadik országbeli állampolgárok” rész. A javasolt módosítás célja, hogy megszüntesse ezt a bizonytalanságot és megfelelő intézkedést biztosítson a nemzetközi védelemben részesülő személyek számára.</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védelemben részesülő személyek adott országon belüli szétosztását a tagállamok </w:t>
            </w:r>
            <w:r w:rsidRPr="00337923">
              <w:rPr>
                <w:b/>
                <w:i/>
                <w:color w:val="auto"/>
              </w:rPr>
              <w:t>oly</w:t>
            </w:r>
            <w:r w:rsidRPr="00337923">
              <w:rPr>
                <w:color w:val="auto"/>
              </w:rPr>
              <w:t xml:space="preserve"> módon hajtják végre</w:t>
            </w:r>
            <w:r w:rsidRPr="00337923">
              <w:rPr>
                <w:b/>
                <w:i/>
                <w:color w:val="auto"/>
              </w:rPr>
              <w:t>, hogy a nemzetközi védelemben részesülő személyeket ne érje hátrányos megkülönböztetés, valamint megvalósuljon az esélyegyenlőség a lakhatáshoz való hozzáférés tekintetében</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nemzetközi védelemben részesülő személyek adott országon belüli szétosztását a tagállamok </w:t>
            </w:r>
            <w:r w:rsidRPr="00337923">
              <w:rPr>
                <w:b/>
                <w:i/>
                <w:color w:val="auto"/>
              </w:rPr>
              <w:t>megfelelő és költséghatékony</w:t>
            </w:r>
            <w:r w:rsidRPr="00337923">
              <w:rPr>
                <w:color w:val="auto"/>
              </w:rPr>
              <w:t xml:space="preserve"> módon hajtják végre.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37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nemzetközi védelemben részesülő személyek adott országon belüli szétosztását a tagállamok oly módon hajtják végre, hogy a nemzetközi védelemben részesülő személyeket ne érje hátrányos megkülönböztetés, valamint megvalósuljon az esélyegyenlőség a lakhatáshoz való hozzáférés tekintetében.</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r>
            <w:r w:rsidR="00CF1805">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Lásd a 28. cikk (2) bekezdéséhez fűzött észrevételeket.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elősegítése érdekében a nemzetközi védelemben részesülő személyek a tagállamok által biztosított integrációs intézkedésekben vehetnek részt, elsősorban </w:t>
            </w:r>
            <w:r w:rsidRPr="00337923">
              <w:rPr>
                <w:b/>
                <w:i/>
                <w:color w:val="auto"/>
              </w:rPr>
              <w:t>olyan</w:t>
            </w:r>
            <w:r w:rsidRPr="00337923">
              <w:rPr>
                <w:color w:val="auto"/>
              </w:rPr>
              <w:t xml:space="preserve"> </w:t>
            </w:r>
            <w:r w:rsidRPr="00337923">
              <w:rPr>
                <w:b/>
                <w:i/>
                <w:color w:val="auto"/>
              </w:rPr>
              <w:t>nyelvtanfolyamokon,</w:t>
            </w:r>
            <w:r w:rsidRPr="00337923">
              <w:rPr>
                <w:color w:val="auto"/>
              </w:rPr>
              <w:t xml:space="preserve"> állampolgári ismeretekkel és beilleszkedéssel foglalkozó programokban, valamint szakképzésben, amelyek figyelembe veszik sajátos igényeiket.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elősegítése érdekében a nemzetközi védelemben részesülő személyek a tagállamok által biztosított integrációs intézkedésekben vehetnek részt, elsősorban állampolgári ismeretekkel és beilleszkedéssel foglalkozó programokban, valamint szakképzésben, amelyek </w:t>
            </w:r>
            <w:r w:rsidRPr="00337923">
              <w:rPr>
                <w:b/>
                <w:i/>
                <w:color w:val="auto"/>
              </w:rPr>
              <w:t>ingyenesek, könnyen hozzáférhetőek, és mellettük biztosított a gyermekgondozás, és ezek az intézkedések</w:t>
            </w:r>
            <w:r w:rsidRPr="00337923">
              <w:rPr>
                <w:color w:val="auto"/>
              </w:rPr>
              <w:t xml:space="preserve"> figyelembe veszik sajátos igényeiket.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társadalmi beilleszkedésének elősegítése érdekében a nemzetközi védelemben részesülő személyek a tagállamok által biztosított integrációs intézkedésekben vehetnek részt, elsősorban olyan nyelvtanfolyamokon, állampolgári ismeretekkel és beilleszkedéssel foglalkozó programokban, valamint szakképzésben, amelyek figyelembe veszik sajátos igényeiket.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w:t>
            </w:r>
            <w:r w:rsidRPr="00337923">
              <w:rPr>
                <w:b/>
                <w:i/>
                <w:color w:val="auto"/>
              </w:rPr>
              <w:t>támogatása és</w:t>
            </w:r>
            <w:r w:rsidRPr="00337923">
              <w:rPr>
                <w:color w:val="auto"/>
              </w:rPr>
              <w:t xml:space="preserve"> elősegítése érdekében a nemzetközi védelemben részesülő személyek a tagállamok által biztosított integrációs intézkedésekben </w:t>
            </w:r>
            <w:r w:rsidRPr="00337923">
              <w:rPr>
                <w:b/>
                <w:i/>
                <w:color w:val="auto"/>
              </w:rPr>
              <w:t>ingyenesen és hatékonyan</w:t>
            </w:r>
            <w:r w:rsidRPr="00337923">
              <w:rPr>
                <w:color w:val="auto"/>
              </w:rPr>
              <w:t xml:space="preserve"> vehetnek részt, elsősorban olyan nyelvtanfolyamokon, állampolgári ismeretekkel és beilleszkedéssel foglalkozó programokban, valamint szakképzésben, amelyek figyelembe veszik sajátos igényeiket.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759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w:t>
            </w:r>
            <w:r w:rsidRPr="00337923">
              <w:rPr>
                <w:b/>
                <w:i/>
                <w:color w:val="auto"/>
              </w:rPr>
              <w:t>nemzetközi védelemben részesülő személyek</w:t>
            </w:r>
            <w:r w:rsidRPr="00337923">
              <w:rPr>
                <w:color w:val="auto"/>
              </w:rPr>
              <w:t xml:space="preserve"> társadalmi </w:t>
            </w:r>
            <w:r w:rsidRPr="00337923">
              <w:rPr>
                <w:b/>
                <w:i/>
                <w:color w:val="auto"/>
              </w:rPr>
              <w:t>beilleszkedésének</w:t>
            </w:r>
            <w:r w:rsidRPr="00337923">
              <w:rPr>
                <w:color w:val="auto"/>
              </w:rPr>
              <w:t xml:space="preserve"> elősegítése érdekében a nemzetközi védelemben részesülő személyek a tagállamok által biztosított integrációs intézkedésekben vehetnek részt, elsősorban </w:t>
            </w:r>
            <w:r w:rsidRPr="00337923">
              <w:rPr>
                <w:b/>
                <w:i/>
                <w:color w:val="auto"/>
              </w:rPr>
              <w:t>olyan</w:t>
            </w:r>
            <w:r w:rsidRPr="00337923">
              <w:rPr>
                <w:color w:val="auto"/>
              </w:rPr>
              <w:t xml:space="preserve"> nyelvtanfolyamokon, állampolgári ismeretekkel és beilleszkedéssel foglalkozó programokban</w:t>
            </w:r>
            <w:r w:rsidRPr="00337923">
              <w:rPr>
                <w:b/>
                <w:i/>
                <w:color w:val="auto"/>
              </w:rPr>
              <w:t>, valamint szakképzésben, amelyek figyelembe veszik sajátos igényeiket</w:t>
            </w:r>
            <w:r w:rsidRPr="00337923">
              <w:rPr>
                <w:color w:val="auto"/>
              </w:rPr>
              <w: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társadalmi </w:t>
            </w:r>
            <w:r w:rsidRPr="00337923">
              <w:rPr>
                <w:b/>
                <w:i/>
                <w:color w:val="auto"/>
              </w:rPr>
              <w:t>beilleszkedés</w:t>
            </w:r>
            <w:r w:rsidRPr="00337923">
              <w:rPr>
                <w:color w:val="auto"/>
              </w:rPr>
              <w:t xml:space="preserve"> elősegítése érdekében a nemzetközi védelemben részesülő személyek </w:t>
            </w:r>
            <w:r w:rsidRPr="00337923">
              <w:rPr>
                <w:b/>
                <w:i/>
                <w:color w:val="auto"/>
              </w:rPr>
              <w:t>és a 2. cikk 9. pontja szerinti családtagjaik</w:t>
            </w:r>
            <w:r w:rsidRPr="00337923">
              <w:rPr>
                <w:color w:val="auto"/>
              </w:rPr>
              <w:t xml:space="preserve"> a tagállamok által biztosított integrációs intézkedésekben vehetnek részt, elsősorban nyelvtanfolyamokon, állampolgári ismeretekkel és beilleszkedéssel foglalkozó programokban.</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nemzetközi védelemben részesülő személyek társadalmi beilleszkedésének elősegítése érdekében a nemzetközi védelemben részesülő személyek a tagállamok által biztosított integrációs intézkedésekben vehetnek részt, elsősorban olyan nyelvtanfolyamokon, állampolgári ismeretekkel és beilleszkedéssel foglalkozó programokban, valamint szakképzésben, amelyek figyelembe veszik sajátos igényeiket.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elősegítése érdekében a nemzetközi védelemben részesülő személyek a tagállamok által biztosított integrációs intézkedésekben </w:t>
            </w:r>
            <w:r w:rsidRPr="00337923">
              <w:rPr>
                <w:b/>
                <w:i/>
                <w:color w:val="auto"/>
              </w:rPr>
              <w:t>ingyenesen és hatékonyan</w:t>
            </w:r>
            <w:r w:rsidRPr="00337923">
              <w:rPr>
                <w:color w:val="auto"/>
              </w:rPr>
              <w:t xml:space="preserve"> vehetnek részt, elsősorban olyan nyelvtanfolyamokon, állampolgári ismeretekkel és beilleszkedéssel foglalkozó programokban, valamint szakképzésben, amelyek figyelembe veszik sajátos igényeiket.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elősegítése érdekében a nemzetközi védelemben részesülő személyek a tagállamok által biztosított integrációs intézkedésekben vehetnek részt, </w:t>
            </w:r>
            <w:r w:rsidRPr="00337923">
              <w:rPr>
                <w:b/>
                <w:i/>
                <w:color w:val="auto"/>
              </w:rPr>
              <w:t>elsősorban</w:t>
            </w:r>
            <w:r w:rsidRPr="00337923">
              <w:rPr>
                <w:color w:val="auto"/>
              </w:rPr>
              <w:t xml:space="preserve"> olyan nyelvtanfolyamokon, állampolgári ismeretekkel és beilleszkedéssel foglalkozó programokban, valamint szakképzésben, amelyek figyelembe veszik sajátos igényeiket.</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 xml:space="preserve">A nemzetközi védelemben részesülő személyek társadalmi beilleszkedésének elősegítése érdekében a nemzetközi védelemben részesülő személyek a tagállamok által biztosított integrációs intézkedésekben vehetnek részt, </w:t>
            </w:r>
            <w:r w:rsidRPr="00337923">
              <w:rPr>
                <w:b/>
                <w:i/>
                <w:color w:val="auto"/>
              </w:rPr>
              <w:t>például</w:t>
            </w:r>
            <w:r w:rsidRPr="00337923">
              <w:rPr>
                <w:color w:val="auto"/>
              </w:rPr>
              <w:t xml:space="preserve"> olyan nyelvtanfolyamokon, állampolgári ismeretekkel és beilleszkedéssel foglalkozó programokban, valamint szakképzésben, amelyek figyelembe veszik sajátos igényeiket.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bekezdés –  1 pont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w:t>
            </w:r>
            <w:r w:rsidRPr="00337923">
              <w:rPr>
                <w:color w:val="auto"/>
              </w:rPr>
              <w:tab/>
            </w:r>
            <w:r w:rsidRPr="00337923">
              <w:rPr>
                <w:b/>
                <w:i/>
                <w:color w:val="auto"/>
              </w:rPr>
              <w:t>A közhatóságoknak együtt kell működniük a nem kormányzati szervezetekkel a közvetlenül a nemzetközi védelemben részesülő személyek által kifejezésre juttatott szükségleteket szem előtt tartó integrációs intézkedések kidolgozása során. Figyelembe kell venni továbbá a különleges szükségletű, nemzetközi védelemben részesülő személyek – a nők és a kísérő nélküli kiskorúak – speciális helyzetét.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{ES}</w:t>
      </w:r>
      <w:r w:rsidRPr="00337923">
        <w:rPr>
          <w:color w:val="auto"/>
          <w:lang w:val="hu-HU"/>
        </w:rPr>
        <w:t>es</w:t>
      </w:r>
      <w:r w:rsidRPr="00337923">
        <w:rPr>
          <w:rStyle w:val="HideTWBExt"/>
          <w:color w:val="auto"/>
          <w:lang w:val="hu-HU"/>
        </w:rPr>
        <w:t>&lt;/Original&gt;</w:t>
      </w:r>
    </w:p>
    <w:p w:rsidR="00F216A6" w:rsidRPr="00337923" w:rsidRDefault="00F216A6" w:rsidP="00F216A6">
      <w:pPr>
        <w:pStyle w:val="AMNumberTabs"/>
        <w:rPr>
          <w:color w:val="auto"/>
        </w:rPr>
      </w:pPr>
      <w:r w:rsidRPr="00337923">
        <w:rPr>
          <w:rStyle w:val="HideTWBExt"/>
          <w:color w:val="auto"/>
        </w:rPr>
        <w:t>&lt;/Amend&gt;</w:t>
      </w: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Sophia in 't Veld,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(1a)</w:t>
            </w:r>
            <w:r w:rsidRPr="00337923">
              <w:rPr>
                <w:color w:val="auto"/>
              </w:rPr>
              <w:tab/>
            </w:r>
            <w:r w:rsidRPr="00337923">
              <w:rPr>
                <w:b/>
                <w:i/>
                <w:color w:val="auto"/>
              </w:rPr>
              <w:t>A tagállamok a nemzetközi védelemben részesülő személyek számára hatékony hozzáférést biztosítanak ingyenes nyelvtanfolyamokhoz attól az időponttól kezdve, amikor a nemzetközi védelmet számukra megadták. A tagállamok azonban kérhetik a nemzetközi védelemben részesülő személyektől, hogy ‒ ha elegendő forrással rendelkeznek ‒ fedezzék a tanfolyamok költségeit vagy járuljanak hozzá.</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1 a bekezdés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w:t>
            </w:r>
            <w:r w:rsidRPr="00337923">
              <w:rPr>
                <w:color w:val="auto"/>
              </w:rPr>
              <w:tab/>
            </w:r>
            <w:r w:rsidRPr="00337923">
              <w:rPr>
                <w:b/>
                <w:i/>
                <w:color w:val="auto"/>
              </w:rPr>
              <w:t>A tagállamok a nemzetközi védelemben részesülő személyek számára hatékony hozzáférést biztosítanak ingyenes nyelvtanfolyamokhoz attól az időponttól kezdve, amelytől nemzetközi védelemben részesülnek.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tagállamok kötelezővé tehetik az integrációs intézkedésekben való részvételt.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Jussi Halla-aho, Helga Stevens</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kötelezővé </w:t>
            </w:r>
            <w:r w:rsidRPr="00337923">
              <w:rPr>
                <w:b/>
                <w:i/>
                <w:color w:val="auto"/>
              </w:rPr>
              <w:t>tehetik</w:t>
            </w:r>
            <w:r w:rsidRPr="00337923">
              <w:rPr>
                <w:color w:val="auto"/>
              </w:rPr>
              <w:t xml:space="preserve"> az integrációs intézkedésekben való részvételt.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kötelezővé </w:t>
            </w:r>
            <w:r w:rsidRPr="00337923">
              <w:rPr>
                <w:b/>
                <w:i/>
                <w:color w:val="auto"/>
              </w:rPr>
              <w:t>teszik</w:t>
            </w:r>
            <w:r w:rsidRPr="00337923">
              <w:rPr>
                <w:color w:val="auto"/>
              </w:rPr>
              <w:t xml:space="preserve"> az integrációs intézkedésekben való részvételt. </w:t>
            </w:r>
            <w:r w:rsidRPr="00337923">
              <w:rPr>
                <w:b/>
                <w:i/>
                <w:color w:val="auto"/>
              </w:rPr>
              <w:t>A szociális ellátásban való részesülés feltétele, hogy a nemzetközi védelemben részesülő személyek eredményesen részt vegyenek az integrációs programokban és sikeresen befejezzék azokat.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Fabio Massimo Castaldo, Laura Ferrara, Ignazio Corrao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tagállamok kötelezővé tehetik az integrációs intézkedésekben való részvételt.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kötelezővé tehetik az integrációs intézkedésekben való részvételt, </w:t>
            </w:r>
            <w:r w:rsidRPr="00337923">
              <w:rPr>
                <w:b/>
                <w:i/>
                <w:color w:val="auto"/>
              </w:rPr>
              <w:t>feltéve, hogy a szóban forgó intézkedések ingyenesek, valóban és könnyen hozzáférhetők, és figyelembe veszik a nemzetközi védelemben részesülő személyek sajátos igényeit.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{IT}</w:t>
      </w:r>
      <w:r w:rsidRPr="00337923">
        <w:rPr>
          <w:color w:val="auto"/>
          <w:lang w:val="hu-HU"/>
        </w:rPr>
        <w:t>it</w:t>
      </w:r>
      <w:r w:rsidRPr="00337923">
        <w:rPr>
          <w:rStyle w:val="HideTWBExt"/>
          <w:color w:val="auto"/>
          <w:lang w:val="hu-HU"/>
        </w:rPr>
        <w:t>&lt;/Original&gt;</w:t>
      </w:r>
    </w:p>
    <w:p w:rsidR="00F216A6" w:rsidRPr="00337923" w:rsidRDefault="00F216A6" w:rsidP="00F216A6">
      <w:pPr>
        <w:pStyle w:val="AMNumberTabs"/>
        <w:rPr>
          <w:color w:val="auto"/>
        </w:rPr>
      </w:pPr>
      <w:r w:rsidRPr="00337923">
        <w:rPr>
          <w:rStyle w:val="HideTWBExt"/>
          <w:color w:val="auto"/>
        </w:rPr>
        <w:t>&lt;/Amend&gt;</w:t>
      </w: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Cecilia Wikström, Maite Pagazaurtundúa Ruiz</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A tagállamok kötelezővé tehetik az integrációs intézkedésekben való részvételt.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A tagállamok kötelezővé tehetik az integrációs intézkedésekben való részvételt</w:t>
            </w:r>
            <w:r w:rsidRPr="00337923">
              <w:rPr>
                <w:b/>
                <w:i/>
                <w:color w:val="auto"/>
              </w:rPr>
              <w:t>, feltéve, hogy a szóban forgó intézkedések könnyen hozzáférhetők, ingyenesek és figyelembe veszik a sajátos igényeket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769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w:t>
            </w:r>
            <w:r w:rsidRPr="00337923">
              <w:rPr>
                <w:b/>
                <w:i/>
                <w:color w:val="auto"/>
              </w:rPr>
              <w:t>kötelezővé</w:t>
            </w:r>
            <w:r w:rsidRPr="00337923">
              <w:rPr>
                <w:color w:val="auto"/>
              </w:rPr>
              <w:t xml:space="preserve"> </w:t>
            </w:r>
            <w:r w:rsidRPr="00337923">
              <w:rPr>
                <w:b/>
                <w:i/>
                <w:color w:val="auto"/>
              </w:rPr>
              <w:t>tehetik</w:t>
            </w:r>
            <w:r w:rsidRPr="00337923">
              <w:rPr>
                <w:color w:val="auto"/>
              </w:rPr>
              <w:t xml:space="preserve"> az integrációs intézkedésekben való részvételt.</w:t>
            </w:r>
          </w:p>
        </w:tc>
        <w:tc>
          <w:tcPr>
            <w:tcW w:w="4876" w:type="dxa"/>
          </w:tcPr>
          <w:p w:rsidR="00F216A6" w:rsidRPr="00337923" w:rsidRDefault="00F216A6" w:rsidP="00F216A6">
            <w:pPr>
              <w:pStyle w:val="Normal6"/>
              <w:rPr>
                <w:color w:val="auto"/>
              </w:rPr>
            </w:pPr>
            <w:r w:rsidRPr="00337923">
              <w:rPr>
                <w:color w:val="auto"/>
              </w:rPr>
              <w:t>(2)</w:t>
            </w:r>
            <w:r w:rsidRPr="00337923">
              <w:rPr>
                <w:color w:val="auto"/>
              </w:rPr>
              <w:tab/>
              <w:t xml:space="preserve">A tagállamok </w:t>
            </w:r>
            <w:r w:rsidRPr="00337923">
              <w:rPr>
                <w:b/>
                <w:i/>
                <w:color w:val="auto"/>
              </w:rPr>
              <w:t>könnyen elérhetővé, ingyenessé teszik</w:t>
            </w:r>
            <w:r w:rsidRPr="00337923">
              <w:rPr>
                <w:color w:val="auto"/>
              </w:rPr>
              <w:t xml:space="preserve"> az integrációs </w:t>
            </w:r>
            <w:r w:rsidRPr="00337923">
              <w:rPr>
                <w:b/>
                <w:i/>
                <w:color w:val="auto"/>
              </w:rPr>
              <w:t>intézkedéseket, és figyelembe veszik a nemzetközi védelemben részesülő személy sajátos igényeit</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Artis Pabriks, Traian Ungureanu, Tomáš Zdechovský, Kinga Gál, Pál Csáky, Monica Macovei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38 a cikk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Center"/>
              <w:rPr>
                <w:color w:val="auto"/>
                <w:lang w:val="hu-HU"/>
              </w:rPr>
            </w:pPr>
            <w:r w:rsidRPr="00337923">
              <w:rPr>
                <w:b/>
                <w:i/>
                <w:color w:val="auto"/>
                <w:sz w:val="24"/>
                <w:lang w:val="hu-HU"/>
              </w:rPr>
              <w:t>38a. cikk</w:t>
            </w:r>
            <w:r w:rsidRPr="00337923">
              <w:rPr>
                <w:color w:val="auto"/>
                <w:lang w:val="hu-HU"/>
              </w:rPr>
              <w:tab/>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Center"/>
              <w:rPr>
                <w:color w:val="auto"/>
                <w:lang w:val="hu-HU"/>
              </w:rPr>
            </w:pPr>
            <w:r w:rsidRPr="00337923">
              <w:rPr>
                <w:b/>
                <w:i/>
                <w:color w:val="auto"/>
                <w:sz w:val="24"/>
                <w:lang w:val="hu-HU"/>
              </w:rPr>
              <w:t>Kötelezettségek</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 nemzetközi védelemben részesülő személyek kötelesek tiszteletben tartani és betartani az uniós jogot és a tagállam nemzetközi jogát.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 A nemzetközi védelemben részesülő személyek kötelesek tiszteletben tartani a tagállam kultúráját, nyelvét és társadalmi normáit.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(3) A nemzetközi védelemben részesülő személyek kötelesek minden tőlük telhetőt megtenni annak érdekében, hogy beilleszkedjenek a tagállamban, és használják a rendelkezésre bocsátott integrációs lehetőségeket, például hogy megtanulják a tagállam hivatalos nyelvét.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tagállamok támogatást nyújthatnak a nemzetközi védelemben részesülő azon személyek részére, akik haza kívánnak települni.</w:t>
            </w:r>
          </w:p>
        </w:tc>
        <w:tc>
          <w:tcPr>
            <w:tcW w:w="4876" w:type="dxa"/>
          </w:tcPr>
          <w:p w:rsidR="00F216A6" w:rsidRPr="00337923" w:rsidRDefault="00F216A6" w:rsidP="00F216A6">
            <w:pPr>
              <w:pStyle w:val="Normal6"/>
              <w:rPr>
                <w:color w:val="auto"/>
              </w:rPr>
            </w:pPr>
            <w:r w:rsidRPr="00337923">
              <w:rPr>
                <w:color w:val="auto"/>
              </w:rPr>
              <w:t xml:space="preserve">A tagállamok </w:t>
            </w:r>
            <w:r w:rsidRPr="00337923">
              <w:rPr>
                <w:b/>
                <w:i/>
                <w:color w:val="auto"/>
              </w:rPr>
              <w:t>csak nem pénzbeli</w:t>
            </w:r>
            <w:r w:rsidRPr="00337923">
              <w:rPr>
                <w:color w:val="auto"/>
              </w:rPr>
              <w:t xml:space="preserve"> támogatást nyújthatnak a nemzetközi védelemben részesülő azon személyek részére, akik haza kívánnak települni</w:t>
            </w:r>
            <w:r w:rsidRPr="00337923">
              <w:rPr>
                <w:b/>
                <w:i/>
                <w:color w:val="auto"/>
              </w:rPr>
              <w:t>, és a nemzetközi védelemben részesülő személyek önkéntes emigrációját széles körű nemzeti politikákkal aktívan kell ösztönözni</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39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tagállamok támogatást nyújthatnak a nemzetközi védelemben részesülő azon személyek részére, akik haza kívánnak települni.</w:t>
            </w:r>
          </w:p>
        </w:tc>
        <w:tc>
          <w:tcPr>
            <w:tcW w:w="4876" w:type="dxa"/>
          </w:tcPr>
          <w:p w:rsidR="00F216A6" w:rsidRPr="00337923" w:rsidRDefault="00CF1805" w:rsidP="00F216A6">
            <w:pPr>
              <w:pStyle w:val="Normal6"/>
              <w:rPr>
                <w:color w:val="auto"/>
              </w:rPr>
            </w:pPr>
            <w:r>
              <w:rPr>
                <w:i/>
                <w:color w:val="auto"/>
              </w:rPr>
              <w:t>(A magyar változatot nem érinti.)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Biztosítani kell, hogy az ezen rendeletet végrehajtó hatóságok és más szervezetek megkapták vagy megkapják a szükséges képzést, és a tevékenységük során tudomásukra jutott információkkal kapcsolatban betartják a nemzeti jogban előírt titoktartási kötelezettséget.</w:t>
            </w:r>
          </w:p>
        </w:tc>
        <w:tc>
          <w:tcPr>
            <w:tcW w:w="4876" w:type="dxa"/>
          </w:tcPr>
          <w:p w:rsidR="00F216A6" w:rsidRPr="00337923" w:rsidRDefault="00F216A6" w:rsidP="00F216A6">
            <w:pPr>
              <w:pStyle w:val="Normal6"/>
              <w:rPr>
                <w:color w:val="auto"/>
              </w:rPr>
            </w:pPr>
            <w:r w:rsidRPr="00337923">
              <w:rPr>
                <w:color w:val="auto"/>
              </w:rPr>
              <w:t xml:space="preserve">Biztosítani kell, hogy az ezen rendeletet végrehajtó hatóságok és más szervezetek megkapták vagy megkapják a szükséges képzést, és a tevékenységük során </w:t>
            </w:r>
            <w:r w:rsidRPr="00337923">
              <w:rPr>
                <w:b/>
                <w:i/>
                <w:color w:val="auto"/>
              </w:rPr>
              <w:t>az egyes esetekről</w:t>
            </w:r>
            <w:r w:rsidRPr="00337923">
              <w:rPr>
                <w:color w:val="auto"/>
              </w:rPr>
              <w:t xml:space="preserve"> tudomásukra jutott információkkal kapcsolatban betartják a nemzeti jogban előírt titoktartási kötelezettséget</w:t>
            </w:r>
            <w:r w:rsidRPr="00337923">
              <w:rPr>
                <w:b/>
                <w:i/>
                <w:color w:val="auto"/>
              </w:rPr>
              <w:t>, a nyilvános ellenőrzés céljából megfelelően névtelenített adatok sérelme nélkül</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41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Biztosítani kell, hogy az ezen </w:t>
            </w:r>
            <w:r w:rsidRPr="00337923">
              <w:rPr>
                <w:b/>
                <w:i/>
                <w:color w:val="auto"/>
              </w:rPr>
              <w:t>rendeletet</w:t>
            </w:r>
            <w:r w:rsidRPr="00337923">
              <w:rPr>
                <w:color w:val="auto"/>
              </w:rPr>
              <w:t xml:space="preserve"> végrehajtó hatóságok és más szervezetek megkapták vagy megkapják a szükséges képzést, és a tevékenységük során tudomásukra jutott információkkal kapcsolatban betartják a nemzeti jogban előírt titoktartási kötelezettséget.</w:t>
            </w:r>
          </w:p>
        </w:tc>
        <w:tc>
          <w:tcPr>
            <w:tcW w:w="4876" w:type="dxa"/>
          </w:tcPr>
          <w:p w:rsidR="00F216A6" w:rsidRPr="00337923" w:rsidRDefault="00F216A6" w:rsidP="00F216A6">
            <w:pPr>
              <w:pStyle w:val="Normal6"/>
              <w:rPr>
                <w:color w:val="auto"/>
              </w:rPr>
            </w:pPr>
            <w:r w:rsidRPr="00337923">
              <w:rPr>
                <w:color w:val="auto"/>
              </w:rPr>
              <w:t xml:space="preserve">Biztosítani kell, hogy az ezen </w:t>
            </w:r>
            <w:r w:rsidRPr="00337923">
              <w:rPr>
                <w:b/>
                <w:i/>
                <w:color w:val="auto"/>
              </w:rPr>
              <w:t>irányelvet</w:t>
            </w:r>
            <w:r w:rsidRPr="00337923">
              <w:rPr>
                <w:color w:val="auto"/>
              </w:rPr>
              <w:t xml:space="preserve"> végrehajtó hatóságok és más szervezetek megkapták vagy megkapják a szükséges képzést, és a tevékenységük során tudomásukra jutott információkkal kapcsolatban betartják a nemzeti jogban előírt titoktartási kötelezettséget.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42 a cikk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Center"/>
              <w:rPr>
                <w:color w:val="auto"/>
                <w:lang w:val="hu-HU"/>
              </w:rPr>
            </w:pPr>
            <w:r w:rsidRPr="00337923">
              <w:rPr>
                <w:b/>
                <w:i/>
                <w:color w:val="auto"/>
                <w:sz w:val="24"/>
                <w:lang w:val="hu-HU"/>
              </w:rPr>
              <w:t>42a. cikk</w:t>
            </w:r>
            <w:r w:rsidRPr="00337923">
              <w:rPr>
                <w:color w:val="auto"/>
                <w:lang w:val="hu-HU"/>
              </w:rPr>
              <w:tab/>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Center"/>
              <w:rPr>
                <w:color w:val="auto"/>
                <w:lang w:val="hu-HU"/>
              </w:rPr>
            </w:pPr>
            <w:r w:rsidRPr="00337923">
              <w:rPr>
                <w:b/>
                <w:i/>
                <w:color w:val="auto"/>
                <w:sz w:val="24"/>
                <w:lang w:val="hu-HU"/>
              </w:rPr>
              <w:t>Átültetés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 tagállamok hatályba léptetik azokat a törvényi, rendeleti és közigazgatási rendelkezéseket, amelyek szükségesek ahhoz, hogy ennek az irányelvnek XX/XX/XXXX előtt megfeleljenek. Erről haladéktalanul tájékoztatják a Bizottságot.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Amikor a tagállamok elfogadják ezeket az intézkedéseket, azokban hivatkozni kell erre az irányelvre, vagy azokhoz hivatalos kihirdetésük alkalmával ilyen hivatkozást kell fűzni. A hivatkozás módját a tagállamok határozzák meg.</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(2) A tagállamok megküldik a Bizottságnak nemzeti joguk azon főbb rendelkezéseinek szövegét, amelyeket az irányelv tárgykörében fogadnak el.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43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A Bizottság legkésőbb két évvel </w:t>
            </w:r>
            <w:r w:rsidRPr="00337923">
              <w:rPr>
                <w:b/>
                <w:i/>
                <w:color w:val="auto"/>
              </w:rPr>
              <w:t>a hatályba lépést</w:t>
            </w:r>
            <w:r w:rsidRPr="00337923">
              <w:rPr>
                <w:color w:val="auto"/>
              </w:rPr>
              <w:t xml:space="preserve"> követően, majd azután </w:t>
            </w:r>
            <w:r w:rsidRPr="00337923">
              <w:rPr>
                <w:b/>
                <w:i/>
                <w:color w:val="auto"/>
              </w:rPr>
              <w:t>ötévenként</w:t>
            </w:r>
            <w:r w:rsidRPr="00337923">
              <w:rPr>
                <w:color w:val="auto"/>
              </w:rPr>
              <w:t xml:space="preserve"> jelentést tesz az Európai Parlament és a Tanács számára </w:t>
            </w:r>
            <w:r w:rsidRPr="00337923">
              <w:rPr>
                <w:b/>
                <w:i/>
                <w:color w:val="auto"/>
              </w:rPr>
              <w:t>e rendelet</w:t>
            </w:r>
            <w:r w:rsidRPr="00337923">
              <w:rPr>
                <w:color w:val="auto"/>
              </w:rPr>
              <w:t xml:space="preserve"> alkalmazásáról, és adott esetben javaslatot tesz a szükséges módosításokra.</w:t>
            </w:r>
          </w:p>
        </w:tc>
        <w:tc>
          <w:tcPr>
            <w:tcW w:w="4876" w:type="dxa"/>
          </w:tcPr>
          <w:p w:rsidR="00F216A6" w:rsidRPr="00337923" w:rsidRDefault="00F216A6" w:rsidP="00F216A6">
            <w:pPr>
              <w:pStyle w:val="Normal6"/>
              <w:rPr>
                <w:color w:val="auto"/>
              </w:rPr>
            </w:pPr>
            <w:r w:rsidRPr="00337923">
              <w:rPr>
                <w:color w:val="auto"/>
              </w:rPr>
              <w:t xml:space="preserve">A Bizottság legkésőbb két évvel </w:t>
            </w:r>
            <w:r w:rsidRPr="00337923">
              <w:rPr>
                <w:b/>
                <w:i/>
                <w:color w:val="auto"/>
              </w:rPr>
              <w:t>az ezen irányelv átültetésére vonatkozó határidőt</w:t>
            </w:r>
            <w:r w:rsidRPr="00337923">
              <w:rPr>
                <w:color w:val="auto"/>
              </w:rPr>
              <w:t xml:space="preserve"> követően, majd azután </w:t>
            </w:r>
            <w:r w:rsidRPr="00337923">
              <w:rPr>
                <w:b/>
                <w:i/>
                <w:color w:val="auto"/>
              </w:rPr>
              <w:t>háromévenként</w:t>
            </w:r>
            <w:r w:rsidRPr="00337923">
              <w:rPr>
                <w:color w:val="auto"/>
              </w:rPr>
              <w:t xml:space="preserve"> jelentést tesz az Európai Parlament és a Tanács számára </w:t>
            </w:r>
            <w:r w:rsidRPr="00337923">
              <w:rPr>
                <w:b/>
                <w:i/>
                <w:color w:val="auto"/>
              </w:rPr>
              <w:t>ezen irányelv</w:t>
            </w:r>
            <w:r w:rsidRPr="00337923">
              <w:rPr>
                <w:color w:val="auto"/>
              </w:rPr>
              <w:t xml:space="preserve"> alkalmazásáról, és adott esetben javaslatot tesz a szükséges módosításokra.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44. cikk</w:t>
            </w:r>
            <w:r w:rsidRPr="00337923">
              <w:rPr>
                <w:color w:val="auto"/>
                <w:lang w:val="hu-HU"/>
              </w:rPr>
              <w:tab/>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Center"/>
              <w:rPr>
                <w:color w:val="auto"/>
                <w:lang w:val="hu-HU"/>
              </w:rPr>
            </w:pPr>
            <w:r w:rsidRPr="00337923">
              <w:rPr>
                <w:b/>
                <w:i/>
                <w:color w:val="auto"/>
                <w:sz w:val="24"/>
                <w:lang w:val="hu-HU"/>
              </w:rPr>
              <w:t>A 2003/109/EK irányelv módosítása</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 A 2003/109/EK irányelv 4. cikke a következő (3a) bekezdéssel egészül ki:</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(1) bekezdésben említett időtartam számításánál.”</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„26a. cikk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4. cikk (3a) bekezdésének átültetése</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tagállamok hatályba léptetik azokat a törvényi, rendeleti és közigazgatási rendelkezéseket, amelyek szükségesek ahhoz, hogy ezen irányelvnek 4. cikke (3a) bekezdésének legkésőbb [hat hónappal ezen rendelet hatálybalépése után] megfeleljenek. Erről haladéktalanul tájékoztatják a Bizottságot.”</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2003/109/EU irányelv</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4. cikk (3)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w:t>
            </w:r>
            <w:r w:rsidRPr="00337923">
              <w:rPr>
                <w:color w:val="auto"/>
              </w:rPr>
              <w:tab/>
            </w:r>
            <w:r w:rsidRPr="00337923">
              <w:rPr>
                <w:b/>
                <w:i/>
                <w:color w:val="auto"/>
              </w:rPr>
              <w:t>A 2003/109/EK irányelv 4. cikke a következő (3a) bekezdéssel egészül ki:</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(1) bekezdésben említett időtartam számításánál.”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779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(1)</w:t>
            </w:r>
            <w:r w:rsidRPr="00337923">
              <w:rPr>
                <w:color w:val="auto"/>
              </w:rPr>
              <w:tab/>
            </w:r>
            <w:r w:rsidRPr="00337923">
              <w:rPr>
                <w:b/>
                <w:i/>
                <w:color w:val="auto"/>
              </w:rPr>
              <w:t>A 2003/109/EK irányelv 4. cikke a következő (3a) bekezdéssel egészül ki:</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(1) bekezdésben említett időtartam számításánál.”</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Anna Maria Corazza Bildt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 – bevezető rész</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(1)</w:t>
            </w:r>
            <w:r w:rsidRPr="00337923">
              <w:rPr>
                <w:color w:val="auto"/>
              </w:rPr>
              <w:tab/>
              <w:t>A 2003/109/EK irányelv 4. cikke a következő (3a) bekezdéssel egészül ki:</w:t>
            </w:r>
          </w:p>
        </w:tc>
        <w:tc>
          <w:tcPr>
            <w:tcW w:w="4876" w:type="dxa"/>
          </w:tcPr>
          <w:p w:rsidR="00F216A6" w:rsidRPr="00337923" w:rsidRDefault="00F216A6" w:rsidP="00F216A6">
            <w:pPr>
              <w:pStyle w:val="Normal6"/>
              <w:rPr>
                <w:color w:val="auto"/>
              </w:rPr>
            </w:pPr>
            <w:r w:rsidRPr="00337923">
              <w:rPr>
                <w:color w:val="auto"/>
              </w:rPr>
              <w:t>(1)</w:t>
            </w:r>
            <w:r w:rsidRPr="00337923">
              <w:rPr>
                <w:color w:val="auto"/>
              </w:rPr>
              <w:tab/>
              <w:t>A 2003/109/EK irányelv 4. cikke a következő (3a) bekezdéssel egészül ki:</w:t>
            </w:r>
            <w:r w:rsidRPr="00337923">
              <w:rPr>
                <w:color w:val="auto"/>
              </w:rPr>
              <w:br/>
            </w:r>
            <w:r w:rsidRPr="00337923">
              <w:rPr>
                <w:b/>
                <w:i/>
                <w:color w:val="auto"/>
              </w:rPr>
              <w:t>Ez az eljárás nem alkalmazandó a kísérő nélküli kiskorúakra.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 kísérő nélküli kiskorúak másodlagos mozgását ‒ amelyek nem szolgálják mindenek felett álló érdeküket ‒ gyakran embercsempészek és -kereskedők irányítják, ezért a kiskorúak nem szankcionálhatók a rajtuk kívül álló körülmények miatti mulasztásért.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(3a) 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(1) bekezdésben említett időtartam számításánál.</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Kati Piri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2003/109/EU irányelv</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4. cikk (3a) bekezdés (új)</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(3a) 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w:t>
            </w:r>
            <w:r w:rsidRPr="00337923">
              <w:rPr>
                <w:i/>
                <w:color w:val="auto"/>
              </w:rPr>
              <w:t>1. bekezdésben</w:t>
            </w:r>
            <w:r w:rsidRPr="00337923">
              <w:rPr>
                <w:color w:val="auto"/>
              </w:rPr>
              <w:t xml:space="preserve"> említett időtartam számításánál.</w:t>
            </w:r>
          </w:p>
        </w:tc>
        <w:tc>
          <w:tcPr>
            <w:tcW w:w="4876" w:type="dxa"/>
          </w:tcPr>
          <w:p w:rsidR="00F216A6" w:rsidRPr="00337923" w:rsidRDefault="00F216A6" w:rsidP="00F216A6">
            <w:pPr>
              <w:pStyle w:val="Normal6"/>
              <w:rPr>
                <w:color w:val="auto"/>
              </w:rPr>
            </w:pPr>
            <w:r w:rsidRPr="00337923">
              <w:rPr>
                <w:color w:val="auto"/>
              </w:rPr>
              <w:t xml:space="preserve">(3a) Ha a nemzetközi védelemben részesülő személyeket a nemzetközi védelmet biztosító tagállamtól eltérő tagállamban találják, </w:t>
            </w:r>
            <w:r w:rsidRPr="00337923">
              <w:rPr>
                <w:b/>
                <w:i/>
                <w:color w:val="auto"/>
              </w:rPr>
              <w:t>és a tagállam hatóságai megállapították, hogy több mint két hete, valamint komoly és sürgős indokoltság hiányában</w:t>
            </w:r>
            <w:r w:rsidRPr="00337923">
              <w:rPr>
                <w:color w:val="auto"/>
              </w:rPr>
              <w:t xml:space="preserve"> anélkül </w:t>
            </w:r>
            <w:r w:rsidRPr="00337923">
              <w:rPr>
                <w:b/>
                <w:i/>
                <w:color w:val="auto"/>
              </w:rPr>
              <w:t>tartózkodtak vagy telepedtek le ott</w:t>
            </w:r>
            <w:r w:rsidRPr="00337923">
              <w:rPr>
                <w:color w:val="auto"/>
              </w:rPr>
              <w:t xml:space="preserve">, hogy az irányadó uniós vagy nemzeti jogszabályok szerint jogosultak lennének ott tartózkodni vagy letelepedni, az ezt a helyzetet megelőző jogszerű tartózkodás időtartamát nem lehet figyelembe venni az </w:t>
            </w:r>
            <w:r w:rsidRPr="00337923">
              <w:rPr>
                <w:i/>
                <w:color w:val="auto"/>
              </w:rPr>
              <w:t>(1) bekezdésben</w:t>
            </w:r>
            <w:r w:rsidRPr="00337923">
              <w:rPr>
                <w:color w:val="auto"/>
              </w:rPr>
              <w:t xml:space="preserve"> említett időtartam számításánál.</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Alessandra Mussolini, Elissavet Vozemberg-Vrionidi, Frank Engel, Barbara Matera, Salvatore Domenico Pogliese, Carlos Coelho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2003/109/EU irányelv</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4. cikk (3a)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(3a) 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w:t>
            </w:r>
            <w:r w:rsidRPr="00337923">
              <w:rPr>
                <w:i/>
                <w:color w:val="auto"/>
              </w:rPr>
              <w:t>1. bekezdésben</w:t>
            </w:r>
            <w:r w:rsidRPr="00337923">
              <w:rPr>
                <w:color w:val="auto"/>
              </w:rPr>
              <w:t xml:space="preserve"> említett időtartam számításánál.</w:t>
            </w:r>
          </w:p>
        </w:tc>
        <w:tc>
          <w:tcPr>
            <w:tcW w:w="4876" w:type="dxa"/>
          </w:tcPr>
          <w:p w:rsidR="00F216A6" w:rsidRPr="00337923" w:rsidRDefault="00F216A6" w:rsidP="00F216A6">
            <w:pPr>
              <w:pStyle w:val="Normal6"/>
              <w:rPr>
                <w:color w:val="auto"/>
              </w:rPr>
            </w:pPr>
            <w:r w:rsidRPr="00337923">
              <w:rPr>
                <w:color w:val="auto"/>
              </w:rPr>
              <w:t xml:space="preserve">(3a) Ha a nemzetközi védelemben részesülő személyeket a nemzetközi védelmet biztosító tagállamtól eltérő tagállamban találják, anélkül, hogy az irányadó uniós vagy nemzeti jogszabályok szerint jogosultak lennének ott tartózkodni vagy letelepedni, az ezt a helyzetet megelőző jogszerű tartózkodás időtartamát nem lehet figyelembe venni az </w:t>
            </w:r>
            <w:r w:rsidRPr="00337923">
              <w:rPr>
                <w:i/>
                <w:color w:val="auto"/>
              </w:rPr>
              <w:t>(1) bekezdésben</w:t>
            </w:r>
            <w:r w:rsidRPr="00337923">
              <w:rPr>
                <w:color w:val="auto"/>
              </w:rPr>
              <w:t xml:space="preserve"> említett időtartam számításánál</w:t>
            </w:r>
            <w:r w:rsidRPr="00337923">
              <w:rPr>
                <w:b/>
                <w:i/>
                <w:color w:val="auto"/>
              </w:rPr>
              <w:t>, kivéve, ha az adott személyek bizonyítják, hogy a mozgást rajtuk kívül álló körülmények indokolják</w:t>
            </w:r>
            <w:r w:rsidRPr="00337923">
              <w:rPr>
                <w:color w:val="auto"/>
              </w:rPr>
              <w: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pPr>
        <w:pStyle w:val="JustificationTitle"/>
        <w:rPr>
          <w:color w:val="auto"/>
          <w:lang w:val="hu-HU"/>
        </w:rPr>
      </w:pPr>
      <w:r w:rsidRPr="00337923">
        <w:rPr>
          <w:rStyle w:val="HideTWBExt"/>
          <w:i w:val="0"/>
          <w:color w:val="auto"/>
          <w:lang w:val="hu-HU"/>
        </w:rPr>
        <w:t>&lt;TitreJust&gt;</w:t>
      </w:r>
      <w:r w:rsidRPr="00337923">
        <w:rPr>
          <w:color w:val="auto"/>
          <w:lang w:val="hu-HU"/>
        </w:rPr>
        <w:t>Indokolás</w:t>
      </w:r>
      <w:r w:rsidRPr="00337923">
        <w:rPr>
          <w:rStyle w:val="HideTWBExt"/>
          <w:i w:val="0"/>
          <w:color w:val="auto"/>
          <w:lang w:val="hu-HU"/>
        </w:rPr>
        <w:t>&lt;/TitreJust&gt;</w:t>
      </w:r>
    </w:p>
    <w:p w:rsidR="00F216A6" w:rsidRPr="00337923" w:rsidRDefault="00F216A6" w:rsidP="00F216A6">
      <w:pPr>
        <w:pStyle w:val="Normal12Italic"/>
        <w:rPr>
          <w:color w:val="auto"/>
          <w:lang w:val="hu-HU"/>
        </w:rPr>
      </w:pPr>
      <w:r w:rsidRPr="00337923">
        <w:rPr>
          <w:color w:val="auto"/>
          <w:lang w:val="hu-HU"/>
        </w:rPr>
        <w:t>Annak ellenére, hogy a rendelkezés indoklásával egyet lehet érteni, kétségek merülnek fel azzal kapcsolatban, hogy egy ilyen szankció, kivételek biztosítása nélkül, összeegyeztethető-e az arányosság elvével. Valóban előfordulhatnak olyan esetek, amikor a nemzetközi védelemben részesülő személyek rajtuk kívül álló okok miatt mennek át a nemzetközi védelmet megadótól eltérő másik tagállamba.</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a bekezdés (új)</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A 2003/109/EK irányelv</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4. cikk (2) bekezdés harmadik albekezdés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w:t>
            </w:r>
            <w:r w:rsidRPr="00337923">
              <w:rPr>
                <w:color w:val="auto"/>
              </w:rPr>
              <w:tab/>
            </w:r>
            <w:r w:rsidRPr="00337923">
              <w:rPr>
                <w:b/>
                <w:i/>
                <w:color w:val="auto"/>
              </w:rPr>
              <w:t>(-1) A 2003/109/EK irányelv 4. cikkében az (2) bekezdés harmadik albekezdésének helyébe a következő szöveg lép:</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„Azon személyek tekintetében, akik nemzetközi védelmi jogállást kaptak, a nemzetközi védelem iránti kérelem – amelynek alapján a nemzetközi védelmet megadták – benyújtásának időpontja és az (EU) .../... rendelet [kvalifikációs rendelet] 26. cikkében említett tartózkodási engedély kiadásának időpontja közötti időszakot figyelembe kell venni az (1) bekezdésben említett időszak kiszámításához.”</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1 b bekezdés (új)</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2003/109/EU irányelv</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4. cikk (1) bekezdés a) pont</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(1b)</w:t>
            </w:r>
            <w:r w:rsidRPr="00337923">
              <w:rPr>
                <w:color w:val="auto"/>
              </w:rPr>
              <w:tab/>
            </w:r>
            <w:r w:rsidRPr="00337923">
              <w:rPr>
                <w:b/>
                <w:i/>
                <w:color w:val="auto"/>
              </w:rPr>
              <w:t>A 2003/109/EU irányelv 4. cikkében az (1) bekezdés a) pontja a következőképpen módosul:</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 tagállamok harmadik országok olyan állampolgárainak adják meg a „huzamos tartózkodási engedéllyel rendelkező" jogállást, akik közvetlenül a jogállásra irányuló kérelem benyújtását megelőzően jogszerűen és folyamatosan öt éven át a tagállam területén tartózkodtak.</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(1) a) Az (1) bekezdéstől eltérve, a tagállamok a nemzetközi védelemben részesülő olyan személyeknek adják meg a huzamos tartózkodási engedéllyel rendelkező jogállást, akik közvetlenül a jogállásra irányuló kérelem benyújtását megelőzően két éven át jogszerűen és folyamatosan a tagállam területén tartózkodtak.</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szöveg a következő 26a. cikkel egészül ki:</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„26a. cikk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4. cikk (3a) bekezdésének átültetése</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tagállamok hatályba léptetik azokat a törvényi, rendeleti és közigazgatási rendelkezéseket, amelyek szükségesek ahhoz, hogy ezen irányelvnek 4. cikke (3a) bekezdésének legkésőbb [hat hónappal ezen rendelet hatálybalépése után] megfeleljenek. Erről haladéktalanul tájékoztatják a Bizottságot.”</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Barbara Spinelli</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 (COD)</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26a. cikk</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w:t>
            </w:r>
            <w:r w:rsidRPr="00337923">
              <w:rPr>
                <w:color w:val="auto"/>
              </w:rPr>
              <w:tab/>
            </w:r>
            <w:r w:rsidRPr="00337923">
              <w:rPr>
                <w:b/>
                <w:i/>
                <w:color w:val="auto"/>
              </w:rPr>
              <w:t>A szöveg a következő 26a. cikkel egészül ki:</w:t>
            </w:r>
          </w:p>
        </w:tc>
        <w:tc>
          <w:tcPr>
            <w:tcW w:w="4876" w:type="dxa"/>
          </w:tcPr>
          <w:p w:rsidR="00F216A6" w:rsidRPr="00337923" w:rsidRDefault="00F216A6" w:rsidP="00F216A6">
            <w:pPr>
              <w:pStyle w:val="Normal6"/>
              <w:rPr>
                <w:color w:val="auto"/>
              </w:rPr>
            </w:pPr>
            <w:r w:rsidRPr="00337923">
              <w:rPr>
                <w:b/>
                <w:i/>
                <w:color w:val="auto"/>
              </w:rPr>
              <w:t>törölve</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„26a. cikk</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4. cikk (3a) bekezdésének átültetése</w:t>
            </w:r>
          </w:p>
        </w:tc>
        <w:tc>
          <w:tcPr>
            <w:tcW w:w="4876" w:type="dxa"/>
          </w:tcPr>
          <w:p w:rsidR="00F216A6" w:rsidRPr="00337923" w:rsidRDefault="00F216A6" w:rsidP="00F216A6">
            <w:pPr>
              <w:pStyle w:val="Normal6"/>
              <w:rPr>
                <w:color w:val="auto"/>
              </w:rPr>
            </w:pP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tagállamok hatályba léptetik azokat a törvényi, rendeleti és közigazgatási rendelkezéseket, amelyek szükségesek ahhoz, hogy ezen irányelvnek 4. cikke (3a) bekezdésének legkésőbb [hat hónappal ezen rendelet hatálybalépése után] megfeleljenek. Erről haladéktalanul tájékoztatják a Bizottságot.”</w:t>
            </w:r>
          </w:p>
        </w:tc>
        <w:tc>
          <w:tcPr>
            <w:tcW w:w="4876" w:type="dxa"/>
          </w:tcPr>
          <w:p w:rsidR="00F216A6" w:rsidRPr="00337923" w:rsidRDefault="00F216A6" w:rsidP="00F216A6">
            <w:pPr>
              <w:pStyle w:val="Normal6"/>
              <w:rPr>
                <w:color w:val="auto"/>
              </w:rPr>
            </w:pP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26a. cikk</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789</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4. cikk (3a) bekezdésének átültetése</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790</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4. cikk</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(3) bekezdés</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A tagállamok hatályba léptetik azokat a törvényi, rendeleti és közigazgatási rendelkezéseket, amelyek szükségesek ahhoz, hogy ezen irányelvnek 4. cikke (3a) bekezdésének legkésőbb [hat hónappal ezen rendelet hatálybalépése után] megfeleljenek. Erről haladéktalanul tájékoztatják a Bizottságot.</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791</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Jussi Halla-aho</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44 cikk – 2 bekezdés</w:t>
      </w:r>
      <w:r w:rsidRPr="00337923">
        <w:rPr>
          <w:rStyle w:val="HideTWBExt"/>
          <w:b w:val="0"/>
          <w:color w:val="auto"/>
        </w:rPr>
        <w:t>&lt;/Article&gt;</w:t>
      </w:r>
    </w:p>
    <w:p w:rsidR="00F216A6" w:rsidRPr="00337923" w:rsidRDefault="00F216A6" w:rsidP="00F216A6">
      <w:r w:rsidRPr="00337923">
        <w:rPr>
          <w:rStyle w:val="HideTWBExt"/>
          <w:color w:val="auto"/>
        </w:rPr>
        <w:t>&lt;DocAmend2&gt;</w:t>
      </w:r>
      <w:r w:rsidRPr="00337923">
        <w:t>2003/109</w:t>
      </w:r>
      <w:r w:rsidRPr="00337923">
        <w:rPr>
          <w:rStyle w:val="HideTWBExt"/>
          <w:color w:val="auto"/>
        </w:rPr>
        <w:t>&lt;/DocAmend2&gt;</w:t>
      </w:r>
    </w:p>
    <w:p w:rsidR="00F216A6" w:rsidRPr="00337923" w:rsidRDefault="00F216A6" w:rsidP="00F216A6">
      <w:r w:rsidRPr="00337923">
        <w:rPr>
          <w:rStyle w:val="HideTWBExt"/>
          <w:color w:val="auto"/>
        </w:rPr>
        <w:t>&lt;Article2&gt;</w:t>
      </w:r>
      <w:r w:rsidRPr="00337923">
        <w:t>26</w:t>
      </w:r>
      <w:r w:rsidRPr="00337923">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A tagállamok hatályba léptetik azokat a törvényi, rendeleti és közigazgatási rendelkezéseket, amelyek szükségesek ahhoz, hogy ezen irányelvnek 4. cikke (3a) bekezdésének legkésőbb [</w:t>
            </w:r>
            <w:r w:rsidRPr="00337923">
              <w:rPr>
                <w:b/>
                <w:i/>
                <w:color w:val="auto"/>
              </w:rPr>
              <w:t>hat</w:t>
            </w:r>
            <w:r w:rsidRPr="00337923">
              <w:rPr>
                <w:color w:val="auto"/>
              </w:rPr>
              <w:t xml:space="preserve"> hónappal ezen rendelet hatálybalépése után] megfeleljenek. Erről haladéktalanul tájékoztatják a Bizottságot.</w:t>
            </w:r>
          </w:p>
        </w:tc>
        <w:tc>
          <w:tcPr>
            <w:tcW w:w="4876" w:type="dxa"/>
          </w:tcPr>
          <w:p w:rsidR="00F216A6" w:rsidRPr="00337923" w:rsidRDefault="00F216A6" w:rsidP="00F216A6">
            <w:pPr>
              <w:pStyle w:val="Normal6"/>
              <w:rPr>
                <w:color w:val="auto"/>
              </w:rPr>
            </w:pPr>
            <w:r w:rsidRPr="00337923">
              <w:rPr>
                <w:color w:val="auto"/>
              </w:rPr>
              <w:t>A tagállamok hatályba léptetik azokat a törvényi, rendeleti és közigazgatási rendelkezéseket, amelyek szükségesek ahhoz, hogy ezen irányelvnek 4. cikke (3a) bekezdésének legkésőbb [</w:t>
            </w:r>
            <w:r w:rsidRPr="00337923">
              <w:rPr>
                <w:b/>
                <w:i/>
                <w:color w:val="auto"/>
              </w:rPr>
              <w:t>egy</w:t>
            </w:r>
            <w:r w:rsidRPr="00337923">
              <w:rPr>
                <w:color w:val="auto"/>
              </w:rPr>
              <w:t xml:space="preserve"> hónappal ezen rendelet hatálybalépése után] megfeleljenek. Erről haladéktalanul tájékoztatják a Bizottságot.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792</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45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 rendelet</w:t>
            </w:r>
            <w:r w:rsidRPr="00337923">
              <w:rPr>
                <w:color w:val="auto"/>
              </w:rPr>
              <w:t xml:space="preserve"> hatálybalépésének időpontjában a 2011/95/EU irányelv hatályát veszti. A hatályon kívül helyezett irányelvre való hivatkozásokat </w:t>
            </w:r>
            <w:r w:rsidRPr="00337923">
              <w:rPr>
                <w:b/>
                <w:i/>
                <w:color w:val="auto"/>
              </w:rPr>
              <w:t>e rendeletre</w:t>
            </w:r>
            <w:r w:rsidRPr="00337923">
              <w:rPr>
                <w:color w:val="auto"/>
              </w:rPr>
              <w:t xml:space="preserve"> való hivatkozásoknak kell tekinteni, és a</w:t>
            </w:r>
            <w:r w:rsidRPr="00337923">
              <w:rPr>
                <w:i/>
                <w:color w:val="auto"/>
              </w:rPr>
              <w:t xml:space="preserve"> I. mellékletben</w:t>
            </w:r>
            <w:r w:rsidRPr="00337923">
              <w:rPr>
                <w:color w:val="auto"/>
              </w:rPr>
              <w:t xml:space="preserve"> foglalt megfelelési táblázattal összhangban kell értelmezni.</w:t>
            </w:r>
          </w:p>
        </w:tc>
        <w:tc>
          <w:tcPr>
            <w:tcW w:w="4876" w:type="dxa"/>
          </w:tcPr>
          <w:p w:rsidR="00F216A6" w:rsidRPr="00337923" w:rsidRDefault="00F216A6" w:rsidP="00F216A6">
            <w:pPr>
              <w:pStyle w:val="Normal6"/>
              <w:rPr>
                <w:color w:val="auto"/>
              </w:rPr>
            </w:pPr>
            <w:r w:rsidRPr="00337923">
              <w:rPr>
                <w:b/>
                <w:i/>
                <w:color w:val="auto"/>
              </w:rPr>
              <w:t>Ezen irányelv</w:t>
            </w:r>
            <w:r w:rsidRPr="00337923">
              <w:rPr>
                <w:color w:val="auto"/>
              </w:rPr>
              <w:t xml:space="preserve"> hatálybalépésének időpontjában a 2011/95/EU irányelv hatályát veszti. A hatályon kívül helyezett irányelvre való hivatkozásokat </w:t>
            </w:r>
            <w:r w:rsidRPr="00337923">
              <w:rPr>
                <w:b/>
                <w:i/>
                <w:color w:val="auto"/>
              </w:rPr>
              <w:t>ezen irányelvre</w:t>
            </w:r>
            <w:r w:rsidRPr="00337923">
              <w:rPr>
                <w:color w:val="auto"/>
              </w:rPr>
              <w:t xml:space="preserve"> való hivatkozásoknak kell tekinteni, és a </w:t>
            </w:r>
            <w:r w:rsidRPr="00337923">
              <w:rPr>
                <w:i/>
                <w:color w:val="auto"/>
              </w:rPr>
              <w:t>II. mellékletben</w:t>
            </w:r>
            <w:r w:rsidRPr="00337923">
              <w:rPr>
                <w:color w:val="auto"/>
              </w:rPr>
              <w:t xml:space="preserve"> foglalt megfelelési táblázattal összhangban kell értelmezni.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793</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46 cikk – 1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Ez </w:t>
            </w:r>
            <w:r w:rsidRPr="00337923">
              <w:rPr>
                <w:b/>
                <w:i/>
                <w:color w:val="auto"/>
              </w:rPr>
              <w:t>a rendelet</w:t>
            </w:r>
            <w:r w:rsidRPr="00337923">
              <w:rPr>
                <w:color w:val="auto"/>
              </w:rPr>
              <w:t xml:space="preserve"> az Európai Unió Hivatalos Lapjában való kihirdetését követő huszadik napon lép hatályba.</w:t>
            </w:r>
          </w:p>
        </w:tc>
        <w:tc>
          <w:tcPr>
            <w:tcW w:w="4876" w:type="dxa"/>
          </w:tcPr>
          <w:p w:rsidR="00F216A6" w:rsidRPr="00337923" w:rsidRDefault="00F216A6" w:rsidP="00F216A6">
            <w:pPr>
              <w:pStyle w:val="Normal6"/>
              <w:rPr>
                <w:color w:val="auto"/>
              </w:rPr>
            </w:pPr>
            <w:r w:rsidRPr="00337923">
              <w:rPr>
                <w:color w:val="auto"/>
              </w:rPr>
              <w:t xml:space="preserve">Ez </w:t>
            </w:r>
            <w:r w:rsidRPr="00337923">
              <w:rPr>
                <w:b/>
                <w:i/>
                <w:color w:val="auto"/>
              </w:rPr>
              <w:t>az irányelv</w:t>
            </w:r>
            <w:r w:rsidRPr="00337923">
              <w:rPr>
                <w:color w:val="auto"/>
              </w:rPr>
              <w:t xml:space="preserve"> az Európai Unió Hivatalos Lapjában való kihirdetését követő huszadik napon lép hatályba.</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794</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46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Ezt a rendeletet [a hatályba lépés napjától számított hat hónap elteltével] kell alkalmazni.</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795</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Kinga Gál</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46 cikk – 2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 xml:space="preserve">Ezt a rendeletet [a </w:t>
            </w:r>
            <w:r w:rsidRPr="00337923">
              <w:rPr>
                <w:i/>
                <w:color w:val="auto"/>
              </w:rPr>
              <w:t>hatályba lépés</w:t>
            </w:r>
            <w:r w:rsidRPr="00337923">
              <w:rPr>
                <w:color w:val="auto"/>
              </w:rPr>
              <w:t xml:space="preserve"> napjától számított </w:t>
            </w:r>
            <w:r w:rsidRPr="00337923">
              <w:rPr>
                <w:b/>
                <w:i/>
                <w:color w:val="auto"/>
              </w:rPr>
              <w:t>hat</w:t>
            </w:r>
            <w:r w:rsidRPr="00337923">
              <w:rPr>
                <w:color w:val="auto"/>
              </w:rPr>
              <w:t xml:space="preserve"> hónap elteltével] kell alkalmazni.</w:t>
            </w:r>
          </w:p>
        </w:tc>
        <w:tc>
          <w:tcPr>
            <w:tcW w:w="4876" w:type="dxa"/>
          </w:tcPr>
          <w:p w:rsidR="00F216A6" w:rsidRPr="00337923" w:rsidRDefault="00F216A6" w:rsidP="00F216A6">
            <w:pPr>
              <w:pStyle w:val="Normal6"/>
              <w:rPr>
                <w:color w:val="auto"/>
              </w:rPr>
            </w:pPr>
            <w:r w:rsidRPr="00337923">
              <w:rPr>
                <w:color w:val="auto"/>
              </w:rPr>
              <w:t xml:space="preserve">Ezt a rendeletet [a </w:t>
            </w:r>
            <w:r w:rsidRPr="00337923">
              <w:rPr>
                <w:i/>
                <w:color w:val="auto"/>
              </w:rPr>
              <w:t>hatálybalépés</w:t>
            </w:r>
            <w:r w:rsidRPr="00337923">
              <w:rPr>
                <w:color w:val="auto"/>
              </w:rPr>
              <w:t xml:space="preserve"> napjától számított </w:t>
            </w:r>
            <w:r w:rsidRPr="00337923">
              <w:rPr>
                <w:b/>
                <w:i/>
                <w:color w:val="auto"/>
              </w:rPr>
              <w:t>tizenkét</w:t>
            </w:r>
            <w:r w:rsidRPr="00337923">
              <w:rPr>
                <w:color w:val="auto"/>
              </w:rPr>
              <w:t xml:space="preserve"> hónap elteltével] kell alkalmazni.</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796</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Jean Lambert</w:t>
      </w:r>
      <w:r w:rsidRPr="00337923">
        <w:rPr>
          <w:rStyle w:val="HideTWBExt"/>
          <w:b w:val="0"/>
          <w:color w:val="auto"/>
        </w:rPr>
        <w:t>&lt;/Members&gt;</w:t>
      </w:r>
    </w:p>
    <w:p w:rsidR="00F216A6" w:rsidRPr="00337923" w:rsidRDefault="00F216A6" w:rsidP="00F216A6">
      <w:r w:rsidRPr="00337923">
        <w:rPr>
          <w:rStyle w:val="HideTWBExt"/>
          <w:color w:val="auto"/>
        </w:rPr>
        <w:t>&lt;AuNomDe&gt;</w:t>
      </w:r>
      <w:r w:rsidRPr="00337923">
        <w:rPr>
          <w:rStyle w:val="HideTWBInt"/>
          <w:color w:val="auto"/>
        </w:rPr>
        <w:t>{Verts/ALE}</w:t>
      </w:r>
      <w:r w:rsidRPr="00337923">
        <w:t>a Verts/ALE képviselőcsoport nevében</w:t>
      </w:r>
      <w:r w:rsidRPr="00337923">
        <w:rPr>
          <w:rStyle w:val="HideTWBExt"/>
          <w:color w:val="auto"/>
        </w:rPr>
        <w:t>&lt;/AuNomDe&gt;</w:t>
      </w:r>
    </w:p>
    <w:p w:rsidR="00F216A6" w:rsidRPr="00337923" w:rsidRDefault="00F216A6" w:rsidP="00F216A6">
      <w:r w:rsidRPr="00337923">
        <w:rPr>
          <w:rStyle w:val="HideTWBExt"/>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b/>
                <w:i/>
                <w:color w:val="auto"/>
              </w:rPr>
              <w:t>Ez a rendelet a Szerződéseknek megfelelően teljes egészében kötelező és közvetlenül alkalmazandó a tagállamokban.</w:t>
            </w:r>
          </w:p>
        </w:tc>
        <w:tc>
          <w:tcPr>
            <w:tcW w:w="4876" w:type="dxa"/>
          </w:tcPr>
          <w:p w:rsidR="00F216A6" w:rsidRPr="00337923" w:rsidRDefault="00F216A6" w:rsidP="00F216A6">
            <w:pPr>
              <w:pStyle w:val="Normal6"/>
              <w:rPr>
                <w:color w:val="auto"/>
              </w:rPr>
            </w:pPr>
            <w:r w:rsidRPr="00337923">
              <w:rPr>
                <w:b/>
                <w:i/>
                <w:color w:val="auto"/>
              </w:rPr>
              <w:t>törölve</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797</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Beatrix von Storch</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46 cikk – 3 bekezdés</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r w:rsidRPr="00337923">
              <w:rPr>
                <w:color w:val="auto"/>
              </w:rPr>
              <w:t>Ez a rendelet a Szerződéseknek megfelelően teljes egészében kötelező és közvetlenül alkalmazandó a tagállamokban.</w:t>
            </w:r>
          </w:p>
        </w:tc>
        <w:tc>
          <w:tcPr>
            <w:tcW w:w="4876" w:type="dxa"/>
          </w:tcPr>
          <w:p w:rsidR="00F216A6" w:rsidRPr="00337923" w:rsidRDefault="00F216A6" w:rsidP="00F216A6">
            <w:pPr>
              <w:pStyle w:val="Normal6"/>
              <w:rPr>
                <w:color w:val="auto"/>
              </w:rPr>
            </w:pPr>
            <w:r w:rsidRPr="00337923">
              <w:rPr>
                <w:color w:val="auto"/>
              </w:rPr>
              <w:t xml:space="preserve">Ez a rendelet a Szerződéseknek megfelelően teljes egészében kötelező és közvetlenül alkalmazandó a tagállamokban. </w:t>
            </w:r>
            <w:r w:rsidRPr="00337923">
              <w:rPr>
                <w:b/>
                <w:i/>
                <w:color w:val="auto"/>
              </w:rPr>
              <w:t>A tagállamok megtagadhatják az olyan átültetett törvényi, rendeleti és közigazgatási rendelkezések végrehajtását, amelyek megítélésük szerint sértik a szubszidiaritás elvét vagy a Szerződések szellemét.</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F216A6" w:rsidRPr="00337923" w:rsidRDefault="00F216A6" w:rsidP="00F216A6">
      <w:r w:rsidRPr="00337923">
        <w:rPr>
          <w:rStyle w:val="HideTWBExt"/>
          <w:color w:val="auto"/>
        </w:rPr>
        <w:t>&lt;/Amend&gt;</w:t>
      </w:r>
    </w:p>
    <w:p w:rsidR="00F216A6" w:rsidRPr="00337923" w:rsidRDefault="00F216A6" w:rsidP="00F216A6">
      <w:pPr>
        <w:pStyle w:val="AMNumberTabs"/>
        <w:rPr>
          <w:color w:val="auto"/>
        </w:rPr>
      </w:pPr>
      <w:r w:rsidRPr="00337923">
        <w:rPr>
          <w:rStyle w:val="HideTWBExt"/>
          <w:b w:val="0"/>
          <w:color w:val="auto"/>
        </w:rPr>
        <w:t>&lt;Amend&gt;</w:t>
      </w:r>
      <w:r w:rsidRPr="00337923">
        <w:rPr>
          <w:color w:val="auto"/>
        </w:rPr>
        <w:t xml:space="preserve">Módosítás </w:t>
      </w:r>
      <w:r w:rsidRPr="00337923">
        <w:rPr>
          <w:color w:val="auto"/>
        </w:rPr>
        <w:tab/>
      </w:r>
      <w:r w:rsidRPr="00337923">
        <w:rPr>
          <w:color w:val="auto"/>
        </w:rPr>
        <w:tab/>
      </w:r>
      <w:r w:rsidRPr="00337923">
        <w:rPr>
          <w:rStyle w:val="HideTWBExt"/>
          <w:b w:val="0"/>
          <w:color w:val="auto"/>
        </w:rPr>
        <w:t>&lt;NumAm&gt;</w:t>
      </w:r>
      <w:r w:rsidRPr="00337923">
        <w:rPr>
          <w:color w:val="auto"/>
        </w:rPr>
        <w:t>798</w:t>
      </w:r>
      <w:r w:rsidRPr="00337923">
        <w:rPr>
          <w:rStyle w:val="HideTWBExt"/>
          <w:b w:val="0"/>
          <w:color w:val="auto"/>
        </w:rPr>
        <w:t>&lt;/NumAm&gt;</w:t>
      </w:r>
    </w:p>
    <w:p w:rsidR="00F216A6" w:rsidRPr="00337923" w:rsidRDefault="00F216A6" w:rsidP="00F216A6">
      <w:pPr>
        <w:pStyle w:val="NormalBold"/>
        <w:rPr>
          <w:color w:val="auto"/>
        </w:rPr>
      </w:pPr>
      <w:r w:rsidRPr="00337923">
        <w:rPr>
          <w:rStyle w:val="HideTWBExt"/>
          <w:b w:val="0"/>
          <w:color w:val="auto"/>
        </w:rPr>
        <w:t>&lt;RepeatBlock-By&gt;&lt;Members&gt;</w:t>
      </w:r>
      <w:r w:rsidRPr="00337923">
        <w:rPr>
          <w:color w:val="auto"/>
        </w:rPr>
        <w:t>Angelika Mlinar, Barbara Spinelli, Jean Lambert</w:t>
      </w:r>
      <w:r w:rsidRPr="00337923">
        <w:rPr>
          <w:rStyle w:val="HideTWBExt"/>
          <w:b w:val="0"/>
          <w:color w:val="auto"/>
        </w:rPr>
        <w:t>&lt;/Members&gt;</w:t>
      </w:r>
    </w:p>
    <w:p w:rsidR="00F216A6" w:rsidRPr="00337923" w:rsidRDefault="00F216A6" w:rsidP="00F216A6">
      <w:pPr>
        <w:pStyle w:val="NormalBold"/>
        <w:rPr>
          <w:color w:val="auto"/>
        </w:rPr>
      </w:pPr>
      <w:r w:rsidRPr="00337923">
        <w:rPr>
          <w:rStyle w:val="HideTWBExt"/>
          <w:b w:val="0"/>
          <w:color w:val="auto"/>
        </w:rPr>
        <w:t>&lt;/RepeatBlock-By&gt;</w:t>
      </w:r>
    </w:p>
    <w:p w:rsidR="00F216A6" w:rsidRPr="00337923" w:rsidRDefault="00F216A6" w:rsidP="00F216A6">
      <w:pPr>
        <w:pStyle w:val="NormalBold"/>
        <w:rPr>
          <w:color w:val="auto"/>
        </w:rPr>
      </w:pPr>
      <w:r w:rsidRPr="00337923">
        <w:rPr>
          <w:rStyle w:val="HideTWBExt"/>
          <w:b w:val="0"/>
          <w:color w:val="auto"/>
        </w:rPr>
        <w:t>&lt;DocAmend&gt;</w:t>
      </w:r>
      <w:r w:rsidRPr="00337923">
        <w:rPr>
          <w:color w:val="auto"/>
        </w:rPr>
        <w:t>Rendeletre irányuló javaslat</w:t>
      </w:r>
      <w:r w:rsidRPr="00337923">
        <w:rPr>
          <w:rStyle w:val="HideTWBExt"/>
          <w:b w:val="0"/>
          <w:color w:val="auto"/>
        </w:rPr>
        <w:t>&lt;/DocAmend&gt;</w:t>
      </w:r>
    </w:p>
    <w:p w:rsidR="00F216A6" w:rsidRPr="00337923" w:rsidRDefault="00F216A6" w:rsidP="00F216A6">
      <w:pPr>
        <w:pStyle w:val="NormalBold"/>
        <w:rPr>
          <w:color w:val="auto"/>
        </w:rPr>
      </w:pPr>
      <w:r w:rsidRPr="00337923">
        <w:rPr>
          <w:rStyle w:val="HideTWBExt"/>
          <w:b w:val="0"/>
          <w:color w:val="auto"/>
        </w:rPr>
        <w:t>&lt;Article&gt;</w:t>
      </w:r>
      <w:r w:rsidRPr="00337923">
        <w:rPr>
          <w:color w:val="auto"/>
        </w:rPr>
        <w:t>I a melléklet (új)</w:t>
      </w:r>
      <w:r w:rsidRPr="00337923">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6A6" w:rsidRPr="00337923" w:rsidTr="00F216A6">
        <w:trPr>
          <w:trHeight w:hRule="exact" w:val="240"/>
          <w:jc w:val="center"/>
        </w:trPr>
        <w:tc>
          <w:tcPr>
            <w:tcW w:w="9752" w:type="dxa"/>
            <w:gridSpan w:val="2"/>
          </w:tcPr>
          <w:p w:rsidR="00F216A6" w:rsidRPr="00337923" w:rsidRDefault="00F216A6" w:rsidP="00F216A6"/>
        </w:tc>
      </w:tr>
      <w:tr w:rsidR="00F216A6" w:rsidRPr="00337923" w:rsidTr="00F216A6">
        <w:trPr>
          <w:trHeight w:val="240"/>
          <w:jc w:val="center"/>
        </w:trPr>
        <w:tc>
          <w:tcPr>
            <w:tcW w:w="4876" w:type="dxa"/>
          </w:tcPr>
          <w:p w:rsidR="00F216A6" w:rsidRPr="00337923" w:rsidRDefault="00F216A6" w:rsidP="00F216A6">
            <w:pPr>
              <w:pStyle w:val="ColumnHeading"/>
              <w:rPr>
                <w:color w:val="auto"/>
              </w:rPr>
            </w:pPr>
            <w:r w:rsidRPr="00337923">
              <w:rPr>
                <w:color w:val="auto"/>
              </w:rPr>
              <w:t>A Bizottság által javasolt szöveg</w:t>
            </w:r>
          </w:p>
        </w:tc>
        <w:tc>
          <w:tcPr>
            <w:tcW w:w="4876" w:type="dxa"/>
          </w:tcPr>
          <w:p w:rsidR="00F216A6" w:rsidRPr="00337923" w:rsidRDefault="00F216A6" w:rsidP="00F216A6">
            <w:pPr>
              <w:pStyle w:val="ColumnHeading"/>
              <w:rPr>
                <w:color w:val="auto"/>
              </w:rPr>
            </w:pPr>
            <w:r w:rsidRPr="00337923">
              <w:rPr>
                <w:color w:val="auto"/>
              </w:rPr>
              <w:t>Módosítás</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II. MELLÉKLET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menekültügyi határozatok kölcsönös elismerése és az ezekkel kapcsolatos felelősség átruházása</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jóváhagyó menekültügyi határozatok harmonizált jogi normákon és gyakorlatokon alapuló kölcsönös elismerése fontos lépés a közös európai menekültügyi rendszer továbbfejlesztésében. A Lisszaboni Szerződés is szorosabb uniót irányoz elő. Az EUMSZ 78. cikkének (1) bekezdése úgy rendelkezik, hogy a közös menekültügyi, kiegészítő és ideiglenes védelem nyújtására vonatkozó politikának összhangban kell lennie az 1951. évi genfi egyezménnyel és annak jegyzőkönyvével. Ennek elérése érdekében intézkedéseket kell elfogadni, amelyek lehetővé teszik a harmadik országok állampolgárai számára az Unió egészén belül érvényes, egységes menekült jogállást, valamint egységes kiegészítő védelmet biztosító jogállást. Első lépésként gondoskodni kell a jóváhagyó menekültügyi határozatok kölcsönös elismeréséről, ami közös konszenzust teremtene a tagállamok között a másik tagállam jóváhagyó menekültügyi határozatának hatályával kapcsolatban, elkerülve ezzel az olyan ügyeket, mint az M.C. kontra Bulgária ügy, valamint a további visszaküldés kockázatát.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Másrészt ahhoz, hogy a jogállás valóban érvényes legyen, annak tartalmaznia kell a jogálláshoz kapcsolódó valamennyi jogot és jogosultságot. A menekültek helyzetére vonatkozó 1951. évi egyezmény alapján a menekülteknek a fizetett munkavállalás tekintetében ugyanazt a legkedvezőbb elbánást kell biztosítani, mint egy idegen ország állampolgárainak, ami az EU esetében az uniós polgárokat jelenti, akik – ha teljesítik az alapvető kritériumokat – jogosultak egy másik tagállamba utazni és ott dolgozni.</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Harmadrészt egy olyan keretrendszert is életbe kell léptetni, amely szabályozza, hogy egy védelemben részesülő személy milyen körülmények között viheti át jogállását egy másik tagállamba. Ahogy arra a rendelet (42) bekezdése is rámutat, a nemzetközi védelemben részesülő személyek a védelmet biztosító tagállamtól eltérő tagállamban is kérhetnek tartózkodási engedélyt a vonatkozó uniós jogszabályokkal összhangban, elsősorban a huzamos tartózkodás és a javasolt kékkártya-irányelv</w:t>
            </w:r>
            <w:r w:rsidRPr="00337923">
              <w:rPr>
                <w:rStyle w:val="SupBoldItalic"/>
                <w:color w:val="auto"/>
              </w:rPr>
              <w:t>1a</w:t>
            </w:r>
            <w:r w:rsidRPr="00337923">
              <w:rPr>
                <w:b/>
                <w:i/>
                <w:color w:val="auto"/>
              </w:rPr>
              <w:t>alapján, ez azonban nem jár együtt a nemzetközi védelem és az ahhoz kapcsolódó jogok átruházásával. Figyelembe véve azokat a problémákat és aggályokat, amelyekkel a védelemben részesülők szembesülnek, amikor ezen irányelvek alapján egy másik tagállamba költöznek, egy uniós szintű eszközre van szükség, amely meghatározza, hogy melyik tagállam felelős a kérelmező jogállásáért, és melyik szakaszban veszi át egy másik tagállam a felelősséget.</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Ennek elérése érdekében a következőket kell figyelembe venni:</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b/>
                <w:i/>
                <w:color w:val="auto"/>
              </w:rPr>
              <w:t>a) Az EUMSZ 78. cikke (2) bekezdésének a) pontja</w:t>
            </w:r>
            <w:r w:rsidRPr="00337923">
              <w:rPr>
                <w:rStyle w:val="SupBoldItalic"/>
                <w:color w:val="auto"/>
              </w:rPr>
              <w:t>1b</w:t>
            </w:r>
            <w:r w:rsidRPr="00337923">
              <w:rPr>
                <w:b/>
                <w:i/>
                <w:color w:val="auto"/>
              </w:rPr>
              <w:t>, amely az Unió egészén belül érvényes, egységes jogállást biztosít; annak biztosítása érdekében, hogy a közös európai menekültügyi rendszer valóban közös rendszereken és normákon alapuljon, valamint hogy fenntartsák a visszaküldés tilalmának elvét, a tagállamoknak kölcsönösen el kell ismerniük a másik tagállam megfelelő nemzeti hatósága által kiadott jóváhagyó menekültügyi határozatot.</w:t>
            </w:r>
            <w:r w:rsidRPr="00337923">
              <w:rPr>
                <w:color w:val="auto"/>
              </w:rPr>
              <w:br/>
            </w:r>
            <w:r w:rsidRPr="00337923">
              <w:rPr>
                <w:b/>
                <w:i/>
                <w:color w:val="auto"/>
              </w:rPr>
              <w:t>b) Annak biztosítása érdekében, hogy a jogállás valóban érvényes legyen, a tagállamoknak el kell ismerniük a jogálláshoz kapcsolódó jogokat és jogosultságokat. A menekültek helyzetére vonatkozó 1951. évi egyezmény alapján a menekülteknek a fizetett munkavállalás tekintetében ugyanazt a legkedvezőbb elbánást kell biztosítani, mint egy idegen ország állampolgárainak. Ez azt a kötelezettséget rója a tagállamokra, hogy kiterjesszék a teljes körű jogokat és kötelességeket az egy másik tagállamban elismert nemzetközi védelemben részesülő személyekre, mégpedig ugyanolyan feltételek mellett, mint amilyeneket a területükön jogszerűen tartózkodó uniós polgárok élveznek.</w:t>
            </w:r>
            <w:r w:rsidRPr="00337923">
              <w:rPr>
                <w:color w:val="auto"/>
              </w:rPr>
              <w:br/>
            </w:r>
            <w:r w:rsidRPr="00337923">
              <w:rPr>
                <w:b/>
                <w:i/>
                <w:color w:val="auto"/>
              </w:rPr>
              <w:t>c) Egy átfogó keretrendszer kidolgozása, amely meghatározza, hogy mikor és milyen feltételek mellett kerülhet sor a nemzetközi védelmi jogállás átruházására. Azt is tisztázni kell, hogy ez a védelem iránti igény mely szempontjaira terjed ki, és foglalkozni kell az átadás során adott esetben felmerülő adatvédelmi aggályokkal is. A keretrendszernek foglalkoznia kell mind a menekültekkel, mind pedig a kiegészítő védelemben részesülő személyekkel.</w:t>
            </w:r>
            <w:r w:rsidRPr="00337923">
              <w:rPr>
                <w:color w:val="auto"/>
              </w:rPr>
              <w:br/>
            </w:r>
            <w:r w:rsidRPr="00337923">
              <w:rPr>
                <w:b/>
                <w:i/>
                <w:color w:val="auto"/>
              </w:rPr>
              <w:t>Az egyik tagállamban a tartózkodási feltételeket biztosító menekültügyi döntések kölcsönös elismerését az Unió egészén belül érvényes, „egységes menekült jogállásnak” kell tekinteni, ami azzal a lehetőséggel járhat, hogy a menekültek egy másik tagállamban is letelepedhetnek ugyanolyan feltételek mellett, mint amelyek az Unió polgáraira vonatkoznak.</w:t>
            </w:r>
            <w:r w:rsidRPr="00337923">
              <w:rPr>
                <w:color w:val="auto"/>
              </w:rPr>
              <w:br/>
            </w:r>
            <w:r w:rsidRPr="00337923">
              <w:rPr>
                <w:b/>
                <w:i/>
                <w:color w:val="auto"/>
              </w:rPr>
              <w:t>Az „Unió egészén belül érvényes” jogállás feljogosítja a védelemben részesülőket, hogy egy másik tagállamba költözzenek és ott letelepedjenek. A nemzetközi védelemben részesülő személyeknek – amint megkapták a státuszt és az ahhoz kapcsolódó valamennyi jogot és jogosultságot – ugyanazokat a jogokat kell biztosítani, mint az uniós polgároknak.</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color w:val="auto"/>
              </w:rPr>
              <w:t>_________________</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rStyle w:val="SupBoldItalic"/>
                <w:color w:val="auto"/>
              </w:rPr>
              <w:t>1a</w:t>
            </w:r>
            <w:r w:rsidRPr="00337923">
              <w:rPr>
                <w:b/>
                <w:i/>
                <w:color w:val="auto"/>
              </w:rPr>
              <w:t xml:space="preserve"> Magas szintű képzettséget igénylő munkavállalás (a továbbiakban: a kékkártya-irányelvre irányul javaslat), COM(2016) 378 final, 2016. június 7.</w:t>
            </w:r>
          </w:p>
        </w:tc>
      </w:tr>
      <w:tr w:rsidR="00F216A6" w:rsidRPr="00337923" w:rsidTr="00F216A6">
        <w:trPr>
          <w:jc w:val="center"/>
        </w:trPr>
        <w:tc>
          <w:tcPr>
            <w:tcW w:w="4876" w:type="dxa"/>
          </w:tcPr>
          <w:p w:rsidR="00F216A6" w:rsidRPr="00337923" w:rsidRDefault="00F216A6" w:rsidP="00F216A6">
            <w:pPr>
              <w:pStyle w:val="Normal6"/>
              <w:rPr>
                <w:color w:val="auto"/>
              </w:rPr>
            </w:pPr>
          </w:p>
        </w:tc>
        <w:tc>
          <w:tcPr>
            <w:tcW w:w="4876" w:type="dxa"/>
          </w:tcPr>
          <w:p w:rsidR="00F216A6" w:rsidRPr="00337923" w:rsidRDefault="00F216A6" w:rsidP="00F216A6">
            <w:pPr>
              <w:pStyle w:val="Normal6"/>
              <w:rPr>
                <w:color w:val="auto"/>
              </w:rPr>
            </w:pPr>
            <w:r w:rsidRPr="00337923">
              <w:rPr>
                <w:rStyle w:val="SupBoldItalic"/>
                <w:color w:val="auto"/>
              </w:rPr>
              <w:t>1b</w:t>
            </w:r>
            <w:r w:rsidRPr="00337923">
              <w:rPr>
                <w:b/>
                <w:i/>
                <w:color w:val="auto"/>
              </w:rPr>
              <w:t xml:space="preserve">Az (1) bekezdésben foglaltak céljából az Európai Parlament és a Tanács rendes jogalkotási eljárás keretében intézkedéseket állapít meg egy közös európai menekültügyi rendszer létrehozása céljából, amely a következőket foglalja magában: a) az Unió egészén belül érvényes, egységes menekült jogállás a harmadik országok állampolgárai számára </w:t>
            </w:r>
          </w:p>
        </w:tc>
      </w:tr>
    </w:tbl>
    <w:p w:rsidR="00F216A6" w:rsidRPr="00337923" w:rsidRDefault="00F216A6" w:rsidP="00F216A6">
      <w:pPr>
        <w:pStyle w:val="Olang"/>
        <w:rPr>
          <w:color w:val="auto"/>
          <w:lang w:val="hu-HU"/>
        </w:rPr>
      </w:pPr>
      <w:r w:rsidRPr="00337923">
        <w:rPr>
          <w:color w:val="auto"/>
          <w:lang w:val="hu-HU"/>
        </w:rPr>
        <w:t xml:space="preserve">Or. </w:t>
      </w:r>
      <w:r w:rsidRPr="00337923">
        <w:rPr>
          <w:rStyle w:val="HideTWBExt"/>
          <w:color w:val="auto"/>
          <w:lang w:val="hu-HU"/>
        </w:rPr>
        <w:t>&lt;Original&gt;</w:t>
      </w:r>
      <w:r w:rsidRPr="00337923">
        <w:rPr>
          <w:rStyle w:val="HideTWBInt"/>
          <w:color w:val="auto"/>
          <w:lang w:val="hu-HU"/>
        </w:rPr>
        <w:t>{EN}</w:t>
      </w:r>
      <w:r w:rsidRPr="00337923">
        <w:rPr>
          <w:color w:val="auto"/>
          <w:lang w:val="hu-HU"/>
        </w:rPr>
        <w:t>en</w:t>
      </w:r>
      <w:r w:rsidRPr="00337923">
        <w:rPr>
          <w:rStyle w:val="HideTWBExt"/>
          <w:color w:val="auto"/>
          <w:lang w:val="hu-HU"/>
        </w:rPr>
        <w:t>&lt;/Original&gt;</w:t>
      </w:r>
    </w:p>
    <w:p w:rsidR="00D716CF" w:rsidRPr="00337923" w:rsidRDefault="00F216A6" w:rsidP="00F216A6">
      <w:r w:rsidRPr="00337923">
        <w:rPr>
          <w:rStyle w:val="HideTWBExt"/>
          <w:color w:val="auto"/>
        </w:rPr>
        <w:t>&lt;/Amend&gt;&lt;/RepeatBlock-Amend&gt;</w:t>
      </w:r>
    </w:p>
    <w:sectPr w:rsidR="00D716CF" w:rsidRPr="00337923" w:rsidSect="0005246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6A6" w:rsidRPr="00337923" w:rsidRDefault="00F216A6">
      <w:r w:rsidRPr="00337923">
        <w:separator/>
      </w:r>
    </w:p>
  </w:endnote>
  <w:endnote w:type="continuationSeparator" w:id="0">
    <w:p w:rsidR="00F216A6" w:rsidRPr="00337923" w:rsidRDefault="00F216A6">
      <w:r w:rsidRPr="003379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467" w:rsidRPr="00337923" w:rsidRDefault="00052467" w:rsidP="00052467">
    <w:pPr>
      <w:pStyle w:val="Footer"/>
      <w:rPr>
        <w:lang w:val="hu-HU"/>
      </w:rPr>
    </w:pPr>
    <w:r w:rsidRPr="00337923">
      <w:rPr>
        <w:lang w:val="hu-HU"/>
      </w:rPr>
      <w:t>PE</w:t>
    </w:r>
    <w:r w:rsidRPr="00337923">
      <w:rPr>
        <w:rStyle w:val="HideTWBExt"/>
        <w:lang w:val="hu-HU"/>
      </w:rPr>
      <w:t>&lt;NoPE&gt;</w:t>
    </w:r>
    <w:r w:rsidRPr="00337923">
      <w:rPr>
        <w:lang w:val="hu-HU"/>
      </w:rPr>
      <w:t>602.740</w:t>
    </w:r>
    <w:r w:rsidRPr="00337923">
      <w:rPr>
        <w:rStyle w:val="HideTWBExt"/>
        <w:lang w:val="hu-HU"/>
      </w:rPr>
      <w:t>&lt;/NoPE&gt;&lt;Version&gt;</w:t>
    </w:r>
    <w:r w:rsidRPr="00337923">
      <w:rPr>
        <w:lang w:val="hu-HU"/>
      </w:rPr>
      <w:t>v01-00</w:t>
    </w:r>
    <w:r w:rsidRPr="00337923">
      <w:rPr>
        <w:rStyle w:val="HideTWBExt"/>
        <w:lang w:val="hu-HU"/>
      </w:rPr>
      <w:t>&lt;/Version&gt;</w:t>
    </w:r>
    <w:r w:rsidRPr="00337923">
      <w:rPr>
        <w:lang w:val="hu-HU"/>
      </w:rPr>
      <w:tab/>
    </w:r>
    <w:r w:rsidRPr="00337923">
      <w:rPr>
        <w:lang w:val="hu-HU"/>
      </w:rPr>
      <w:fldChar w:fldCharType="begin"/>
    </w:r>
    <w:r w:rsidRPr="00337923">
      <w:rPr>
        <w:lang w:val="hu-HU"/>
      </w:rPr>
      <w:instrText xml:space="preserve"> PAGE  \* MERGEFORMAT </w:instrText>
    </w:r>
    <w:r w:rsidRPr="00337923">
      <w:rPr>
        <w:lang w:val="hu-HU"/>
      </w:rPr>
      <w:fldChar w:fldCharType="separate"/>
    </w:r>
    <w:r w:rsidR="00CF1805">
      <w:rPr>
        <w:noProof/>
        <w:lang w:val="hu-HU"/>
      </w:rPr>
      <w:t>2</w:t>
    </w:r>
    <w:r w:rsidRPr="00337923">
      <w:rPr>
        <w:lang w:val="hu-HU"/>
      </w:rPr>
      <w:fldChar w:fldCharType="end"/>
    </w:r>
    <w:r w:rsidRPr="00337923">
      <w:rPr>
        <w:lang w:val="hu-HU"/>
      </w:rPr>
      <w:t>/</w:t>
    </w:r>
    <w:r w:rsidRPr="00337923">
      <w:rPr>
        <w:lang w:val="hu-HU"/>
      </w:rPr>
      <w:fldChar w:fldCharType="begin"/>
    </w:r>
    <w:r w:rsidRPr="00337923">
      <w:rPr>
        <w:lang w:val="hu-HU"/>
      </w:rPr>
      <w:instrText xml:space="preserve"> NUMPAGES  \* MERGEFORMAT </w:instrText>
    </w:r>
    <w:r w:rsidRPr="00337923">
      <w:rPr>
        <w:lang w:val="hu-HU"/>
      </w:rPr>
      <w:fldChar w:fldCharType="separate"/>
    </w:r>
    <w:r w:rsidR="00CF1805">
      <w:rPr>
        <w:noProof/>
        <w:lang w:val="hu-HU"/>
      </w:rPr>
      <w:t>197</w:t>
    </w:r>
    <w:r w:rsidRPr="00337923">
      <w:rPr>
        <w:lang w:val="hu-HU"/>
      </w:rPr>
      <w:fldChar w:fldCharType="end"/>
    </w:r>
    <w:r w:rsidRPr="00337923">
      <w:rPr>
        <w:lang w:val="hu-HU"/>
      </w:rPr>
      <w:tab/>
    </w:r>
    <w:r w:rsidRPr="00337923">
      <w:rPr>
        <w:rStyle w:val="HideTWBExt"/>
        <w:lang w:val="hu-HU"/>
      </w:rPr>
      <w:t>&lt;PathFdR&gt;</w:t>
    </w:r>
    <w:r w:rsidR="00337923" w:rsidRPr="00337923">
      <w:rPr>
        <w:lang w:val="hu-HU"/>
      </w:rPr>
      <w:t>AM\1121330HU.docx</w:t>
    </w:r>
    <w:r w:rsidRPr="00337923">
      <w:rPr>
        <w:rStyle w:val="HideTWBExt"/>
        <w:lang w:val="hu-HU"/>
      </w:rPr>
      <w:t>&lt;/PathFdR&gt;</w:t>
    </w:r>
  </w:p>
  <w:p w:rsidR="00F216A6" w:rsidRPr="00337923" w:rsidRDefault="00052467" w:rsidP="00052467">
    <w:pPr>
      <w:pStyle w:val="Footer2"/>
    </w:pPr>
    <w:r w:rsidRPr="00337923">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467" w:rsidRPr="00337923" w:rsidRDefault="00052467" w:rsidP="00052467">
    <w:pPr>
      <w:pStyle w:val="Footer"/>
      <w:rPr>
        <w:lang w:val="hu-HU"/>
      </w:rPr>
    </w:pPr>
    <w:r w:rsidRPr="00337923">
      <w:rPr>
        <w:rStyle w:val="HideTWBExt"/>
        <w:lang w:val="hu-HU"/>
      </w:rPr>
      <w:t>&lt;PathFdR&gt;</w:t>
    </w:r>
    <w:r w:rsidR="00337923" w:rsidRPr="00337923">
      <w:rPr>
        <w:lang w:val="hu-HU"/>
      </w:rPr>
      <w:t>AM\1121330HU.docx</w:t>
    </w:r>
    <w:r w:rsidRPr="00337923">
      <w:rPr>
        <w:rStyle w:val="HideTWBExt"/>
        <w:lang w:val="hu-HU"/>
      </w:rPr>
      <w:t>&lt;/PathFdR&gt;</w:t>
    </w:r>
    <w:r w:rsidRPr="00337923">
      <w:rPr>
        <w:lang w:val="hu-HU"/>
      </w:rPr>
      <w:tab/>
    </w:r>
    <w:r w:rsidRPr="00337923">
      <w:rPr>
        <w:lang w:val="hu-HU"/>
      </w:rPr>
      <w:fldChar w:fldCharType="begin"/>
    </w:r>
    <w:r w:rsidRPr="00337923">
      <w:rPr>
        <w:lang w:val="hu-HU"/>
      </w:rPr>
      <w:instrText xml:space="preserve"> PAGE  \* MERGEFORMAT </w:instrText>
    </w:r>
    <w:r w:rsidRPr="00337923">
      <w:rPr>
        <w:lang w:val="hu-HU"/>
      </w:rPr>
      <w:fldChar w:fldCharType="separate"/>
    </w:r>
    <w:r w:rsidR="00CF1805">
      <w:rPr>
        <w:noProof/>
        <w:lang w:val="hu-HU"/>
      </w:rPr>
      <w:t>3</w:t>
    </w:r>
    <w:r w:rsidRPr="00337923">
      <w:rPr>
        <w:lang w:val="hu-HU"/>
      </w:rPr>
      <w:fldChar w:fldCharType="end"/>
    </w:r>
    <w:r w:rsidRPr="00337923">
      <w:rPr>
        <w:lang w:val="hu-HU"/>
      </w:rPr>
      <w:t>/</w:t>
    </w:r>
    <w:r w:rsidRPr="00337923">
      <w:rPr>
        <w:lang w:val="hu-HU"/>
      </w:rPr>
      <w:fldChar w:fldCharType="begin"/>
    </w:r>
    <w:r w:rsidRPr="00337923">
      <w:rPr>
        <w:lang w:val="hu-HU"/>
      </w:rPr>
      <w:instrText xml:space="preserve"> NUMPAGES  \* MERGEFORMAT </w:instrText>
    </w:r>
    <w:r w:rsidRPr="00337923">
      <w:rPr>
        <w:lang w:val="hu-HU"/>
      </w:rPr>
      <w:fldChar w:fldCharType="separate"/>
    </w:r>
    <w:r w:rsidR="00CF1805">
      <w:rPr>
        <w:noProof/>
        <w:lang w:val="hu-HU"/>
      </w:rPr>
      <w:t>197</w:t>
    </w:r>
    <w:r w:rsidRPr="00337923">
      <w:rPr>
        <w:lang w:val="hu-HU"/>
      </w:rPr>
      <w:fldChar w:fldCharType="end"/>
    </w:r>
    <w:r w:rsidRPr="00337923">
      <w:rPr>
        <w:lang w:val="hu-HU"/>
      </w:rPr>
      <w:tab/>
      <w:t>PE</w:t>
    </w:r>
    <w:r w:rsidRPr="00337923">
      <w:rPr>
        <w:rStyle w:val="HideTWBExt"/>
        <w:lang w:val="hu-HU"/>
      </w:rPr>
      <w:t>&lt;NoPE&gt;</w:t>
    </w:r>
    <w:r w:rsidRPr="00337923">
      <w:rPr>
        <w:lang w:val="hu-HU"/>
      </w:rPr>
      <w:t>602.740</w:t>
    </w:r>
    <w:r w:rsidRPr="00337923">
      <w:rPr>
        <w:rStyle w:val="HideTWBExt"/>
        <w:lang w:val="hu-HU"/>
      </w:rPr>
      <w:t>&lt;/NoPE&gt;&lt;Version&gt;</w:t>
    </w:r>
    <w:r w:rsidRPr="00337923">
      <w:rPr>
        <w:lang w:val="hu-HU"/>
      </w:rPr>
      <w:t>v01-00</w:t>
    </w:r>
    <w:r w:rsidRPr="00337923">
      <w:rPr>
        <w:rStyle w:val="HideTWBExt"/>
        <w:lang w:val="hu-HU"/>
      </w:rPr>
      <w:t>&lt;/Version&gt;</w:t>
    </w:r>
  </w:p>
  <w:p w:rsidR="00F216A6" w:rsidRPr="00337923" w:rsidRDefault="00052467" w:rsidP="00052467">
    <w:pPr>
      <w:pStyle w:val="Footer2"/>
    </w:pPr>
    <w:r w:rsidRPr="00337923">
      <w:tab/>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467" w:rsidRPr="00337923" w:rsidRDefault="00052467" w:rsidP="00052467">
    <w:pPr>
      <w:pStyle w:val="Footer"/>
      <w:rPr>
        <w:lang w:val="hu-HU"/>
      </w:rPr>
    </w:pPr>
    <w:r w:rsidRPr="00337923">
      <w:rPr>
        <w:rStyle w:val="HideTWBExt"/>
        <w:lang w:val="hu-HU"/>
      </w:rPr>
      <w:t>&lt;PathFdR&gt;</w:t>
    </w:r>
    <w:r w:rsidR="00337923" w:rsidRPr="00337923">
      <w:rPr>
        <w:lang w:val="hu-HU"/>
      </w:rPr>
      <w:t>AM\1121330HU.docx</w:t>
    </w:r>
    <w:r w:rsidRPr="00337923">
      <w:rPr>
        <w:rStyle w:val="HideTWBExt"/>
        <w:lang w:val="hu-HU"/>
      </w:rPr>
      <w:t>&lt;/PathFdR&gt;</w:t>
    </w:r>
    <w:r w:rsidRPr="00337923">
      <w:rPr>
        <w:lang w:val="hu-HU"/>
      </w:rPr>
      <w:tab/>
    </w:r>
    <w:r w:rsidRPr="00337923">
      <w:rPr>
        <w:lang w:val="hu-HU"/>
      </w:rPr>
      <w:tab/>
      <w:t>PE</w:t>
    </w:r>
    <w:r w:rsidRPr="00337923">
      <w:rPr>
        <w:rStyle w:val="HideTWBExt"/>
        <w:lang w:val="hu-HU"/>
      </w:rPr>
      <w:t>&lt;NoPE&gt;</w:t>
    </w:r>
    <w:r w:rsidRPr="00337923">
      <w:rPr>
        <w:lang w:val="hu-HU"/>
      </w:rPr>
      <w:t>602.740</w:t>
    </w:r>
    <w:r w:rsidRPr="00337923">
      <w:rPr>
        <w:rStyle w:val="HideTWBExt"/>
        <w:lang w:val="hu-HU"/>
      </w:rPr>
      <w:t>&lt;/NoPE&gt;&lt;Version&gt;</w:t>
    </w:r>
    <w:r w:rsidRPr="00337923">
      <w:rPr>
        <w:lang w:val="hu-HU"/>
      </w:rPr>
      <w:t>v01-00</w:t>
    </w:r>
    <w:r w:rsidRPr="00337923">
      <w:rPr>
        <w:rStyle w:val="HideTWBExt"/>
        <w:lang w:val="hu-HU"/>
      </w:rPr>
      <w:t>&lt;/Version&gt;</w:t>
    </w:r>
  </w:p>
  <w:p w:rsidR="00F216A6" w:rsidRPr="00337923" w:rsidRDefault="00052467" w:rsidP="00052467">
    <w:pPr>
      <w:pStyle w:val="Footer2"/>
      <w:tabs>
        <w:tab w:val="center" w:pos="4535"/>
      </w:tabs>
    </w:pPr>
    <w:r w:rsidRPr="00337923">
      <w:t>HU</w:t>
    </w:r>
    <w:r w:rsidRPr="00337923">
      <w:tab/>
    </w:r>
    <w:r w:rsidRPr="00337923">
      <w:rPr>
        <w:b w:val="0"/>
        <w:i/>
        <w:color w:val="C0C0C0"/>
        <w:sz w:val="22"/>
      </w:rPr>
      <w:t>Egyesülve a sokféleségben</w:t>
    </w:r>
    <w:r w:rsidRPr="00337923">
      <w:tab/>
      <w:t>HU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6A6" w:rsidRPr="00337923" w:rsidRDefault="00F216A6">
      <w:r w:rsidRPr="00337923">
        <w:separator/>
      </w:r>
    </w:p>
  </w:footnote>
  <w:footnote w:type="continuationSeparator" w:id="0">
    <w:p w:rsidR="00F216A6" w:rsidRPr="00337923" w:rsidRDefault="00F216A6">
      <w:r w:rsidRPr="0033792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05" w:rsidRDefault="00CF1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05" w:rsidRDefault="00CF1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05" w:rsidRDefault="00CF18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HU"/>
    <w:docVar w:name="TXTLANGUEMIN" w:val="hu"/>
    <w:docVar w:name="TXTNRPE" w:val="602.740"/>
    <w:docVar w:name="TXTPEorAP" w:val="PE"/>
    <w:docVar w:name="TXTROUTE" w:val="AM\1121330HU.docx"/>
    <w:docVar w:name="TXTVERSION" w:val="01-00"/>
  </w:docVars>
  <w:rsids>
    <w:rsidRoot w:val="00D716CF"/>
    <w:rsid w:val="00052467"/>
    <w:rsid w:val="00337923"/>
    <w:rsid w:val="004B7CC6"/>
    <w:rsid w:val="005636B1"/>
    <w:rsid w:val="007926FA"/>
    <w:rsid w:val="00937ECB"/>
    <w:rsid w:val="00B12F25"/>
    <w:rsid w:val="00CF1805"/>
    <w:rsid w:val="00D716CF"/>
    <w:rsid w:val="00D77BF1"/>
    <w:rsid w:val="00E31611"/>
    <w:rsid w:val="00F21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1C47F36-B194-475A-8F13-C1BCEB59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4B7CC6"/>
    <w:pPr>
      <w:tabs>
        <w:tab w:val="center" w:pos="4536"/>
        <w:tab w:val="right" w:pos="9072"/>
      </w:tabs>
    </w:pPr>
  </w:style>
  <w:style w:type="character" w:customStyle="1" w:styleId="HeaderChar">
    <w:name w:val="Header Char"/>
    <w:basedOn w:val="DefaultParagraphFont"/>
    <w:link w:val="Header"/>
    <w:rsid w:val="004B7C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17EE57DC.dotm</Template>
  <TotalTime>0</TotalTime>
  <Pages>197</Pages>
  <Words>36444</Words>
  <Characters>307310</Characters>
  <Application>Microsoft Office Word</Application>
  <DocSecurity>0</DocSecurity>
  <Lines>11819</Lines>
  <Paragraphs>4774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KBK</dc:creator>
  <dc:description>flt</dc:description>
  <cp:lastModifiedBy>KOVACS-BOKOR Karoly</cp:lastModifiedBy>
  <cp:revision>2</cp:revision>
  <dcterms:created xsi:type="dcterms:W3CDTF">2017-04-12T09:45:00Z</dcterms:created>
  <dcterms:modified xsi:type="dcterms:W3CDTF">2017-04-12T09:45:00Z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AM\1121330HU.docx</vt:lpwstr>
  </property>
  <property fmtid="{D5CDD505-2E9C-101B-9397-08002B2CF9AE}" pid="12" name="Bookout">
    <vt:lpwstr>OK - 2017/04/12 11:45</vt:lpwstr>
  </property>
  <property fmtid="{D5CDD505-2E9C-101B-9397-08002B2CF9AE}" pid="13" name="SubscribeElise">
    <vt:lpwstr/>
  </property>
</Properties>
</file>