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D716CF" w:rsidRPr="008E5AD9">
        <w:trPr>
          <w:trHeight w:hRule="exact" w:val="1417"/>
          <w:jc w:val="center"/>
        </w:trPr>
        <w:tc>
          <w:tcPr>
            <w:tcW w:w="6804" w:type="dxa"/>
            <w:vAlign w:val="center"/>
          </w:tcPr>
          <w:p w:rsidR="00D66130" w:rsidRPr="008E5AD9" w:rsidRDefault="00E31611">
            <w:pPr>
              <w:pStyle w:val="EPName"/>
              <w:rPr>
                <w:color w:val="auto"/>
              </w:rPr>
            </w:pPr>
            <w:r w:rsidRPr="008E5AD9">
              <w:rPr>
                <w:color w:val="auto"/>
              </w:rPr>
              <w:t>Europe</w:t>
            </w:r>
            <w:r w:rsidR="0029540F" w:rsidRPr="008E5AD9">
              <w:rPr>
                <w:color w:val="auto"/>
              </w:rPr>
              <w:t>es Parle</w:t>
            </w:r>
            <w:r w:rsidRPr="008E5AD9">
              <w:rPr>
                <w:color w:val="auto"/>
              </w:rPr>
              <w:t>ment</w:t>
            </w:r>
          </w:p>
          <w:p w:rsidR="00D716CF" w:rsidRPr="008E5AD9" w:rsidRDefault="00E31611">
            <w:pPr>
              <w:pStyle w:val="EPTerm"/>
              <w:rPr>
                <w:lang w:val="nl-NL"/>
              </w:rPr>
            </w:pPr>
            <w:r w:rsidRPr="008E5AD9">
              <w:rPr>
                <w:lang w:val="nl-NL"/>
              </w:rPr>
              <w:t>2014-2019</w:t>
            </w:r>
          </w:p>
        </w:tc>
        <w:tc>
          <w:tcPr>
            <w:tcW w:w="2268" w:type="dxa"/>
          </w:tcPr>
          <w:p w:rsidR="00D716CF" w:rsidRPr="008E5AD9" w:rsidRDefault="0029540F">
            <w:pPr>
              <w:pStyle w:val="EPLogo"/>
            </w:pPr>
            <w:r w:rsidRPr="008E5AD9">
              <w:drawing>
                <wp:inline distT="0" distB="0" distL="0" distR="0" wp14:anchorId="34351DC8" wp14:editId="74C44D08">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D66130" w:rsidRPr="008E5AD9" w:rsidRDefault="00D66130">
      <w:pPr>
        <w:pStyle w:val="LineTop"/>
        <w:rPr>
          <w:color w:val="auto"/>
        </w:rPr>
      </w:pPr>
    </w:p>
    <w:p w:rsidR="00D716CF" w:rsidRPr="008E5AD9" w:rsidRDefault="00E31611">
      <w:pPr>
        <w:pStyle w:val="ZCommittee"/>
        <w:rPr>
          <w:color w:val="auto"/>
        </w:rPr>
      </w:pPr>
      <w:r w:rsidRPr="008E5AD9">
        <w:rPr>
          <w:rStyle w:val="HideTWBExt"/>
          <w:i w:val="0"/>
        </w:rPr>
        <w:t>&lt;Commission&gt;</w:t>
      </w:r>
      <w:r w:rsidRPr="008E5AD9">
        <w:rPr>
          <w:rStyle w:val="HideTWBInt"/>
          <w:rFonts w:ascii="Times New Roman" w:eastAsia="Times New Roman" w:hAnsi="Times New Roman" w:cs="Times New Roman"/>
          <w:i w:val="0"/>
        </w:rPr>
        <w:t>{LIBE}</w:t>
      </w:r>
      <w:r w:rsidR="0029540F" w:rsidRPr="008E5AD9">
        <w:rPr>
          <w:color w:val="auto"/>
        </w:rPr>
        <w:t>Commissie burgerlijke vrijheden, justitie en binnenlandse zaken</w:t>
      </w:r>
      <w:r w:rsidRPr="008E5AD9">
        <w:rPr>
          <w:rStyle w:val="HideTWBExt"/>
          <w:i w:val="0"/>
        </w:rPr>
        <w:t>&lt;/Commission&gt;</w:t>
      </w:r>
    </w:p>
    <w:p w:rsidR="00D716CF" w:rsidRPr="008E5AD9" w:rsidRDefault="00D716CF">
      <w:pPr>
        <w:pStyle w:val="LineBottom"/>
        <w:rPr>
          <w:color w:val="auto"/>
        </w:rPr>
      </w:pPr>
    </w:p>
    <w:p w:rsidR="00D716CF" w:rsidRPr="008E5AD9" w:rsidRDefault="00E31611">
      <w:pPr>
        <w:pStyle w:val="RefProc"/>
        <w:rPr>
          <w:color w:val="auto"/>
        </w:rPr>
      </w:pPr>
      <w:r w:rsidRPr="008E5AD9">
        <w:rPr>
          <w:rStyle w:val="HideTWBExt"/>
          <w:b w:val="0"/>
          <w:caps w:val="0"/>
        </w:rPr>
        <w:t>&lt;RefProc&gt;</w:t>
      </w:r>
      <w:r w:rsidRPr="008E5AD9">
        <w:rPr>
          <w:color w:val="auto"/>
        </w:rPr>
        <w:t>2016/0223</w:t>
      </w:r>
      <w:r w:rsidRPr="008E5AD9">
        <w:rPr>
          <w:rStyle w:val="HideTWBExt"/>
          <w:b w:val="0"/>
          <w:caps w:val="0"/>
        </w:rPr>
        <w:t>&lt;/RefProc&gt;&lt;RefTypeProc&gt;</w:t>
      </w:r>
      <w:r w:rsidRPr="008E5AD9">
        <w:rPr>
          <w:color w:val="auto"/>
        </w:rPr>
        <w:t>(COD)</w:t>
      </w:r>
      <w:r w:rsidRPr="008E5AD9">
        <w:rPr>
          <w:rStyle w:val="HideTWBExt"/>
          <w:b w:val="0"/>
          <w:caps w:val="0"/>
        </w:rPr>
        <w:t>&lt;/RefTypeProc&gt;</w:t>
      </w:r>
    </w:p>
    <w:p w:rsidR="00D716CF" w:rsidRPr="008E5AD9" w:rsidRDefault="00E31611">
      <w:pPr>
        <w:pStyle w:val="ZDate"/>
        <w:rPr>
          <w:color w:val="auto"/>
        </w:rPr>
      </w:pPr>
      <w:r w:rsidRPr="008E5AD9">
        <w:rPr>
          <w:rStyle w:val="HideTWBExt"/>
        </w:rPr>
        <w:t>&lt;Date&gt;</w:t>
      </w:r>
      <w:r w:rsidRPr="008E5AD9">
        <w:rPr>
          <w:rStyle w:val="HideTWBInt"/>
        </w:rPr>
        <w:t>{27/03/2017}</w:t>
      </w:r>
      <w:r w:rsidRPr="008E5AD9">
        <w:rPr>
          <w:color w:val="auto"/>
        </w:rPr>
        <w:t>27.3.2017</w:t>
      </w:r>
      <w:r w:rsidRPr="008E5AD9">
        <w:rPr>
          <w:rStyle w:val="HideTWBExt"/>
        </w:rPr>
        <w:t>&lt;/Date&gt;</w:t>
      </w:r>
    </w:p>
    <w:p w:rsidR="00D716CF" w:rsidRPr="008E5AD9" w:rsidRDefault="00E31611">
      <w:pPr>
        <w:pStyle w:val="TypeDocAM"/>
        <w:rPr>
          <w:color w:val="auto"/>
        </w:rPr>
      </w:pPr>
      <w:r w:rsidRPr="008E5AD9">
        <w:rPr>
          <w:rStyle w:val="HideTWBExt"/>
          <w:b w:val="0"/>
        </w:rPr>
        <w:t>&lt;TypeAM&gt;</w:t>
      </w:r>
      <w:r w:rsidRPr="008E5AD9">
        <w:rPr>
          <w:color w:val="auto"/>
        </w:rPr>
        <w:t>AMEND</w:t>
      </w:r>
      <w:r w:rsidR="0029540F" w:rsidRPr="008E5AD9">
        <w:rPr>
          <w:color w:val="auto"/>
        </w:rPr>
        <w:t>E</w:t>
      </w:r>
      <w:r w:rsidRPr="008E5AD9">
        <w:rPr>
          <w:color w:val="auto"/>
        </w:rPr>
        <w:t>MENT</w:t>
      </w:r>
      <w:r w:rsidR="0029540F" w:rsidRPr="008E5AD9">
        <w:rPr>
          <w:color w:val="auto"/>
        </w:rPr>
        <w:t>EN</w:t>
      </w:r>
      <w:r w:rsidRPr="008E5AD9">
        <w:rPr>
          <w:rStyle w:val="HideTWBExt"/>
          <w:b w:val="0"/>
        </w:rPr>
        <w:t>&lt;/TypeAM&gt;</w:t>
      </w:r>
    </w:p>
    <w:p w:rsidR="00D716CF" w:rsidRPr="008E5AD9" w:rsidRDefault="00E31611">
      <w:pPr>
        <w:pStyle w:val="NRAMS"/>
        <w:rPr>
          <w:color w:val="auto"/>
          <w:lang w:val="nl-NL"/>
        </w:rPr>
      </w:pPr>
      <w:r w:rsidRPr="008E5AD9">
        <w:rPr>
          <w:rStyle w:val="HideTWBExt"/>
          <w:b w:val="0"/>
          <w:lang w:val="nl-NL"/>
        </w:rPr>
        <w:t>&lt;RangeAM&gt;</w:t>
      </w:r>
      <w:r w:rsidR="0029540F" w:rsidRPr="008E5AD9">
        <w:rPr>
          <w:color w:val="auto"/>
          <w:lang w:val="nl-NL"/>
        </w:rPr>
        <w:t>417 - </w:t>
      </w:r>
      <w:r w:rsidRPr="008E5AD9">
        <w:rPr>
          <w:color w:val="auto"/>
          <w:lang w:val="nl-NL"/>
        </w:rPr>
        <w:t>798</w:t>
      </w:r>
      <w:r w:rsidRPr="008E5AD9">
        <w:rPr>
          <w:rStyle w:val="HideTWBExt"/>
          <w:b w:val="0"/>
          <w:lang w:val="nl-NL"/>
        </w:rPr>
        <w:t>&lt;/RangeAM&gt;</w:t>
      </w:r>
    </w:p>
    <w:p w:rsidR="00D716CF" w:rsidRPr="008E5AD9" w:rsidRDefault="00E31611">
      <w:pPr>
        <w:pStyle w:val="CoverBold"/>
        <w:rPr>
          <w:color w:val="auto"/>
          <w:lang w:val="nl-NL"/>
        </w:rPr>
      </w:pPr>
      <w:r w:rsidRPr="008E5AD9">
        <w:rPr>
          <w:rStyle w:val="HideTWBExt"/>
          <w:b w:val="0"/>
          <w:lang w:val="nl-NL"/>
        </w:rPr>
        <w:t>&lt;TitreType&gt;</w:t>
      </w:r>
      <w:r w:rsidR="0029540F" w:rsidRPr="008E5AD9">
        <w:rPr>
          <w:color w:val="auto"/>
          <w:lang w:val="nl-NL"/>
        </w:rPr>
        <w:t>Ontwerpverslag</w:t>
      </w:r>
      <w:r w:rsidRPr="008E5AD9">
        <w:rPr>
          <w:rStyle w:val="HideTWBExt"/>
          <w:b w:val="0"/>
          <w:lang w:val="nl-NL"/>
        </w:rPr>
        <w:t>&lt;/TitreType&gt;</w:t>
      </w:r>
    </w:p>
    <w:p w:rsidR="00D716CF" w:rsidRPr="008E5AD9" w:rsidRDefault="00E31611">
      <w:pPr>
        <w:pStyle w:val="CoverBold"/>
        <w:rPr>
          <w:color w:val="auto"/>
          <w:lang w:val="nl-NL"/>
        </w:rPr>
      </w:pPr>
      <w:r w:rsidRPr="008E5AD9">
        <w:rPr>
          <w:rStyle w:val="HideTWBExt"/>
          <w:b w:val="0"/>
          <w:lang w:val="nl-NL"/>
        </w:rPr>
        <w:t>&lt;Rapporteur&gt;</w:t>
      </w:r>
      <w:r w:rsidRPr="008E5AD9">
        <w:rPr>
          <w:color w:val="auto"/>
          <w:lang w:val="nl-NL"/>
        </w:rPr>
        <w:t>Tanja Fajon</w:t>
      </w:r>
      <w:r w:rsidRPr="008E5AD9">
        <w:rPr>
          <w:rStyle w:val="HideTWBExt"/>
          <w:b w:val="0"/>
          <w:lang w:val="nl-NL"/>
        </w:rPr>
        <w:t>&lt;/Rapporteur&gt;</w:t>
      </w:r>
    </w:p>
    <w:p w:rsidR="00D716CF" w:rsidRPr="008E5AD9" w:rsidRDefault="00E31611">
      <w:pPr>
        <w:pStyle w:val="Cover24"/>
        <w:rPr>
          <w:color w:val="auto"/>
          <w:lang w:val="nl-NL"/>
        </w:rPr>
      </w:pPr>
      <w:r w:rsidRPr="008E5AD9">
        <w:rPr>
          <w:color w:val="auto"/>
          <w:lang w:val="nl-NL"/>
        </w:rPr>
        <w:t>(PE599.799v02-00)</w:t>
      </w:r>
    </w:p>
    <w:p w:rsidR="00D716CF" w:rsidRPr="008E5AD9" w:rsidRDefault="00E31611">
      <w:pPr>
        <w:pStyle w:val="Cover24"/>
        <w:rPr>
          <w:color w:val="auto"/>
          <w:lang w:val="nl-NL"/>
        </w:rPr>
      </w:pPr>
      <w:r w:rsidRPr="008E5AD9">
        <w:rPr>
          <w:rStyle w:val="HideTWBExt"/>
          <w:lang w:val="nl-NL"/>
        </w:rPr>
        <w:t>&lt;Titre&gt;</w:t>
      </w:r>
      <w:r w:rsidR="0029540F" w:rsidRPr="008E5AD9">
        <w:rPr>
          <w:color w:val="auto"/>
          <w:lang w:val="nl-NL"/>
        </w:rPr>
        <w:t>Normen voor de erkenning van onderdanen van derde landen of staatlozen als personen die internationale bescherming genieten, voor een uniforme status voor vluchtelingen of voor personen die in aanmerking komen voor subsidiaire bescherming, en voor de inhoud van de verleende bescherming, alsook wijziging van Richtlĳn 2003/109/EG van de Raad van 25 november 2003 betreffende de status van langdurig ingezeten onderdanen van derde landen</w:t>
      </w:r>
      <w:r w:rsidRPr="008E5AD9">
        <w:rPr>
          <w:rStyle w:val="HideTWBExt"/>
          <w:lang w:val="nl-NL"/>
        </w:rPr>
        <w:t>&lt;/Titre&gt;</w:t>
      </w:r>
    </w:p>
    <w:p w:rsidR="00D716CF" w:rsidRPr="008E5AD9" w:rsidRDefault="00E31611">
      <w:pPr>
        <w:pStyle w:val="CoverNormal"/>
        <w:rPr>
          <w:color w:val="auto"/>
        </w:rPr>
      </w:pPr>
      <w:r w:rsidRPr="008E5AD9">
        <w:rPr>
          <w:rStyle w:val="HideTWBExt"/>
        </w:rPr>
        <w:t>&lt;DocAmend&gt;</w:t>
      </w:r>
      <w:r w:rsidR="0029540F" w:rsidRPr="008E5AD9">
        <w:rPr>
          <w:color w:val="auto"/>
        </w:rPr>
        <w:t>Voorstel voor een verordening</w:t>
      </w:r>
      <w:r w:rsidRPr="008E5AD9">
        <w:rPr>
          <w:rStyle w:val="HideTWBExt"/>
        </w:rPr>
        <w:t>&lt;/DocAmend&gt;</w:t>
      </w:r>
    </w:p>
    <w:p w:rsidR="00D716CF" w:rsidRPr="008E5AD9" w:rsidRDefault="00E31611">
      <w:pPr>
        <w:pStyle w:val="Cover24"/>
        <w:rPr>
          <w:color w:val="auto"/>
          <w:lang w:val="nl-NL"/>
        </w:rPr>
      </w:pPr>
      <w:r w:rsidRPr="008E5AD9">
        <w:rPr>
          <w:rStyle w:val="HideTWBExt"/>
          <w:lang w:val="nl-NL"/>
        </w:rPr>
        <w:t>&lt;DocRef&gt;</w:t>
      </w:r>
      <w:r w:rsidRPr="008E5AD9">
        <w:rPr>
          <w:color w:val="auto"/>
          <w:lang w:val="nl-NL"/>
        </w:rPr>
        <w:t>(COM(2016)0466 – C8-0324/2016 – 2016/0223(COD))</w:t>
      </w:r>
      <w:r w:rsidRPr="008E5AD9">
        <w:rPr>
          <w:rStyle w:val="HideTWBExt"/>
          <w:lang w:val="nl-NL"/>
        </w:rPr>
        <w:t>&lt;/DocRef&gt;</w:t>
      </w:r>
    </w:p>
    <w:p w:rsidR="00D716CF" w:rsidRPr="008E5AD9" w:rsidRDefault="00E31611">
      <w:r w:rsidRPr="008E5AD9">
        <w:br w:type="page"/>
      </w:r>
      <w:r w:rsidRPr="008E5AD9">
        <w:lastRenderedPageBreak/>
        <w:t>AM_Com_LegReport</w:t>
      </w:r>
    </w:p>
    <w:p w:rsidR="00D66130" w:rsidRPr="008E5AD9" w:rsidRDefault="00E31611" w:rsidP="00D66130">
      <w:pPr>
        <w:pStyle w:val="AMNumberTabs"/>
      </w:pPr>
      <w:r w:rsidRPr="008E5AD9">
        <w:rPr>
          <w:color w:val="auto"/>
        </w:rPr>
        <w:br w:type="page"/>
      </w:r>
    </w:p>
    <w:p w:rsidR="00D66130" w:rsidRPr="008E5AD9" w:rsidRDefault="00D66130" w:rsidP="00D66130">
      <w:pPr>
        <w:pStyle w:val="AMNumberTabs"/>
        <w:rPr>
          <w:color w:val="auto"/>
        </w:rPr>
      </w:pPr>
      <w:r w:rsidRPr="008E5AD9">
        <w:rPr>
          <w:rStyle w:val="HideTWBExt"/>
          <w:b w:val="0"/>
        </w:rPr>
        <w:lastRenderedPageBreak/>
        <w:t>&lt;RepeatBlock-Amend&gt;&lt;Amend&gt;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417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8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4.</w:t>
            </w:r>
            <w:r w:rsidRPr="008E5AD9">
              <w:rPr>
                <w:color w:val="auto"/>
              </w:rPr>
              <w:tab/>
            </w:r>
            <w:r w:rsidRPr="008E5AD9">
              <w:rPr>
                <w:b/>
                <w:i/>
                <w:color w:val="auto"/>
              </w:rPr>
              <w:t>Bij het beschouwen van de algemene omstandigheden in het deel van het land waar bescherming beschikbaar is als bedoeld in artikel 7, moet rekening worden gehouden met de toegankelijkheid, doeltreffendheid en duurzaamheid van die bescherming. Bij het beschouwen van de persoonlijke omstandigheden van de verzoeker moet met name rekening worden gehouden met de gezondheid, de leeftijd, het geslacht, de seksuele gerichtheid, de genderidentiteit en de sociale status van de betrokkene, en moet worden beoordeeld of het leven in het deel van het land dat als veilig wordt beschouwd, de verzoeker geen onnodige moeilijkheden zal opleveren.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418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8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Bij het beschouwen van de algemene omstandigheden in het deel van het land waar bescherming beschikbaar is als bedoeld in artikel 7, moet rekening worden gehouden met de toegankelijkheid, doeltreffendheid en duurzaamheid van die bescherming. Bij het beschouwen van de </w:t>
            </w:r>
            <w:r w:rsidRPr="008E5AD9">
              <w:rPr>
                <w:color w:val="auto"/>
              </w:rPr>
              <w:lastRenderedPageBreak/>
              <w:t xml:space="preserve">persoonlijke omstandigheden van de verzoeker moet </w:t>
            </w:r>
            <w:r w:rsidRPr="008E5AD9">
              <w:rPr>
                <w:b/>
                <w:i/>
                <w:color w:val="auto"/>
              </w:rPr>
              <w:t>met name</w:t>
            </w:r>
            <w:r w:rsidRPr="008E5AD9">
              <w:rPr>
                <w:color w:val="auto"/>
              </w:rPr>
              <w:t xml:space="preserve"> rekening worden gehouden met de gezondheid, de leeftijd, het geslacht, de seksuele gerichtheid, de genderidentiteit en de sociale status van de betrokkene</w:t>
            </w:r>
            <w:r w:rsidRPr="008E5AD9">
              <w:rPr>
                <w:b/>
                <w:i/>
                <w:color w:val="auto"/>
              </w:rPr>
              <w:t>, en moet worden beoordeeld of het leven in het deel van het land dat als veilig wordt beschouwd, de verzoeker geen onnodige moeilijkheden zal opleveren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lastRenderedPageBreak/>
              <w:t>4.</w:t>
            </w:r>
            <w:r w:rsidRPr="008E5AD9">
              <w:rPr>
                <w:color w:val="auto"/>
              </w:rPr>
              <w:tab/>
              <w:t xml:space="preserve">Bij het beschouwen van de algemene omstandigheden in het deel van het land waar bescherming beschikbaar is als bedoeld in artikel 7, moet rekening worden gehouden met de toegankelijkheid, doeltreffendheid en duurzaamheid van die bescherming. Bij het beschouwen van de </w:t>
            </w:r>
            <w:r w:rsidRPr="008E5AD9">
              <w:rPr>
                <w:color w:val="auto"/>
              </w:rPr>
              <w:lastRenderedPageBreak/>
              <w:t>persoonlijke omstandigheden van de verzoeker moet rekening worden gehouden met de gezondheid, de leeftijd, het geslacht, de seksuele gerichtheid, de genderidentiteit en de sociale status van de betrokkene.</w:t>
            </w:r>
          </w:p>
        </w:tc>
      </w:tr>
    </w:tbl>
    <w:p w:rsidR="00D66130" w:rsidRPr="008E5AD9" w:rsidRDefault="00D66130" w:rsidP="00D66130">
      <w:pPr>
        <w:pStyle w:val="Olang"/>
        <w:rPr>
          <w:color w:val="auto"/>
          <w:lang w:val="nl-NL"/>
        </w:rPr>
      </w:pPr>
      <w:r w:rsidRPr="008E5AD9">
        <w:rPr>
          <w:color w:val="auto"/>
          <w:lang w:val="nl-NL"/>
        </w:rPr>
        <w:lastRenderedPageBreak/>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419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8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Bij het beschouwen van de algemene omstandigheden in het deel van het land waar bescherming beschikbaar is als bedoeld in artikel 7, moet rekening worden gehouden met de toegankelijkheid, doeltreffendheid en duurzaamheid van die bescherming. Bij het beschouwen van de persoonlijke omstandigheden van de verzoeker moet met name rekening worden gehouden met de gezondheid, de leeftijd, het geslacht, de seksuele gerichtheid, de genderidentiteit en de sociale status van de betrokkene, en moet worden beoordeeld of het leven in het deel van het land dat als veilig wordt beschouwd, de verzoeker geen onnodige moeilijkheden zal opleveren.</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Bij het beschouwen van de algemene omstandigheden in het deel van het land waar bescherming beschikbaar is als bedoeld in artikel 7, moet rekening worden gehouden met de toegankelijkheid, doeltreffendheid en duurzaamheid van die bescherming. Bij het beschouwen van de persoonlijke omstandigheden van de verzoeker moet met name rekening worden gehouden met de gezondheid, de leeftijd, het geslacht, de seksuele gerichtheid, de genderidentiteit</w:t>
            </w:r>
            <w:r w:rsidRPr="008E5AD9">
              <w:rPr>
                <w:b/>
                <w:i/>
                <w:color w:val="auto"/>
              </w:rPr>
              <w:t>, de etnische afkomst, het behoren tot een nationale minderheid, de gezondheid</w:t>
            </w:r>
            <w:r w:rsidRPr="008E5AD9">
              <w:rPr>
                <w:color w:val="auto"/>
              </w:rPr>
              <w:t xml:space="preserve"> en de sociale status van de betrokkene, en moet worden beoordeeld of het leven in het deel van het land dat als veilig wordt beschouwd, de verzoeker geen onnodige moeilijkheden zal opleveren.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lastRenderedPageBreak/>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8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Bij het beschouwen van de algemene omstandigheden in het deel van het land waar bescherming beschikbaar is als bedoeld in artikel 7, moet rekening worden gehouden met de toegankelijkheid</w:t>
            </w:r>
            <w:r w:rsidRPr="008E5AD9">
              <w:rPr>
                <w:b/>
                <w:i/>
                <w:color w:val="auto"/>
              </w:rPr>
              <w:t>,</w:t>
            </w:r>
            <w:r w:rsidRPr="008E5AD9">
              <w:rPr>
                <w:color w:val="auto"/>
              </w:rPr>
              <w:t xml:space="preserve"> doeltreffendheid</w:t>
            </w:r>
            <w:r w:rsidRPr="008E5AD9">
              <w:rPr>
                <w:b/>
                <w:i/>
                <w:color w:val="auto"/>
              </w:rPr>
              <w:t xml:space="preserve"> en duurzaamheid</w:t>
            </w:r>
            <w:r w:rsidRPr="008E5AD9">
              <w:rPr>
                <w:color w:val="auto"/>
              </w:rPr>
              <w:t xml:space="preserve"> van die bescherming. Bij het beschouwen van de persoonlijke omstandigheden van de verzoeker moet met name rekening worden gehouden met de gezondheid, de leeftijd, het geslacht, de seksuele gerichtheid</w:t>
            </w:r>
            <w:r w:rsidRPr="008E5AD9">
              <w:rPr>
                <w:b/>
                <w:i/>
                <w:color w:val="auto"/>
              </w:rPr>
              <w:t>, de genderidentiteit</w:t>
            </w:r>
            <w:r w:rsidRPr="008E5AD9">
              <w:rPr>
                <w:color w:val="auto"/>
              </w:rPr>
              <w:t xml:space="preserve"> en de sociale status van de betrokkene, en moet worden beoordeeld of het leven in het deel van het land dat als veilig wordt beschouwd, de verzoeker geen onnodige moeilijkheden zal opleveren.</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Bij het beschouwen van de algemene omstandigheden in het deel van het land waar bescherming beschikbaar is als bedoeld in artikel 7, moet rekening worden gehouden met de toegankelijkheid</w:t>
            </w:r>
            <w:r w:rsidRPr="008E5AD9">
              <w:rPr>
                <w:b/>
                <w:i/>
                <w:color w:val="auto"/>
              </w:rPr>
              <w:t xml:space="preserve"> en</w:t>
            </w:r>
            <w:r w:rsidRPr="008E5AD9">
              <w:rPr>
                <w:color w:val="auto"/>
              </w:rPr>
              <w:t xml:space="preserve"> doeltreffendheid van die bescherming. Bij het beschouwen van de persoonlijke omstandigheden van de verzoeker moet met name rekening worden gehouden met de gezondheid, de leeftijd, het geslacht, de seksuele gerichtheid en de sociale status van de betrokkene, en moet worden beoordeeld of het leven in het deel van het land dat als veilig wordt beschouwd, de verzoeker geen onnodige moeilijkheden zal opleveren.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8 – lid 4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4 bis.</w:t>
            </w:r>
            <w:r w:rsidRPr="008E5AD9">
              <w:rPr>
                <w:color w:val="auto"/>
              </w:rPr>
              <w:tab/>
            </w:r>
            <w:r w:rsidRPr="008E5AD9">
              <w:rPr>
                <w:b/>
                <w:i/>
                <w:color w:val="auto"/>
              </w:rPr>
              <w:t>Elke beslissing om geen internationale bescherming te verlenen aan een al dan niet begeleide minderjarige, op grond van de beschikbaarheid van binnenlandse bescherming, moet worden voorafgegaan door een formele procedure waarin de belangen van de betrokkene worden bepaald. Wanneer de verzoeker een niet-begeleide minderjarige is, dient de beschikbaarheid van passende zorg, voogdij en duurzame oplossingen voor zijn ontwikkeling deel uitmaken van de beoordeling of de bescherming binnen het individuele domein daadwerkelijk gegarandeerd is.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beslissingsautoriteit moet, ook bij het beoordelen van de voorwaarden van de binnenlandse bescherming, eerst en vooral rekening houden met het belang van het kind. De al dan niet begeleide minderjarige mag alleen naar een veilig gebied in zijn of haar land van herkomst worden teruggestuurd wanneer is vastgesteld dat aan alle voorwaarden van zijn of haar welzijn is voldaan. Dit artikel is in overeenstemming met artikel 10 van Richtlijn 2008/15/EG ("de terugkeerrichtlijn").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zo ernstig van aard is of zo vaak voorkomt dat deze een ernstige schending vormt van de </w:t>
            </w:r>
            <w:r w:rsidRPr="008E5AD9">
              <w:rPr>
                <w:b/>
                <w:i/>
                <w:color w:val="auto"/>
              </w:rPr>
              <w:t>grondrechten van de mens</w:t>
            </w:r>
            <w:r w:rsidRPr="008E5AD9">
              <w:rPr>
                <w:color w:val="auto"/>
              </w:rPr>
              <w:t>, met name de rechten ten aanzien waarvan geen afwijking mogelijk is uit hoofde van artikel 15, lid 2, van het Europees Verdrag tot bescherming van de rechten van de mens en de fundamentele vrijheden; of</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zo ernstig van aard is of zo vaak voorkomt dat deze een ernstige schending vormt van de </w:t>
            </w:r>
            <w:r w:rsidRPr="008E5AD9">
              <w:rPr>
                <w:b/>
                <w:i/>
                <w:color w:val="auto"/>
              </w:rPr>
              <w:t>mensenrechten</w:t>
            </w:r>
            <w:r w:rsidRPr="008E5AD9">
              <w:rPr>
                <w:color w:val="auto"/>
              </w:rPr>
              <w:t>, met name de rechten ten aanzien waarvan geen afwijking mogelijk is uit hoofde van artikel 15, lid 2, van het Europees Verdrag tot bescherming van de rechten van de mens en de fundamentele vrijheden;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daden van lichamelijk of geestelijk geweld, inclusief seksueel geweld;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daden van lichamelijk of geestelijk geweld, inclusief seksueel geweld</w:t>
            </w:r>
            <w:r w:rsidRPr="008E5AD9">
              <w:rPr>
                <w:b/>
                <w:i/>
                <w:color w:val="auto"/>
              </w:rPr>
              <w:t xml:space="preserve"> en/of mensenhandel met het oog op seksuele uitbuiting</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wettelijke, administratieve, politiële en/of gerechtelijke maatregelen die op zichzelf discriminerend zijn of op discriminerende wijze worden uitgevoerd;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(c)</w:t>
            </w:r>
            <w:r w:rsidRPr="008E5AD9">
              <w:rPr>
                <w:color w:val="auto"/>
              </w:rPr>
              <w:tab/>
            </w:r>
            <w:r w:rsidRPr="008E5AD9">
              <w:rPr>
                <w:b/>
                <w:i/>
                <w:color w:val="auto"/>
              </w:rPr>
              <w:t>onevenredige of discriminerende vervolging of bestraffing;</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ontneming van de toegang tot rechtsmiddelen, waardoor een onevenredig zware of discriminerende straf wordt opgelegd;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vervolging of bestraffing wegens de weigering militaire dienst te vervullen tijdens een conflict, wanneer het vervullen van militaire dienst strafbare feiten of handelingen inhoudt die onder het toepassingsgebied van de uitsluitingsgronden van artikel 12, lid 2, vallen;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 lid 2 – letter e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(e bis)</w:t>
            </w:r>
            <w:r w:rsidRPr="008E5AD9">
              <w:rPr>
                <w:color w:val="auto"/>
              </w:rPr>
              <w:tab/>
            </w:r>
            <w:r w:rsidRPr="008E5AD9">
              <w:rPr>
                <w:b/>
                <w:i/>
                <w:color w:val="auto"/>
              </w:rPr>
              <w:t>discriminerende of onevenredige vervolging of bestraffing die leidt tot ernstige schendingen van de grondrechten van de mens ten gevolge van het weigeren van militaire dienst op grond van morele, religieuze of politieke redenen, het behoren tot een bepaalde etniciteit of het hebben van een bepaald staatsburgerschap;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Wet tegen vervolging die momenteel in het Italiaanse recht is opgenomen (wetsbesluit nr. 18 van 21 december 2014, art. 1, letter a bis).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429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lid 2 – letter f</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(f)</w:t>
            </w:r>
            <w:r w:rsidRPr="008E5AD9">
              <w:rPr>
                <w:color w:val="auto"/>
              </w:rPr>
              <w:tab/>
            </w:r>
            <w:r w:rsidRPr="008E5AD9">
              <w:rPr>
                <w:b/>
                <w:i/>
                <w:color w:val="auto"/>
              </w:rPr>
              <w:t>daden van genderspecifieke of kindspecifieke aard.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9– lid 2 – letter f</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(f)</w:t>
            </w:r>
            <w:r w:rsidRPr="008E5AD9">
              <w:rPr>
                <w:color w:val="auto"/>
              </w:rPr>
              <w:tab/>
              <w:t>daden van genderspecifieke of kindspecifieke aard.</w:t>
            </w:r>
          </w:p>
        </w:tc>
        <w:tc>
          <w:tcPr>
            <w:tcW w:w="4876" w:type="dxa"/>
          </w:tcPr>
          <w:p w:rsidR="00D66130" w:rsidRPr="008E5AD9" w:rsidRDefault="00D66130" w:rsidP="00D66130">
            <w:pPr>
              <w:pStyle w:val="Normal6"/>
              <w:rPr>
                <w:color w:val="auto"/>
              </w:rPr>
            </w:pPr>
            <w:r w:rsidRPr="008E5AD9">
              <w:rPr>
                <w:color w:val="auto"/>
              </w:rPr>
              <w:t>(f)</w:t>
            </w:r>
            <w:r w:rsidRPr="008E5AD9">
              <w:rPr>
                <w:color w:val="auto"/>
              </w:rPr>
              <w:tab/>
              <w:t xml:space="preserve">daden van genderspecifieke of kindspecifieke aard, </w:t>
            </w:r>
            <w:r w:rsidRPr="008E5AD9">
              <w:rPr>
                <w:b/>
                <w:i/>
                <w:color w:val="auto"/>
              </w:rPr>
              <w:t>zoals de rekrutering van kindsoldaten, genitale verminking, gedwongen huwelijken, kinderhandel en kinderarbeid, huiselijk geweld, mensenhandel met het oog op seksuele uitbuiting, schendingen van economische, sociale en culturele rechten.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Bij de beoordeling van de gronden voor vervolging wordt rekening gehouden met de volgende elementen: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Bij de beoordeling van de gronden voor vervolging wordt </w:t>
            </w:r>
            <w:r w:rsidRPr="008E5AD9">
              <w:rPr>
                <w:b/>
                <w:i/>
                <w:color w:val="auto"/>
              </w:rPr>
              <w:t xml:space="preserve">door de beslissingsautoriteit </w:t>
            </w:r>
            <w:r w:rsidRPr="008E5AD9">
              <w:rPr>
                <w:color w:val="auto"/>
              </w:rPr>
              <w:t>rekening gehouden met de volgende elementen: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Lorenzo Fontana</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het begrip "godsdienst" omvat met name theïstische, niet-theïstische en atheïstische geloofsovertuigingen, het deelnemen aan of het zich onthouden van formele erediensten in de particuliere of openbare sfeer, hetzij alleen of in gemeenschap met anderen, andere religieuze activiteiten of uitingen, dan wel vormen van persoonlijk of gemeenschappelijk gedrag die op een godsdienstige overtuiging zijn gebaseerd of daardoor worden bepaald;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het begrip "godsdienst" omvat met name </w:t>
            </w:r>
            <w:r w:rsidRPr="008E5AD9">
              <w:rPr>
                <w:b/>
                <w:i/>
                <w:color w:val="auto"/>
              </w:rPr>
              <w:t>de religieuze overtuiging (zoals blijkt uit de vervolging van christenen in Afrika en in het Midden-Oosten),</w:t>
            </w:r>
            <w:r w:rsidRPr="008E5AD9">
              <w:rPr>
                <w:color w:val="auto"/>
              </w:rPr>
              <w:t xml:space="preserve"> theïstische, niet-theïstische en atheïstische geloofsovertuigingen, het deelnemen aan of het zich onthouden van formele erediensten in de particuliere of openbare sfeer, hetzij alleen of in gemeenschap met anderen, andere religieuze activiteiten of uitingen, dan wel vormen van persoonlijk of gemeenschappelijk gedrag die op een godsdienstige overtuiging zijn gebaseerd of daardoor worden bepaald;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Miltiadis Kyrkos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het begrip "godsdienst" </w:t>
            </w:r>
            <w:r w:rsidRPr="008E5AD9">
              <w:rPr>
                <w:b/>
                <w:i/>
                <w:color w:val="auto"/>
              </w:rPr>
              <w:t>omvat met name</w:t>
            </w:r>
            <w:r w:rsidRPr="008E5AD9">
              <w:rPr>
                <w:color w:val="auto"/>
              </w:rPr>
              <w:t xml:space="preserve"> theïstische</w:t>
            </w:r>
            <w:r w:rsidRPr="008E5AD9">
              <w:rPr>
                <w:b/>
                <w:i/>
                <w:color w:val="auto"/>
              </w:rPr>
              <w:t>,</w:t>
            </w:r>
            <w:r w:rsidRPr="008E5AD9">
              <w:rPr>
                <w:color w:val="auto"/>
              </w:rPr>
              <w:t xml:space="preserve"> niet-theïstische </w:t>
            </w:r>
            <w:r w:rsidRPr="008E5AD9">
              <w:rPr>
                <w:b/>
                <w:i/>
                <w:color w:val="auto"/>
              </w:rPr>
              <w:t>en atheïstische</w:t>
            </w:r>
            <w:r w:rsidRPr="008E5AD9">
              <w:rPr>
                <w:color w:val="auto"/>
              </w:rPr>
              <w:t xml:space="preserve"> geloofsovertuigingen, het deelnemen aan of het zich onthouden van formele erediensten in de particuliere of openbare sfeer, hetzij alleen of in gemeenschap met anderen, andere religieuze activiteiten of uitingen, dan wel vormen van persoonlijk of gemeenschappelijk gedrag die op een godsdienstige overtuiging zijn gebaseerd of daardoor worden bepaald;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het begrip "godsdienst"</w:t>
            </w:r>
            <w:r w:rsidRPr="008E5AD9">
              <w:rPr>
                <w:b/>
                <w:i/>
                <w:color w:val="auto"/>
              </w:rPr>
              <w:t>,</w:t>
            </w:r>
            <w:r w:rsidRPr="008E5AD9">
              <w:rPr>
                <w:color w:val="auto"/>
              </w:rPr>
              <w:t xml:space="preserve"> </w:t>
            </w:r>
            <w:r w:rsidRPr="008E5AD9">
              <w:rPr>
                <w:b/>
                <w:i/>
                <w:color w:val="auto"/>
              </w:rPr>
              <w:t>"</w:t>
            </w:r>
            <w:r w:rsidRPr="008E5AD9">
              <w:rPr>
                <w:color w:val="auto"/>
              </w:rPr>
              <w:t>theïstische</w:t>
            </w:r>
            <w:r w:rsidRPr="008E5AD9">
              <w:rPr>
                <w:b/>
                <w:color w:val="auto"/>
              </w:rPr>
              <w:t xml:space="preserve"> </w:t>
            </w:r>
            <w:r w:rsidRPr="008E5AD9">
              <w:rPr>
                <w:b/>
                <w:i/>
                <w:color w:val="auto"/>
              </w:rPr>
              <w:t>geloofsovertuigingen" of</w:t>
            </w:r>
            <w:r w:rsidRPr="008E5AD9">
              <w:rPr>
                <w:color w:val="auto"/>
              </w:rPr>
              <w:t xml:space="preserve"> </w:t>
            </w:r>
            <w:r w:rsidRPr="008E5AD9">
              <w:rPr>
                <w:b/>
                <w:i/>
                <w:color w:val="auto"/>
              </w:rPr>
              <w:t>"</w:t>
            </w:r>
            <w:r w:rsidRPr="008E5AD9">
              <w:rPr>
                <w:color w:val="auto"/>
              </w:rPr>
              <w:t>niet-theïstische geloofsovertuigingen</w:t>
            </w:r>
            <w:r w:rsidRPr="008E5AD9">
              <w:rPr>
                <w:b/>
                <w:i/>
                <w:color w:val="auto"/>
              </w:rPr>
              <w:t>"</w:t>
            </w:r>
            <w:r w:rsidRPr="008E5AD9">
              <w:rPr>
                <w:color w:val="auto"/>
              </w:rPr>
              <w:t xml:space="preserve"> </w:t>
            </w:r>
            <w:r w:rsidRPr="008E5AD9">
              <w:rPr>
                <w:b/>
                <w:i/>
                <w:color w:val="auto"/>
              </w:rPr>
              <w:t>omvat</w:t>
            </w:r>
            <w:r w:rsidRPr="008E5AD9">
              <w:rPr>
                <w:color w:val="auto"/>
              </w:rPr>
              <w:t xml:space="preserve"> het </w:t>
            </w:r>
            <w:r w:rsidRPr="008E5AD9">
              <w:rPr>
                <w:b/>
                <w:i/>
                <w:color w:val="auto"/>
              </w:rPr>
              <w:t xml:space="preserve">houden van, </w:t>
            </w:r>
            <w:r w:rsidRPr="008E5AD9">
              <w:rPr>
                <w:color w:val="auto"/>
              </w:rPr>
              <w:t>deelnemen aan of het zich onthouden van formele erediensten in de particuliere of openbare sfeer, hetzij alleen of in gemeenschap met anderen, andere religieuze activiteiten of uitingen, dan wel vormen van persoonlijk of gemeenschappelijk gedrag die op een godsdienstige overtuiging zijn gebaseerd of daardoor worden bepaald;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w:t>
      </w:r>
      <w:r w:rsidRPr="008E5AD9">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het begrip "specifieke sociale groep" omvat met name een groep:</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w:t>
            </w:r>
            <w:r w:rsidRPr="008E5AD9">
              <w:rPr>
                <w:color w:val="auto"/>
              </w:rPr>
              <w:tab/>
            </w:r>
            <w:r w:rsidRPr="008E5AD9">
              <w:rPr>
                <w:b/>
                <w:i/>
                <w:color w:val="auto"/>
              </w:rPr>
              <w:t>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w:t>
            </w:r>
            <w:r w:rsidRPr="008E5AD9">
              <w:rPr>
                <w:color w:val="auto"/>
              </w:rPr>
              <w:tab/>
            </w:r>
            <w:r w:rsidRPr="008E5AD9">
              <w:rPr>
                <w:b/>
                <w:i/>
                <w:color w:val="auto"/>
              </w:rPr>
              <w:t>die in het betrokken land een eigen identiteit heeft, omdat zij in haar directe omgeving als afwijkend wordt beschouwd;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Afhankelijk van de omstandigheden in het land van herkomst kan een specifieke sociale groep een groep zijn die als gemeenschappelijk kenmerk seksuele gerichtheid heeft (deze term kan geen handelingen omvatten die volgens het nationale recht van de lidstaten als strafbaar worden beschouwd); er wordt terdege rekening gehouden met genderaspecten, waaronder genderidentiteit, wanneer moet worden vastgesteld of iemand tot een specifieke sociale groep behoort of wanneer een kenmerk van een dergelijke groep wordt geïdentificeerd;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w:t>
            </w:r>
            <w:r w:rsidRPr="008E5AD9">
              <w:rPr>
                <w:color w:val="auto"/>
              </w:rPr>
              <w:tab/>
              <w:t>het begrip "specifieke sociale groep" omvat met name een groep:</w:t>
            </w:r>
          </w:p>
        </w:tc>
        <w:tc>
          <w:tcPr>
            <w:tcW w:w="4876" w:type="dxa"/>
          </w:tcPr>
          <w:p w:rsidR="00D66130" w:rsidRPr="008E5AD9" w:rsidRDefault="00D66130" w:rsidP="00D66130">
            <w:pPr>
              <w:pStyle w:val="Normal6"/>
              <w:rPr>
                <w:color w:val="auto"/>
              </w:rPr>
            </w:pPr>
            <w:r w:rsidRPr="008E5AD9">
              <w:rPr>
                <w:color w:val="auto"/>
              </w:rPr>
              <w:t>(d)</w:t>
            </w:r>
            <w:r w:rsidRPr="008E5AD9">
              <w:rPr>
                <w:color w:val="auto"/>
              </w:rPr>
              <w:tab/>
              <w:t>het begrip "</w:t>
            </w:r>
            <w:r w:rsidRPr="008E5AD9">
              <w:rPr>
                <w:b/>
                <w:i/>
                <w:color w:val="auto"/>
              </w:rPr>
              <w:t>het behoren tot een</w:t>
            </w:r>
            <w:r w:rsidRPr="008E5AD9">
              <w:rPr>
                <w:color w:val="auto"/>
              </w:rPr>
              <w:t xml:space="preserve"> specifieke sociale groep" omvat met name een groep: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w:t>
            </w:r>
            <w:r w:rsidRPr="008E5AD9">
              <w:rPr>
                <w:color w:val="auto"/>
              </w:rPr>
              <w:tab/>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en</w:t>
            </w:r>
          </w:p>
        </w:tc>
        <w:tc>
          <w:tcPr>
            <w:tcW w:w="4876" w:type="dxa"/>
          </w:tcPr>
          <w:p w:rsidR="00D66130" w:rsidRPr="008E5AD9" w:rsidRDefault="00D66130" w:rsidP="00D66130">
            <w:pPr>
              <w:pStyle w:val="Normal6"/>
              <w:rPr>
                <w:color w:val="auto"/>
              </w:rPr>
            </w:pPr>
            <w:r w:rsidRPr="008E5AD9">
              <w:rPr>
                <w:color w:val="auto"/>
              </w:rPr>
              <w:t>–</w:t>
            </w:r>
            <w:r w:rsidRPr="008E5AD9">
              <w:rPr>
                <w:color w:val="auto"/>
              </w:rPr>
              <w:tab/>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w:t>
            </w:r>
            <w:r w:rsidRPr="008E5AD9">
              <w:rPr>
                <w:color w:val="auto"/>
              </w:rPr>
              <w:tab/>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en</w:t>
            </w:r>
          </w:p>
        </w:tc>
        <w:tc>
          <w:tcPr>
            <w:tcW w:w="4876" w:type="dxa"/>
          </w:tcPr>
          <w:p w:rsidR="00D66130" w:rsidRPr="008E5AD9" w:rsidRDefault="00D66130" w:rsidP="00D66130">
            <w:pPr>
              <w:pStyle w:val="Normal6"/>
              <w:rPr>
                <w:color w:val="auto"/>
              </w:rPr>
            </w:pPr>
            <w:r w:rsidRPr="008E5AD9">
              <w:rPr>
                <w:color w:val="auto"/>
              </w:rPr>
              <w:t>–</w:t>
            </w:r>
            <w:r w:rsidR="00DE0A5F" w:rsidRPr="008E5AD9">
              <w:rPr>
                <w:color w:val="auto"/>
              </w:rPr>
              <w:tab/>
            </w:r>
            <w:r w:rsidRPr="008E5AD9">
              <w:rPr>
                <w:color w:val="auto"/>
              </w:rPr>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w:t>
            </w:r>
            <w:r w:rsidRPr="008E5AD9">
              <w:rPr>
                <w:color w:val="auto"/>
              </w:rPr>
              <w:tab/>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en</w:t>
            </w:r>
          </w:p>
        </w:tc>
        <w:tc>
          <w:tcPr>
            <w:tcW w:w="4876" w:type="dxa"/>
          </w:tcPr>
          <w:p w:rsidR="00D66130" w:rsidRPr="008E5AD9" w:rsidRDefault="00D66130" w:rsidP="00D66130">
            <w:pPr>
              <w:pStyle w:val="Normal6"/>
              <w:rPr>
                <w:color w:val="auto"/>
              </w:rPr>
            </w:pPr>
            <w:r w:rsidRPr="008E5AD9">
              <w:rPr>
                <w:color w:val="auto"/>
              </w:rPr>
              <w:t>–</w:t>
            </w:r>
            <w:r w:rsidR="00DE0A5F" w:rsidRPr="008E5AD9">
              <w:rPr>
                <w:color w:val="auto"/>
              </w:rPr>
              <w:tab/>
            </w:r>
            <w:r w:rsidRPr="008E5AD9">
              <w:rPr>
                <w:color w:val="auto"/>
              </w:rPr>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439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w:t>
            </w:r>
            <w:r w:rsidRPr="008E5AD9">
              <w:rPr>
                <w:color w:val="auto"/>
              </w:rPr>
              <w:tab/>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en</w:t>
            </w:r>
          </w:p>
        </w:tc>
        <w:tc>
          <w:tcPr>
            <w:tcW w:w="4876" w:type="dxa"/>
          </w:tcPr>
          <w:p w:rsidR="00D66130" w:rsidRPr="008E5AD9" w:rsidRDefault="00D66130" w:rsidP="00D66130">
            <w:pPr>
              <w:pStyle w:val="Normal6"/>
              <w:rPr>
                <w:color w:val="auto"/>
              </w:rPr>
            </w:pPr>
            <w:r w:rsidRPr="008E5AD9">
              <w:rPr>
                <w:color w:val="auto"/>
              </w:rPr>
              <w:t>–</w:t>
            </w:r>
            <w:r w:rsidR="00DE0A5F" w:rsidRPr="008E5AD9">
              <w:rPr>
                <w:color w:val="auto"/>
              </w:rPr>
              <w:tab/>
            </w:r>
            <w:r w:rsidRPr="008E5AD9">
              <w:rPr>
                <w:color w:val="auto"/>
              </w:rPr>
              <w:t xml:space="preserve">waarvan de leden een aangeboren kenmerk vertonen of een gemeenschappelijke achtergrond hebben die niet gewijzigd kan worden, of een kenmerk of geloof delen dat voor de identiteit of de morele integriteit van de betrokkenen dermate fundamenteel is, dat van de betrokkenen niet mag worden geëist dat zij dit opgeven, </w:t>
            </w:r>
            <w:r w:rsidRPr="008E5AD9">
              <w:rPr>
                <w:b/>
                <w:i/>
                <w:color w:val="auto"/>
              </w:rPr>
              <w:t>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2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die in het betrokken land een eigen identiteit heeft, omdat zij in haar directe omgeving als afwijkend wordt beschouwd;</w:t>
            </w:r>
          </w:p>
        </w:tc>
        <w:tc>
          <w:tcPr>
            <w:tcW w:w="4876" w:type="dxa"/>
          </w:tcPr>
          <w:p w:rsidR="00D66130" w:rsidRPr="008E5AD9" w:rsidRDefault="00D66130" w:rsidP="00D66130">
            <w:pPr>
              <w:pStyle w:val="Normal6"/>
              <w:rPr>
                <w:color w:val="auto"/>
              </w:rPr>
            </w:pPr>
            <w:r w:rsidRPr="008E5AD9">
              <w:rPr>
                <w:color w:val="auto"/>
              </w:rPr>
              <w:t xml:space="preserve">die in het betrokken land een </w:t>
            </w:r>
            <w:r w:rsidRPr="008E5AD9">
              <w:rPr>
                <w:b/>
                <w:i/>
                <w:color w:val="auto"/>
              </w:rPr>
              <w:t xml:space="preserve">aantoonbare </w:t>
            </w:r>
            <w:r w:rsidRPr="008E5AD9">
              <w:rPr>
                <w:color w:val="auto"/>
              </w:rPr>
              <w:t>eigen identiteit heeft, omdat zij in haar directe omgeving als afwijkend wordt beschouwd;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2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Afhankelijk van de omstandigheden in het land van herkomst kan een specifieke sociale groep een groep zijn die als gemeenschappelijk kenmerk seksuele gerichtheid heeft (deze term kan geen handelingen omvatten die volgens het nationale recht van de lidstaten als strafbaar worden beschouwd); er wordt terdege rekening gehouden met genderaspecten, waaronder genderidentiteit, wanneer moet worden vastgesteld of iemand tot een specifieke sociale groep behoort of wanneer een kenmerk van een dergelijke groep wordt geïdentificeerd;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2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Afhankelijk</w:t>
            </w:r>
            <w:r w:rsidRPr="008E5AD9">
              <w:rPr>
                <w:color w:val="auto"/>
              </w:rPr>
              <w:t xml:space="preserve"> van de omstandigheden in het land van herkomst </w:t>
            </w:r>
            <w:r w:rsidRPr="008E5AD9">
              <w:rPr>
                <w:b/>
                <w:i/>
                <w:color w:val="auto"/>
              </w:rPr>
              <w:t>kan</w:t>
            </w:r>
            <w:r w:rsidRPr="008E5AD9">
              <w:rPr>
                <w:color w:val="auto"/>
              </w:rPr>
              <w:t xml:space="preserve"> </w:t>
            </w:r>
            <w:r w:rsidRPr="008E5AD9">
              <w:rPr>
                <w:b/>
                <w:i/>
                <w:color w:val="auto"/>
              </w:rPr>
              <w:t>een specifieke sociale groep een groep</w:t>
            </w:r>
            <w:r w:rsidRPr="008E5AD9">
              <w:rPr>
                <w:i/>
                <w:color w:val="auto"/>
              </w:rPr>
              <w:t xml:space="preserve"> </w:t>
            </w:r>
            <w:r w:rsidRPr="008E5AD9">
              <w:rPr>
                <w:b/>
                <w:i/>
                <w:color w:val="auto"/>
              </w:rPr>
              <w:t>zijn</w:t>
            </w:r>
            <w:r w:rsidRPr="008E5AD9">
              <w:rPr>
                <w:color w:val="auto"/>
              </w:rPr>
              <w:t xml:space="preserve"> die als </w:t>
            </w:r>
            <w:r w:rsidRPr="008E5AD9">
              <w:rPr>
                <w:b/>
                <w:i/>
                <w:color w:val="auto"/>
              </w:rPr>
              <w:t>gemeenschappelijk kenmerk</w:t>
            </w:r>
            <w:r w:rsidRPr="008E5AD9">
              <w:rPr>
                <w:color w:val="auto"/>
              </w:rPr>
              <w:t xml:space="preserve"> seksuele gerichtheid heeft</w:t>
            </w:r>
            <w:r w:rsidRPr="008E5AD9">
              <w:rPr>
                <w:b/>
                <w:i/>
                <w:color w:val="auto"/>
              </w:rPr>
              <w:t xml:space="preserve"> (deze term kan geen handelingen omvatten die volgens het nationale recht van de lidstaten als strafbaar worden beschouwd)</w:t>
            </w:r>
            <w:r w:rsidRPr="008E5AD9">
              <w:rPr>
                <w:color w:val="auto"/>
              </w:rPr>
              <w:t xml:space="preserve">; er wordt terdege rekening gehouden met </w:t>
            </w:r>
            <w:r w:rsidRPr="008E5AD9">
              <w:rPr>
                <w:b/>
                <w:i/>
                <w:color w:val="auto"/>
              </w:rPr>
              <w:t>genderaspecten, waaronder genderidentiteit,</w:t>
            </w:r>
            <w:r w:rsidRPr="008E5AD9">
              <w:rPr>
                <w:color w:val="auto"/>
              </w:rPr>
              <w:t xml:space="preserve"> wanneer moet worden vastgesteld of iemand tot een specifieke sociale groep behoort of wanneer een kenmerk van een dergelijke groep wordt geïdentificeerd;</w:t>
            </w:r>
          </w:p>
        </w:tc>
        <w:tc>
          <w:tcPr>
            <w:tcW w:w="4876" w:type="dxa"/>
          </w:tcPr>
          <w:p w:rsidR="00D66130" w:rsidRPr="008E5AD9" w:rsidRDefault="00DE0A5F" w:rsidP="00D66130">
            <w:pPr>
              <w:pStyle w:val="Normal6"/>
              <w:rPr>
                <w:color w:val="auto"/>
              </w:rPr>
            </w:pPr>
            <w:r w:rsidRPr="008E5AD9">
              <w:rPr>
                <w:b/>
                <w:i/>
                <w:color w:val="auto"/>
              </w:rPr>
              <w:t>a</w:t>
            </w:r>
            <w:r w:rsidR="00D66130" w:rsidRPr="008E5AD9">
              <w:rPr>
                <w:b/>
                <w:i/>
                <w:color w:val="auto"/>
              </w:rPr>
              <w:t>fhankelijk</w:t>
            </w:r>
            <w:r w:rsidR="00D66130" w:rsidRPr="008E5AD9">
              <w:rPr>
                <w:color w:val="auto"/>
              </w:rPr>
              <w:t xml:space="preserve"> van de omstandigheden in het land van herkomst</w:t>
            </w:r>
            <w:r w:rsidR="00D66130" w:rsidRPr="008E5AD9">
              <w:rPr>
                <w:b/>
                <w:i/>
                <w:color w:val="auto"/>
              </w:rPr>
              <w:t xml:space="preserve"> heeft het begrip onder meer betrekking op een groep</w:t>
            </w:r>
            <w:r w:rsidR="00D66130" w:rsidRPr="008E5AD9">
              <w:rPr>
                <w:color w:val="auto"/>
              </w:rPr>
              <w:t xml:space="preserve"> die als </w:t>
            </w:r>
            <w:r w:rsidR="00D66130" w:rsidRPr="008E5AD9">
              <w:rPr>
                <w:b/>
                <w:i/>
                <w:color w:val="auto"/>
              </w:rPr>
              <w:t>gemeenschappelijke kenmerken</w:t>
            </w:r>
            <w:r w:rsidR="00D66130" w:rsidRPr="008E5AD9">
              <w:rPr>
                <w:color w:val="auto"/>
              </w:rPr>
              <w:t xml:space="preserve"> seksuele gerichtheid </w:t>
            </w:r>
            <w:r w:rsidR="00D66130" w:rsidRPr="008E5AD9">
              <w:rPr>
                <w:b/>
                <w:i/>
                <w:color w:val="auto"/>
              </w:rPr>
              <w:t xml:space="preserve">en genderaspecten, waaronder genderidentiteit, </w:t>
            </w:r>
            <w:r w:rsidR="00D66130" w:rsidRPr="008E5AD9">
              <w:rPr>
                <w:color w:val="auto"/>
              </w:rPr>
              <w:t xml:space="preserve">heeft; er wordt terdege rekening gehouden met </w:t>
            </w:r>
            <w:r w:rsidR="00D66130" w:rsidRPr="008E5AD9">
              <w:rPr>
                <w:b/>
                <w:i/>
                <w:color w:val="auto"/>
              </w:rPr>
              <w:t>deze aspecten</w:t>
            </w:r>
            <w:r w:rsidR="00D66130" w:rsidRPr="008E5AD9">
              <w:rPr>
                <w:color w:val="auto"/>
              </w:rPr>
              <w:t xml:space="preserve"> wanneer moet worden vastgesteld of iemand tot een specifieke sociale groep behoort of wanneer een kenmerk van een dergelijke groep wordt geïdentificeerd;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2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Afhankelijk</w:t>
            </w:r>
            <w:r w:rsidRPr="008E5AD9">
              <w:rPr>
                <w:color w:val="auto"/>
              </w:rPr>
              <w:t xml:space="preserve"> van de omstandigheden in het land van herkomst </w:t>
            </w:r>
            <w:r w:rsidRPr="008E5AD9">
              <w:rPr>
                <w:b/>
                <w:i/>
                <w:color w:val="auto"/>
              </w:rPr>
              <w:t>kan</w:t>
            </w:r>
            <w:r w:rsidRPr="008E5AD9">
              <w:rPr>
                <w:color w:val="auto"/>
              </w:rPr>
              <w:t xml:space="preserve"> een specifieke sociale groep een groep </w:t>
            </w:r>
            <w:r w:rsidRPr="008E5AD9">
              <w:rPr>
                <w:b/>
                <w:i/>
                <w:color w:val="auto"/>
              </w:rPr>
              <w:t>zijn</w:t>
            </w:r>
            <w:r w:rsidRPr="008E5AD9">
              <w:rPr>
                <w:color w:val="auto"/>
              </w:rPr>
              <w:t xml:space="preserve"> die als gemeenschappelijk kenmerk seksuele gerichtheid heeft (deze term kan geen handelingen omvatten die volgens het nationale recht van de lidstaten als strafbaar worden beschouwd); er wordt terdege rekening gehouden met genderaspecten, waaronder genderidentiteit, wanneer moet worden vastgesteld of iemand tot een specifieke sociale groep behoort of wanneer een kenmerk van een dergelijke groep wordt geïdentificeerd;</w:t>
            </w:r>
          </w:p>
        </w:tc>
        <w:tc>
          <w:tcPr>
            <w:tcW w:w="4876" w:type="dxa"/>
          </w:tcPr>
          <w:p w:rsidR="00D66130" w:rsidRPr="008E5AD9" w:rsidRDefault="00D66130" w:rsidP="00D66130">
            <w:pPr>
              <w:pStyle w:val="Normal6"/>
              <w:rPr>
                <w:color w:val="auto"/>
              </w:rPr>
            </w:pPr>
            <w:r w:rsidRPr="008E5AD9">
              <w:rPr>
                <w:b/>
                <w:i/>
                <w:color w:val="auto"/>
              </w:rPr>
              <w:t>afhankelijk</w:t>
            </w:r>
            <w:r w:rsidRPr="008E5AD9">
              <w:rPr>
                <w:color w:val="auto"/>
              </w:rPr>
              <w:t xml:space="preserve"> van de omstandigheden in het land van herkomst </w:t>
            </w:r>
            <w:r w:rsidRPr="008E5AD9">
              <w:rPr>
                <w:b/>
                <w:i/>
                <w:color w:val="auto"/>
              </w:rPr>
              <w:t>is</w:t>
            </w:r>
            <w:r w:rsidRPr="008E5AD9">
              <w:rPr>
                <w:color w:val="auto"/>
              </w:rPr>
              <w:t xml:space="preserve"> een specifieke sociale groep een groep die als gemeenschappelijk kenmerk seksuele gerichtheid heeft (deze term kan geen handelingen omvatten die volgens het nationale recht van de lidstaten als strafbaar worden beschouwd); er wordt terdege rekening gehouden met genderaspecten, waaronder genderidentiteit, </w:t>
            </w:r>
            <w:r w:rsidRPr="008E5AD9">
              <w:rPr>
                <w:b/>
                <w:i/>
                <w:color w:val="auto"/>
              </w:rPr>
              <w:t xml:space="preserve">genderexpressie en geslachtskenmerken </w:t>
            </w:r>
            <w:r w:rsidRPr="008E5AD9">
              <w:rPr>
                <w:color w:val="auto"/>
              </w:rPr>
              <w:t>wanneer moet worden vastgesteld of iemand tot een specifieke sociale groep behoort of wanneer een kenmerk van een dergelijke groep wordt geïdentificeerd;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d – streepje 2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Afhankelijk</w:t>
            </w:r>
            <w:r w:rsidRPr="008E5AD9">
              <w:rPr>
                <w:color w:val="auto"/>
              </w:rPr>
              <w:t xml:space="preserve"> van de omstandigheden in het land van herkomst</w:t>
            </w:r>
            <w:r w:rsidRPr="008E5AD9">
              <w:rPr>
                <w:b/>
                <w:i/>
                <w:color w:val="auto"/>
              </w:rPr>
              <w:t xml:space="preserve"> kan</w:t>
            </w:r>
            <w:r w:rsidRPr="008E5AD9">
              <w:rPr>
                <w:color w:val="auto"/>
              </w:rPr>
              <w:t xml:space="preserve"> een specifieke sociale groep een groep</w:t>
            </w:r>
            <w:r w:rsidRPr="008E5AD9">
              <w:rPr>
                <w:b/>
                <w:i/>
                <w:color w:val="auto"/>
              </w:rPr>
              <w:t xml:space="preserve"> zijn</w:t>
            </w:r>
            <w:r w:rsidRPr="008E5AD9">
              <w:rPr>
                <w:color w:val="auto"/>
              </w:rPr>
              <w:t xml:space="preserve"> die als gemeenschappelijk kenmerk seksuele gerichtheid heeft (</w:t>
            </w:r>
            <w:r w:rsidRPr="008E5AD9">
              <w:rPr>
                <w:b/>
                <w:i/>
                <w:color w:val="auto"/>
              </w:rPr>
              <w:t>deze term kan geen handelingen omvatten die volgens het nationale recht van de lidstaten als strafbaar worden beschouwd); er wordt</w:t>
            </w:r>
            <w:r w:rsidRPr="008E5AD9">
              <w:rPr>
                <w:color w:val="auto"/>
              </w:rPr>
              <w:t xml:space="preserve"> terdege rekening gehouden </w:t>
            </w:r>
            <w:r w:rsidRPr="008E5AD9">
              <w:rPr>
                <w:b/>
                <w:i/>
                <w:color w:val="auto"/>
              </w:rPr>
              <w:t>met genderaspecten, waaronder genderidentiteit,</w:t>
            </w:r>
            <w:r w:rsidRPr="008E5AD9">
              <w:rPr>
                <w:color w:val="auto"/>
              </w:rPr>
              <w:t xml:space="preserve"> wanneer moet worden vastgesteld of iemand tot een specifieke sociale groep behoort of wanneer een kenmerk van een dergelijke groep wordt geïdentificeerd;</w:t>
            </w:r>
          </w:p>
        </w:tc>
        <w:tc>
          <w:tcPr>
            <w:tcW w:w="4876" w:type="dxa"/>
          </w:tcPr>
          <w:p w:rsidR="00D66130" w:rsidRPr="008E5AD9" w:rsidRDefault="00D66130" w:rsidP="00D66130">
            <w:pPr>
              <w:pStyle w:val="Normal6"/>
              <w:rPr>
                <w:color w:val="auto"/>
              </w:rPr>
            </w:pPr>
            <w:r w:rsidRPr="008E5AD9">
              <w:rPr>
                <w:b/>
                <w:i/>
                <w:color w:val="auto"/>
              </w:rPr>
              <w:t>afhankelijk</w:t>
            </w:r>
            <w:r w:rsidRPr="008E5AD9">
              <w:rPr>
                <w:color w:val="auto"/>
              </w:rPr>
              <w:t xml:space="preserve"> van de omstandigheden in het land van herkomst </w:t>
            </w:r>
            <w:r w:rsidRPr="008E5AD9">
              <w:rPr>
                <w:b/>
                <w:i/>
                <w:color w:val="auto"/>
              </w:rPr>
              <w:t>is</w:t>
            </w:r>
            <w:r w:rsidRPr="008E5AD9">
              <w:rPr>
                <w:color w:val="auto"/>
              </w:rPr>
              <w:t xml:space="preserve"> een specifieke sociale groep een groep die als gemeenschappelijke kenmerken seksuele gerichtheid en genderaspecten heeft</w:t>
            </w:r>
            <w:r w:rsidRPr="008E5AD9">
              <w:rPr>
                <w:b/>
                <w:i/>
                <w:color w:val="auto"/>
              </w:rPr>
              <w:t xml:space="preserve"> en/of die het slachtoffer is geweest of gevaar loopt dat te worden van mensenhandel met het oog op seksuele uitbuiting, waaronder genderidentiteit, genderexpressie en geslachtskenmerken</w:t>
            </w:r>
            <w:r w:rsidRPr="008E5AD9">
              <w:rPr>
                <w:color w:val="auto"/>
              </w:rPr>
              <w:t>.</w:t>
            </w:r>
            <w:r w:rsidRPr="008E5AD9">
              <w:rPr>
                <w:b/>
                <w:i/>
                <w:color w:val="auto"/>
              </w:rPr>
              <w:t xml:space="preserve"> Met die aspecten wordt</w:t>
            </w:r>
            <w:r w:rsidRPr="008E5AD9">
              <w:rPr>
                <w:color w:val="auto"/>
              </w:rPr>
              <w:t xml:space="preserve"> terdege rekening gehouden wanneer moet worden vastgesteld of iemand tot een specifieke sociale groep behoort of wanneer een kenmerk van een dergelijke groep wordt geïdentificeerd;</w:t>
            </w:r>
            <w:bookmarkStart w:id="0" w:name="_GoBack"/>
            <w:bookmarkEnd w:id="0"/>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Theshadow rapporteur agrees with the rapporteur that linking sexual orientation toacts considered criminal is out of place and should be removed. Sexualorientation in legislation can never mean acts considered to be criminal and hasno legal added-value since the concept of sexual orientation is clearly definedin European treaties and EU law, and thus also recognised in national law. The addition of “gender expression” to the definition of“particular social group” follows in particular a European Court of HumanRights ruling where it was clarified that individuals can be at particular riskof ill-treatment (under Article 3 ECHR) in third countries where they areperceived as not conforming to the gender roles ascribed to them by society,tradition and even the legal system (N v. Sweden, Application no. 23505/09).</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(e)</w:t>
            </w:r>
            <w:r w:rsidRPr="008E5AD9">
              <w:rPr>
                <w:color w:val="auto"/>
              </w:rPr>
              <w:tab/>
              <w:t>het begrip "politieke overtuiging" houdt met name onder meer in dat de betrokkene een opvatting, gedachte of mening heeft betreffende een aangelegenheid die verband houdt met de in artikel 6 genoemde potentiële actoren van vervolging en hun beleid of methoden</w:t>
            </w:r>
            <w:r w:rsidRPr="008E5AD9">
              <w:rPr>
                <w:b/>
                <w:i/>
                <w:color w:val="auto"/>
              </w:rPr>
              <w:t>, ongeacht of de verzoeker zich in zijn handelen door deze opvatting, gedachte of mening heeft laten leiden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(e)</w:t>
            </w:r>
            <w:r w:rsidRPr="008E5AD9">
              <w:rPr>
                <w:color w:val="auto"/>
              </w:rPr>
              <w:tab/>
              <w:t>het begrip "politieke overtuiging" houdt met name onder meer in dat de betrokkene een opvatting, gedachte of mening heeft betreffende een aangelegenheid die verband houdt met de in artikel 6 genoemde potentiële actoren van vervolging en hun beleid of methoden.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Bij het beoordelen of de vrees van de verzoeker voor vervolging gegrond is, doet het niet ter zake of de verzoeker in werkelijkheid de raciale, godsdienstige, nationale, sociale of politieke kenmerken vertoont die aanleiding geven tot de vervolging indien deze kenmerken hem door de actor van de vervolging worden toegeschreven.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Bij het beoordelen of de vrees van de verzoeker voor vervolging gegrond is, doet het </w:t>
            </w:r>
            <w:r w:rsidRPr="008E5AD9">
              <w:rPr>
                <w:b/>
                <w:i/>
                <w:color w:val="auto"/>
              </w:rPr>
              <w:t xml:space="preserve">voor de beslissingsautoriteit </w:t>
            </w:r>
            <w:r w:rsidRPr="008E5AD9">
              <w:rPr>
                <w:color w:val="auto"/>
              </w:rPr>
              <w:t>niet</w:t>
            </w:r>
            <w:r w:rsidRPr="008E5AD9">
              <w:rPr>
                <w:b/>
                <w:i/>
                <w:color w:val="auto"/>
              </w:rPr>
              <w:t xml:space="preserve"> </w:t>
            </w:r>
            <w:r w:rsidRPr="008E5AD9">
              <w:rPr>
                <w:color w:val="auto"/>
              </w:rPr>
              <w:t>ter zake of de verzoeker in werkelijkheid de raciale, godsdienstige, nationale, sociale of politieke kenmerken vertoont die aanleiding geven tot de vervolging indien deze kenmerken hem door de actor van de vervolging worden toegeschreven.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Bij het beoordelen of de vrees van de verzoeker voor vervolging gegrond is, doet het niet ter zake of de verzoeker in werkelijkheid de raciale, godsdienstige, nationale, sociale of politieke kenmerken vertoont die aanleiding geven tot de vervolging indien deze kenmerken hem door de actor van de vervolging worden toegeschreven.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Bij het beoordelen of de vrees van de verzoeker voor vervolging gegrond is, doet het niet ter zake of de verzoeker in werkelijkheid de raciale, godsdienstige, nationale, sociale of politieke kenmerken vertoont die aanleiding geven tot de vervolging indien deze kenmerken hem door de actor van de vervolging </w:t>
            </w:r>
            <w:r w:rsidRPr="008E5AD9">
              <w:rPr>
                <w:b/>
                <w:i/>
                <w:color w:val="auto"/>
              </w:rPr>
              <w:t xml:space="preserve">aantoonbaar </w:t>
            </w:r>
            <w:r w:rsidRPr="008E5AD9">
              <w:rPr>
                <w:color w:val="auto"/>
              </w:rPr>
              <w:t>worden toegeschreven.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Bij het beoordelen of de vrees van de verzoeker voor vervolging gegrond is, doet het niet ter zake of de verzoeker in werkelijkheid de raciale, godsdienstige, nationale, sociale of politieke kenmerken vertoont die aanleiding geven tot de vervolging indien deze kenmerken hem door de actor van de vervolging worden toegeschreven.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Bij het beoordelen of de vrees van de verzoeker voor vervolging gegrond is, doet het niet ter zake of de verzoeker in werkelijkheid de raciale, </w:t>
            </w:r>
            <w:r w:rsidRPr="008E5AD9">
              <w:rPr>
                <w:b/>
                <w:i/>
                <w:color w:val="auto"/>
              </w:rPr>
              <w:t xml:space="preserve">etnische, </w:t>
            </w:r>
            <w:r w:rsidRPr="008E5AD9">
              <w:rPr>
                <w:color w:val="auto"/>
              </w:rPr>
              <w:t>godsdienstige, nationale, sociale of politieke kenmerken vertoont die aanleiding geven tot de vervolging indien deze kenmerken hem door de actor van de vervolging worden toegeschreven.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449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w:t>
            </w:r>
            <w:r w:rsidRPr="008E5AD9">
              <w:rPr>
                <w:b/>
                <w:i/>
                <w:color w:val="auto"/>
              </w:rPr>
              <w:t>, op voorwaarde dat die praktijken en gedragingen niet indruisen tegen de wetten en normen van de Unie</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 </w:t>
            </w:r>
            <w:r w:rsidRPr="008E5AD9">
              <w:rPr>
                <w:b/>
                <w:i/>
                <w:color w:val="auto"/>
              </w:rPr>
              <w:t>of</w:t>
            </w:r>
            <w:r w:rsidRPr="008E5AD9">
              <w:rPr>
                <w:color w:val="auto"/>
              </w:rPr>
              <w:t xml:space="preserve"> </w:t>
            </w:r>
            <w:r w:rsidRPr="008E5AD9">
              <w:rPr>
                <w:b/>
                <w:i/>
                <w:color w:val="auto"/>
              </w:rPr>
              <w:t>morele integriteit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schaduwrapporteur is het er met de rapporteur over eens dat de term 'identiteit' restrictief is. Ook iemands morele integriteit kan aanleiding geven tot gegronde vrees voor vervolging. Dit strookt eveneens met de rechtspraak van het Hof van Justitie van de Europese Unie in gevoegde zaken C-71/11 en C-99/11.</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Bij het beoordelen of de vrees van de verzoeker voor vervolging gegrond is, kan de beslissingsautoriteit niet redelijkerwijs van een verzoeker verwachten dat hij zich, om risico van vervolging in zijn land van herkomst te voorkomen, met betrekking tot bepaalde gedragingen discreet opstelt of zich van bepaalde praktijken onthoudt wanneer deze gedragingen of praktijken inherent zijn aan zijn identiteit </w:t>
            </w:r>
            <w:r w:rsidRPr="008E5AD9">
              <w:rPr>
                <w:b/>
                <w:i/>
                <w:color w:val="auto"/>
              </w:rPr>
              <w:t>of</w:t>
            </w:r>
            <w:r w:rsidRPr="008E5AD9">
              <w:rPr>
                <w:color w:val="auto"/>
              </w:rPr>
              <w:t xml:space="preserve"> </w:t>
            </w:r>
            <w:r w:rsidRPr="008E5AD9">
              <w:rPr>
                <w:b/>
                <w:i/>
                <w:color w:val="auto"/>
              </w:rPr>
              <w:t>morele integriteit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11</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Beëindiging</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Een onderdaan van een derde land of staatloze houdt op vluchteling te zijn als een of meer van de volgende situaties van toepassing zijn: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de persoon heeft vrijwillig opnieuw de bescherming ingeroepen van het land van zijn nationaliteit;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de persoon heeft na verlies van zijn nationaliteit deze vrijwillig opnieuw verworven;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(c)</w:t>
            </w:r>
            <w:r w:rsidRPr="008E5AD9">
              <w:rPr>
                <w:color w:val="auto"/>
              </w:rPr>
              <w:tab/>
            </w:r>
            <w:r w:rsidRPr="008E5AD9">
              <w:rPr>
                <w:b/>
                <w:i/>
                <w:color w:val="auto"/>
              </w:rPr>
              <w:t>de persoon heeft een nieuwe nationaliteit verworven en geniet de bescherming van het land van zijn nieuwe nationaliteit;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de persoon heeft zich vrijwillig opnieuw gevestigd in het land dat hij had verlaten of waarbuiten hij zich bevond uit vrees voor vervolging;</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de persoon kan, omdat de omstandigheden in verband waarmee hij als vluchteling werd erkend, hebben opgehouden te bestaan, niet langer weigeren zich onder de bescherming te stellen van het land van zijn nationaliteit;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(f)</w:t>
            </w:r>
            <w:r w:rsidRPr="008E5AD9">
              <w:rPr>
                <w:color w:val="auto"/>
              </w:rPr>
              <w:tab/>
            </w:r>
            <w:r w:rsidRPr="008E5AD9">
              <w:rPr>
                <w:b/>
                <w:i/>
                <w:color w:val="auto"/>
              </w:rPr>
              <w:t>de staatloze persoon kan terugkeren naar het land waar hij vroeger zijn gewone verblijfplaats had, omdat de omstandigheden in verband waarmee hij als vluchteling is erkend, hebben opgehouden te bestaan.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punten e) en f) zijn niet van toepassing op een vluchteling die dwingende redenen, voortvloeiende uit vroegere vervolging, kan aanvoeren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Wanneer de punten e) en f) van lid 1 van toepassing zijn,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gaat de beslissingsautoriteit na of de verandering van de omstandigheden een voldoende ingrijpend en niet-voorbijgaand karakter heeft om de gegronde vrees van de vluchteling voor vervolging weg te nemen;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baseert de beslissingsautoriteit zich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1 – alinea 1 – letter f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(f bis)</w:t>
            </w:r>
            <w:r w:rsidRPr="008E5AD9">
              <w:rPr>
                <w:color w:val="auto"/>
              </w:rPr>
              <w:tab/>
            </w:r>
            <w:r w:rsidRPr="008E5AD9">
              <w:rPr>
                <w:b/>
                <w:i/>
                <w:color w:val="auto"/>
              </w:rPr>
              <w:t>de persoon onderduikt buiten het rechtsgebied van zijn gastlidstaat.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punten e) en f) zijn niet van toepassing op een vluchteling die dwingende redenen, voortvloeiende uit vroegere vervolging, kan aanvoeren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punten e) en f) zijn niet van toepassing op een vluchteling die dwingende redenen, voortvloeiende uit vroegere vervolging,</w:t>
            </w:r>
            <w:r w:rsidRPr="008E5AD9">
              <w:rPr>
                <w:b/>
                <w:i/>
                <w:color w:val="auto"/>
              </w:rPr>
              <w:t xml:space="preserve"> kan</w:t>
            </w:r>
            <w:r w:rsidRPr="008E5AD9">
              <w:rPr>
                <w:color w:val="auto"/>
              </w:rPr>
              <w:t xml:space="preserve"> </w:t>
            </w:r>
            <w:r w:rsidRPr="008E5AD9">
              <w:rPr>
                <w:b/>
                <w:i/>
                <w:color w:val="auto"/>
              </w:rPr>
              <w:t>aanvoeren</w:t>
            </w:r>
            <w:r w:rsidRPr="008E5AD9">
              <w:rPr>
                <w:color w:val="auto"/>
              </w:rPr>
              <w:t xml:space="preserve">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r w:rsidRPr="008E5AD9">
              <w:rPr>
                <w:color w:val="auto"/>
              </w:rPr>
              <w:t xml:space="preserve">De punten e) en f) zijn niet van toepassing op een vluchteling die </w:t>
            </w:r>
            <w:r w:rsidRPr="008E5AD9">
              <w:rPr>
                <w:b/>
                <w:i/>
                <w:color w:val="auto"/>
              </w:rPr>
              <w:t xml:space="preserve">kan aantonen dat er </w:t>
            </w:r>
            <w:r w:rsidRPr="008E5AD9">
              <w:rPr>
                <w:color w:val="auto"/>
              </w:rPr>
              <w:t xml:space="preserve">dwingende redenen, voortvloeiende uit vroegere vervolging, </w:t>
            </w:r>
            <w:r w:rsidRPr="008E5AD9">
              <w:rPr>
                <w:b/>
                <w:i/>
                <w:color w:val="auto"/>
              </w:rPr>
              <w:t xml:space="preserve">bestaan </w:t>
            </w:r>
            <w:r w:rsidRPr="008E5AD9">
              <w:rPr>
                <w:color w:val="auto"/>
              </w:rPr>
              <w:t>om te weigeren de bescherming van het land waarvan hij de nationaliteit bezit, of, in het geval van een staatloze, van het land waar hij vroeger zijn gewone verblijfplaats had, in te roepen.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Er mag alleen van de punten e) en f) van artikel 11 worden afgeweken wanneer de vluchteling kan aantonen dat er redenen zijn, gekoppeld aan vroegere vervolging, die inbreuk maken op zijn/haar recht van bescherming in het land waarvan hij/zij de nationaliteit bezit, of, in het geval van een staatloze, van het land waar hij/zij vroeger zijn/haar gewone verblijfplaats had. Deze bepaling helpt misbruik van het CEAS te voorkomen.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1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De lidstaten kunnen, als laatste redmiddel, besluiten dat een onderdaan van een derde land of staatloze die in aanmerking komt voor erkenning als vluchteling, maar die voortdurend weigert om zich actief te integreren, niet langer in aanmerking kan komen voor internationale bescherming.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2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gaat de beslissingsautoriteit na of de verandering van de omstandigheden een voldoende ingrijpend en niet-voorbijgaand karakter heeft om de gegronde vrees van de vluchteling voor vervolging weg te nemen;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Dezelfde waarborgen als al gegarandeerd in lid 1, onder e) en f), van dit artikel.</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459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baseert</w:t>
            </w:r>
            <w:r w:rsidRPr="008E5AD9">
              <w:rPr>
                <w:color w:val="auto"/>
              </w:rPr>
              <w:t xml:space="preserve"> de beslissingsautoriteit zich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w:t>
            </w:r>
            <w:r w:rsidRPr="008E5AD9">
              <w:rPr>
                <w:b/>
                <w:i/>
                <w:color w:val="auto"/>
              </w:rPr>
              <w:t>of de informatie en aanwijzingen van de Hoge Commissaris van de Verenigde Naties voor de vluchtelingen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 xml:space="preserve">kan </w:t>
            </w:r>
            <w:r w:rsidRPr="008E5AD9">
              <w:rPr>
                <w:color w:val="auto"/>
              </w:rPr>
              <w:t xml:space="preserve">de beslissingsautoriteit zich </w:t>
            </w:r>
            <w:r w:rsidRPr="008E5AD9">
              <w:rPr>
                <w:b/>
                <w:i/>
                <w:color w:val="auto"/>
              </w:rPr>
              <w:t>baseren</w:t>
            </w:r>
            <w:r w:rsidRPr="008E5AD9">
              <w:rPr>
                <w:color w:val="auto"/>
              </w:rPr>
              <w:t xml:space="preserve">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11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baseert</w:t>
            </w:r>
            <w:r w:rsidRPr="008E5AD9">
              <w:rPr>
                <w:color w:val="auto"/>
              </w:rPr>
              <w:t xml:space="preserve"> de beslissingsautoriteit </w:t>
            </w:r>
            <w:r w:rsidRPr="008E5AD9">
              <w:rPr>
                <w:b/>
                <w:i/>
                <w:color w:val="auto"/>
              </w:rPr>
              <w:t>zich op</w:t>
            </w:r>
            <w:r w:rsidRPr="008E5AD9">
              <w:rPr>
                <w:color w:val="auto"/>
              </w:rPr>
              <w:t xml:space="preserve">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 xml:space="preserve">houdt </w:t>
            </w:r>
            <w:r w:rsidRPr="008E5AD9">
              <w:rPr>
                <w:color w:val="auto"/>
              </w:rPr>
              <w:t xml:space="preserve">de beslissingsautoriteit </w:t>
            </w:r>
            <w:r w:rsidRPr="008E5AD9">
              <w:rPr>
                <w:b/>
                <w:i/>
                <w:color w:val="auto"/>
              </w:rPr>
              <w:t xml:space="preserve">rekening met </w:t>
            </w:r>
            <w:r w:rsidRPr="008E5AD9">
              <w:rPr>
                <w:color w:val="auto"/>
              </w:rPr>
              <w:t>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Een onderdaan van een derde land of staatloze wordt uitgesloten van </w:t>
            </w:r>
            <w:r w:rsidRPr="008E5AD9">
              <w:rPr>
                <w:b/>
                <w:i/>
                <w:color w:val="auto"/>
              </w:rPr>
              <w:t>de</w:t>
            </w:r>
            <w:r w:rsidRPr="008E5AD9">
              <w:rPr>
                <w:color w:val="auto"/>
              </w:rPr>
              <w:t xml:space="preserve"> </w:t>
            </w:r>
            <w:r w:rsidRPr="008E5AD9">
              <w:rPr>
                <w:b/>
                <w:i/>
                <w:color w:val="auto"/>
              </w:rPr>
              <w:t>vluchtelingenstatus</w:t>
            </w:r>
            <w:r w:rsidRPr="008E5AD9">
              <w:rPr>
                <w:color w:val="auto"/>
              </w:rPr>
              <w:t xml:space="preserve"> wanneer:</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Een onderdaan van een derde land of staatloze wordt uitgesloten van </w:t>
            </w:r>
            <w:r w:rsidRPr="008E5AD9">
              <w:rPr>
                <w:b/>
                <w:i/>
                <w:color w:val="auto"/>
              </w:rPr>
              <w:t>het toepassingsgebied van deze verordening</w:t>
            </w:r>
            <w:r w:rsidRPr="008E5AD9">
              <w:rPr>
                <w:color w:val="auto"/>
              </w:rPr>
              <w:t xml:space="preserve"> wanneer: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schaduwrapporteur is het er met de rapporteur over eens dat artikel 1, onder D), van het Verdrag van Genève de "vluchtelingenstatus" niet weigert aan bepaalde categorieën personen. Zij worden eenvoudigweg uitgesloten van de rechten en voordelen uit hoofde van het verdrag. Aangezien dit artikel ook op artikel 1, onder D), van het Verdrag van Genève is gebaseerd, dient deze aanpak eveneens te worden gevolgd in deze verordening.</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hij onder artikel 1, onder D, van het Verdrag van Genève valt, dat betrekking heeft op de bescherming of bijstand van andere organen of instellingen van de Verenigde Naties dan de Hoge Commissaris van de Verenigde Naties voor de vluchtelingen. Is die bescherming of bijstand om welke reden ook opgehouden zonder dat de positie van de betrokkene definitief geregeld is in overeenstemming met de desbetreffende resoluties van de Algemene Vergadering van de Verenigde Naties, dan heeft de betrokkene op grond van dit feit recht op de voorzieningen uit hoofde van deze </w:t>
            </w:r>
            <w:r w:rsidRPr="008E5AD9">
              <w:rPr>
                <w:b/>
                <w:i/>
                <w:color w:val="auto"/>
              </w:rPr>
              <w:t>verordening</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hij onder artikel 1, onder D, van het Verdrag van Genève valt, dat betrekking heeft op de bescherming of bijstand van andere organen of instellingen van de Verenigde Naties dan de Hoge Commissaris van de Verenigde Naties voor de vluchtelingen. Is die bescherming of bijstand om welke reden ook opgehouden zonder dat de positie van de betrokkene definitief geregeld is in overeenstemming met de desbetreffende resoluties van de Algemene Vergadering van de Verenigde Naties, dan heeft de betrokkene op grond van dit feit recht op de voorzieningen uit hoofde van deze </w:t>
            </w:r>
            <w:r w:rsidRPr="008E5AD9">
              <w:rPr>
                <w:b/>
                <w:i/>
                <w:color w:val="auto"/>
              </w:rPr>
              <w:t>richtlijn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1 – letter b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 bis)</w:t>
            </w:r>
            <w:r w:rsidRPr="008E5AD9">
              <w:rPr>
                <w:color w:val="auto"/>
              </w:rPr>
              <w:tab/>
            </w:r>
            <w:r w:rsidRPr="008E5AD9">
              <w:rPr>
                <w:b/>
                <w:i/>
                <w:color w:val="auto"/>
              </w:rPr>
              <w:t>Palestijnen die binnen het toepassingsgebied van artikel 12, lid 1, vallen, worden met name in het toepassingsgebied van deze verordening opgenomen indien:</w:t>
            </w:r>
            <w:r w:rsidRPr="008E5AD9">
              <w:rPr>
                <w:color w:val="auto"/>
              </w:rPr>
              <w:br/>
            </w:r>
            <w:r w:rsidRPr="008E5AD9">
              <w:rPr>
                <w:b/>
                <w:i/>
                <w:color w:val="auto"/>
              </w:rPr>
              <w:t>–</w:t>
            </w:r>
            <w:r w:rsidRPr="008E5AD9">
              <w:rPr>
                <w:color w:val="auto"/>
              </w:rPr>
              <w:tab/>
            </w:r>
            <w:r w:rsidRPr="008E5AD9">
              <w:rPr>
                <w:b/>
                <w:i/>
                <w:color w:val="auto"/>
              </w:rPr>
              <w:t>zij volgens artikel 1D van het Verdrag van Genève geen daadwerkelijk beroep hebben gedaan op de door UNRWA verleende bijstand,</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w:t>
            </w:r>
            <w:r w:rsidRPr="008E5AD9">
              <w:rPr>
                <w:color w:val="auto"/>
              </w:rPr>
              <w:tab/>
            </w:r>
            <w:r w:rsidRPr="008E5AD9">
              <w:rPr>
                <w:b/>
                <w:i/>
                <w:color w:val="auto"/>
              </w:rPr>
              <w:t>UNRWA als organisatie wordt stopgezet of als de activiteiten ervan worden beëindigd of om eender welke objectieve reden waarover de betrokkene geen controle heeft zodat die betrokkene geen beroep (meer) kan doen op de bescherming of bijstand van UNRWA;</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w:t>
            </w:r>
            <w:r w:rsidRPr="008E5AD9">
              <w:rPr>
                <w:color w:val="auto"/>
              </w:rPr>
              <w:tab/>
            </w:r>
            <w:r w:rsidRPr="008E5AD9">
              <w:rPr>
                <w:b/>
                <w:i/>
                <w:color w:val="auto"/>
              </w:rPr>
              <w:t>een persoon, die daadwerkelijk een beroep heeft gedaan op dergelijke bescherming of bijstand, deze niet langer ontvangt omwille van een reden waarover hij geen controle heeft en buiten zijn wil.</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D66130" w:rsidRPr="008E5AD9" w:rsidRDefault="00D66130" w:rsidP="00D66130">
      <w:pPr>
        <w:pStyle w:val="Normal12Italic"/>
        <w:rPr>
          <w:color w:val="auto"/>
          <w:lang w:val="nl-NL"/>
        </w:rPr>
      </w:pPr>
      <w:r w:rsidRPr="008E5AD9">
        <w:rPr>
          <w:color w:val="auto"/>
          <w:lang w:val="nl-NL"/>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D66130" w:rsidRPr="008E5AD9" w:rsidRDefault="00D66130" w:rsidP="00D66130">
      <w:pPr>
        <w:pStyle w:val="Normal12Italic"/>
        <w:rPr>
          <w:color w:val="auto"/>
          <w:lang w:val="nl-NL"/>
        </w:rPr>
      </w:pPr>
      <w:r w:rsidRPr="008E5AD9">
        <w:rPr>
          <w:color w:val="auto"/>
          <w:lang w:val="nl-NL"/>
        </w:rPr>
        <w:t>• Situations where a person who, after actually availing him/herself of UNRWA’s assistance, ceases to receive it for a reason beyond his/her control and</w:t>
      </w:r>
    </w:p>
    <w:p w:rsidR="00D66130" w:rsidRPr="008E5AD9" w:rsidRDefault="00D66130" w:rsidP="00D66130">
      <w:pPr>
        <w:pStyle w:val="Normal12Italic"/>
        <w:rPr>
          <w:color w:val="auto"/>
          <w:lang w:val="nl-NL"/>
        </w:rPr>
      </w:pPr>
      <w:r w:rsidRPr="008E5AD9">
        <w:rPr>
          <w:color w:val="auto"/>
          <w:lang w:val="nl-NL"/>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D66130" w:rsidRPr="008E5AD9" w:rsidRDefault="00D66130" w:rsidP="00D66130">
      <w:pPr>
        <w:pStyle w:val="Normal12Italic"/>
        <w:rPr>
          <w:color w:val="auto"/>
          <w:lang w:val="nl-NL"/>
        </w:rPr>
      </w:pPr>
      <w:r w:rsidRPr="008E5AD9">
        <w:rPr>
          <w:color w:val="auto"/>
          <w:lang w:val="nl-NL"/>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2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Een onderdaan van een derde land of staatloze </w:t>
            </w:r>
            <w:r w:rsidRPr="008E5AD9">
              <w:rPr>
                <w:b/>
                <w:i/>
                <w:color w:val="auto"/>
              </w:rPr>
              <w:t>wordt</w:t>
            </w:r>
            <w:r w:rsidRPr="008E5AD9">
              <w:rPr>
                <w:color w:val="auto"/>
              </w:rPr>
              <w:t xml:space="preserve"> uitgesloten van de vluchtelingenstatus wanneer er ernstige redenen zijn om aan te nemen dat: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Een onderdaan van een derde land of staatloze </w:t>
            </w:r>
            <w:r w:rsidRPr="008E5AD9">
              <w:rPr>
                <w:b/>
                <w:i/>
                <w:color w:val="auto"/>
              </w:rPr>
              <w:t>kan worden</w:t>
            </w:r>
            <w:r w:rsidRPr="008E5AD9">
              <w:rPr>
                <w:color w:val="auto"/>
              </w:rPr>
              <w:t xml:space="preserve"> uitgesloten van de vluchtelingenstatus wanneer er ernstige redenen zijn om aan te nemen dat: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2 – letter a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(a bis)</w:t>
            </w:r>
            <w:r w:rsidRPr="008E5AD9">
              <w:rPr>
                <w:color w:val="auto"/>
              </w:rPr>
              <w:tab/>
            </w:r>
            <w:r w:rsidRPr="008E5AD9">
              <w:rPr>
                <w:b/>
                <w:i/>
                <w:color w:val="auto"/>
              </w:rPr>
              <w:t>hij terroristische misdrijven heeft gepland, bevorderd of eraan heeft deelgenomen;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2 – letter a ter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(a ter)</w:t>
            </w:r>
            <w:r w:rsidRPr="008E5AD9">
              <w:rPr>
                <w:color w:val="auto"/>
              </w:rPr>
              <w:tab/>
            </w:r>
            <w:r w:rsidRPr="008E5AD9">
              <w:rPr>
                <w:b/>
                <w:i/>
                <w:color w:val="auto"/>
              </w:rPr>
              <w:t>hij heeft deelgenomen aan de activiteiten van een terroristische groepering, onder meer door informatie of materiële middelen te verstrekken, of door de activiteiten ervan op een of andere manier te financieren;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hij </w:t>
            </w:r>
            <w:r w:rsidRPr="008E5AD9">
              <w:rPr>
                <w:b/>
                <w:i/>
                <w:color w:val="auto"/>
              </w:rPr>
              <w:t>buiten het land van toevlucht</w:t>
            </w:r>
            <w:r w:rsidRPr="008E5AD9">
              <w:rPr>
                <w:color w:val="auto"/>
              </w:rPr>
              <w:t xml:space="preserve"> een ernstig, niet-politiek misdrijf heeft begaan voordat hij tot dit land als vluchteling is toegelaten, dat wil zeggen voorafgaand aan de afgifte van een verblijfstitel op grond van de toekenning van de vluchtelingenstatus; bijzonder wrede handelingen kunnen, zelfs indien zij met een beweerd politiek oogmerk zijn uitgevoerd, als ernstige, niet-politieke misdrijven worden aangemerkt;</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hij een ernstig, niet-politiek misdrijf heeft begaan voordat hij tot dit land als vluchteling is toegelaten, dat wil zeggen voorafgaand aan de afgifte van een verblijfstitel op grond van de toekenning van de vluchtelingenstatus; bijzonder wrede handelingen kunnen, zelfs indien zij met een beweerd politiek oogmerk zijn uitgevoerd, als ernstige, niet-politieke misdrijven worden aangemerkt;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2 – letter c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(c bis)</w:t>
            </w:r>
            <w:r w:rsidRPr="008E5AD9">
              <w:rPr>
                <w:color w:val="auto"/>
              </w:rPr>
              <w:tab/>
            </w:r>
            <w:r w:rsidRPr="008E5AD9">
              <w:rPr>
                <w:b/>
                <w:i/>
                <w:color w:val="auto"/>
              </w:rPr>
              <w:t>hij onderduikt buiten het rechtsgebied van zijn gastlidstaat.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469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Lid 2 is van toepassing op personen die aanzetten tot of anderszins deelnemen aan de daarin genoemde misdrijven of daden.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p>
    <w:p w:rsidR="00D66130" w:rsidRPr="008E5AD9" w:rsidRDefault="00D66130" w:rsidP="00D66130">
      <w:pPr>
        <w:pStyle w:val="Normal12Italic"/>
        <w:rPr>
          <w:color w:val="auto"/>
          <w:lang w:val="nl-NL"/>
        </w:rPr>
      </w:pPr>
      <w:r w:rsidRPr="008E5AD9">
        <w:rPr>
          <w:color w:val="auto"/>
          <w:lang w:val="nl-NL"/>
        </w:rPr>
        <w:t>exclude persons lacking the intent to commit crimes, who thus could not be deemed</w:t>
      </w:r>
    </w:p>
    <w:p w:rsidR="00D66130" w:rsidRPr="008E5AD9" w:rsidRDefault="00D66130" w:rsidP="00D66130">
      <w:pPr>
        <w:pStyle w:val="Normal12Italic"/>
        <w:rPr>
          <w:color w:val="auto"/>
          <w:lang w:val="nl-NL"/>
        </w:rPr>
      </w:pPr>
      <w:r w:rsidRPr="008E5AD9">
        <w:rPr>
          <w:color w:val="auto"/>
          <w:lang w:val="nl-NL"/>
        </w:rPr>
        <w:t>individually responsible under international criminal law.</w:t>
      </w:r>
    </w:p>
    <w:p w:rsidR="00D66130" w:rsidRPr="008E5AD9" w:rsidRDefault="00D66130" w:rsidP="00D66130">
      <w:pPr>
        <w:pStyle w:val="Normal12Italic"/>
        <w:rPr>
          <w:color w:val="auto"/>
          <w:lang w:val="nl-NL"/>
        </w:rPr>
      </w:pPr>
      <w:r w:rsidRPr="008E5AD9">
        <w:rPr>
          <w:color w:val="auto"/>
          <w:lang w:val="nl-NL"/>
        </w:rPr>
        <w:t>See: UNHCR comments on the European Commission’s proposal for a Directive of the</w:t>
      </w:r>
    </w:p>
    <w:p w:rsidR="00D66130" w:rsidRPr="008E5AD9" w:rsidRDefault="00D66130" w:rsidP="00D66130">
      <w:pPr>
        <w:pStyle w:val="Normal12Italic"/>
        <w:rPr>
          <w:color w:val="auto"/>
          <w:lang w:val="nl-NL"/>
        </w:rPr>
      </w:pPr>
      <w:r w:rsidRPr="008E5AD9">
        <w:rPr>
          <w:color w:val="auto"/>
          <w:lang w:val="nl-NL"/>
        </w:rPr>
        <w:t>European Parliament and of the Council on minimum standards for the qualification and status of third country nationals or stateless persons as beneficiaries of international protection and the content of the protection granted</w:t>
      </w:r>
    </w:p>
    <w:p w:rsidR="00D66130" w:rsidRPr="008E5AD9" w:rsidRDefault="00D66130" w:rsidP="00D66130">
      <w:pPr>
        <w:pStyle w:val="Normal12Italic"/>
        <w:rPr>
          <w:color w:val="auto"/>
          <w:lang w:val="nl-NL"/>
        </w:rPr>
      </w:pPr>
      <w:r w:rsidRPr="008E5AD9">
        <w:rPr>
          <w:color w:val="auto"/>
          <w:lang w:val="nl-NL"/>
        </w:rPr>
        <w:t>(COM(2009)551, 21 October 2009)</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3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De in lid 2 bedoelde uitsluitingsgronden gelden niet voor minderjarigen.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3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De in lid 2 bedoelde uitsluitingsgronden gelden niet voor minderjarigen.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3 ter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ter.</w:t>
            </w:r>
            <w:r w:rsidRPr="008E5AD9">
              <w:rPr>
                <w:color w:val="auto"/>
              </w:rPr>
              <w:tab/>
            </w:r>
            <w:r w:rsidRPr="008E5AD9">
              <w:rPr>
                <w:b/>
                <w:i/>
                <w:color w:val="auto"/>
              </w:rPr>
              <w:t>De lidstaten mogen lid 2, onder c), slechts toepassen na met betrekking tot de individuele persoon de haar ter kennis gebrachte specifieke feiten te hebben onderzocht om uit te maken of er ernstige redenen zijn om aan te nemen dat de daden van de betrokkene, die voor het overige voldoet aan de criteria om de vluchtelingenstatus te krijgen, onder die bepaalde uitsluitingsgrond vallen.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lid is in overeenstemming met de rechtspraak van het Hof van Justitie (zie arrest van 9 november 2010, B en D, C-57/09 en C-101/09, punten 87 en 94, en arrest van 31 januari 2017, Mostafa Lounani, C-573/14, punt 72).</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3 ter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ter.</w:t>
            </w:r>
            <w:r w:rsidRPr="008E5AD9">
              <w:rPr>
                <w:color w:val="auto"/>
              </w:rPr>
              <w:tab/>
            </w:r>
            <w:r w:rsidRPr="008E5AD9">
              <w:rPr>
                <w:b/>
                <w:i/>
                <w:color w:val="auto"/>
              </w:rPr>
              <w:t>Alle personen voor wie de in lid 2 bedoelde uitsluitingsgronden gelden, krijgen toegang tot daadwerkelijke rechtsmiddelen tegen de beslissing.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5.</w:t>
            </w:r>
            <w:r w:rsidRPr="008E5AD9">
              <w:rPr>
                <w:color w:val="auto"/>
              </w:rPr>
              <w:tab/>
            </w:r>
            <w:r w:rsidRPr="008E5AD9">
              <w:rPr>
                <w:b/>
                <w:i/>
                <w:color w:val="auto"/>
              </w:rPr>
              <w:t>Voor de toepassing van lid 2, onder b), en c), worden de volgende daden als ernstige, niet-politieke misdrijven aangemerkt:</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 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 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5.</w:t>
            </w:r>
            <w:r w:rsidRPr="008E5AD9">
              <w:rPr>
                <w:color w:val="auto"/>
              </w:rPr>
              <w:tab/>
            </w:r>
            <w:r w:rsidRPr="008E5AD9">
              <w:rPr>
                <w:b/>
                <w:i/>
                <w:color w:val="auto"/>
              </w:rPr>
              <w:t>Voor de toepassing van lid 2, onder b), en c), worden de volgende daden als ernstige, niet-politieke misdrijven aangemerkt:</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 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 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5.</w:t>
            </w:r>
            <w:r w:rsidRPr="008E5AD9">
              <w:rPr>
                <w:color w:val="auto"/>
              </w:rPr>
              <w:tab/>
            </w:r>
            <w:r w:rsidRPr="008E5AD9">
              <w:rPr>
                <w:b/>
                <w:i/>
                <w:color w:val="auto"/>
              </w:rPr>
              <w:t>Voor de toepassing van lid 2, onder b), en c), worden de volgende daden als ernstige, niet-politieke misdrijven aangemerkt:</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 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 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schaduwrapporteur is het eens met de motivering van de rapporteur (voor het gehele lid 5, dus ook voor de volgende twee schrappingen) waar zij stelt dat de rechtspraak van het HvJ, waarnaar verwezen wordt in overweging 31, een interpretatie geeft van de bepalingen van het bestaande artikel 12, lid 2, onder b) en c). Het toevoegen van een extra lid aan het artikel schept enkel verwarring. De interpretatie van het HvJ wordt uiteengezet in overweging 31. Die is duidelijk en afdoende om artikel 12, lid 2, onder b) en c), te interpreteren voor wat terrorisme en met name wrede handelingen betreft. Lid 5 moet daarom worden geschrapt.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Voor de toepassing van lid 2, onder </w:t>
            </w:r>
            <w:r w:rsidRPr="008E5AD9">
              <w:rPr>
                <w:b/>
                <w:i/>
                <w:color w:val="auto"/>
              </w:rPr>
              <w:t>b), en</w:t>
            </w:r>
            <w:r w:rsidRPr="008E5AD9">
              <w:rPr>
                <w:color w:val="auto"/>
              </w:rPr>
              <w:t xml:space="preserve"> c), worden de volgende </w:t>
            </w:r>
            <w:r w:rsidRPr="008E5AD9">
              <w:rPr>
                <w:b/>
                <w:i/>
                <w:color w:val="auto"/>
              </w:rPr>
              <w:t>daden als ernstige, niet-politieke misdrijven aangemerkt</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Voor de toepassing van lid 2, onder c) worden de volgende </w:t>
            </w:r>
            <w:r w:rsidRPr="008E5AD9">
              <w:rPr>
                <w:b/>
                <w:i/>
                <w:color w:val="auto"/>
              </w:rPr>
              <w:t>aspecten van bijzonder belang geacht voor</w:t>
            </w:r>
            <w:r w:rsidRPr="008E5AD9">
              <w:rPr>
                <w:color w:val="auto"/>
              </w:rPr>
              <w:t xml:space="preserve"> </w:t>
            </w:r>
            <w:r w:rsidRPr="008E5AD9">
              <w:rPr>
                <w:b/>
                <w:i/>
                <w:color w:val="auto"/>
              </w:rPr>
              <w:t>het vaststellen van de autoriteit tijdens de individuele beoordeling</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479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Emil Radev</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r>
            <w:r w:rsidRPr="008E5AD9">
              <w:rPr>
                <w:b/>
                <w:i/>
                <w:color w:val="auto"/>
              </w:rPr>
              <w:t>bijzonder wrede handelingen, wanneer de daad in kwestie niet in verhouding staat tot het beweerde politieke doel,</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r>
            <w:r w:rsidRPr="008E5AD9">
              <w:rPr>
                <w:b/>
                <w:i/>
                <w:color w:val="auto"/>
              </w:rPr>
              <w:t>deelname aan de activiteiten van een terroristische groepering zelfs als niet is vastgesteld dat de betrokkene een terroristische daad zoals gedefinieerd in de resoluties van de VN-Veiligheidsraad heeft gepleegd, dan wel daartoe een poging heeft ondernomen of daarmee heeft gedreigd;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terroristische daden, die worden gekenmerkt door geweld tegen de burgerbevolking, ook wanneer zij met een beweerd politiek oogmerk zijn uitgevoerd </w:t>
            </w:r>
            <w:r w:rsidRPr="008E5AD9">
              <w:rPr>
                <w:b/>
                <w:i/>
                <w:color w:val="auto"/>
              </w:rPr>
              <w:t>en betrokkenheid bij de voorbereiding van een dergelijke terroristische daad of het verlenen van steun aan een terroristische groepering zoals vastgesteld in Richtlijn (2017/XXX) inzake terrorismebestrijding en ter vervanging van Kaderbesluit 2002/475/JBZ inzake terrorismebestrijding</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stemt overeen met de nieuwe overweging 31 bis. Beide amendementen verwijzen naar arrest C-573/14 van het Hof van Justitie van de Europese Unie dat de voorbereiding van een terroristische daad of de steun aan een terreurnetwerk interpreteert als een grond voor uitsluiting van de vluchtelingenstatus of de subsidiairebeschermingsstatus.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 xml:space="preserve">de planning, het aanzetten of het bijdragen tot of de uitvoering van </w:t>
            </w:r>
            <w:r w:rsidRPr="008E5AD9">
              <w:rPr>
                <w:color w:val="auto"/>
              </w:rPr>
              <w:t>terroristische daden, die worden gekenmerkt door geweld tegen de burgerbevolking, ook wanneer zij met een beweerd politiek</w:t>
            </w:r>
            <w:r w:rsidRPr="008E5AD9">
              <w:rPr>
                <w:b/>
                <w:i/>
                <w:color w:val="auto"/>
              </w:rPr>
              <w:t xml:space="preserve"> of religieus</w:t>
            </w:r>
            <w:r w:rsidRPr="008E5AD9">
              <w:rPr>
                <w:color w:val="auto"/>
              </w:rPr>
              <w:t xml:space="preserve"> oogmerk zijn uitgevoerd.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Emil Radev</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terroristische daden, die worden gekenmerkt door geweld tegen de burgerbevolking, ook wanneer zij met een beweerd politiek oogmerk zijn uitgevoerd.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een veroordeling door de rechtbanken van een lidstaat in een aanklacht betreffende deelname aan de activiteiten van een terroristische groepering;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 bis)</w:t>
            </w:r>
            <w:r w:rsidRPr="008E5AD9">
              <w:rPr>
                <w:color w:val="auto"/>
              </w:rPr>
              <w:tab/>
            </w:r>
            <w:r w:rsidRPr="008E5AD9">
              <w:rPr>
                <w:b/>
                <w:i/>
                <w:color w:val="auto"/>
              </w:rPr>
              <w:t>ernstige misdrijven tegen seksuele zelfbeschikking als vastgesteld in het nationaal recht van de lidstaten, zoals verkrachting of ontucht/seks met minderjarigen.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Emil Radev</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5 – letter b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 bis)</w:t>
            </w:r>
            <w:r w:rsidRPr="008E5AD9">
              <w:rPr>
                <w:color w:val="auto"/>
              </w:rPr>
              <w:tab/>
            </w:r>
            <w:r w:rsidRPr="008E5AD9">
              <w:rPr>
                <w:b/>
                <w:i/>
                <w:color w:val="auto"/>
              </w:rPr>
              <w:t>leiding geven aan een terroristische groepering.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6.</w:t>
            </w:r>
            <w:r w:rsidRPr="008E5AD9">
              <w:rPr>
                <w:color w:val="auto"/>
              </w:rPr>
              <w:tab/>
            </w:r>
            <w:r w:rsidRPr="008E5AD9">
              <w:rPr>
                <w:b/>
                <w:i/>
                <w:color w:val="auto"/>
              </w:rPr>
              <w:t>De uitsluiting van een persoon van de vluchtelingenstatus is uitsluitend afhankelijk van het al dan niet voldoen aan de voorwaarden die zijn vastgesteld in de leden 1 tot en met 5, en er wordt geen aanvullende evenredigheidsbeoordeling uitgevoerd van individuele gevallen.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489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6.</w:t>
            </w:r>
            <w:r w:rsidRPr="008E5AD9">
              <w:rPr>
                <w:color w:val="auto"/>
              </w:rPr>
              <w:tab/>
            </w:r>
            <w:r w:rsidRPr="008E5AD9">
              <w:rPr>
                <w:b/>
                <w:i/>
                <w:color w:val="auto"/>
              </w:rPr>
              <w:t>De uitsluiting van een persoon van de vluchtelingenstatus is uitsluitend afhankelijk van het al dan niet voldoen aan de voorwaarden die zijn vastgesteld in de leden 1 tot en met 5, en er wordt geen aanvullende evenredigheidsbeoordeling uitgevoerd van individuele gevallen.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12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6.</w:t>
            </w:r>
            <w:r w:rsidRPr="008E5AD9">
              <w:rPr>
                <w:color w:val="auto"/>
              </w:rPr>
              <w:tab/>
            </w:r>
            <w:r w:rsidRPr="008E5AD9">
              <w:rPr>
                <w:b/>
                <w:i/>
                <w:color w:val="auto"/>
              </w:rPr>
              <w:t>De uitsluiting van een persoon van de vluchtelingenstatus is uitsluitend afhankelijk van het al dan niet voldoen aan de voorwaarden die zijn vastgesteld in de leden 1 tot en met 5, en er wordt geen aanvullende evenredigheidsbeoordeling uitgevoerd van individuele gevallen.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titel</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Intrekking, beëindiging of weigering tot verlenging</w:t>
            </w:r>
            <w:r w:rsidRPr="008E5AD9">
              <w:rPr>
                <w:color w:val="auto"/>
              </w:rPr>
              <w:t xml:space="preserve"> van de vluchtelingenstatus</w:t>
            </w:r>
          </w:p>
        </w:tc>
        <w:tc>
          <w:tcPr>
            <w:tcW w:w="4876" w:type="dxa"/>
          </w:tcPr>
          <w:p w:rsidR="00D66130" w:rsidRPr="008E5AD9" w:rsidRDefault="00D66130" w:rsidP="00D66130">
            <w:pPr>
              <w:pStyle w:val="Normal6"/>
              <w:rPr>
                <w:color w:val="auto"/>
              </w:rPr>
            </w:pPr>
            <w:r w:rsidRPr="008E5AD9">
              <w:rPr>
                <w:b/>
                <w:i/>
                <w:color w:val="auto"/>
              </w:rPr>
              <w:t>Stopzetting</w:t>
            </w:r>
            <w:r w:rsidRPr="008E5AD9">
              <w:rPr>
                <w:color w:val="auto"/>
              </w:rPr>
              <w:t xml:space="preserve"> van de vluchtelingenstatus</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Italic"/>
              <w:rPr>
                <w:color w:val="auto"/>
              </w:rPr>
            </w:pPr>
            <w:r w:rsidRPr="008E5AD9">
              <w:rPr>
                <w:color w:val="auto"/>
              </w:rPr>
              <w:t>(Deze wijziging geldt voor de gehele wetstekst; goedkeuring ervan brengt technische aanpassingen in de gehele tekst mee.)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De beslissingsautoriteit </w:t>
            </w:r>
            <w:r w:rsidRPr="008E5AD9">
              <w:rPr>
                <w:b/>
                <w:i/>
                <w:color w:val="auto"/>
              </w:rPr>
              <w:t>trekt</w:t>
            </w:r>
            <w:r w:rsidRPr="008E5AD9">
              <w:rPr>
                <w:color w:val="auto"/>
              </w:rPr>
              <w:t xml:space="preserve"> de vluchtelingenstatus van een onderdaan van een derde land of staatloze </w:t>
            </w:r>
            <w:r w:rsidRPr="008E5AD9">
              <w:rPr>
                <w:b/>
                <w:i/>
                <w:color w:val="auto"/>
              </w:rPr>
              <w:t>in</w:t>
            </w:r>
            <w:r w:rsidRPr="008E5AD9">
              <w:rPr>
                <w:color w:val="auto"/>
              </w:rPr>
              <w:t xml:space="preserve">, </w:t>
            </w:r>
            <w:r w:rsidRPr="008E5AD9">
              <w:rPr>
                <w:b/>
                <w:i/>
                <w:color w:val="auto"/>
              </w:rPr>
              <w:t>beëindigt deze</w:t>
            </w:r>
            <w:r w:rsidRPr="008E5AD9">
              <w:rPr>
                <w:color w:val="auto"/>
              </w:rPr>
              <w:t xml:space="preserve"> of </w:t>
            </w:r>
            <w:r w:rsidRPr="008E5AD9">
              <w:rPr>
                <w:b/>
                <w:i/>
                <w:color w:val="auto"/>
              </w:rPr>
              <w:t>weigert</w:t>
            </w:r>
            <w:r w:rsidRPr="008E5AD9">
              <w:rPr>
                <w:i/>
                <w:color w:val="auto"/>
              </w:rPr>
              <w:t xml:space="preserve"> </w:t>
            </w:r>
            <w:r w:rsidRPr="008E5AD9">
              <w:rPr>
                <w:b/>
                <w:i/>
                <w:color w:val="auto"/>
              </w:rPr>
              <w:t>deze</w:t>
            </w:r>
            <w:r w:rsidRPr="008E5AD9">
              <w:rPr>
                <w:color w:val="auto"/>
              </w:rPr>
              <w:t xml:space="preserve"> te verlengen indien: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De beslissingsautoriteit</w:t>
            </w:r>
            <w:r w:rsidRPr="008E5AD9">
              <w:rPr>
                <w:b/>
                <w:i/>
                <w:color w:val="auto"/>
              </w:rPr>
              <w:t xml:space="preserve"> kan</w:t>
            </w:r>
            <w:r w:rsidRPr="008E5AD9">
              <w:rPr>
                <w:color w:val="auto"/>
              </w:rPr>
              <w:t xml:space="preserve"> de vluchtelingenstatus van een onderdaan van een derde land of staatloze</w:t>
            </w:r>
            <w:r w:rsidRPr="008E5AD9">
              <w:rPr>
                <w:b/>
                <w:i/>
                <w:color w:val="auto"/>
              </w:rPr>
              <w:t xml:space="preserve"> intrekken</w:t>
            </w:r>
            <w:r w:rsidRPr="008E5AD9">
              <w:rPr>
                <w:color w:val="auto"/>
              </w:rPr>
              <w:t xml:space="preserve">, </w:t>
            </w:r>
            <w:r w:rsidRPr="008E5AD9">
              <w:rPr>
                <w:b/>
                <w:i/>
                <w:color w:val="auto"/>
              </w:rPr>
              <w:t>beëindigen</w:t>
            </w:r>
            <w:r w:rsidRPr="008E5AD9">
              <w:rPr>
                <w:i/>
                <w:color w:val="auto"/>
              </w:rPr>
              <w:t xml:space="preserve"> </w:t>
            </w:r>
            <w:r w:rsidRPr="008E5AD9">
              <w:rPr>
                <w:color w:val="auto"/>
              </w:rPr>
              <w:t xml:space="preserve">of </w:t>
            </w:r>
            <w:r w:rsidRPr="008E5AD9">
              <w:rPr>
                <w:b/>
                <w:i/>
                <w:color w:val="auto"/>
              </w:rPr>
              <w:t>weigeren</w:t>
            </w:r>
            <w:r w:rsidRPr="008E5AD9">
              <w:rPr>
                <w:color w:val="auto"/>
              </w:rPr>
              <w:t xml:space="preserve"> te verlengen indien: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persoon feiten verkeerd heeft weergegeven of heeft achtergehouden, </w:t>
            </w:r>
            <w:r w:rsidRPr="008E5AD9">
              <w:rPr>
                <w:b/>
                <w:i/>
                <w:color w:val="auto"/>
              </w:rPr>
              <w:t>of valse documenten heeft gebruikt,</w:t>
            </w:r>
            <w:r w:rsidRPr="008E5AD9">
              <w:rPr>
                <w:color w:val="auto"/>
              </w:rPr>
              <w:t xml:space="preserve"> en dit doorslaggevend is geweest voor de verlening van de vluchtelingenstatus;</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persoon feiten </w:t>
            </w:r>
            <w:r w:rsidRPr="008E5AD9">
              <w:rPr>
                <w:b/>
                <w:i/>
                <w:color w:val="auto"/>
              </w:rPr>
              <w:t xml:space="preserve">die van belang zijn voor de gegrondheid van de aanvraag voor internationale bescherming </w:t>
            </w:r>
            <w:r w:rsidRPr="008E5AD9">
              <w:rPr>
                <w:color w:val="auto"/>
              </w:rPr>
              <w:t>verkeerd heeft weergegeven of heeft achtergehouden, en dit doorslaggevend is geweest voor de verlening van de vluchtelingenstatus;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(c)</w:t>
            </w:r>
            <w:r w:rsidRPr="008E5AD9">
              <w:rPr>
                <w:b/>
                <w:i/>
                <w:color w:val="auto"/>
              </w:rPr>
              <w:tab/>
              <w:t>de persoon feiten verkeerd heeft weergegeven of heeft achtergehouden, of valse documenten heeft gebruikt, en dit doorslaggevend is geweest voor de verlening van de vluchtelingenstatus;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er goede redenen bestaan om de persoon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er goede redenen bestaan om de persoon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w:t>
            </w:r>
            <w:r w:rsidRPr="008E5AD9">
              <w:rPr>
                <w:color w:val="auto"/>
              </w:rPr>
              <w:tab/>
              <w:t>er goede redenen bestaan om de persoon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color w:val="auto"/>
              </w:rPr>
              <w:t>(d)</w:t>
            </w:r>
            <w:r w:rsidRPr="008E5AD9">
              <w:rPr>
                <w:color w:val="auto"/>
              </w:rPr>
              <w:tab/>
              <w:t xml:space="preserve">er goede redenen bestaan om de persoon te beschouwen als een gevaar voor de veiligheid van de lidstaat waar hij zich bevindt, </w:t>
            </w:r>
            <w:r w:rsidRPr="008E5AD9">
              <w:rPr>
                <w:b/>
                <w:i/>
                <w:color w:val="auto"/>
              </w:rPr>
              <w:t>op grond van een definitieve</w:t>
            </w:r>
            <w:r w:rsidRPr="008E5AD9">
              <w:rPr>
                <w:color w:val="auto"/>
              </w:rPr>
              <w:t xml:space="preserve"> </w:t>
            </w:r>
            <w:r w:rsidRPr="008E5AD9">
              <w:rPr>
                <w:b/>
                <w:i/>
                <w:color w:val="auto"/>
              </w:rPr>
              <w:t>veroordeling voor een bijzonder ernstig misdrijf;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w:t>
            </w:r>
            <w:r w:rsidRPr="008E5AD9">
              <w:rPr>
                <w:color w:val="auto"/>
              </w:rPr>
              <w:tab/>
              <w:t>er goede redenen bestaan om de persoon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color w:val="auto"/>
              </w:rPr>
              <w:t>(d)</w:t>
            </w:r>
            <w:r w:rsidRPr="008E5AD9">
              <w:rPr>
                <w:color w:val="auto"/>
              </w:rPr>
              <w:tab/>
              <w:t xml:space="preserve">er goede redenen bestaan om de persoon te beschouwen als een gevaar voor de </w:t>
            </w:r>
            <w:r w:rsidRPr="008E5AD9">
              <w:rPr>
                <w:b/>
                <w:i/>
                <w:color w:val="auto"/>
              </w:rPr>
              <w:t xml:space="preserve">openbare </w:t>
            </w:r>
            <w:r w:rsidRPr="008E5AD9">
              <w:rPr>
                <w:color w:val="auto"/>
              </w:rPr>
              <w:t>veiligheid van de lidstaat waar hij zich bevindt</w:t>
            </w:r>
            <w:r w:rsidRPr="008E5AD9">
              <w:rPr>
                <w:b/>
                <w:i/>
                <w:color w:val="auto"/>
              </w:rPr>
              <w:t xml:space="preserve"> en voor de individuele veiligheid van de burgers van die lidstaat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verduidelijkt dat, als de wetshandhavingsinstanties goede redenen hebben om de betrokkene te beschouwen als een gevaar voor individuele burgers, dit ook een reden kan zijn om de vluchtelingenstatus in te trekken, te beëindigen of te weigeren deze te verlengen.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499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de persoon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de persoon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de persoon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Emil Radev,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(e)</w:t>
            </w:r>
            <w:r w:rsidRPr="008E5AD9">
              <w:rPr>
                <w:color w:val="auto"/>
              </w:rPr>
              <w:tab/>
              <w:t>de persoon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color w:val="auto"/>
              </w:rPr>
              <w:t>(e)</w:t>
            </w:r>
            <w:r w:rsidRPr="008E5AD9">
              <w:rPr>
                <w:color w:val="auto"/>
              </w:rPr>
              <w:tab/>
              <w:t xml:space="preserve">de persoon definitief is veroordeeld voor een bijzonder ernstig misdrijf </w:t>
            </w:r>
            <w:r w:rsidRPr="008E5AD9">
              <w:rPr>
                <w:b/>
                <w:i/>
                <w:color w:val="auto"/>
              </w:rPr>
              <w:t>met verwijzing naar de misdrijven die zijn opgenomen in artikel 2, lid 2, van Kaderbesluit 2002/584/JBZ</w:t>
            </w:r>
            <w:r w:rsidRPr="008E5AD9">
              <w:rPr>
                <w:color w:val="auto"/>
              </w:rPr>
              <w:t xml:space="preserve"> en derhalve een gevaar vormt voor de samenleving van de lidstaat waar hij zich bevindt;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Het is van belang om een gemeenschappelijke juridische verwijzing aan te brengen naar wat als "een bijzonder ernstig misdrijf' moet worden beschouwd, gezien de uiteenlopende interpretaties in het nationale strafrecht van de lidstaten. Deze verwijzing is bijzonder noodzakelijk gezien de overgang van een richtlijn naar een verordening.</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lid 1 – letter f</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(f)</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lid 1 – letter f</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(f)</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lid 1 – letter f</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(f)</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Dezelfde motivering als bij het amendement betreffende artikel 23, lid 2.</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1 – letter f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(f bis)</w:t>
            </w:r>
            <w:r w:rsidRPr="008E5AD9">
              <w:rPr>
                <w:color w:val="auto"/>
              </w:rPr>
              <w:tab/>
            </w:r>
            <w:r w:rsidRPr="008E5AD9">
              <w:rPr>
                <w:b/>
                <w:i/>
                <w:color w:val="auto"/>
              </w:rPr>
              <w:t>hij onderduikt buiten het rechtsgebied van zijn gastlidstaat.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beslissingsautoriteit kan in de in lid 1, onder d) tot en met f), bedoelde situaties besluiten geen status te verlenen aan een vluchteling wanneer nog geen besluit in die zin is genomen.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Deze schrapping wordt ingediend om de samenhang met eerdere amendementen te waarborgen.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beslissingsautoriteit kan in de in lid 1, onder d) tot en met f), bedoelde situaties besluiten geen status te verlenen aan een vluchteling wanneer nog geen besluit in die zin is genomen.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509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beslissingsautoriteit </w:t>
            </w:r>
            <w:r w:rsidRPr="008E5AD9">
              <w:rPr>
                <w:b/>
                <w:i/>
                <w:color w:val="auto"/>
              </w:rPr>
              <w:t>kan</w:t>
            </w:r>
            <w:r w:rsidRPr="008E5AD9">
              <w:rPr>
                <w:color w:val="auto"/>
              </w:rPr>
              <w:t xml:space="preserve"> in de in lid 1, onder d) tot en met f), bedoelde situaties </w:t>
            </w:r>
            <w:r w:rsidRPr="008E5AD9">
              <w:rPr>
                <w:b/>
                <w:i/>
                <w:color w:val="auto"/>
              </w:rPr>
              <w:t>besluiten</w:t>
            </w:r>
            <w:r w:rsidRPr="008E5AD9">
              <w:rPr>
                <w:color w:val="auto"/>
              </w:rPr>
              <w:t xml:space="preserve"> geen status </w:t>
            </w:r>
            <w:r w:rsidRPr="008E5AD9">
              <w:rPr>
                <w:b/>
                <w:i/>
                <w:color w:val="auto"/>
              </w:rPr>
              <w:t>te verlenen</w:t>
            </w:r>
            <w:r w:rsidRPr="008E5AD9">
              <w:rPr>
                <w:color w:val="auto"/>
              </w:rPr>
              <w:t xml:space="preserve"> aan een vluchteling wanneer nog geen besluit in die zin is genomen.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beslissingsautoriteit </w:t>
            </w:r>
            <w:r w:rsidRPr="008E5AD9">
              <w:rPr>
                <w:b/>
                <w:i/>
                <w:color w:val="auto"/>
              </w:rPr>
              <w:t xml:space="preserve">verleent </w:t>
            </w:r>
            <w:r w:rsidRPr="008E5AD9">
              <w:rPr>
                <w:color w:val="auto"/>
              </w:rPr>
              <w:t>in de in lid 1, onder d) tot en met f), bedoelde situaties geen status aan een vluchteling wanneer nog geen besluit in die zin is genomen.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beslissingsautoriteit kan in de in lid 1, onder d) </w:t>
            </w:r>
            <w:r w:rsidRPr="008E5AD9">
              <w:rPr>
                <w:b/>
                <w:i/>
                <w:color w:val="auto"/>
              </w:rPr>
              <w:t>tot en met f)</w:t>
            </w:r>
            <w:r w:rsidRPr="008E5AD9">
              <w:rPr>
                <w:color w:val="auto"/>
              </w:rPr>
              <w:t>, bedoelde situaties besluiten geen status te verlenen aan een vluchteling wanneer nog geen besluit in die zin is genomen.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beslissingsautoriteit kan in de in lid 1, onder d), bedoelde situaties besluiten geen status te verlenen aan een vluchteling wanneer nog geen besluit in die zin is genomen.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Personen op wie lid 1, onder d) tot en met f), of lid 2 van toepassing is, genieten de rechten die zijn vastgelegd in de artikelen 3, 4, 16, 22, 31, 32 en 33 van het Verdrag van Genève of daarmee vergelijkbare rechten, voor zover zij in de lidstaat aanwezig zijn.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Personen op wie lid 1, onder d) tot en met f), of lid 2 van toepassing is, genieten de rechten die zijn vastgelegd in de artikelen 3, 4, 16, 22, 31, 32 en 33 van het Verdrag van Genève of daarmee vergelijkbare rechten, voor zover zij in de lidstaat aanwezig zijn.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Deze schrapping wordt ingediend om de samenhang met eerdere amendementen te waarborgen.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Personen op wie lid 1, onder d) </w:t>
            </w:r>
            <w:r w:rsidRPr="008E5AD9">
              <w:rPr>
                <w:b/>
                <w:i/>
                <w:color w:val="auto"/>
              </w:rPr>
              <w:t>tot en met f)</w:t>
            </w:r>
            <w:r w:rsidRPr="008E5AD9">
              <w:rPr>
                <w:color w:val="auto"/>
              </w:rPr>
              <w:t>, of lid 2 van toepassing is, genieten de rechten die zijn vastgelegd in de artikelen 3, 4, 16, 22, 31, 32 en 33 van het Verdrag van Genève of daarmee vergelijkbare rechten, voor zover zij in de lidstaat aanwezig zijn.</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Personen op wie lid 1, onder d), of lid 2 van toepassing is, genieten de rechten die zijn vastgelegd in de artikelen 3, 4, 16, 22, 31, 32 en 33 van het Verdrag van Genève of daarmee vergelijkbare rechten, voor zover zij in de lidstaat aanwezig zijn.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r>
            <w:r w:rsidRPr="008E5AD9">
              <w:rPr>
                <w:b/>
                <w:i/>
                <w:color w:val="auto"/>
              </w:rPr>
              <w:t xml:space="preserve">Onverminderd de plicht van de vluchteling uit hoofde van artikel 4, lid 1, om alle relevante feiten te melden en alle relevante documenten waarover hij beschikt, over te leggen, toont </w:t>
            </w:r>
            <w:r w:rsidRPr="008E5AD9">
              <w:rPr>
                <w:color w:val="auto"/>
              </w:rPr>
              <w:t>de beslissingsautoriteit die de vluchtelingenstatus heeft verleend per geval aan dat de betrokken persoon geen vluchteling meer is of dat nooit geweest is, overeenkomstig lid 1.</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De beslissingsautoriteit die de vluchtelingenstatus heeft verleend </w:t>
            </w:r>
            <w:r w:rsidRPr="008E5AD9">
              <w:rPr>
                <w:b/>
                <w:i/>
                <w:color w:val="auto"/>
              </w:rPr>
              <w:t xml:space="preserve">toont </w:t>
            </w:r>
            <w:r w:rsidRPr="008E5AD9">
              <w:rPr>
                <w:color w:val="auto"/>
              </w:rPr>
              <w:t>per geval aan dat de betrokken persoon geen vluchteling meer is of dat nooit geweest is, overeenkomstig lid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is ingediend om de samenhang met eerdere amendementen op artikel 4, lid 1, te waarborgen.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w:t>
            </w:r>
            <w:r w:rsidRPr="008E5AD9">
              <w:rPr>
                <w:b/>
                <w:i/>
                <w:color w:val="auto"/>
              </w:rPr>
              <w:t>pas drie maanden</w:t>
            </w:r>
            <w:r w:rsidRPr="008E5AD9">
              <w:rPr>
                <w:color w:val="auto"/>
              </w:rPr>
              <w:t xml:space="preserve"> later van kracht,</w:t>
            </w:r>
            <w:r w:rsidRPr="008E5AD9">
              <w:rPr>
                <w:b/>
                <w:i/>
                <w:color w:val="auto"/>
              </w:rPr>
              <w:t xml:space="preserve"> zodat de onderdaan van een derde land of staatloze de mogelijkheid heeft een verzoek om verblijf in de lidstaat op andere gronden in te dienen, overeenkomstig het relevante Unierecht en nationale recht</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w:t>
            </w:r>
            <w:r w:rsidRPr="008E5AD9">
              <w:rPr>
                <w:b/>
                <w:i/>
                <w:color w:val="auto"/>
              </w:rPr>
              <w:t>een maand</w:t>
            </w:r>
            <w:r w:rsidRPr="008E5AD9">
              <w:rPr>
                <w:color w:val="auto"/>
              </w:rPr>
              <w:t xml:space="preserve"> later van kracht, </w:t>
            </w:r>
            <w:r w:rsidRPr="008E5AD9">
              <w:rPr>
                <w:b/>
                <w:i/>
                <w:color w:val="auto"/>
              </w:rPr>
              <w:t>tenzij anders vermeld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Beslissingen van de beslissingsautoriteit om de vluchtelingenstatus in te trekken of te beëindigen of te weigeren deze te verlengen overeenkomstig lid 1, onder a), worden</w:t>
            </w:r>
            <w:r w:rsidRPr="008E5AD9">
              <w:rPr>
                <w:b/>
                <w:i/>
                <w:color w:val="auto"/>
              </w:rPr>
              <w:t xml:space="preserve"> pas drie maanden later</w:t>
            </w:r>
            <w:r w:rsidRPr="008E5AD9">
              <w:rPr>
                <w:color w:val="auto"/>
              </w:rPr>
              <w:t xml:space="preserve"> van kracht</w:t>
            </w:r>
            <w:r w:rsidRPr="008E5AD9">
              <w:rPr>
                <w:b/>
                <w:i/>
                <w:color w:val="auto"/>
              </w:rPr>
              <w:t>, zodat</w:t>
            </w:r>
            <w:r w:rsidRPr="008E5AD9">
              <w:rPr>
                <w:color w:val="auto"/>
              </w:rPr>
              <w:t xml:space="preserve"> de onderdaan van een derde land of staatloze </w:t>
            </w:r>
            <w:r w:rsidRPr="008E5AD9">
              <w:rPr>
                <w:b/>
                <w:i/>
                <w:color w:val="auto"/>
              </w:rPr>
              <w:t>de mogelijkheid heeft</w:t>
            </w:r>
            <w:r w:rsidRPr="008E5AD9">
              <w:rPr>
                <w:color w:val="auto"/>
              </w:rPr>
              <w:t xml:space="preserve">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w:t>
            </w:r>
            <w:r w:rsidRPr="008E5AD9">
              <w:rPr>
                <w:b/>
                <w:i/>
                <w:color w:val="auto"/>
              </w:rPr>
              <w:t>onmiddellijk</w:t>
            </w:r>
            <w:r w:rsidRPr="008E5AD9">
              <w:rPr>
                <w:color w:val="auto"/>
              </w:rPr>
              <w:t xml:space="preserve"> van kracht.</w:t>
            </w:r>
            <w:r w:rsidRPr="008E5AD9">
              <w:rPr>
                <w:b/>
                <w:i/>
                <w:color w:val="auto"/>
              </w:rPr>
              <w:t xml:space="preserve"> </w:t>
            </w:r>
            <w:r w:rsidRPr="008E5AD9">
              <w:rPr>
                <w:color w:val="auto"/>
              </w:rPr>
              <w:t xml:space="preserve">De </w:t>
            </w:r>
            <w:r w:rsidRPr="008E5AD9">
              <w:rPr>
                <w:b/>
                <w:i/>
                <w:color w:val="auto"/>
              </w:rPr>
              <w:t>lidstaten kunnen, in specifieke en goed onderbouwde gevallen, besluiten om</w:t>
            </w:r>
            <w:r w:rsidRPr="008E5AD9">
              <w:rPr>
                <w:color w:val="auto"/>
              </w:rPr>
              <w:t xml:space="preserve"> </w:t>
            </w:r>
            <w:r w:rsidRPr="008E5AD9">
              <w:rPr>
                <w:b/>
                <w:i/>
                <w:color w:val="auto"/>
              </w:rPr>
              <w:t>de</w:t>
            </w:r>
            <w:r w:rsidRPr="008E5AD9">
              <w:rPr>
                <w:color w:val="auto"/>
              </w:rPr>
              <w:t xml:space="preserve"> onderdaan van een derde land of staatloze </w:t>
            </w:r>
            <w:r w:rsidRPr="008E5AD9">
              <w:rPr>
                <w:b/>
                <w:i/>
                <w:color w:val="auto"/>
              </w:rPr>
              <w:t>drie maanden extra tijd te geven</w:t>
            </w:r>
            <w:r w:rsidRPr="008E5AD9">
              <w:rPr>
                <w:color w:val="auto"/>
              </w:rPr>
              <w:t xml:space="preserve"> </w:t>
            </w:r>
            <w:r w:rsidRPr="008E5AD9">
              <w:rPr>
                <w:b/>
                <w:i/>
                <w:color w:val="auto"/>
              </w:rPr>
              <w:t>om</w:t>
            </w:r>
            <w:r w:rsidRPr="008E5AD9">
              <w:rPr>
                <w:color w:val="auto"/>
              </w:rPr>
              <w:t xml:space="preserve">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Beslissingen van de beslissingsautoriteit om de vluchtelingenstatus in te trekken of te beëindigen of te weigeren deze te verlengen overeenkomstig lid 1, onder a), worden pas drie maanden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pas drie maanden later van kracht, zodat de onderdaan van een derde land of staatloze de mogelijkheid heeft een verzoek om verblijf in de lidstaat op andere gronden in te dienen, </w:t>
            </w:r>
            <w:r w:rsidRPr="008E5AD9">
              <w:rPr>
                <w:b/>
                <w:i/>
                <w:color w:val="auto"/>
              </w:rPr>
              <w:t xml:space="preserve">met name in verband met werk, </w:t>
            </w:r>
            <w:r w:rsidRPr="008E5AD9">
              <w:rPr>
                <w:color w:val="auto"/>
              </w:rPr>
              <w:t>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pas </w:t>
            </w:r>
            <w:r w:rsidRPr="008E5AD9">
              <w:rPr>
                <w:b/>
                <w:i/>
                <w:color w:val="auto"/>
              </w:rPr>
              <w:t>drie</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in te trekken of te beëindigen of te weigeren deze te verlengen overeenkomstig lid 1, onder a), worden pas </w:t>
            </w:r>
            <w:r w:rsidRPr="008E5AD9">
              <w:rPr>
                <w:b/>
                <w:i/>
                <w:color w:val="auto"/>
              </w:rPr>
              <w:t>negen</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519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Emil Radev,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Beslissingen van de beslissingsautoriteit om de vluchtelingenstatus</w:t>
            </w:r>
            <w:r w:rsidRPr="008E5AD9">
              <w:rPr>
                <w:b/>
                <w:i/>
                <w:color w:val="auto"/>
              </w:rPr>
              <w:t xml:space="preserve"> in te trekken of te beëindigen of te weigeren deze te verlengen</w:t>
            </w:r>
            <w:r w:rsidRPr="008E5AD9">
              <w:rPr>
                <w:color w:val="auto"/>
              </w:rPr>
              <w:t xml:space="preserve"> overeenkomstig lid 1, onder a), worden pas </w:t>
            </w:r>
            <w:r w:rsidRPr="008E5AD9">
              <w:rPr>
                <w:b/>
                <w:i/>
                <w:color w:val="auto"/>
              </w:rPr>
              <w:t>drie maanden</w:t>
            </w:r>
            <w:r w:rsidRPr="008E5AD9">
              <w:rPr>
                <w:color w:val="auto"/>
              </w:rPr>
              <w:t xml:space="preserve">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w:t>
            </w:r>
            <w:r w:rsidRPr="008E5AD9">
              <w:rPr>
                <w:b/>
                <w:i/>
                <w:color w:val="auto"/>
              </w:rPr>
              <w:t>stop te zetten</w:t>
            </w:r>
            <w:r w:rsidRPr="008E5AD9">
              <w:rPr>
                <w:color w:val="auto"/>
              </w:rPr>
              <w:t xml:space="preserve"> overeenkomstig lid 1, onder a), worden pas </w:t>
            </w:r>
            <w:r w:rsidRPr="008E5AD9">
              <w:rPr>
                <w:b/>
                <w:i/>
                <w:color w:val="auto"/>
              </w:rPr>
              <w:t>een maand</w:t>
            </w:r>
            <w:r w:rsidRPr="008E5AD9">
              <w:rPr>
                <w:color w:val="auto"/>
              </w:rPr>
              <w:t xml:space="preserve">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14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Beslissingen van de beslissingsautoriteit om de vluchtelingenstatus</w:t>
            </w:r>
            <w:r w:rsidRPr="008E5AD9">
              <w:rPr>
                <w:b/>
                <w:i/>
                <w:color w:val="auto"/>
              </w:rPr>
              <w:t xml:space="preserve"> in te trekken of te beëindigen of te weigeren deze te verlengen</w:t>
            </w:r>
            <w:r w:rsidRPr="008E5AD9">
              <w:rPr>
                <w:color w:val="auto"/>
              </w:rPr>
              <w:t xml:space="preserve"> overeenkomstig lid 1, onder a), worden pas </w:t>
            </w:r>
            <w:r w:rsidRPr="008E5AD9">
              <w:rPr>
                <w:b/>
                <w:i/>
                <w:color w:val="auto"/>
              </w:rPr>
              <w:t>drie</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Beslissingen van de beslissingsautoriteit om de vluchtelingenstatus </w:t>
            </w:r>
            <w:r w:rsidRPr="008E5AD9">
              <w:rPr>
                <w:b/>
                <w:i/>
                <w:color w:val="auto"/>
              </w:rPr>
              <w:t>stop te zetten</w:t>
            </w:r>
            <w:r w:rsidRPr="008E5AD9">
              <w:rPr>
                <w:color w:val="auto"/>
              </w:rPr>
              <w:t xml:space="preserve"> overeenkomstig lid 1, onder a), worden pas</w:t>
            </w:r>
            <w:r w:rsidRPr="008E5AD9">
              <w:rPr>
                <w:b/>
                <w:i/>
                <w:color w:val="auto"/>
              </w:rPr>
              <w:t xml:space="preserve"> negen</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periode van drie maanden is niet haalbaar voor personen die internationale bescherming genieten en wier status onverwacht wordt stopgezet om met succes een verzoek in te dienen, gezien de bekende moeilijkheden om de nodige documenten en beslissingen te verkrijgen (bijv. sponsoring, rekrutering, toelating, bewezen familiebanden). In tegenstelling hiermee geeft de herschikte Richtlijn 2016/801 internationale studenten en onderzoekers ten minste negen maanden de tijd om een baan te zoeken of zich als zelfstandige te vestigen na het langverwachte einde van hun studies of onderzoek (artikel 25).</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15</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Opnieuw beoordelen van de vluchtelingenstatus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Ten behoeve van de toepassing van artikel 14, lid 1, onderwerpt de beslissingsautoriteit de vluchtelingenstatus aan een nieuwe beoordeling met name:</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aan een vluchteling afgegeven verblijfstitel voor de eerste keer wordt verlengd.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D66130" w:rsidRPr="008E5AD9" w:rsidRDefault="00D66130" w:rsidP="00D66130">
      <w:pPr>
        <w:pStyle w:val="Normal12Italic"/>
        <w:rPr>
          <w:color w:val="auto"/>
          <w:lang w:val="nl-NL"/>
        </w:rPr>
      </w:pPr>
      <w:r w:rsidRPr="008E5AD9">
        <w:rPr>
          <w:color w:val="auto"/>
          <w:lang w:val="nl-NL"/>
        </w:rPr>
        <w:t>Sources:</w:t>
      </w:r>
    </w:p>
    <w:p w:rsidR="00D66130" w:rsidRPr="008E5AD9" w:rsidRDefault="00D66130" w:rsidP="00D66130">
      <w:pPr>
        <w:pStyle w:val="Normal12Italic"/>
        <w:rPr>
          <w:color w:val="auto"/>
          <w:lang w:val="nl-NL"/>
        </w:rPr>
      </w:pPr>
      <w:r w:rsidRPr="008E5AD9">
        <w:rPr>
          <w:color w:val="auto"/>
          <w:lang w:val="nl-NL"/>
        </w:rPr>
        <w:t>Matthias Fekl (May 2013) “Sécuriser les parcours des ressortissants étrangers en France”, pageS 12-14</w:t>
      </w:r>
    </w:p>
    <w:p w:rsidR="00D66130" w:rsidRPr="008E5AD9" w:rsidRDefault="00D66130" w:rsidP="00D66130">
      <w:pPr>
        <w:pStyle w:val="Normal12Italic"/>
        <w:rPr>
          <w:color w:val="auto"/>
          <w:lang w:val="nl-NL"/>
        </w:rPr>
      </w:pPr>
      <w:r w:rsidRPr="008E5AD9">
        <w:rPr>
          <w:color w:val="auto"/>
          <w:lang w:val="nl-NL"/>
        </w:rPr>
        <w:t>http://www.ladocumentationfrancaise.fr/var/storage/rapports-publics/134000283.pdf</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onderwerpt</w:t>
            </w:r>
            <w:r w:rsidRPr="008E5AD9">
              <w:rPr>
                <w:color w:val="auto"/>
              </w:rPr>
              <w:t xml:space="preserve"> de beslissingsautoriteit de vluchtelingenstatus aan een nieuwe beoordeling </w:t>
            </w:r>
            <w:r w:rsidRPr="008E5AD9">
              <w:rPr>
                <w:b/>
                <w:i/>
                <w:color w:val="auto"/>
              </w:rPr>
              <w:t>met name</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en onverminderd het recht van de persoon die internationale bescherming geniet om beroep aan te tekenen tegen een besluit van</w:t>
            </w:r>
            <w:r w:rsidRPr="008E5AD9">
              <w:rPr>
                <w:color w:val="auto"/>
              </w:rPr>
              <w:t xml:space="preserve"> de beslissingsautoriteit </w:t>
            </w:r>
            <w:r w:rsidRPr="008E5AD9">
              <w:rPr>
                <w:b/>
                <w:i/>
                <w:color w:val="auto"/>
              </w:rPr>
              <w:t>in overeenstemming met de artikelen 14 tot en met 17 van Verordening (EU) XXX/XXX [Verordening inzake procedures]</w:t>
            </w:r>
            <w:r w:rsidRPr="008E5AD9">
              <w:rPr>
                <w:color w:val="auto"/>
              </w:rPr>
              <w:t xml:space="preserve"> </w:t>
            </w:r>
            <w:r w:rsidRPr="008E5AD9">
              <w:rPr>
                <w:b/>
                <w:i/>
                <w:color w:val="auto"/>
              </w:rPr>
              <w:t>kan de beslissingsautoriteit, indien nodig en evenredig en rekening houdend met de individuele omstandigheden van de persoon die internationale bescherming geniet,</w:t>
            </w:r>
            <w:r w:rsidRPr="008E5AD9">
              <w:rPr>
                <w:color w:val="auto"/>
              </w:rPr>
              <w:t xml:space="preserve"> de vluchtelingenstatus aan een nieuwe beoordeling </w:t>
            </w:r>
            <w:r w:rsidRPr="008E5AD9">
              <w:rPr>
                <w:b/>
                <w:i/>
                <w:color w:val="auto"/>
              </w:rPr>
              <w:t>onderwerpen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15 – </w:t>
      </w:r>
      <w:r w:rsidR="00480010" w:rsidRPr="008E5AD9">
        <w:rPr>
          <w:color w:val="auto"/>
        </w:rPr>
        <w:t>alinea</w:t>
      </w:r>
      <w:r w:rsidRPr="008E5AD9">
        <w:rPr>
          <w:color w:val="auto"/>
        </w:rPr>
        <w:t xml:space="preserve">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onderwerpt</w:t>
            </w:r>
            <w:r w:rsidRPr="008E5AD9">
              <w:rPr>
                <w:color w:val="auto"/>
              </w:rPr>
              <w:t xml:space="preserve"> de beslissingsautoriteit de vluchtelingenstatus aan een nieuwe beoordeling met name</w:t>
            </w:r>
            <w:r w:rsidRPr="008E5AD9">
              <w:rPr>
                <w:b/>
                <w:i/>
                <w:color w:val="auto"/>
              </w:rPr>
              <w:t>:</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kan</w:t>
            </w:r>
            <w:r w:rsidRPr="008E5AD9">
              <w:rPr>
                <w:color w:val="auto"/>
              </w:rPr>
              <w:t xml:space="preserve"> de beslissingsautoriteit de vluchtelingenstatus aan een nieuwe beoordeling </w:t>
            </w:r>
            <w:r w:rsidRPr="008E5AD9">
              <w:rPr>
                <w:b/>
                <w:i/>
                <w:color w:val="auto"/>
              </w:rPr>
              <w:t>onderwerpen,</w:t>
            </w:r>
            <w:r w:rsidRPr="008E5AD9">
              <w:rPr>
                <w:i/>
                <w:color w:val="auto"/>
              </w:rPr>
              <w:t xml:space="preserve"> </w:t>
            </w:r>
            <w:r w:rsidRPr="008E5AD9">
              <w:rPr>
                <w:color w:val="auto"/>
              </w:rPr>
              <w:t xml:space="preserve">met name </w:t>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Ten behoeve van de toepassing van artikel 14, lid 1, onderwerpt de beslissingsautoriteit</w:t>
            </w:r>
            <w:r w:rsidRPr="008E5AD9">
              <w:rPr>
                <w:color w:val="auto"/>
              </w:rPr>
              <w:t xml:space="preserve"> de vluchtelingenstatus aan een nieuwe beoordeling met name:</w:t>
            </w:r>
          </w:p>
        </w:tc>
        <w:tc>
          <w:tcPr>
            <w:tcW w:w="4876" w:type="dxa"/>
          </w:tcPr>
          <w:p w:rsidR="00D66130" w:rsidRPr="008E5AD9" w:rsidRDefault="00D66130" w:rsidP="00D66130">
            <w:pPr>
              <w:pStyle w:val="Normal6"/>
              <w:rPr>
                <w:color w:val="auto"/>
              </w:rPr>
            </w:pPr>
            <w:r w:rsidRPr="008E5AD9">
              <w:rPr>
                <w:b/>
                <w:i/>
                <w:color w:val="auto"/>
              </w:rPr>
              <w:t xml:space="preserve">De beslissingsautoriteiten van de lidstaat kunnen </w:t>
            </w:r>
            <w:r w:rsidRPr="008E5AD9">
              <w:rPr>
                <w:color w:val="auto"/>
              </w:rPr>
              <w:t>de vluchtelingenstatus</w:t>
            </w:r>
            <w:r w:rsidRPr="008E5AD9">
              <w:rPr>
                <w:b/>
                <w:i/>
                <w:color w:val="auto"/>
              </w:rPr>
              <w:t xml:space="preserve"> te allen tijde </w:t>
            </w:r>
            <w:r w:rsidRPr="008E5AD9">
              <w:rPr>
                <w:color w:val="auto"/>
              </w:rPr>
              <w:t>aan een nieuwe beoordeling</w:t>
            </w:r>
            <w:r w:rsidRPr="008E5AD9">
              <w:rPr>
                <w:b/>
                <w:i/>
                <w:color w:val="auto"/>
              </w:rPr>
              <w:t xml:space="preserve"> onderwerpen wanneer zij redelijke gronden hebben om aan te nemen dat artikel 14, lid 1, van toepassing kan zijn. Zij onderwerpen de vluchtelingenstatus aan een nieuwe beoordeling, </w:t>
            </w:r>
            <w:r w:rsidRPr="008E5AD9">
              <w:rPr>
                <w:color w:val="auto"/>
              </w:rPr>
              <w:t>met name: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Ten behoeve van de toepassing van artikel 14, lid 1, moeten de beslissingsautoriteiten van de lidstaten de mogelijkheid hebben om de vluchtelingenstatus te allen tijde aan een nieuwe beoordeling te onderwerpen, zelfs wanneer artikel 15, lid 1, onder a) en b), op dat welbepaalde ogenblik niet van toepassing is.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Ten behoeve van de toepassing van artikel 14, lid 1, onderwerpt de beslissingsautoriteit de vluchtelingenstatus aan een nieuwe beoordeling 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onderwerpt de beslissingsautoriteit de vluchtelingenstatus </w:t>
            </w:r>
            <w:r w:rsidRPr="008E5AD9">
              <w:rPr>
                <w:b/>
                <w:i/>
                <w:color w:val="auto"/>
              </w:rPr>
              <w:t xml:space="preserve">regelmatig </w:t>
            </w:r>
            <w:r w:rsidRPr="008E5AD9">
              <w:rPr>
                <w:color w:val="auto"/>
              </w:rPr>
              <w:t xml:space="preserve">aan een nieuwe beoordeling </w:t>
            </w:r>
            <w:r w:rsidRPr="008E5AD9">
              <w:rPr>
                <w:b/>
                <w:i/>
                <w:color w:val="auto"/>
              </w:rPr>
              <w:t xml:space="preserve">en </w:t>
            </w:r>
            <w:r w:rsidRPr="008E5AD9">
              <w:rPr>
                <w:color w:val="auto"/>
              </w:rPr>
              <w:t>met name: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József Nagy</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Ten behoeve van de toepassing van artikel 14, lid 1, onderwerpt de beslissingsautoriteit de vluchtelingenstatus aan een nieuwe beoordeling 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onderwerpt de beslissingsautoriteit de vluchtelingenstatus aan een nieuwe beoordeling met name </w:t>
            </w:r>
            <w:r w:rsidRPr="008E5AD9">
              <w:rPr>
                <w:b/>
                <w:i/>
                <w:color w:val="auto"/>
              </w:rPr>
              <w:t>wanneer</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onderwerpt</w:t>
            </w:r>
            <w:r w:rsidRPr="008E5AD9">
              <w:rPr>
                <w:color w:val="auto"/>
              </w:rPr>
              <w:t xml:space="preserve"> de beslissingsautoriteit de vluchtelingenstatus aan een nieuwe beoordeling 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14, lid 1, </w:t>
            </w:r>
            <w:r w:rsidRPr="008E5AD9">
              <w:rPr>
                <w:b/>
                <w:i/>
                <w:color w:val="auto"/>
              </w:rPr>
              <w:t xml:space="preserve">kan </w:t>
            </w:r>
            <w:r w:rsidRPr="008E5AD9">
              <w:rPr>
                <w:color w:val="auto"/>
              </w:rPr>
              <w:t xml:space="preserve">de beslissingsautoriteit de vluchtelingenstatus aan een nieuwe beoordeling </w:t>
            </w:r>
            <w:r w:rsidRPr="008E5AD9">
              <w:rPr>
                <w:b/>
                <w:i/>
                <w:color w:val="auto"/>
              </w:rPr>
              <w:t>onderwerpen</w:t>
            </w:r>
            <w:r w:rsidRPr="008E5AD9">
              <w:rPr>
                <w:color w:val="auto"/>
              </w:rPr>
              <w:t xml:space="preserve"> met name: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15 – </w:t>
      </w:r>
      <w:r w:rsidR="00480010" w:rsidRPr="008E5AD9">
        <w:rPr>
          <w:color w:val="auto"/>
        </w:rPr>
        <w:t>alinea</w:t>
      </w:r>
      <w:r w:rsidRPr="008E5AD9">
        <w:rPr>
          <w:color w:val="auto"/>
        </w:rPr>
        <w:t xml:space="preserve">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529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Maria Corazza Bildt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r w:rsidRPr="008E5AD9">
              <w:rPr>
                <w:b/>
                <w:i/>
                <w:color w:val="auto"/>
              </w:rPr>
              <w:t>, met inachtneming van de mate van integratie van de verzoeker en het bestaan van banden binnen het gastland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w:t>
            </w:r>
            <w:r w:rsidRPr="008E5AD9">
              <w:rPr>
                <w:b/>
                <w:i/>
                <w:color w:val="auto"/>
              </w:rPr>
              <w:t>verzoeker</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w:t>
            </w:r>
            <w:r w:rsidRPr="008E5AD9">
              <w:rPr>
                <w:b/>
                <w:i/>
                <w:color w:val="auto"/>
              </w:rPr>
              <w:t>persoon die internationale bescherming geniet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Volgens de definitie van deze verordening is een persoon die internationale bescherming geniet een persoon aan wie de vluchtelingenstatus of subsidiairebeschermingsstatus is verleend en is een verzoeker een onderdaan van een derde land of een staatloze die een verzoek om internationale bescherming heeft ingediend waarover nog geen definitieve beslissing is genomen.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József Nagy,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r>
            <w:r w:rsidRPr="008E5AD9">
              <w:rPr>
                <w:b/>
                <w:i/>
                <w:color w:val="auto"/>
              </w:rPr>
              <w:t>wanneer</w:t>
            </w:r>
            <w:r w:rsidRPr="008E5AD9">
              <w:rPr>
                <w:color w:val="auto"/>
              </w:rPr>
              <w:t xml:space="preserve">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nieuwe beoordeling van de vluchtelingenstatus op het ogenblik waarop de verblijfstitel wordt herzien, zou bijzonder veel middelen vergen van de beslissingsautoriteiten van de lidstaten. Niettemin dienen de beslissingsautoriteiten van de lidstaten de internationalebeschermingsstatus te herzien wanneer het Asielagentschap van de Europese Unie vaststelt dat zich in het land van herkomst van de vluchteling een aanzienlijke verandering heeft voorgedaan.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15 – </w:t>
      </w:r>
      <w:r w:rsidR="00480010" w:rsidRPr="008E5AD9">
        <w:rPr>
          <w:color w:val="auto"/>
        </w:rPr>
        <w:t>alinea</w:t>
      </w:r>
      <w:r w:rsidRPr="008E5AD9">
        <w:rPr>
          <w:color w:val="auto"/>
        </w:rPr>
        <w:t xml:space="preserve">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aan een vluchteling afgegeven verblijfstitel voor de eerste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aan een vluchteling afgegeven verblijfstitel voor de eerste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aan een vluchteling afgegeven verblijfstitel voor de eerste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aan een vluchteling afgegeven verblijfstitel voor de eerste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nieuwe beoordeling van de vluchtelingenstatus op het ogenblik waarop de verblijfstitel wordt herzien, zou bijzonder veel middelen vergen van de beslissingsautoriteiten van de lidstaten. Niettemin dienen de beslissingsautoriteiten van de lidstaten de internationalebeschermingsstatus te herzien wanneer het Asielagentschap van de Europese Unie vaststelt dat zich in het land van herkomst van de vluchteling een aanzienlijke verandering heeft voorgedaan.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wanneer een aan een vluchteling afgegeven verblijfstitel voor de eerste keer wordt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wanneer een aan een vluchteling afgegeven verblijfstitel voor de eerste </w:t>
            </w:r>
            <w:r w:rsidRPr="008E5AD9">
              <w:rPr>
                <w:b/>
                <w:i/>
                <w:color w:val="auto"/>
              </w:rPr>
              <w:t xml:space="preserve">en tweede </w:t>
            </w:r>
            <w:r w:rsidRPr="008E5AD9">
              <w:rPr>
                <w:color w:val="auto"/>
              </w:rPr>
              <w:t>keer wordt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Maria Corazza Bildt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15 – alinea 1 – letter b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 bis)</w:t>
            </w:r>
            <w:r w:rsidRPr="008E5AD9">
              <w:rPr>
                <w:color w:val="auto"/>
              </w:rPr>
              <w:tab/>
            </w:r>
            <w:r w:rsidRPr="008E5AD9">
              <w:rPr>
                <w:b/>
                <w:i/>
                <w:color w:val="auto"/>
              </w:rPr>
              <w:t>Dit artikel geldt niet voor niet-begeleide minderjarigen, tenzij het in hun belang is en tenzij is vastgesteld dat de betrokkene niet zal worden blootgesteld aan ernstige schade wanneer hij terugkeert naar het derde land van herkomst.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539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Ernstige schade als bedoeld in artikel 2, punt 5, bestaat uit:</w:t>
            </w:r>
          </w:p>
        </w:tc>
        <w:tc>
          <w:tcPr>
            <w:tcW w:w="4876" w:type="dxa"/>
          </w:tcPr>
          <w:p w:rsidR="00D66130" w:rsidRPr="008E5AD9" w:rsidRDefault="00D66130" w:rsidP="00D66130">
            <w:pPr>
              <w:pStyle w:val="Normal6"/>
              <w:rPr>
                <w:color w:val="auto"/>
              </w:rPr>
            </w:pPr>
            <w:r w:rsidRPr="008E5AD9">
              <w:rPr>
                <w:color w:val="auto"/>
              </w:rPr>
              <w:t xml:space="preserve">Ernstige schade als bedoeld in artikel 2, punt 5, bestaat </w:t>
            </w:r>
            <w:r w:rsidRPr="008E5AD9">
              <w:rPr>
                <w:b/>
                <w:i/>
                <w:color w:val="auto"/>
              </w:rPr>
              <w:t xml:space="preserve">uitsluitend </w:t>
            </w:r>
            <w:r w:rsidRPr="008E5AD9">
              <w:rPr>
                <w:color w:val="auto"/>
              </w:rPr>
              <w:t>uit: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de doodstraf of executie; of</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de doodstraf of executie </w:t>
            </w:r>
            <w:r w:rsidRPr="008E5AD9">
              <w:rPr>
                <w:b/>
                <w:i/>
                <w:color w:val="auto"/>
              </w:rPr>
              <w:t>in het land van herkomst</w:t>
            </w:r>
            <w:r w:rsidRPr="008E5AD9">
              <w:rPr>
                <w:color w:val="auto"/>
              </w:rPr>
              <w: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foltering </w:t>
            </w:r>
            <w:r w:rsidRPr="008E5AD9">
              <w:rPr>
                <w:b/>
                <w:i/>
                <w:color w:val="auto"/>
              </w:rPr>
              <w:t>of onmenselijke of vernederende behandeling of bestraffing</w:t>
            </w:r>
            <w:r w:rsidRPr="008E5AD9">
              <w:rPr>
                <w:color w:val="auto"/>
              </w:rPr>
              <w:t xml:space="preserve"> van een verzoeker in zijn land van herkomst; of</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foltering van een verzoeker in zijn land van herkomst;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Onmenselijke of vernederende behandeling is te ambigu en bestraffing is te algemeen.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16 – </w:t>
      </w:r>
      <w:r w:rsidR="00480010" w:rsidRPr="008E5AD9">
        <w:rPr>
          <w:color w:val="auto"/>
        </w:rPr>
        <w:t>alinea</w:t>
      </w:r>
      <w:r w:rsidRPr="008E5AD9">
        <w:rPr>
          <w:color w:val="auto"/>
        </w:rPr>
        <w:t xml:space="preserve">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foltering of onmenselijke of vernederende </w:t>
            </w:r>
            <w:r w:rsidRPr="008E5AD9">
              <w:rPr>
                <w:b/>
                <w:i/>
                <w:color w:val="auto"/>
              </w:rPr>
              <w:t>behandeling</w:t>
            </w:r>
            <w:r w:rsidRPr="008E5AD9">
              <w:rPr>
                <w:color w:val="auto"/>
              </w:rPr>
              <w:t xml:space="preserve"> of </w:t>
            </w:r>
            <w:r w:rsidRPr="008E5AD9">
              <w:rPr>
                <w:b/>
                <w:i/>
                <w:color w:val="auto"/>
              </w:rPr>
              <w:t>bestraffing</w:t>
            </w:r>
            <w:r w:rsidRPr="008E5AD9">
              <w:rPr>
                <w:color w:val="auto"/>
              </w:rPr>
              <w:t xml:space="preserve"> van een verzoeker in zijn land van herkomst; of</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foltering of </w:t>
            </w:r>
            <w:r w:rsidRPr="008E5AD9">
              <w:rPr>
                <w:b/>
                <w:i/>
                <w:color w:val="auto"/>
              </w:rPr>
              <w:t xml:space="preserve">andere </w:t>
            </w:r>
            <w:r w:rsidRPr="008E5AD9">
              <w:rPr>
                <w:color w:val="auto"/>
              </w:rPr>
              <w:t xml:space="preserve">onmenselijke of vernederende </w:t>
            </w:r>
            <w:r w:rsidRPr="008E5AD9">
              <w:rPr>
                <w:b/>
                <w:i/>
                <w:color w:val="auto"/>
              </w:rPr>
              <w:t>behandelingen</w:t>
            </w:r>
            <w:r w:rsidRPr="008E5AD9">
              <w:rPr>
                <w:color w:val="auto"/>
              </w:rPr>
              <w:t xml:space="preserve"> of </w:t>
            </w:r>
            <w:r w:rsidRPr="008E5AD9">
              <w:rPr>
                <w:b/>
                <w:i/>
                <w:color w:val="auto"/>
              </w:rPr>
              <w:t>bestraffingen</w:t>
            </w:r>
            <w:r w:rsidRPr="008E5AD9">
              <w:rPr>
                <w:color w:val="auto"/>
              </w:rPr>
              <w:t xml:space="preserve"> van een verzoeker in zijn land van herkomst;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Verwijzing naar de tekst van artikel 3 van het Europees Verdrag inzake de rechten van de mens en de artikelen 4 en 19 van het Handvest van de Grondrechten van de EU.</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foltering of onmenselijke </w:t>
            </w:r>
            <w:r w:rsidRPr="008E5AD9">
              <w:rPr>
                <w:b/>
                <w:i/>
                <w:color w:val="auto"/>
              </w:rPr>
              <w:t>of vernederende</w:t>
            </w:r>
            <w:r w:rsidRPr="008E5AD9">
              <w:rPr>
                <w:color w:val="auto"/>
              </w:rPr>
              <w:t xml:space="preserve"> behandeling of bestraffing van een verzoeker in zijn land van herkomst; of</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foltering of onmenselijke behandeling of bestraffing van een verzoeker in zijn land van herkomst;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(c)</w:t>
            </w:r>
            <w:r w:rsidRPr="008E5AD9">
              <w:rPr>
                <w:color w:val="auto"/>
              </w:rPr>
              <w:tab/>
            </w:r>
            <w:r w:rsidRPr="008E5AD9">
              <w:rPr>
                <w:b/>
                <w:i/>
                <w:color w:val="auto"/>
              </w:rPr>
              <w:t>ernstige en individuele bedreiging van het leven of de persoon van een burger als gevolg van willekeurig geweld in het kader van een internationaal of binnenlands gewapend conflict.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ernstige </w:t>
            </w:r>
            <w:r w:rsidRPr="008E5AD9">
              <w:rPr>
                <w:b/>
                <w:i/>
                <w:color w:val="auto"/>
              </w:rPr>
              <w:t>en individuele</w:t>
            </w:r>
            <w:r w:rsidRPr="008E5AD9">
              <w:rPr>
                <w:color w:val="auto"/>
              </w:rPr>
              <w:t xml:space="preserve"> bedreiging van het leven of de persoon van een burger als gevolg van willekeurig geweld in het kader van een internationaal of binnenlands gewapend conflict.</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ernstige bedreiging van het leven of de persoon van een burger als gevolg van willekeurig geweld in het kader van een internationaal of binnenlands gewapend conflict; </w:t>
            </w:r>
            <w:r w:rsidRPr="008E5AD9">
              <w:rPr>
                <w:b/>
                <w:i/>
                <w:color w:val="auto"/>
              </w:rPr>
              <w:t>ernstige bedreigingen omvatten bedreigingen van groepen zoals binnenlandse of internationale gewapende conflicten of andere situaties waarin geweld wordt gebruikt of waarin de mensenrechten stelselmatig worden geschonden, militaire bezetting, met inbegrip van burgerlijke onlusten, wijdverspreide onveiligheid of evenementen die de openbare orde ernstig verstoren;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D66130" w:rsidRPr="008E5AD9" w:rsidRDefault="00D66130" w:rsidP="00D66130">
      <w:pPr>
        <w:pStyle w:val="Normal12Italic"/>
        <w:rPr>
          <w:color w:val="auto"/>
          <w:lang w:val="nl-NL"/>
        </w:rPr>
      </w:pPr>
      <w:r w:rsidRPr="008E5AD9">
        <w:rPr>
          <w:color w:val="auto"/>
          <w:lang w:val="nl-NL"/>
        </w:rPr>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16 – </w:t>
      </w:r>
      <w:r w:rsidR="00480010" w:rsidRPr="008E5AD9">
        <w:rPr>
          <w:color w:val="auto"/>
        </w:rPr>
        <w:t>alinea</w:t>
      </w:r>
      <w:r w:rsidRPr="008E5AD9">
        <w:rPr>
          <w:color w:val="auto"/>
        </w:rPr>
        <w:t xml:space="preserve">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ernstige en individuele bedreiging van het leven of de persoon van een burger als gevolg van willekeurig geweld in het kader van een internationaal of binnenlands gewapend conflict</w:t>
            </w:r>
            <w:r w:rsidRPr="008E5AD9">
              <w:rPr>
                <w:b/>
                <w:i/>
                <w:color w:val="auto"/>
              </w:rPr>
              <w:t>.</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ernstige en individuele bedreiging van het leven of de persoon van een burger als gevolg van willekeurig geweld in het kader van een internationaal of binnenlands gewapend conflict</w:t>
            </w:r>
            <w:r w:rsidRPr="008E5AD9">
              <w:rPr>
                <w:b/>
                <w:i/>
                <w:color w:val="auto"/>
              </w:rPr>
              <w: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ernstige </w:t>
            </w:r>
            <w:r w:rsidRPr="008E5AD9">
              <w:rPr>
                <w:b/>
                <w:i/>
                <w:color w:val="auto"/>
              </w:rPr>
              <w:t>en individuele</w:t>
            </w:r>
            <w:r w:rsidRPr="008E5AD9">
              <w:rPr>
                <w:color w:val="auto"/>
              </w:rPr>
              <w:t xml:space="preserve"> bedreiging van het leven of de persoon van een burger als gevolg van willekeurig geweld in het kader van een internationaal of binnenlands gewapend conflict</w:t>
            </w:r>
            <w:r w:rsidRPr="008E5AD9">
              <w:rPr>
                <w:b/>
                <w:i/>
                <w:color w:val="auto"/>
              </w:rPr>
              <w:t>.</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ernstige bedreiging van het leven of de persoon van een burger als gevolg van willekeurig geweld in het kader van een internationaal of binnenlands gewapend conflict</w:t>
            </w:r>
            <w:r w:rsidRPr="008E5AD9">
              <w:rPr>
                <w:b/>
                <w:i/>
                <w:color w:val="auto"/>
              </w:rPr>
              <w:t>, of</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ernstige </w:t>
            </w:r>
            <w:r w:rsidRPr="008E5AD9">
              <w:rPr>
                <w:b/>
                <w:i/>
                <w:color w:val="auto"/>
              </w:rPr>
              <w:t>en individuele</w:t>
            </w:r>
            <w:r w:rsidRPr="008E5AD9">
              <w:rPr>
                <w:color w:val="auto"/>
              </w:rPr>
              <w:t xml:space="preserve"> bedreiging van het leven of de persoon van een burger als gevolg van willekeurig geweld in het kader van een internationaal of binnenlands gewapend conflict.</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ernstige bedreiging van het leven of de persoon van een burger als gevolg van willekeurig geweld in het kader van een internationaal of binnenlands gewapend conflict.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strookt met het arrest van het Hof van Justitie in de zaak Elgafaji, waarin wordt verduidelijkt dat willekeurig geweld niet noodzakelijk een individuele bedreiging hoeft in te houden om de persoon die ermee te maken krijgt in aanmerking te laten komen voor subsidiaire bescherming.</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549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16 – alinea 1 – letter c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(c bis)</w:t>
            </w:r>
            <w:r w:rsidRPr="008E5AD9">
              <w:rPr>
                <w:color w:val="auto"/>
              </w:rPr>
              <w:tab/>
            </w:r>
            <w:r w:rsidRPr="008E5AD9">
              <w:rPr>
                <w:b/>
                <w:i/>
                <w:color w:val="auto"/>
              </w:rPr>
              <w:t>ernstige bedreiging van het leven of de persoon van een burger als gevolg van een natuurramp of een door de mens veroorzaakte ramp. Natuurrampen of door de mens veroorzaakte rampen omvatten: de gevolgen van klimaatverandering, landroof, waterroof, verwoestijning van het leefgebied, gedwongen dorpsontwikkeling evenals milieurampen en vervuiling veroorzaakt door oorlog.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Milieuvluchtelingen worden momenteel niet beschermd door het internationaal recht. In tegenstelling tot vluchtelingen die onder het Verdrag van Genève betreffende de status van vluchtelingen vallen, gaan milieuvluchtelingen, als ze naar hun land van herkomst worden teruggestuurd, terug naar een verwoest land of worden ze gedwongen te verblijven in vluchtelingenkampen. Klimaatverandering is niet alleen van invloed op het milieu, maar ook op alle aspecten van een mensenleven: van de stabiliteit van regeringen en economieën tot gezondheid.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16 – </w:t>
      </w:r>
      <w:r w:rsidR="00480010" w:rsidRPr="008E5AD9">
        <w:rPr>
          <w:color w:val="auto"/>
        </w:rPr>
        <w:t>alinea</w:t>
      </w:r>
      <w:r w:rsidRPr="008E5AD9">
        <w:rPr>
          <w:color w:val="auto"/>
        </w:rPr>
        <w:t xml:space="preserve"> 1 – letter c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(c bis)</w:t>
            </w:r>
            <w:r w:rsidRPr="008E5AD9">
              <w:rPr>
                <w:color w:val="auto"/>
              </w:rPr>
              <w:tab/>
            </w:r>
            <w:r w:rsidRPr="008E5AD9">
              <w:rPr>
                <w:b/>
                <w:i/>
                <w:color w:val="auto"/>
              </w:rPr>
              <w:t>ernstige bedreiging van het leven of de persoon van een burger als gevolg van een natuurramp of een door de mens veroorzaakte ramp.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17</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Beëindiging</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Een onderdaan van een derde land of staatloze komt niet meer in aanmerking voor subsidiaire bescherming wanneer de omstandigheden op grond waarvan de subsidiaire bescherming is verleend, niet langer bestaan, of zodanig zijn gewijzigd dat deze bescherming niet langer nodig is.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beslissingsautoriteit: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gaat na of de wijziging in de omstandigheden zo ingrijpend en niet-voorbijgaand is dat de persoon die in aanmerking komt voor subsidiaire bescherming, niet langer een reëel risico op ernstige schade loopt;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baseert zich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Lid 1 is niet van toepassing op een persoon aan wie de subsidiairebeschermingsstatus is verleend en die dwingende redenen, voortvloeiende uit vroegere ernstige schade, kan aanvoeren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Een onderdaan van een derde land of staatloze </w:t>
            </w:r>
            <w:r w:rsidRPr="008E5AD9">
              <w:rPr>
                <w:b/>
                <w:i/>
                <w:color w:val="auto"/>
              </w:rPr>
              <w:t>komt</w:t>
            </w:r>
            <w:r w:rsidRPr="008E5AD9">
              <w:rPr>
                <w:color w:val="auto"/>
              </w:rPr>
              <w:t xml:space="preserve"> niet meer in aanmerking voor subsidiaire bescherming wanneer de omstandigheden op grond waarvan de subsidiaire bescherming is verleend, niet langer bestaan, of zodanig zijn gewijzigd dat deze bescherming niet langer nodig is.</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 xml:space="preserve">Onverminderd het recht van de persoon die internationale bescherming geniet om beroep aan te tekenen tegen een besluit van de beslissingsautoriteit in overeenstemming met de artikelen 14 tot en met 17 van Verordening (EU) XXX/XXX [Verordening inzake procedures] komt </w:t>
            </w:r>
            <w:r w:rsidRPr="008E5AD9">
              <w:rPr>
                <w:color w:val="auto"/>
              </w:rPr>
              <w:t>een onderdaan van een derde land of staatloze niet meer in aanmerking voor subsidiaire bescherming wanneer de omstandigheden op grond waarvan de subsidiaire bescherming is verleend, niet langer bestaan, of zodanig zijn gewijzigd dat deze bescherming niet langer nodig is.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1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De lidstaten kunnen, als laatste redmiddel, besluiten dat een onderdaan van een derde land of staatloze die in aanmerking komt voor subsidiaire bescherming, maar die voortdurend weigert om zich actief te integreren, niet langer in aanmerking kan komen voor internationale bescherming.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2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gaat na of de wijziging in de omstandigheden zo ingrijpend </w:t>
            </w:r>
            <w:r w:rsidRPr="008E5AD9">
              <w:rPr>
                <w:b/>
                <w:i/>
                <w:color w:val="auto"/>
              </w:rPr>
              <w:t>en niet-voorbijgaand</w:t>
            </w:r>
            <w:r w:rsidRPr="008E5AD9">
              <w:rPr>
                <w:color w:val="auto"/>
              </w:rPr>
              <w:t xml:space="preserve"> is dat de persoon die in aanmerking komt voor subsidiaire bescherming, niet langer een reëel risico op ernstige schade loopt;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gaat na of de wijziging in de omstandigheden zo ingrijpend is dat de persoon die in aanmerking komt voor subsidiaire bescherming, niet langer een reëel risico op ernstige schade loopt;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baseert zich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w:t>
            </w:r>
            <w:r w:rsidRPr="008E5AD9">
              <w:rPr>
                <w:b/>
                <w:i/>
                <w:color w:val="auto"/>
              </w:rPr>
              <w:t>of de informatie en aanwijzingen van de Hoge Commissaris van de Verenigde Naties voor de vluchtelingen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baseert zich op nauwkeurige en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baseert zich op nauwkeurige en</w:t>
            </w:r>
            <w:r w:rsidRPr="008E5AD9">
              <w:rPr>
                <w:color w:val="auto"/>
              </w:rPr>
              <w:t xml:space="preserve"> 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r>
            <w:r w:rsidRPr="008E5AD9">
              <w:rPr>
                <w:b/>
                <w:i/>
                <w:color w:val="auto"/>
              </w:rPr>
              <w:t xml:space="preserve">houdt rekening met </w:t>
            </w:r>
            <w:r w:rsidRPr="008E5AD9">
              <w:rPr>
                <w:color w:val="auto"/>
              </w:rPr>
              <w:t>actuele informatie die zij verzamelt van alle relevante bronnen, met inbegrip van de informatie over landen van herkomst die op Unieniveau beschikbaar is en de gemeenschappelijke analyse van informatie over landen van herkomst als bedoeld in de artikelen 8 en 10 van Verordening (EU) XXX/XX [Verordening inzake het Asielagentschap van de Europese Unie] of de informatie en aanwijzingen van de Hoge Commissaris van de Verenigde Naties voor de vluchtelingen.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Lid 1 is niet van toepassing op een persoon aan wie de subsidiairebeschermingsstatus is verleend en die dwingende redenen, voortvloeiende uit vroegere ernstige schade, kan aanvoeren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Lid 1 is niet van toepassing op een persoon aan wie de subsidiairebeschermingsstatus is verleend en die dwingende redenen, voortvloeiende uit vroegere ernstige schade, kan aanvoeren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559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17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Lid 1 is niet van toepassing op een persoon aan wie de subsidiairebeschermingsstatus is verleend en die dwingende redenen, voortvloeiende uit vroegere ernstige schade, </w:t>
            </w:r>
            <w:r w:rsidRPr="008E5AD9">
              <w:rPr>
                <w:b/>
                <w:i/>
                <w:color w:val="auto"/>
              </w:rPr>
              <w:t>kan aanvoeren</w:t>
            </w:r>
            <w:r w:rsidRPr="008E5AD9">
              <w:rPr>
                <w:color w:val="auto"/>
              </w:rPr>
              <w:t xml:space="preserve"> om te weigeren de bescherming van het land waarvan hij de nationaliteit bezit, of, in het geval van een staatloze, van het land waar hij vroeger zijn gewone verblijfplaats had, in te roepen.</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Lid 1 is niet van toepassing op een persoon aan wie de subsidiairebeschermingsstatus is verleend en die </w:t>
            </w:r>
            <w:r w:rsidRPr="008E5AD9">
              <w:rPr>
                <w:b/>
                <w:i/>
                <w:color w:val="auto"/>
              </w:rPr>
              <w:t xml:space="preserve">kan aantonen dat er </w:t>
            </w:r>
            <w:r w:rsidRPr="008E5AD9">
              <w:rPr>
                <w:color w:val="auto"/>
              </w:rPr>
              <w:t xml:space="preserve">dwingende redenen </w:t>
            </w:r>
            <w:r w:rsidRPr="008E5AD9">
              <w:rPr>
                <w:b/>
                <w:i/>
                <w:color w:val="auto"/>
              </w:rPr>
              <w:t>bestaan</w:t>
            </w:r>
            <w:r w:rsidRPr="008E5AD9">
              <w:rPr>
                <w:color w:val="auto"/>
              </w:rPr>
              <w:t>, voortvloeiende uit vroegere ernstige schade, om te weigeren de bescherming van het land waarvan hij de nationaliteit bezit, of, in het geval van een staatloze, van het land waar hij vroeger zijn gewone verblijfplaats had, in te roepen.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Er mag alleen van artikel 17, lid 1 worden afgeweken wanneer de persoon aan wie subsidiairebeschermingsstatus is verleend kan aantonen dat er redenen zijn, gekoppeld aan vroegere ernstige schade, die inbreuk maken op zijn/haar recht van bescherming in het land waarvan hij/zij de nationaliteit bezit, of, in het geval van een staatloze, van het land waar hij/zij vroeger zijn/haar gewone verblijfplaats had. Deze bepaling helpt misbruik van het CEAS te voorkomen.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Een onderdaan van een derde land of staatloze </w:t>
            </w:r>
            <w:r w:rsidRPr="008E5AD9">
              <w:rPr>
                <w:b/>
                <w:i/>
                <w:color w:val="auto"/>
              </w:rPr>
              <w:t>wordt</w:t>
            </w:r>
            <w:r w:rsidRPr="008E5AD9">
              <w:rPr>
                <w:color w:val="auto"/>
              </w:rPr>
              <w:t xml:space="preserve"> uitgesloten van subsidiaire bescherming wanneer er ernstige redenen zijn om aan te nemen dat: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Onverminderd het recht van een persoon die internationale bescherming geniet om beroep aan te tekenen tegen een besluit van de beslissingsautoriteit in overeenstemming met de artikelen 14 tot en met 17 van Verordening (EU) XXX/XXX [Verordening inzake procedures]</w:t>
            </w:r>
            <w:r w:rsidRPr="008E5AD9">
              <w:rPr>
                <w:color w:val="auto"/>
              </w:rPr>
              <w:t xml:space="preserve"> </w:t>
            </w:r>
            <w:r w:rsidRPr="008E5AD9">
              <w:rPr>
                <w:b/>
                <w:i/>
                <w:color w:val="auto"/>
              </w:rPr>
              <w:t>wordt</w:t>
            </w:r>
            <w:r w:rsidRPr="008E5AD9">
              <w:rPr>
                <w:color w:val="auto"/>
              </w:rPr>
              <w:t xml:space="preserve"> een onderdaan van een derde land of staatloze uitgesloten van subsidiaire bescherming wanneer er ernstige redenen zijn om aan te nemen dat: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Een onderdaan van een derde land of staatloze wordt uitgesloten van subsidiaire bescherming wanneer er ernstige redenen zijn om aan te nemen dat: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Een onderdaan van een derde land of staatloze wordt uitgesloten van subsidiaire bescherming wanneer</w:t>
            </w:r>
            <w:r w:rsidRPr="008E5AD9">
              <w:rPr>
                <w:b/>
                <w:i/>
                <w:color w:val="auto"/>
              </w:rPr>
              <w:t xml:space="preserve"> hij door de bevoegde autoriteiten van het land waar hij is gaan wonen wordt erkend als iemand die de rechten en verplichtingen heeft die horen bij het bezit van de nationaliteit van dat land, of daarmee gelijkwaardige rechten en verplichtingen, of wanneer </w:t>
            </w:r>
            <w:r w:rsidRPr="008E5AD9">
              <w:rPr>
                <w:color w:val="auto"/>
              </w:rPr>
              <w:t>er ernstige redenen zijn om aan te nemen dat: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hij een ernstig misdrijf heeft gepleegd;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hij een ernstig misdrijf heeft gepleegd </w:t>
            </w:r>
            <w:r w:rsidRPr="008E5AD9">
              <w:rPr>
                <w:b/>
                <w:i/>
                <w:color w:val="auto"/>
              </w:rPr>
              <w:t>zoals de planning van, het aanzetten tot, het bijdragen aan of de uitvoering van een terroristische daad, ook wanneer die met een beweerd politiek of religieus oogmerk is uitgevoerd dan wel een ernstig misdrijf tegen seksuele zelfbeschikking zoals verkrachting of ontucht/seks met minderjarigen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hij een ernstig misdrijf heeft gepleegd</w:t>
            </w:r>
            <w:r w:rsidRPr="008E5AD9">
              <w:rPr>
                <w:b/>
                <w:i/>
                <w:color w:val="auto"/>
              </w:rPr>
              <w:t>;</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hij </w:t>
            </w:r>
            <w:r w:rsidRPr="008E5AD9">
              <w:rPr>
                <w:b/>
                <w:i/>
                <w:color w:val="auto"/>
              </w:rPr>
              <w:t>buiten het land van toevlucht</w:t>
            </w:r>
            <w:r w:rsidRPr="008E5AD9">
              <w:rPr>
                <w:color w:val="auto"/>
              </w:rPr>
              <w:t xml:space="preserve"> een ernstig</w:t>
            </w:r>
            <w:r w:rsidRPr="008E5AD9">
              <w:rPr>
                <w:b/>
                <w:i/>
                <w:color w:val="auto"/>
              </w:rPr>
              <w:t>, niet-politiek</w:t>
            </w:r>
            <w:r w:rsidRPr="008E5AD9">
              <w:rPr>
                <w:color w:val="auto"/>
              </w:rPr>
              <w:t xml:space="preserve"> misdrijf heeft gepleegd</w:t>
            </w:r>
            <w:r w:rsidRPr="008E5AD9">
              <w:rPr>
                <w:b/>
                <w:i/>
                <w:color w:val="auto"/>
              </w:rPr>
              <w:t xml:space="preserve"> voordat hij tot dit land als persoon met subsidiairebeschermingsstatus is toegelaten.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stemt de uitsluitingsgrond in verband met subsidiaire bescherming af op de in artikel 12, lid 2, onder b), opgenomen bepaling betreffende uitzonderingen op de vluchtelingenstatus.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hij een gevaar vormt voor de gemeenschap of voor de veiligheid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UNHCR recommended in 2009 that the articles providing for exclusion from and revocation of subsidiary protection should be amended to reflect its proposals on the same articles relating to exclusion from and revocation of refugee status.</w:t>
      </w:r>
    </w:p>
    <w:p w:rsidR="00D66130" w:rsidRPr="008E5AD9" w:rsidRDefault="00D66130" w:rsidP="00D66130">
      <w:pPr>
        <w:pStyle w:val="Normal12Italic"/>
        <w:rPr>
          <w:color w:val="auto"/>
          <w:lang w:val="nl-NL"/>
        </w:rPr>
      </w:pPr>
      <w:r w:rsidRPr="008E5AD9">
        <w:rPr>
          <w:color w:val="auto"/>
          <w:lang w:val="nl-NL"/>
        </w:rPr>
        <w:t>More specifically, in this case: “There is a risk that decisions on whether a person poses a danger to the security or</w:t>
      </w:r>
    </w:p>
    <w:p w:rsidR="00D66130" w:rsidRPr="008E5AD9" w:rsidRDefault="00D66130" w:rsidP="00D66130">
      <w:pPr>
        <w:pStyle w:val="Normal12Italic"/>
        <w:rPr>
          <w:color w:val="auto"/>
          <w:lang w:val="nl-NL"/>
        </w:rPr>
      </w:pPr>
      <w:r w:rsidRPr="008E5AD9">
        <w:rPr>
          <w:color w:val="auto"/>
          <w:lang w:val="nl-NL"/>
        </w:rPr>
        <w:t>community of a Member State may be taken in proceedings where the concerned</w:t>
      </w:r>
    </w:p>
    <w:p w:rsidR="00D66130" w:rsidRPr="008E5AD9" w:rsidRDefault="00D66130" w:rsidP="00D66130">
      <w:pPr>
        <w:pStyle w:val="Normal12Italic"/>
        <w:rPr>
          <w:color w:val="auto"/>
          <w:lang w:val="nl-NL"/>
        </w:rPr>
      </w:pPr>
      <w:r w:rsidRPr="008E5AD9">
        <w:rPr>
          <w:color w:val="auto"/>
          <w:lang w:val="nl-NL"/>
        </w:rPr>
        <w:t>persons are not entitled to see all the evidence against them or to respond effectively,</w:t>
      </w:r>
    </w:p>
    <w:p w:rsidR="00D66130" w:rsidRPr="008E5AD9" w:rsidRDefault="00D66130" w:rsidP="00D66130">
      <w:pPr>
        <w:pStyle w:val="Normal12Italic"/>
        <w:rPr>
          <w:color w:val="auto"/>
          <w:lang w:val="nl-NL"/>
        </w:rPr>
      </w:pPr>
      <w:r w:rsidRPr="008E5AD9">
        <w:rPr>
          <w:color w:val="auto"/>
          <w:lang w:val="nl-NL"/>
        </w:rPr>
        <w:t>which increases the possibility of incorrect application of these provisions.”</w:t>
      </w:r>
    </w:p>
    <w:p w:rsidR="00D66130" w:rsidRPr="008E5AD9" w:rsidRDefault="00D66130" w:rsidP="00D66130">
      <w:pPr>
        <w:pStyle w:val="Normal12Italic"/>
        <w:rPr>
          <w:color w:val="auto"/>
          <w:lang w:val="nl-NL"/>
        </w:rPr>
      </w:pPr>
      <w:r w:rsidRPr="008E5AD9">
        <w:rPr>
          <w:color w:val="auto"/>
          <w:lang w:val="nl-NL"/>
        </w:rPr>
        <w:t>Therefore this deletion is needed for consistency reasons with amendments to Articles 12 and 14 (see justification on amendments to those articles).</w:t>
      </w:r>
    </w:p>
    <w:p w:rsidR="00D66130" w:rsidRPr="008E5AD9" w:rsidRDefault="00D66130" w:rsidP="00D66130">
      <w:pPr>
        <w:pStyle w:val="Normal12Italic"/>
        <w:rPr>
          <w:color w:val="auto"/>
          <w:lang w:val="nl-NL"/>
        </w:rPr>
      </w:pPr>
      <w:r w:rsidRPr="008E5AD9">
        <w:rPr>
          <w:color w:val="auto"/>
          <w:lang w:val="nl-NL"/>
        </w:rPr>
        <w:t>See also: UNHCR comments on the European Commission’s proposal for a Directive of the</w:t>
      </w:r>
    </w:p>
    <w:p w:rsidR="00D66130" w:rsidRPr="008E5AD9" w:rsidRDefault="00D66130" w:rsidP="00D66130">
      <w:pPr>
        <w:pStyle w:val="Normal12Italic"/>
        <w:rPr>
          <w:color w:val="auto"/>
          <w:lang w:val="nl-NL"/>
        </w:rPr>
      </w:pPr>
      <w:r w:rsidRPr="008E5AD9">
        <w:rPr>
          <w:color w:val="auto"/>
          <w:lang w:val="nl-NL"/>
        </w:rPr>
        <w:t>European Parliament and of the Council on minimum standards for the qualification and status of third country nationals or stateless persons as beneficiaries of international protection and the content of the protection granted</w:t>
      </w:r>
    </w:p>
    <w:p w:rsidR="00D66130" w:rsidRPr="008E5AD9" w:rsidRDefault="00D66130" w:rsidP="00D66130">
      <w:pPr>
        <w:pStyle w:val="Normal12Italic"/>
        <w:rPr>
          <w:color w:val="auto"/>
          <w:lang w:val="nl-NL"/>
        </w:rPr>
      </w:pPr>
      <w:r w:rsidRPr="008E5AD9">
        <w:rPr>
          <w:color w:val="auto"/>
          <w:lang w:val="nl-NL"/>
        </w:rPr>
        <w:t>(COM(2009)551, 21 October 2009)</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(e)</w:t>
            </w:r>
            <w:r w:rsidRPr="008E5AD9">
              <w:rPr>
                <w:color w:val="auto"/>
              </w:rPr>
              <w:tab/>
            </w:r>
            <w:r w:rsidRPr="008E5AD9">
              <w:rPr>
                <w:b/>
                <w:i/>
                <w:color w:val="auto"/>
              </w:rPr>
              <w:t>hij, voordat hij tot de betrokken lidstaat werd toegelaten, een of meer andere dan de onder a), b), of c), bedoelde misdrijven heeft gepleegd die strafbaar zouden zijn met gevangenisstraf, indien zij in de betrokken lidstaat waren gepleegd, en indien hij zijn land van herkomst alleen heeft verlaten om straffen als gevolg van deze misdrijven te ontlopen.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UNHCR recommended in 2009 that the articles providing for exclusion from and revocation of subsidiary protection should be amended to reflect its proposals on the same articles relating to exclusion from and revocation of refugee status.</w:t>
      </w:r>
    </w:p>
    <w:p w:rsidR="00D66130" w:rsidRPr="008E5AD9" w:rsidRDefault="00D66130" w:rsidP="00D66130">
      <w:pPr>
        <w:pStyle w:val="Normal12Italic"/>
        <w:rPr>
          <w:color w:val="auto"/>
          <w:lang w:val="nl-NL"/>
        </w:rPr>
      </w:pPr>
      <w:r w:rsidRPr="008E5AD9">
        <w:rPr>
          <w:color w:val="auto"/>
          <w:lang w:val="nl-NL"/>
        </w:rPr>
        <w:t>Therefore this deletion is needed for consistency reasons with amendments to Articles 12 and 14 (see justification on amendments to those articles).</w:t>
      </w:r>
    </w:p>
    <w:p w:rsidR="00D66130" w:rsidRPr="008E5AD9" w:rsidRDefault="00D66130" w:rsidP="00D66130">
      <w:pPr>
        <w:pStyle w:val="Normal12Italic"/>
        <w:rPr>
          <w:color w:val="auto"/>
          <w:lang w:val="nl-NL"/>
        </w:rPr>
      </w:pPr>
      <w:r w:rsidRPr="008E5AD9">
        <w:rPr>
          <w:color w:val="auto"/>
          <w:lang w:val="nl-NL"/>
        </w:rPr>
        <w:t>See also: UNHCR comments on the European Commission’s proposal for a Directive of the</w:t>
      </w:r>
    </w:p>
    <w:p w:rsidR="00D66130" w:rsidRPr="008E5AD9" w:rsidRDefault="00D66130" w:rsidP="00D66130">
      <w:pPr>
        <w:pStyle w:val="Normal12Italic"/>
        <w:rPr>
          <w:color w:val="auto"/>
          <w:lang w:val="nl-NL"/>
        </w:rPr>
      </w:pPr>
      <w:r w:rsidRPr="008E5AD9">
        <w:rPr>
          <w:color w:val="auto"/>
          <w:lang w:val="nl-NL"/>
        </w:rPr>
        <w:t>European Parliament and of the Council on minimum standards for the qualification and status of third country nationals or stateless persons as beneficiaries of international protection and the content of the protection granted</w:t>
      </w:r>
    </w:p>
    <w:p w:rsidR="00D66130" w:rsidRPr="008E5AD9" w:rsidRDefault="00D66130" w:rsidP="00D66130">
      <w:pPr>
        <w:pStyle w:val="Normal12Italic"/>
        <w:rPr>
          <w:color w:val="auto"/>
          <w:lang w:val="nl-NL"/>
        </w:rPr>
      </w:pPr>
      <w:r w:rsidRPr="008E5AD9">
        <w:rPr>
          <w:color w:val="auto"/>
          <w:lang w:val="nl-NL"/>
        </w:rPr>
        <w:t>(COM(2009)551, 21 October 2009)</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e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(e bis)</w:t>
            </w:r>
            <w:r w:rsidRPr="008E5AD9">
              <w:rPr>
                <w:color w:val="auto"/>
              </w:rPr>
              <w:tab/>
            </w:r>
            <w:r w:rsidRPr="008E5AD9">
              <w:rPr>
                <w:b/>
                <w:i/>
                <w:color w:val="auto"/>
              </w:rPr>
              <w:t>hij terroristische misdrijven heeft gepland, bevorderd of eraan deelgenomen;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e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(e bis)</w:t>
            </w:r>
            <w:r w:rsidRPr="008E5AD9">
              <w:rPr>
                <w:color w:val="auto"/>
              </w:rPr>
              <w:tab/>
            </w:r>
            <w:r w:rsidRPr="008E5AD9">
              <w:rPr>
                <w:b/>
                <w:i/>
                <w:color w:val="auto"/>
              </w:rPr>
              <w:t>hij onderduikt onder buiten het rechtsgebied van zijn gastlidstaat.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1 – letter e ter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(e ter)</w:t>
            </w:r>
            <w:r w:rsidRPr="008E5AD9">
              <w:rPr>
                <w:color w:val="auto"/>
              </w:rPr>
              <w:tab/>
            </w:r>
            <w:r w:rsidRPr="008E5AD9">
              <w:rPr>
                <w:b/>
                <w:i/>
                <w:color w:val="auto"/>
              </w:rPr>
              <w:t>hij heeft deelgenomen aan de activiteiten van een terroristische groepering, onder meer door informatie of materiële hulpbronnen te verstrekken, of door de activiteiten ervan op een of andere manier te financieren.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569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Lid 1, onder a) tot en met d), is van toepassing op personen die aanzetten tot of anderszins deelnemen aan de daarin genoemde misdrijven of daden.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UNHCR recommended in 2009 that the articles providing for exclusion from and revocation of subsidiary protection should be amended to reflect their proposals on the same articles relating to exclusion from and revocation of refugee status.</w:t>
      </w:r>
    </w:p>
    <w:p w:rsidR="00D66130" w:rsidRPr="008E5AD9" w:rsidRDefault="00D66130" w:rsidP="00D66130">
      <w:pPr>
        <w:pStyle w:val="Normal12Italic"/>
        <w:rPr>
          <w:color w:val="auto"/>
          <w:lang w:val="nl-NL"/>
        </w:rPr>
      </w:pPr>
      <w:r w:rsidRPr="008E5AD9">
        <w:rPr>
          <w:color w:val="auto"/>
          <w:lang w:val="nl-NL"/>
        </w:rPr>
        <w:t>Therefore this deletion is needed for consistency reasons with the amendment to Article 12 (3) (see justification of that amendment).</w:t>
      </w:r>
    </w:p>
    <w:p w:rsidR="00D66130" w:rsidRPr="008E5AD9" w:rsidRDefault="00D66130" w:rsidP="00D66130">
      <w:pPr>
        <w:pStyle w:val="Normal12Italic"/>
        <w:rPr>
          <w:color w:val="auto"/>
          <w:lang w:val="nl-NL"/>
        </w:rPr>
      </w:pPr>
      <w:r w:rsidRPr="008E5AD9">
        <w:rPr>
          <w:color w:val="auto"/>
          <w:lang w:val="nl-NL"/>
        </w:rPr>
        <w:t>See also: UNHCR comments on the European Commission’s proposal for a Directive of the</w:t>
      </w:r>
    </w:p>
    <w:p w:rsidR="00D66130" w:rsidRPr="008E5AD9" w:rsidRDefault="00D66130" w:rsidP="00D66130">
      <w:pPr>
        <w:pStyle w:val="Normal12Italic"/>
        <w:rPr>
          <w:color w:val="auto"/>
          <w:lang w:val="nl-NL"/>
        </w:rPr>
      </w:pPr>
      <w:r w:rsidRPr="008E5AD9">
        <w:rPr>
          <w:color w:val="auto"/>
          <w:lang w:val="nl-NL"/>
        </w:rPr>
        <w:t>European Parliament and of the Council on minimum standards for the qualification and status of third country nationals or stateless persons as beneficiaries of international protection and the content of the protection granted</w:t>
      </w:r>
    </w:p>
    <w:p w:rsidR="00D66130" w:rsidRPr="008E5AD9" w:rsidRDefault="00D66130" w:rsidP="00D66130">
      <w:pPr>
        <w:pStyle w:val="Normal12Italic"/>
        <w:rPr>
          <w:color w:val="auto"/>
          <w:lang w:val="nl-NL"/>
        </w:rPr>
      </w:pPr>
      <w:r w:rsidRPr="008E5AD9">
        <w:rPr>
          <w:color w:val="auto"/>
          <w:lang w:val="nl-NL"/>
        </w:rPr>
        <w:t>(COM(2009)551, 21 October 2009)</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Lid 1, onder a) tot en met d), </w:t>
            </w:r>
            <w:r w:rsidRPr="008E5AD9">
              <w:rPr>
                <w:b/>
                <w:i/>
                <w:color w:val="auto"/>
              </w:rPr>
              <w:t>is</w:t>
            </w:r>
            <w:r w:rsidRPr="008E5AD9">
              <w:rPr>
                <w:color w:val="auto"/>
              </w:rPr>
              <w:t xml:space="preserve"> van toepassing op personen die aanzetten tot of anderszins deelnemen aan de daarin genoemde misdrijven of daden.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Lid 1, onder a) tot en met d), </w:t>
            </w:r>
            <w:r w:rsidRPr="008E5AD9">
              <w:rPr>
                <w:b/>
                <w:i/>
                <w:color w:val="auto"/>
              </w:rPr>
              <w:t>kan</w:t>
            </w:r>
            <w:r w:rsidRPr="008E5AD9">
              <w:rPr>
                <w:color w:val="auto"/>
              </w:rPr>
              <w:t xml:space="preserve"> van toepassing</w:t>
            </w:r>
            <w:r w:rsidRPr="008E5AD9">
              <w:rPr>
                <w:b/>
                <w:i/>
                <w:color w:val="auto"/>
              </w:rPr>
              <w:t xml:space="preserve"> zijn</w:t>
            </w:r>
            <w:r w:rsidRPr="008E5AD9">
              <w:rPr>
                <w:color w:val="auto"/>
              </w:rPr>
              <w:t xml:space="preserve"> op personen die aanzetten tot of anderszins deelnemen aan de daarin genoemde misdrijven of daden.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Maria Corazza Bildt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Wanneer de verzoeker een minderjarige is, gelden de in lid 1 vermelde uitzonderingsgronden alleen als de minderjarige de nationale leeftijdsgrens voor strafrechtelijke aansprakelijkheid volgens het nationale recht had bereikt, en minderjarige verzoekers krijgen in elk geval dezelfde procedurele waarborgen als nationale minderjarigen. Bij de beoordeling van de uitsluitingsgronden wordt in alle fasen van de asielprocedure rekening gehouden met de regels en beginselen inzake de bijzondere status, rechten en bescherming voor kinderen uit hoofde van het internationaal en nationaal recht; ook wordt de ernst van het misdrijf afgewogen tegen het risico van ernstige schade waaraan hij zou worden blootgesteld bij terugkeer in het derde land van herkomst.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De uitsluiting van een persoon van de subsidiairebeschermingsstatus is uitsluitend afhankelijk van het al dan niet voldoen aan de voorwaarden die zijn vastgesteld in de leden 1 en 2, en er wordt geen aanvullende evenredigheidsbeoordeling uitgevoerd van individuele gevallen.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De in lid 1 bedoelde uitsluitingsgronden gelden niet voor minderjarigen.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18 – lid 2 ter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ter.</w:t>
            </w:r>
            <w:r w:rsidRPr="008E5AD9">
              <w:rPr>
                <w:color w:val="auto"/>
              </w:rPr>
              <w:tab/>
            </w:r>
            <w:r w:rsidRPr="008E5AD9">
              <w:rPr>
                <w:b/>
                <w:i/>
                <w:color w:val="auto"/>
              </w:rPr>
              <w:t>Alle personen voor wie de in lid 1 bedoelde uitsluitingsgronden gelden, krijgen toegang tot daadwerkelijke rechtsmiddelen tegen de beslissing.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19</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19</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Verlening van de subsidiairebeschermingsstatus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beslissingsautoriteit verleent de subsidiairebeschermingsstatus aan een onderdaan van een derde land of staatloze die overeenkomstig de hoofdstukken II en V in aanmerking komt voor subsidiaire bescherming.</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19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beslissingsautoriteit verleent de subsidiairebeschermingsstatus aan een onderdaan van een derde land of staatloze die overeenkomstig de hoofdstukken II en V in aanmerking komt voor subsidiaire bescherming.</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titel</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Intrekking, beëindiging of weigering tot verlenging</w:t>
            </w:r>
            <w:r w:rsidRPr="008E5AD9">
              <w:rPr>
                <w:color w:val="auto"/>
              </w:rPr>
              <w:t xml:space="preserve"> van de subsidiairebeschermingsstatus</w:t>
            </w:r>
          </w:p>
        </w:tc>
        <w:tc>
          <w:tcPr>
            <w:tcW w:w="4876" w:type="dxa"/>
          </w:tcPr>
          <w:p w:rsidR="00D66130" w:rsidRPr="008E5AD9" w:rsidRDefault="00D66130" w:rsidP="00D66130">
            <w:pPr>
              <w:pStyle w:val="Normal6"/>
              <w:rPr>
                <w:color w:val="auto"/>
              </w:rPr>
            </w:pPr>
            <w:r w:rsidRPr="008E5AD9">
              <w:rPr>
                <w:b/>
                <w:i/>
                <w:color w:val="auto"/>
              </w:rPr>
              <w:t>Stopzetting</w:t>
            </w:r>
            <w:r w:rsidRPr="008E5AD9">
              <w:rPr>
                <w:color w:val="auto"/>
              </w:rPr>
              <w:t xml:space="preserve"> van de subsidiairebeschermingsstatus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(Deze wijziging geldt voor de gehele wetstekst; goedkeuring ervan brengt technische aanpassingen in de gehele tekst mee.)</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De beslissingsautoriteit </w:t>
            </w:r>
            <w:r w:rsidRPr="008E5AD9">
              <w:rPr>
                <w:b/>
                <w:i/>
                <w:color w:val="auto"/>
              </w:rPr>
              <w:t>trekt</w:t>
            </w:r>
            <w:r w:rsidRPr="008E5AD9">
              <w:rPr>
                <w:color w:val="auto"/>
              </w:rPr>
              <w:t xml:space="preserve"> de subsidiairebeschermingsstatus van een onderdaan van een derde land of staatloze </w:t>
            </w:r>
            <w:r w:rsidRPr="008E5AD9">
              <w:rPr>
                <w:b/>
                <w:i/>
                <w:color w:val="auto"/>
              </w:rPr>
              <w:t>in</w:t>
            </w:r>
            <w:r w:rsidRPr="008E5AD9">
              <w:rPr>
                <w:color w:val="auto"/>
              </w:rPr>
              <w:t xml:space="preserve">, </w:t>
            </w:r>
            <w:r w:rsidRPr="008E5AD9">
              <w:rPr>
                <w:b/>
                <w:i/>
                <w:color w:val="auto"/>
              </w:rPr>
              <w:t>beëindigt deze</w:t>
            </w:r>
            <w:r w:rsidRPr="008E5AD9">
              <w:rPr>
                <w:color w:val="auto"/>
              </w:rPr>
              <w:t xml:space="preserve"> of </w:t>
            </w:r>
            <w:r w:rsidRPr="008E5AD9">
              <w:rPr>
                <w:b/>
                <w:i/>
                <w:color w:val="auto"/>
              </w:rPr>
              <w:t>weigert</w:t>
            </w:r>
            <w:r w:rsidRPr="008E5AD9">
              <w:rPr>
                <w:i/>
                <w:color w:val="auto"/>
              </w:rPr>
              <w:t xml:space="preserve"> </w:t>
            </w:r>
            <w:r w:rsidRPr="008E5AD9">
              <w:rPr>
                <w:b/>
                <w:i/>
                <w:color w:val="auto"/>
              </w:rPr>
              <w:t>deze</w:t>
            </w:r>
            <w:r w:rsidRPr="008E5AD9">
              <w:rPr>
                <w:color w:val="auto"/>
              </w:rPr>
              <w:t xml:space="preserve"> te verlengen indien: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De beslissingsautoriteit </w:t>
            </w:r>
            <w:r w:rsidRPr="008E5AD9">
              <w:rPr>
                <w:b/>
                <w:i/>
                <w:color w:val="auto"/>
              </w:rPr>
              <w:t>kan</w:t>
            </w:r>
            <w:r w:rsidRPr="008E5AD9">
              <w:rPr>
                <w:color w:val="auto"/>
              </w:rPr>
              <w:t xml:space="preserve"> de subsidiairebeschermingsstatus van een onderdaan van een derde land of staatloze </w:t>
            </w:r>
            <w:r w:rsidRPr="008E5AD9">
              <w:rPr>
                <w:b/>
                <w:i/>
                <w:color w:val="auto"/>
              </w:rPr>
              <w:t>intrekken</w:t>
            </w:r>
            <w:r w:rsidRPr="008E5AD9">
              <w:rPr>
                <w:color w:val="auto"/>
              </w:rPr>
              <w:t xml:space="preserve">, </w:t>
            </w:r>
            <w:r w:rsidRPr="008E5AD9">
              <w:rPr>
                <w:b/>
                <w:i/>
                <w:color w:val="auto"/>
              </w:rPr>
              <w:t>beëindigen</w:t>
            </w:r>
            <w:r w:rsidRPr="008E5AD9">
              <w:rPr>
                <w:i/>
                <w:color w:val="auto"/>
              </w:rPr>
              <w:t xml:space="preserve"> </w:t>
            </w:r>
            <w:r w:rsidRPr="008E5AD9">
              <w:rPr>
                <w:color w:val="auto"/>
              </w:rPr>
              <w:t xml:space="preserve">of </w:t>
            </w:r>
            <w:r w:rsidRPr="008E5AD9">
              <w:rPr>
                <w:b/>
                <w:i/>
                <w:color w:val="auto"/>
              </w:rPr>
              <w:t>weigeren</w:t>
            </w:r>
            <w:r w:rsidRPr="008E5AD9">
              <w:rPr>
                <w:i/>
                <w:color w:val="auto"/>
              </w:rPr>
              <w:t xml:space="preserve"> </w:t>
            </w:r>
            <w:r w:rsidRPr="008E5AD9">
              <w:rPr>
                <w:color w:val="auto"/>
              </w:rPr>
              <w:t>te verlengen indien: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579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De beslissingsautoriteit </w:t>
            </w:r>
            <w:r w:rsidRPr="008E5AD9">
              <w:rPr>
                <w:b/>
                <w:i/>
                <w:color w:val="auto"/>
              </w:rPr>
              <w:t>trekt</w:t>
            </w:r>
            <w:r w:rsidRPr="008E5AD9">
              <w:rPr>
                <w:color w:val="auto"/>
              </w:rPr>
              <w:t xml:space="preserve"> de subsidiairebeschermingsstatus van een onderdaan van een derde land of staatloze </w:t>
            </w:r>
            <w:r w:rsidRPr="008E5AD9">
              <w:rPr>
                <w:b/>
                <w:i/>
                <w:color w:val="auto"/>
              </w:rPr>
              <w:t>in</w:t>
            </w:r>
            <w:r w:rsidRPr="008E5AD9">
              <w:rPr>
                <w:color w:val="auto"/>
              </w:rPr>
              <w:t xml:space="preserve">, </w:t>
            </w:r>
            <w:r w:rsidRPr="008E5AD9">
              <w:rPr>
                <w:b/>
                <w:i/>
                <w:color w:val="auto"/>
              </w:rPr>
              <w:t>beëindigt</w:t>
            </w:r>
            <w:r w:rsidRPr="008E5AD9">
              <w:rPr>
                <w:color w:val="auto"/>
              </w:rPr>
              <w:t xml:space="preserve"> </w:t>
            </w:r>
            <w:r w:rsidRPr="008E5AD9">
              <w:rPr>
                <w:b/>
                <w:i/>
                <w:color w:val="auto"/>
              </w:rPr>
              <w:t>deze</w:t>
            </w:r>
            <w:r w:rsidRPr="008E5AD9">
              <w:rPr>
                <w:color w:val="auto"/>
              </w:rPr>
              <w:t xml:space="preserve"> of </w:t>
            </w:r>
            <w:r w:rsidRPr="008E5AD9">
              <w:rPr>
                <w:b/>
                <w:i/>
                <w:color w:val="auto"/>
              </w:rPr>
              <w:t>weigert</w:t>
            </w:r>
            <w:r w:rsidRPr="008E5AD9">
              <w:rPr>
                <w:color w:val="auto"/>
              </w:rPr>
              <w:t xml:space="preserve"> </w:t>
            </w:r>
            <w:r w:rsidRPr="008E5AD9">
              <w:rPr>
                <w:b/>
                <w:i/>
                <w:color w:val="auto"/>
              </w:rPr>
              <w:t>deze</w:t>
            </w:r>
            <w:r w:rsidRPr="008E5AD9">
              <w:rPr>
                <w:color w:val="auto"/>
              </w:rPr>
              <w:t xml:space="preserve"> te verlengen indien: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De beslissingsautoriteit </w:t>
            </w:r>
            <w:r w:rsidRPr="008E5AD9">
              <w:rPr>
                <w:b/>
                <w:i/>
                <w:color w:val="auto"/>
              </w:rPr>
              <w:t xml:space="preserve">kan </w:t>
            </w:r>
            <w:r w:rsidRPr="008E5AD9">
              <w:rPr>
                <w:color w:val="auto"/>
              </w:rPr>
              <w:t xml:space="preserve">de subsidiairebeschermingsstatus van een onderdaan van een derde land of staatloze </w:t>
            </w:r>
            <w:r w:rsidRPr="008E5AD9">
              <w:rPr>
                <w:b/>
                <w:i/>
                <w:color w:val="auto"/>
              </w:rPr>
              <w:t>intrekken</w:t>
            </w:r>
            <w:r w:rsidRPr="008E5AD9">
              <w:rPr>
                <w:color w:val="auto"/>
              </w:rPr>
              <w:t xml:space="preserve">, </w:t>
            </w:r>
            <w:r w:rsidRPr="008E5AD9">
              <w:rPr>
                <w:b/>
                <w:i/>
                <w:color w:val="auto"/>
              </w:rPr>
              <w:t>beëindigen</w:t>
            </w:r>
            <w:r w:rsidRPr="008E5AD9">
              <w:rPr>
                <w:color w:val="auto"/>
              </w:rPr>
              <w:t xml:space="preserve"> of </w:t>
            </w:r>
            <w:r w:rsidRPr="008E5AD9">
              <w:rPr>
                <w:b/>
                <w:i/>
                <w:color w:val="auto"/>
              </w:rPr>
              <w:t>weigeren</w:t>
            </w:r>
            <w:r w:rsidRPr="008E5AD9">
              <w:rPr>
                <w:color w:val="auto"/>
              </w:rPr>
              <w:t xml:space="preserve"> deze te verlengen indien: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(c)</w:t>
            </w:r>
            <w:r w:rsidRPr="008E5AD9">
              <w:rPr>
                <w:color w:val="auto"/>
              </w:rPr>
              <w:tab/>
            </w:r>
            <w:r w:rsidRPr="008E5AD9">
              <w:rPr>
                <w:b/>
                <w:i/>
                <w:color w:val="auto"/>
              </w:rPr>
              <w:t>de persoon feiten verkeerd heeft weergegeven of heeft achtergehouden, of valse documenten heeft gebruikt, en dit doorslaggevend is geweest voor de verlening van de subsidiairebeschermingsstatus;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Zie motivering in verband met de schrapping van artikel 14, lid 1, onder c).</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persoon feiten verkeerd heeft weergegeven of heeft achtergehouden, </w:t>
            </w:r>
            <w:r w:rsidRPr="008E5AD9">
              <w:rPr>
                <w:b/>
                <w:i/>
                <w:color w:val="auto"/>
              </w:rPr>
              <w:t>of valse documenten heeft gebruikt,</w:t>
            </w:r>
            <w:r w:rsidRPr="008E5AD9">
              <w:rPr>
                <w:color w:val="auto"/>
              </w:rPr>
              <w:t xml:space="preserve"> en dit doorslaggevend is geweest voor de verlening van de subsidiairebeschermingsstatus;</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persoon feiten </w:t>
            </w:r>
            <w:r w:rsidRPr="008E5AD9">
              <w:rPr>
                <w:b/>
                <w:i/>
                <w:color w:val="auto"/>
              </w:rPr>
              <w:t>die van belang zijn voor de gegrondheid van de aanvraag voor internationale bescherming</w:t>
            </w:r>
            <w:r w:rsidRPr="008E5AD9">
              <w:rPr>
                <w:i/>
                <w:color w:val="auto"/>
              </w:rPr>
              <w:t xml:space="preserve"> </w:t>
            </w:r>
            <w:r w:rsidRPr="008E5AD9">
              <w:rPr>
                <w:color w:val="auto"/>
              </w:rPr>
              <w:t>verkeerd heeft weergegeven of heeft achtergehouden, en dit doorslaggevend is geweest voor de verlening van de subsidiairebeschermingsstatus;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Zie de motivering bij artikel 23, lid 2.</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r>
            <w:r w:rsidRPr="008E5AD9">
              <w:rPr>
                <w:b/>
                <w:i/>
                <w:color w:val="auto"/>
              </w:rPr>
              <w:t>Onverminderd de plicht van de onderdaan van een derde land of staatloze uit hoofde van artikel 4, lid 1, om alle relevante feiten te melden en alle relevante documenten waarover hij beschikt, over te leggen, toont</w:t>
            </w:r>
            <w:r w:rsidRPr="008E5AD9">
              <w:rPr>
                <w:color w:val="auto"/>
              </w:rPr>
              <w:t xml:space="preserve"> de lidstaat die de subsidiairebeschermingsstatus heeft verleend per geval aan dat de betrokken persoon niet of niet langer in aanmerking komt voor subsidiaire bescherming, overeenkomstig lid 1.</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lidstaat die de subsidiairebeschermingsstatus heeft verleend</w:t>
            </w:r>
            <w:r w:rsidRPr="008E5AD9">
              <w:rPr>
                <w:b/>
                <w:i/>
                <w:color w:val="auto"/>
              </w:rPr>
              <w:t>,</w:t>
            </w:r>
            <w:r w:rsidRPr="008E5AD9">
              <w:rPr>
                <w:color w:val="auto"/>
              </w:rPr>
              <w:t xml:space="preserve"> </w:t>
            </w:r>
            <w:r w:rsidRPr="008E5AD9">
              <w:rPr>
                <w:b/>
                <w:i/>
                <w:color w:val="auto"/>
              </w:rPr>
              <w:t xml:space="preserve">toont </w:t>
            </w:r>
            <w:r w:rsidRPr="008E5AD9">
              <w:rPr>
                <w:color w:val="auto"/>
              </w:rPr>
              <w:t>per geval aan dat de betrokken persoon niet of niet langer in aanmerking komt voor subsidiaire bescherming, overeenkomstig lid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is ingediend om de samenhang met eerdere amendementen van artikel 4, lid 1, te waarborgen.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w:t>
            </w:r>
            <w:r w:rsidRPr="008E5AD9">
              <w:rPr>
                <w:b/>
                <w:i/>
                <w:color w:val="auto"/>
              </w:rPr>
              <w:t>pas drie maanden</w:t>
            </w:r>
            <w:r w:rsidRPr="008E5AD9">
              <w:rPr>
                <w:color w:val="auto"/>
              </w:rPr>
              <w:t xml:space="preserve"> later van kracht, </w:t>
            </w:r>
            <w:r w:rsidRPr="008E5AD9">
              <w:rPr>
                <w:b/>
                <w:i/>
                <w:color w:val="auto"/>
              </w:rPr>
              <w:t>zodat de onderdaan van een derde land of staatloze de mogelijkheid heeft een verzoek om verblijf in de lidstaat op andere gronden in te dienen, overeenkomstig het relevante Unierecht en nationale recht</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w:t>
            </w:r>
            <w:r w:rsidRPr="008E5AD9">
              <w:rPr>
                <w:b/>
                <w:i/>
                <w:color w:val="auto"/>
              </w:rPr>
              <w:t>een maand</w:t>
            </w:r>
            <w:r w:rsidRPr="008E5AD9">
              <w:rPr>
                <w:color w:val="auto"/>
              </w:rPr>
              <w:t xml:space="preserve"> later van kracht, </w:t>
            </w:r>
            <w:r w:rsidRPr="008E5AD9">
              <w:rPr>
                <w:b/>
                <w:i/>
                <w:color w:val="auto"/>
              </w:rPr>
              <w:t>tenzij anders vermeld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w:t>
            </w:r>
            <w:r w:rsidRPr="008E5AD9">
              <w:rPr>
                <w:b/>
                <w:i/>
                <w:color w:val="auto"/>
              </w:rPr>
              <w:t>pas drie maanden later</w:t>
            </w:r>
            <w:r w:rsidRPr="008E5AD9">
              <w:rPr>
                <w:color w:val="auto"/>
              </w:rPr>
              <w:t xml:space="preserve"> van kracht</w:t>
            </w:r>
            <w:r w:rsidRPr="008E5AD9">
              <w:rPr>
                <w:b/>
                <w:i/>
                <w:color w:val="auto"/>
              </w:rPr>
              <w:t>, zodat</w:t>
            </w:r>
            <w:r w:rsidRPr="008E5AD9">
              <w:rPr>
                <w:color w:val="auto"/>
              </w:rPr>
              <w:t xml:space="preserve"> de onderdaan van een derde land of staatloze </w:t>
            </w:r>
            <w:r w:rsidRPr="008E5AD9">
              <w:rPr>
                <w:b/>
                <w:i/>
                <w:color w:val="auto"/>
              </w:rPr>
              <w:t>de mogelijkheid heeft</w:t>
            </w:r>
            <w:r w:rsidRPr="008E5AD9">
              <w:rPr>
                <w:color w:val="auto"/>
              </w:rPr>
              <w:t xml:space="preserve">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w:t>
            </w:r>
            <w:r w:rsidRPr="008E5AD9">
              <w:rPr>
                <w:b/>
                <w:i/>
                <w:color w:val="auto"/>
              </w:rPr>
              <w:t>onmiddellijk</w:t>
            </w:r>
            <w:r w:rsidRPr="008E5AD9">
              <w:rPr>
                <w:color w:val="auto"/>
              </w:rPr>
              <w:t xml:space="preserve"> van kracht.</w:t>
            </w:r>
            <w:r w:rsidRPr="008E5AD9">
              <w:rPr>
                <w:b/>
                <w:i/>
                <w:color w:val="auto"/>
              </w:rPr>
              <w:t xml:space="preserve"> De lidstaten kunnen, in specifieke en goed onderbouwde gevallen, besluiten om</w:t>
            </w:r>
            <w:r w:rsidRPr="008E5AD9">
              <w:rPr>
                <w:color w:val="auto"/>
              </w:rPr>
              <w:t xml:space="preserve"> de onderdaan van een derde land of staatloze </w:t>
            </w:r>
            <w:r w:rsidRPr="008E5AD9">
              <w:rPr>
                <w:b/>
                <w:i/>
                <w:color w:val="auto"/>
              </w:rPr>
              <w:t>drie maanden extra tijd te geven</w:t>
            </w:r>
            <w:r w:rsidRPr="008E5AD9">
              <w:rPr>
                <w:color w:val="auto"/>
              </w:rPr>
              <w:t xml:space="preserve"> </w:t>
            </w:r>
            <w:r w:rsidRPr="008E5AD9">
              <w:rPr>
                <w:b/>
                <w:i/>
                <w:color w:val="auto"/>
              </w:rPr>
              <w:t>om</w:t>
            </w:r>
            <w:r w:rsidRPr="008E5AD9">
              <w:rPr>
                <w:color w:val="auto"/>
              </w:rPr>
              <w:t xml:space="preserve">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pas </w:t>
            </w:r>
            <w:r w:rsidRPr="008E5AD9">
              <w:rPr>
                <w:b/>
                <w:i/>
                <w:color w:val="auto"/>
              </w:rPr>
              <w:t>drie maanden</w:t>
            </w:r>
            <w:r w:rsidRPr="008E5AD9">
              <w:rPr>
                <w:color w:val="auto"/>
              </w:rPr>
              <w:t xml:space="preserve">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pas </w:t>
            </w:r>
            <w:r w:rsidRPr="008E5AD9">
              <w:rPr>
                <w:b/>
                <w:i/>
                <w:color w:val="auto"/>
              </w:rPr>
              <w:t>een maand</w:t>
            </w:r>
            <w:r w:rsidRPr="008E5AD9">
              <w:rPr>
                <w:color w:val="auto"/>
              </w:rPr>
              <w:t xml:space="preserve"> later van kracht, zodat de onderdaan van een derde land of staatloze de mogelijkheid heeft een verzoek om verblijf in de lidstaat op andere gronden</w:t>
            </w:r>
            <w:r w:rsidRPr="008E5AD9">
              <w:rPr>
                <w:b/>
                <w:i/>
                <w:color w:val="auto"/>
              </w:rPr>
              <w:t xml:space="preserve">, met name in verband met werk, </w:t>
            </w:r>
            <w:r w:rsidRPr="008E5AD9">
              <w:rPr>
                <w:color w:val="auto"/>
              </w:rPr>
              <w:t>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589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in te trekken of te beëindigen of te weigeren deze te verlengen overeenkomstig lid 1, onder a), worden pas </w:t>
            </w:r>
            <w:r w:rsidRPr="008E5AD9">
              <w:rPr>
                <w:b/>
                <w:i/>
                <w:color w:val="auto"/>
              </w:rPr>
              <w:t>drie</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Beslissingen van de beslissingsautoriteit om de subsidiairebeschermingsstatus in te trekken of te beëindigen of te weigeren deze te verlengen overeenkomstig lid 1, onder a), worden pas</w:t>
            </w:r>
            <w:r w:rsidRPr="008E5AD9">
              <w:rPr>
                <w:b/>
                <w:i/>
                <w:color w:val="auto"/>
              </w:rPr>
              <w:t xml:space="preserve"> negen</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Emil Radev,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Beslissingen van de beslissingsautoriteit om de subsidiairebeschermingsstatus</w:t>
            </w:r>
            <w:r w:rsidRPr="008E5AD9">
              <w:rPr>
                <w:b/>
                <w:i/>
                <w:color w:val="auto"/>
              </w:rPr>
              <w:t xml:space="preserve"> in te trekken of te beëindigen of te weigeren deze te verlengen</w:t>
            </w:r>
            <w:r w:rsidRPr="008E5AD9">
              <w:rPr>
                <w:color w:val="auto"/>
              </w:rPr>
              <w:t xml:space="preserve"> overeenkomstig lid 1, onder a), worden</w:t>
            </w:r>
            <w:r w:rsidRPr="008E5AD9">
              <w:rPr>
                <w:b/>
                <w:i/>
                <w:color w:val="auto"/>
              </w:rPr>
              <w:t xml:space="preserve"> pas drie maanden</w:t>
            </w:r>
            <w:r w:rsidRPr="008E5AD9">
              <w:rPr>
                <w:color w:val="auto"/>
              </w:rPr>
              <w:t xml:space="preserve">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Beslissingen van de beslissingsautoriteit om de subsidiairebeschermingsstatus</w:t>
            </w:r>
            <w:r w:rsidRPr="008E5AD9">
              <w:rPr>
                <w:b/>
                <w:i/>
                <w:color w:val="auto"/>
              </w:rPr>
              <w:t xml:space="preserve"> stop te zetten</w:t>
            </w:r>
            <w:r w:rsidRPr="008E5AD9">
              <w:rPr>
                <w:color w:val="auto"/>
              </w:rPr>
              <w:t xml:space="preserve"> overeenkomstig lid 1, onder a), worden </w:t>
            </w:r>
            <w:r w:rsidRPr="008E5AD9">
              <w:rPr>
                <w:b/>
                <w:i/>
                <w:color w:val="auto"/>
              </w:rPr>
              <w:t>een maand</w:t>
            </w:r>
            <w:r w:rsidRPr="008E5AD9">
              <w:rPr>
                <w:color w:val="auto"/>
              </w:rPr>
              <w:t xml:space="preserve">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Beslissingen van de beslissingsautoriteit om de subsidiairebeschermingsstatus</w:t>
            </w:r>
            <w:r w:rsidRPr="008E5AD9">
              <w:rPr>
                <w:b/>
                <w:i/>
                <w:color w:val="auto"/>
              </w:rPr>
              <w:t xml:space="preserve"> in te trekken of te beëindigen of te weigeren deze te verlengen</w:t>
            </w:r>
            <w:r w:rsidRPr="008E5AD9">
              <w:rPr>
                <w:color w:val="auto"/>
              </w:rPr>
              <w:t xml:space="preserve"> overeenkomstig lid 1, onder a), worden pas </w:t>
            </w:r>
            <w:r w:rsidRPr="008E5AD9">
              <w:rPr>
                <w:b/>
                <w:i/>
                <w:color w:val="auto"/>
              </w:rPr>
              <w:t>drie</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Beslissingen van de beslissingsautoriteit om de subsidiairebeschermingsstatus </w:t>
            </w:r>
            <w:r w:rsidRPr="008E5AD9">
              <w:rPr>
                <w:b/>
                <w:i/>
                <w:color w:val="auto"/>
              </w:rPr>
              <w:t>stop te zetten</w:t>
            </w:r>
            <w:r w:rsidRPr="008E5AD9">
              <w:rPr>
                <w:color w:val="auto"/>
              </w:rPr>
              <w:t xml:space="preserve"> overeenkomstig lid 1, onder a), worden pas</w:t>
            </w:r>
            <w:r w:rsidRPr="008E5AD9">
              <w:rPr>
                <w:b/>
                <w:i/>
                <w:color w:val="auto"/>
              </w:rPr>
              <w:t xml:space="preserve"> negen</w:t>
            </w:r>
            <w:r w:rsidRPr="008E5AD9">
              <w:rPr>
                <w:color w:val="auto"/>
              </w:rPr>
              <w:t xml:space="preserve"> maanden later van kracht, zodat de onderdaan van een derde land of staatloze de mogelijkheid heeft een verzoek om verblijf in de lidstaat op andere gronden in te dienen, overeenkomstig het relevante Unierecht en nationale recht.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periode van drie maanden is niet haalbaar voor personen die internationale bescherming genieten en wier status onverwacht wordt stopgezet om met succes een verzoek in te dienen, gezien de bekende moeilijkheden om de nodige documenten en beslissingen te verkrijgen (bijv. sponsoring, rekrutering, toelating, bewezen familiebanden). In tegenstelling hiermee geeft de herschikte Richtlijn (EU) 2016/801 internationale studenten en onderzoekers ten minste negen maanden de tijd om een baan te zoeken of zich als zelfstandige te vestigen na het langverwachte einde van hun studies of onderzoek (artikel 25).</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21</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Opnieuw beoordelen van de subsidiairebeschermingsstatus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Ten behoeve van de toepassing van artikel 20, lid 1, onderwerpt de beslissingsautoriteit de subsidiairebeschermingsstatus aan een nieuwe beoordeling met name:</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verblijfstitel die is afgegeven aan een persoon die subsidiaire bescherming geniet, voor de eerste en de tweede keer wordt verlengd.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D66130" w:rsidRPr="008E5AD9" w:rsidRDefault="00D66130" w:rsidP="00D66130">
      <w:pPr>
        <w:pStyle w:val="Normal12Italic"/>
        <w:rPr>
          <w:color w:val="auto"/>
          <w:lang w:val="nl-NL"/>
        </w:rPr>
      </w:pPr>
      <w:r w:rsidRPr="008E5AD9">
        <w:rPr>
          <w:color w:val="auto"/>
          <w:lang w:val="nl-NL"/>
        </w:rPr>
        <w:t>Sources:</w:t>
      </w:r>
    </w:p>
    <w:p w:rsidR="00D66130" w:rsidRPr="008E5AD9" w:rsidRDefault="00D66130" w:rsidP="00D66130">
      <w:pPr>
        <w:pStyle w:val="Normal12Italic"/>
        <w:rPr>
          <w:color w:val="auto"/>
          <w:lang w:val="nl-NL"/>
        </w:rPr>
      </w:pPr>
      <w:r w:rsidRPr="008E5AD9">
        <w:rPr>
          <w:color w:val="auto"/>
          <w:lang w:val="nl-NL"/>
        </w:rPr>
        <w:t>Matthias Fekl (May 2013) “Sécuriser les parcours des ressortissants étrangers en France”, pageS 12-14</w:t>
      </w:r>
    </w:p>
    <w:p w:rsidR="00D66130" w:rsidRPr="008E5AD9" w:rsidRDefault="00D66130" w:rsidP="00D66130">
      <w:pPr>
        <w:pStyle w:val="Normal12Italic"/>
        <w:rPr>
          <w:color w:val="auto"/>
          <w:lang w:val="nl-NL"/>
        </w:rPr>
      </w:pPr>
      <w:r w:rsidRPr="008E5AD9">
        <w:rPr>
          <w:color w:val="auto"/>
          <w:lang w:val="nl-NL"/>
        </w:rPr>
        <w:t>http://www.ladocumentationfrancaise.fr/var/storage/rapports-publics/134000283.pdf</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w:t>
      </w:r>
      <w:r w:rsidR="003C6A1C" w:rsidRPr="008E5AD9">
        <w:rPr>
          <w:color w:val="auto"/>
        </w:rPr>
        <w:t xml:space="preserve">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onderwerpt</w:t>
            </w:r>
            <w:r w:rsidRPr="008E5AD9">
              <w:rPr>
                <w:color w:val="auto"/>
              </w:rPr>
              <w:t xml:space="preserve"> de beslissingsautoriteit de subsidiairebeschermingsstatus aan een nieuwe beoordeling </w:t>
            </w:r>
            <w:r w:rsidRPr="008E5AD9">
              <w:rPr>
                <w:b/>
                <w:i/>
                <w:color w:val="auto"/>
              </w:rPr>
              <w:t>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en onverminderd het recht van de persoon die internationale bescherming geniet om beroep aan te tekenen tegen een besluit van</w:t>
            </w:r>
            <w:r w:rsidRPr="008E5AD9">
              <w:rPr>
                <w:color w:val="auto"/>
              </w:rPr>
              <w:t xml:space="preserve"> de beslissingsautoriteit </w:t>
            </w:r>
            <w:r w:rsidRPr="008E5AD9">
              <w:rPr>
                <w:b/>
                <w:i/>
                <w:color w:val="auto"/>
              </w:rPr>
              <w:t>in overeenstemming met de artikelen 14 tot en met 17 van Verordening (EU) XXX/XXX [Verordening inzake procedures]</w:t>
            </w:r>
            <w:r w:rsidRPr="008E5AD9">
              <w:rPr>
                <w:color w:val="auto"/>
              </w:rPr>
              <w:t xml:space="preserve"> </w:t>
            </w:r>
            <w:r w:rsidRPr="008E5AD9">
              <w:rPr>
                <w:b/>
                <w:i/>
                <w:color w:val="auto"/>
              </w:rPr>
              <w:t>kan de beslissingsautoriteit, indien nodig en evenredig en rekening houdend met de individuele omstandigheden van de persoon die internationale bescherming geniet</w:t>
            </w:r>
            <w:r w:rsidRPr="008E5AD9">
              <w:rPr>
                <w:color w:val="auto"/>
              </w:rPr>
              <w:t xml:space="preserve">, de subsidiairebeschermingsstatus aan een nieuwe beoordeling </w:t>
            </w:r>
            <w:r w:rsidRPr="008E5AD9">
              <w:rPr>
                <w:b/>
                <w:i/>
                <w:color w:val="auto"/>
              </w:rPr>
              <w:t>onderwerpen.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21 – </w:t>
      </w:r>
      <w:r w:rsidR="003C6A1C" w:rsidRPr="008E5AD9">
        <w:rPr>
          <w:color w:val="auto"/>
        </w:rPr>
        <w:t>alinea</w:t>
      </w:r>
      <w:r w:rsidRPr="008E5AD9">
        <w:rPr>
          <w:color w:val="auto"/>
        </w:rPr>
        <w:t xml:space="preserve">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onderwerpt</w:t>
            </w:r>
            <w:r w:rsidRPr="008E5AD9">
              <w:rPr>
                <w:i/>
                <w:color w:val="auto"/>
              </w:rPr>
              <w:t xml:space="preserve"> </w:t>
            </w:r>
            <w:r w:rsidRPr="008E5AD9">
              <w:rPr>
                <w:color w:val="auto"/>
              </w:rPr>
              <w:t>de beslissingsautoriteit de subsidiairebeschermingsstatus aan een nieuwe beoordeling 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kan</w:t>
            </w:r>
            <w:r w:rsidRPr="008E5AD9">
              <w:rPr>
                <w:i/>
                <w:color w:val="auto"/>
              </w:rPr>
              <w:t xml:space="preserve"> </w:t>
            </w:r>
            <w:r w:rsidRPr="008E5AD9">
              <w:rPr>
                <w:color w:val="auto"/>
              </w:rPr>
              <w:t xml:space="preserve">de beslissingsautoriteit de subsidiairebeschermingsstatus aan een nieuwe beoordeling </w:t>
            </w:r>
            <w:r w:rsidRPr="008E5AD9">
              <w:rPr>
                <w:b/>
                <w:i/>
                <w:color w:val="auto"/>
              </w:rPr>
              <w:t>onderwerpen,</w:t>
            </w:r>
            <w:r w:rsidRPr="008E5AD9">
              <w:rPr>
                <w:i/>
                <w:color w:val="auto"/>
              </w:rPr>
              <w:t xml:space="preserve"> </w:t>
            </w:r>
            <w:r w:rsidRPr="008E5AD9">
              <w:rPr>
                <w:color w:val="auto"/>
              </w:rPr>
              <w:t xml:space="preserve">met name </w:t>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w:t>
      </w:r>
      <w:r w:rsidR="003C6A1C" w:rsidRPr="008E5AD9">
        <w:rPr>
          <w:color w:val="auto"/>
        </w:rPr>
        <w:t xml:space="preserve">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Ten behoeve van de toepassing van</w:t>
            </w:r>
            <w:r w:rsidRPr="008E5AD9">
              <w:rPr>
                <w:color w:val="auto"/>
              </w:rPr>
              <w:t xml:space="preserve"> artikel 20, lid 1, </w:t>
            </w:r>
            <w:r w:rsidRPr="008E5AD9">
              <w:rPr>
                <w:b/>
                <w:i/>
                <w:color w:val="auto"/>
              </w:rPr>
              <w:t>onderwerpt de beslissingsautoriteit de subsidiairebeschermingsstatus aan een nieuwe beoordeling</w:t>
            </w:r>
            <w:r w:rsidRPr="008E5AD9">
              <w:rPr>
                <w:color w:val="auto"/>
              </w:rPr>
              <w:t xml:space="preserve"> met name:</w:t>
            </w:r>
          </w:p>
        </w:tc>
        <w:tc>
          <w:tcPr>
            <w:tcW w:w="4876" w:type="dxa"/>
          </w:tcPr>
          <w:p w:rsidR="00D66130" w:rsidRPr="008E5AD9" w:rsidRDefault="00D66130" w:rsidP="00D66130">
            <w:pPr>
              <w:pStyle w:val="Normal6"/>
              <w:rPr>
                <w:color w:val="auto"/>
              </w:rPr>
            </w:pPr>
            <w:r w:rsidRPr="008E5AD9">
              <w:rPr>
                <w:b/>
                <w:i/>
                <w:color w:val="auto"/>
              </w:rPr>
              <w:t>De beslissingsautoriteiten van de lidstaat kunnen</w:t>
            </w:r>
            <w:r w:rsidRPr="008E5AD9">
              <w:rPr>
                <w:color w:val="auto"/>
              </w:rPr>
              <w:t xml:space="preserve"> </w:t>
            </w:r>
            <w:r w:rsidRPr="008E5AD9">
              <w:rPr>
                <w:b/>
                <w:i/>
                <w:color w:val="auto"/>
              </w:rPr>
              <w:t xml:space="preserve">de subsidiairebeschermingsstatus te allen tijde aan een nieuwe beoordeling onderwerpen wanneer zij redelijke gronden hebben om aan te nemen dat </w:t>
            </w:r>
            <w:r w:rsidRPr="008E5AD9">
              <w:rPr>
                <w:color w:val="auto"/>
              </w:rPr>
              <w:t>artikel 20, lid 1,</w:t>
            </w:r>
            <w:r w:rsidRPr="008E5AD9">
              <w:rPr>
                <w:b/>
                <w:i/>
                <w:color w:val="auto"/>
              </w:rPr>
              <w:t xml:space="preserve"> van toepassing kan zijn. Zij onderwerpen de subsidiarebeschermingsstatus aan een nieuwe beoordeling, </w:t>
            </w:r>
            <w:r w:rsidRPr="008E5AD9">
              <w:rPr>
                <w:color w:val="auto"/>
              </w:rPr>
              <w:t>met name: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Ten behoeve van de toepassing van artikel 20, lid 1, moeten de beslissingsautoriteiten van de lidstaten de mogelijkheid hebben om de subsidiairebeschermingsstatus te allen tijde aan een nieuwe beoordeling te onderwerpen, zelfs wanneer artikel 21, lid 1, onder a) en b), op dat welbepaalde ogenblik niet van toepassing is.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József Nagy</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w:t>
      </w:r>
      <w:r w:rsidR="003C6A1C" w:rsidRPr="008E5AD9">
        <w:rPr>
          <w:color w:val="auto"/>
        </w:rPr>
        <w:t xml:space="preserve">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Ten behoeve van de toepassing van artikel 20, lid 1, onderwerpt de beslissingsautoriteit de subsidiairebeschermingsstatus aan een nieuwe beoordeling met name:</w:t>
            </w:r>
          </w:p>
        </w:tc>
        <w:tc>
          <w:tcPr>
            <w:tcW w:w="4876" w:type="dxa"/>
          </w:tcPr>
          <w:p w:rsidR="00D66130" w:rsidRPr="008E5AD9" w:rsidRDefault="00D66130" w:rsidP="00D66130">
            <w:pPr>
              <w:pStyle w:val="Normal6"/>
              <w:rPr>
                <w:color w:val="auto"/>
              </w:rPr>
            </w:pPr>
            <w:r w:rsidRPr="008E5AD9">
              <w:rPr>
                <w:color w:val="auto"/>
              </w:rPr>
              <w:t>Ten behoeve van de toepassing van artikel 20, lid 1, onderwerpt de beslissingsautoriteit de subsidiairebeschermingsstatus aan een nieuwe beoordeling met name</w:t>
            </w:r>
            <w:r w:rsidRPr="008E5AD9">
              <w:rPr>
                <w:b/>
                <w:i/>
                <w:color w:val="auto"/>
              </w:rPr>
              <w:t xml:space="preserve"> wanneer</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w:t>
      </w:r>
      <w:r w:rsidR="003C6A1C" w:rsidRPr="008E5AD9">
        <w:rPr>
          <w:color w:val="auto"/>
        </w:rPr>
        <w:t xml:space="preserve">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onderwerpt</w:t>
            </w:r>
            <w:r w:rsidRPr="008E5AD9">
              <w:rPr>
                <w:color w:val="auto"/>
              </w:rPr>
              <w:t xml:space="preserve"> de beslissingsautoriteit de subsidiairebeschermingsstatus aan een nieuwe beoordeling met name:</w:t>
            </w:r>
          </w:p>
        </w:tc>
        <w:tc>
          <w:tcPr>
            <w:tcW w:w="4876" w:type="dxa"/>
          </w:tcPr>
          <w:p w:rsidR="00D66130" w:rsidRPr="008E5AD9" w:rsidRDefault="00D66130" w:rsidP="00D66130">
            <w:pPr>
              <w:pStyle w:val="Normal6"/>
              <w:rPr>
                <w:color w:val="auto"/>
              </w:rPr>
            </w:pPr>
            <w:r w:rsidRPr="008E5AD9">
              <w:rPr>
                <w:color w:val="auto"/>
              </w:rPr>
              <w:t xml:space="preserve">Ten behoeve van de toepassing van artikel 20, lid 1, </w:t>
            </w:r>
            <w:r w:rsidRPr="008E5AD9">
              <w:rPr>
                <w:b/>
                <w:i/>
                <w:color w:val="auto"/>
              </w:rPr>
              <w:t>kan</w:t>
            </w:r>
            <w:r w:rsidRPr="008E5AD9">
              <w:rPr>
                <w:color w:val="auto"/>
              </w:rPr>
              <w:t xml:space="preserve"> de beslissingsautoriteit de subsidiairebeschermingsstatus aan een nieuwe beoordeling </w:t>
            </w:r>
            <w:r w:rsidRPr="008E5AD9">
              <w:rPr>
                <w:b/>
                <w:i/>
                <w:color w:val="auto"/>
              </w:rPr>
              <w:t xml:space="preserve">onderwerpen </w:t>
            </w:r>
            <w:r w:rsidRPr="008E5AD9">
              <w:rPr>
                <w:color w:val="auto"/>
              </w:rPr>
              <w:t>met name: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21 – </w:t>
      </w:r>
      <w:r w:rsidR="003C6A1C" w:rsidRPr="008E5AD9">
        <w:rPr>
          <w:color w:val="auto"/>
        </w:rPr>
        <w:t xml:space="preserve">alinea 1 – </w:t>
      </w:r>
      <w:r w:rsidRPr="008E5AD9">
        <w:rPr>
          <w:color w:val="auto"/>
        </w:rPr>
        <w:t>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599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21 – </w:t>
      </w:r>
      <w:r w:rsidR="003C6A1C" w:rsidRPr="008E5AD9">
        <w:rPr>
          <w:color w:val="auto"/>
        </w:rPr>
        <w:t>alinea</w:t>
      </w:r>
      <w:r w:rsidRPr="008E5AD9">
        <w:rPr>
          <w:color w:val="auto"/>
        </w:rPr>
        <w:t xml:space="preserve">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w:t>
            </w:r>
            <w:r w:rsidRPr="008E5AD9">
              <w:rPr>
                <w:b/>
                <w:i/>
                <w:color w:val="auto"/>
              </w:rPr>
              <w:t>verzoeker</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wanneer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w:t>
            </w:r>
            <w:r w:rsidRPr="008E5AD9">
              <w:rPr>
                <w:b/>
                <w:i/>
                <w:color w:val="auto"/>
              </w:rPr>
              <w:t>persoon die internationale bescherming geniet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Volgens de definitie van deze verordening is een persoon die internationale bescherming geniet een persoon aan wie de vluchtelingenstatus of subsidiairebeschermingsstatus is verleend en is een verzoeker een onderdaan van een derde land of een staatloze die een verzoek om internationale bescherming heeft ingediend waarover nog geen definitieve beslissing is genomen.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József Nagy,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r>
            <w:r w:rsidRPr="008E5AD9">
              <w:rPr>
                <w:b/>
                <w:i/>
                <w:color w:val="auto"/>
              </w:rPr>
              <w:t>wanneer</w:t>
            </w:r>
            <w:r w:rsidRPr="008E5AD9">
              <w:rPr>
                <w:color w:val="auto"/>
              </w:rPr>
              <w:t xml:space="preserve"> 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uit de informatie over landen van herkomst die op Unieniveau beschikbaar is en de gemeenschappelijke analyse van informatie over landen van herkomst als bedoeld in de artikelen 8 en 10 van Verordening (EU) XXX/XX [Verordening inzake het Asielagentschap van de Europese Unie] blijkt dat er zich op het gebied van de situatie in het land van herkomst een aanzienlijke verandering heeft voorgedaan die relevant is voor de beschermingsbehoeften van de verzoeker;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nieuwe beoordeling van de subsidiarebeschermingsstatus op het ogenblik waarop de verblijfstitel wordt herzien, zou bijzonder veel middelen vergen van de beslissingsautoriteiten van de lidstaten. Niettemin dienen de beslissingsautoriteiten van de lidstaten de status te herzien wanneer het Asielagentschap van de Europese Unie vaststelt dat zich in het land van herkomst van de vluchteling een aanzienlijke verandering heeft voorgedaan.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21 – </w:t>
      </w:r>
      <w:r w:rsidR="003C6A1C" w:rsidRPr="008E5AD9">
        <w:rPr>
          <w:color w:val="auto"/>
        </w:rPr>
        <w:t xml:space="preserve">alinea 1 – </w:t>
      </w:r>
      <w:r w:rsidRPr="008E5AD9">
        <w:rPr>
          <w:color w:val="auto"/>
        </w:rPr>
        <w:t>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verblijfstitel die is afgegeven aan een persoon die subsidiaire bescherming geniet, voor de eerste en de tweede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verblijfstitel die is afgegeven aan een persoon die subsidiaire bescherming geniet, voor de eerste en de tweede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wanneer een verblijfstitel die is afgegeven aan een persoon die subsidiaire bescherming geniet, voor de eerste en de tweede keer wordt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Een nieuwe beoordeling van de subsidiarebeschermingsstatus op het ogenblik waarop de verblijfstitel wordt herzien, zou bijzonder veel middelen vergen van de beslissingsautoriteiten van de lidstaten. Niettemin dienen de beslissingsautoriteiten van de lidstaten de status te herzien wanneer het Asielagentschap van de Europese Unie vaststelt dat zich in het land van herkomst van de vluchteling een aanzienlijke verandering heeft voorgedaan.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21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wanneer een verblijfstitel die is afgegeven aan een persoon die subsidiaire bescherming geniet, voor de eerste</w:t>
            </w:r>
            <w:r w:rsidRPr="008E5AD9">
              <w:rPr>
                <w:b/>
                <w:i/>
                <w:color w:val="auto"/>
              </w:rPr>
              <w:t xml:space="preserve"> en</w:t>
            </w:r>
            <w:r w:rsidRPr="008E5AD9">
              <w:rPr>
                <w:color w:val="auto"/>
              </w:rPr>
              <w:t xml:space="preserve"> de tweede keer wordt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wanneer een verblijfstitel die is afgegeven aan een persoon die subsidiaire bescherming geniet, voor de eerste</w:t>
            </w:r>
            <w:r w:rsidRPr="008E5AD9">
              <w:rPr>
                <w:b/>
                <w:i/>
                <w:color w:val="auto"/>
              </w:rPr>
              <w:t xml:space="preserve">, </w:t>
            </w:r>
            <w:r w:rsidRPr="008E5AD9">
              <w:rPr>
                <w:color w:val="auto"/>
              </w:rPr>
              <w:t>de tweede</w:t>
            </w:r>
            <w:r w:rsidRPr="008E5AD9">
              <w:rPr>
                <w:b/>
                <w:i/>
                <w:color w:val="auto"/>
              </w:rPr>
              <w:t xml:space="preserve"> en de derde</w:t>
            </w:r>
            <w:r w:rsidRPr="008E5AD9">
              <w:rPr>
                <w:color w:val="auto"/>
              </w:rPr>
              <w:t xml:space="preserve"> keer wordt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Voor vluchtelingen </w:t>
            </w:r>
            <w:r w:rsidRPr="008E5AD9">
              <w:rPr>
                <w:b/>
                <w:i/>
                <w:color w:val="auto"/>
              </w:rPr>
              <w:t>en personen aan wie de subsidiairebeschermingsstatus is verleend,</w:t>
            </w:r>
            <w:r w:rsidRPr="008E5AD9">
              <w:rPr>
                <w:color w:val="auto"/>
              </w:rPr>
              <w:t xml:space="preserve"> gelden de in dit hoofdstuk vastgestelde rechten en verplichtingen. Dit hoofdstuk geldt onverminderd de in het Verdrag van Genève neergelegde rechten en plichten.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Voor vluchtelingen gelden de in dit hoofdstuk vastgestelde rechten en verplichtingen. Dit hoofdstuk geldt onverminderd de in het Verdrag van Genève neergelegde rechten en plichten.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Voor</w:t>
            </w:r>
            <w:r w:rsidRPr="008E5AD9">
              <w:rPr>
                <w:color w:val="auto"/>
              </w:rPr>
              <w:t xml:space="preserve"> </w:t>
            </w:r>
            <w:r w:rsidRPr="008E5AD9">
              <w:rPr>
                <w:b/>
                <w:i/>
                <w:color w:val="auto"/>
              </w:rPr>
              <w:t>vluchtelingen en personen aan wie de subsidiairebeschermingsstatus is verleend, gelden de in dit hoofdstuk vastgestelde</w:t>
            </w:r>
            <w:r w:rsidRPr="008E5AD9">
              <w:rPr>
                <w:color w:val="auto"/>
              </w:rPr>
              <w:t xml:space="preserve"> rechten en </w:t>
            </w:r>
            <w:r w:rsidRPr="008E5AD9">
              <w:rPr>
                <w:b/>
                <w:i/>
                <w:color w:val="auto"/>
              </w:rPr>
              <w:t xml:space="preserve">verplichtingen. Dit hoofdstuk geldt onverminderd de in het Verdrag van Genève neergelegde rechten en </w:t>
            </w:r>
            <w:r w:rsidRPr="008E5AD9">
              <w:rPr>
                <w:color w:val="auto"/>
              </w:rPr>
              <w:t>plichten.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Onverminderd de in het Verdrag van Genève neergelegde</w:t>
            </w:r>
            <w:r w:rsidRPr="008E5AD9">
              <w:rPr>
                <w:color w:val="auto"/>
              </w:rPr>
              <w:t xml:space="preserve"> rechten en plichten</w:t>
            </w:r>
            <w:r w:rsidRPr="008E5AD9">
              <w:rPr>
                <w:b/>
                <w:i/>
                <w:color w:val="auto"/>
              </w:rPr>
              <w:t xml:space="preserve"> gelden voor</w:t>
            </w:r>
            <w:r w:rsidRPr="008E5AD9">
              <w:rPr>
                <w:color w:val="auto"/>
              </w:rPr>
              <w:t xml:space="preserve"> </w:t>
            </w:r>
            <w:r w:rsidRPr="008E5AD9">
              <w:rPr>
                <w:b/>
                <w:i/>
                <w:color w:val="auto"/>
              </w:rPr>
              <w:t>personen die internationale bescherming genieten</w:t>
            </w:r>
            <w:r w:rsidRPr="008E5AD9">
              <w:rPr>
                <w:color w:val="auto"/>
              </w:rPr>
              <w:t xml:space="preserve"> </w:t>
            </w:r>
            <w:r w:rsidRPr="008E5AD9">
              <w:rPr>
                <w:b/>
                <w:i/>
                <w:color w:val="auto"/>
              </w:rPr>
              <w:t>de in dit hoofdstuk vastgelegde rechten en verplichtingen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Binnen de grenzen van de internationale verplichtingen is voor de toekenning van voordelen inzake de toegang tot werk en sociale zekerheid de voorafgaande afgifte van een verblijfstitel vereist.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609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Binnen de grenzen van de internationale verplichtingen is voor de toekenning van voordelen inzake de toegang tot werk en sociale zekerheid de voorafgaande afgifte van een verblijfstitel vereist.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Bij de toepassing van de bepalingen van dit hoofdstuk wordt rekening gehouden met de specifieke situatie van personen met bijzondere behoeften, </w:t>
            </w:r>
            <w:r w:rsidRPr="008E5AD9">
              <w:rPr>
                <w:b/>
                <w:i/>
                <w:color w:val="auto"/>
              </w:rPr>
              <w:t>zoals minderjarigen, niet-begeleide minderjarigen, personen met een handicap, ouderen, zwangere vrouwen, alleenstaande ouders met minderjarige kinderen, slachtoffers van mensenhandel, personen die lijden aan een geestesziekte en personen die folteringen hebben ondergaan, zijn verkracht of aan andere ernstige vormen van psychologisch, fysiek of seksueel geweld zijn blootgesteld</w:t>
            </w:r>
            <w:r w:rsidRPr="008E5AD9">
              <w:rPr>
                <w:color w:val="auto"/>
              </w:rPr>
              <w:t>, als na een individuele beoordeling van hun situatie wordt vastgesteld dat zij bijzondere behoeften hebben.</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Bij de toepassing van de bepalingen van dit hoofdstuk wordt rekening gehouden met de specifieke situatie van personen met bijzondere behoeften, </w:t>
            </w:r>
            <w:r w:rsidRPr="008E5AD9">
              <w:rPr>
                <w:b/>
                <w:i/>
                <w:color w:val="auto"/>
              </w:rPr>
              <w:t>in de zin van personen die bijzondere waarborgen nodig hebben om de hierin vastgestelde rechten te genieten en de hierin vastgestelde verplichtingen na te komen,</w:t>
            </w:r>
            <w:r w:rsidRPr="008E5AD9">
              <w:rPr>
                <w:color w:val="auto"/>
              </w:rPr>
              <w:t xml:space="preserve"> als na een individuele beoordeling van hun situatie wordt vastgesteld dat zij bijzondere behoeften hebben.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Bij de toepassing van de bepalingen van dit hoofdstuk wordt rekening gehouden met de specifieke situatie van personen met bijzondere behoeften, zoals minderjarigen, niet-begeleide minderjarigen, personen met een handicap, ouderen, zwangere vrouwen, alleenstaande ouders met minderjarige kinderen, slachtoffers van mensenhandel, personen die lijden aan een geestesziekte en personen die folteringen hebben ondergaan, zijn verkracht of aan andere ernstige vormen van psychologisch, fysiek of seksueel geweld zijn blootgesteld</w:t>
            </w:r>
            <w:r w:rsidRPr="008E5AD9">
              <w:rPr>
                <w:b/>
                <w:i/>
                <w:color w:val="auto"/>
              </w:rPr>
              <w:t>, als na een individuele beoordeling van hun situatie wordt vastgesteld dat zij bijzondere behoeften hebben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Bij de toepassing van de bepalingen van dit hoofdstuk wordt rekening gehouden met de specifieke situatie van personen met bijzondere behoeften, zoals minderjarigen, niet-begeleide minderjarigen, personen met een handicap, ouderen, zwangere vrouwen, alleenstaande ouders met minderjarige kinderen, slachtoffers van mensenhandel, personen die lijden aan een geestesziekte en personen die folteringen hebben ondergaan, zijn verkracht of aan andere ernstige vormen van psychologisch, fysiek of seksueel geweld zijn blootgesteld.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Bij de toepassing van de bepalingen van dit hoofdstuk wordt rekening gehouden met de specifieke situatie van personen met bijzondere behoeften, zoals minderjarigen, niet-begeleide minderjarigen, personen met een handicap, ouderen, zwangere vrouwen, alleenstaande ouders met </w:t>
            </w:r>
            <w:r w:rsidRPr="008E5AD9">
              <w:rPr>
                <w:b/>
                <w:i/>
                <w:color w:val="auto"/>
              </w:rPr>
              <w:t>minderjarige</w:t>
            </w:r>
            <w:r w:rsidRPr="008E5AD9">
              <w:rPr>
                <w:color w:val="auto"/>
              </w:rPr>
              <w:t xml:space="preserve"> kinderen, slachtoffers van mensenhandel, personen die lijden aan een geestesziekte en personen die folteringen hebben ondergaan, zijn verkracht of aan andere ernstige vormen van psychologisch, fysiek of seksueel geweld zijn blootgesteld, als na een individuele beoordeling van hun situatie wordt vastgesteld dat zij bijzondere behoeften hebben.</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Bij de toepassing van de bepalingen van dit hoofdstuk wordt rekening gehouden met de specifieke situatie van personen met bijzondere behoeften, zoals minderjarigen, niet-begeleide minderjarigen, personen met een handicap, ouderen, zwangere vrouwen, alleenstaande ouders met kinderen, slachtoffers van mensenhandel, personen die lijden aan een geestesziekte en personen die folteringen hebben ondergaan, zijn verkracht of aan andere ernstige vormen van psychologisch, fysiek of seksueel geweld zijn blootgesteld, als na een individuele beoordeling van hun situatie wordt vastgesteld dat zij bijzondere behoeften hebben.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Bij de uitvoering van de bepalingen van </w:t>
            </w:r>
            <w:r w:rsidRPr="008E5AD9">
              <w:rPr>
                <w:b/>
                <w:i/>
                <w:color w:val="auto"/>
              </w:rPr>
              <w:t>dit hoofdstuk</w:t>
            </w:r>
            <w:r w:rsidRPr="008E5AD9">
              <w:rPr>
                <w:color w:val="auto"/>
              </w:rPr>
              <w:t xml:space="preserve"> die betrekking hebben op minderjarigen, plaatsen de relevante autoriteiten het belang van het kind voorop.</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Bij de uitvoering van de bepalingen van </w:t>
            </w:r>
            <w:r w:rsidRPr="008E5AD9">
              <w:rPr>
                <w:b/>
                <w:i/>
                <w:color w:val="auto"/>
              </w:rPr>
              <w:t>deze verordening</w:t>
            </w:r>
            <w:r w:rsidRPr="008E5AD9">
              <w:rPr>
                <w:b/>
                <w:color w:val="auto"/>
              </w:rPr>
              <w:t xml:space="preserve"> </w:t>
            </w:r>
            <w:r w:rsidRPr="008E5AD9">
              <w:rPr>
                <w:color w:val="auto"/>
              </w:rPr>
              <w:t>die betrekking hebben op minderjarigen, plaatsen de relevante autoriteiten het belang van het kind voorop.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Bij de uitvoering van </w:t>
            </w:r>
            <w:r w:rsidRPr="008E5AD9">
              <w:rPr>
                <w:b/>
                <w:i/>
                <w:color w:val="auto"/>
              </w:rPr>
              <w:t>de bepalingen van dit hoofdstuk die betrekking hebben op minderjarigen,</w:t>
            </w:r>
            <w:r w:rsidRPr="008E5AD9">
              <w:rPr>
                <w:color w:val="auto"/>
              </w:rPr>
              <w:t xml:space="preserve"> plaatsen de</w:t>
            </w:r>
            <w:r w:rsidRPr="008E5AD9">
              <w:rPr>
                <w:b/>
                <w:i/>
                <w:color w:val="auto"/>
              </w:rPr>
              <w:t xml:space="preserve"> relevante autoriteiten</w:t>
            </w:r>
            <w:r w:rsidRPr="008E5AD9">
              <w:rPr>
                <w:color w:val="auto"/>
              </w:rPr>
              <w:t xml:space="preserve"> het belang van het kind voorop.</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Bij de uitvoering van</w:t>
            </w:r>
            <w:r w:rsidRPr="008E5AD9">
              <w:rPr>
                <w:b/>
                <w:i/>
                <w:color w:val="auto"/>
              </w:rPr>
              <w:t xml:space="preserve"> deze verordening</w:t>
            </w:r>
            <w:r w:rsidRPr="008E5AD9">
              <w:rPr>
                <w:color w:val="auto"/>
              </w:rPr>
              <w:t xml:space="preserve"> plaatsen de</w:t>
            </w:r>
            <w:r w:rsidRPr="008E5AD9">
              <w:rPr>
                <w:b/>
                <w:i/>
                <w:color w:val="auto"/>
              </w:rPr>
              <w:t xml:space="preserve"> lidstaten</w:t>
            </w:r>
            <w:r w:rsidRPr="008E5AD9">
              <w:rPr>
                <w:color w:val="auto"/>
              </w:rPr>
              <w:t xml:space="preserve"> het belang van het kind voorop.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schaduwrapporteur is het er met de rapporteur over eens dat de verwijzing naar het vooropstellen van het belang van het kind betrekking moet hebben op de hele verordening, niet alleen op de bepalingen van hoofdstuk VII zoals vermeld in het artikel.</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József Nagy,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Bij de uitvoering van de bepalingen van dit hoofdstuk die betrekking hebben op minderjarigen, plaatsen de relevante autoriteiten het belang van het kind voorop.</w:t>
            </w:r>
          </w:p>
        </w:tc>
        <w:tc>
          <w:tcPr>
            <w:tcW w:w="4876" w:type="dxa"/>
          </w:tcPr>
          <w:p w:rsidR="00D66130" w:rsidRPr="008E5AD9" w:rsidRDefault="00D66130" w:rsidP="00D66130">
            <w:pPr>
              <w:pStyle w:val="Normal6"/>
              <w:rPr>
                <w:color w:val="auto"/>
              </w:rPr>
            </w:pPr>
            <w:r w:rsidRPr="008E5AD9">
              <w:rPr>
                <w:i/>
                <w:color w:val="auto"/>
              </w:rPr>
              <w:t>(Niet van toepassing op de Nederlandse versie)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(Niet van toepassing op de Nederlandse versie)</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22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Bij de uitvoering van </w:t>
            </w:r>
            <w:r w:rsidRPr="008E5AD9">
              <w:rPr>
                <w:b/>
                <w:i/>
                <w:color w:val="auto"/>
              </w:rPr>
              <w:t>de bepalingen van dit hoofdstuk die betrekking hebben op minderjarigen,</w:t>
            </w:r>
            <w:r w:rsidRPr="008E5AD9">
              <w:rPr>
                <w:color w:val="auto"/>
              </w:rPr>
              <w:t xml:space="preserve"> plaatsen de relevante autoriteiten het belang van het kind voorop.</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Bij de uitvoering van </w:t>
            </w:r>
            <w:r w:rsidRPr="008E5AD9">
              <w:rPr>
                <w:b/>
                <w:i/>
                <w:color w:val="auto"/>
              </w:rPr>
              <w:t>deze verordening</w:t>
            </w:r>
            <w:r w:rsidRPr="008E5AD9">
              <w:rPr>
                <w:color w:val="auto"/>
              </w:rPr>
              <w:t xml:space="preserve"> plaatsen de relevante autoriteiten het belang van het kind voorop.</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Wanneer dit op grond van de in lid 1 bedoelde internationale verplichtingen niet verboden is, kan een al dan niet formeel erkende vluchteling of persoon die subsidiaire bescherming geniet, worden uitgezet of teruggeleid, wanneer:</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003C6A1C" w:rsidRPr="008E5AD9">
              <w:rPr>
                <w:color w:val="auto"/>
              </w:rPr>
              <w:tab/>
            </w:r>
            <w:r w:rsidRPr="008E5AD9">
              <w:rPr>
                <w:b/>
                <w:i/>
                <w:color w:val="auto"/>
              </w:rPr>
              <w:t>er goede redenen bestaan om hem te beschouwen als een gevaar voor de veiligheid van de lidstaat waar hij zich bevindt;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003C6A1C" w:rsidRPr="008E5AD9">
              <w:rPr>
                <w:color w:val="auto"/>
              </w:rPr>
              <w:tab/>
            </w:r>
            <w:r w:rsidRPr="008E5AD9">
              <w:rPr>
                <w:b/>
                <w:i/>
                <w:color w:val="auto"/>
              </w:rPr>
              <w:t>hij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In deze gevallen wordt ook de vluchtelingenstatus of subsidiairebeschermingsstatus beëindigd overeenkomstig respectievelijk artikel 14 of artikel 20.</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Artikel 23, lid 1, van de erkenningsrichtlijn is niet ongeldig, omdat het kan worden geïnterpreteerd in overeenstemming met het absolute verbod op refoulement dankzij de woorden "met inachtneming van hun internationale verplichtingen" in het eerste deel. De correcte interpretatie leidt ertoe dat refoulement van vluchtelingen zelfs in de in lid 2 geformuleerde gevallen niet is toegestaan.</w:t>
      </w:r>
    </w:p>
    <w:p w:rsidR="00D66130" w:rsidRPr="008E5AD9" w:rsidRDefault="00D66130" w:rsidP="00D66130">
      <w:pPr>
        <w:pStyle w:val="Normal12Italic"/>
        <w:rPr>
          <w:color w:val="auto"/>
          <w:lang w:val="nl-NL"/>
        </w:rPr>
      </w:pPr>
      <w:r w:rsidRPr="008E5AD9">
        <w:rPr>
          <w:color w:val="auto"/>
          <w:lang w:val="nl-NL"/>
        </w:rPr>
        <w:t>Aangezien het verbod op refoulement in het EVRM absoluut is, moet het universeel als absoluut worden geïnterpreteerd, ongeacht de wettelijke context van het EU-recht waarin het wordt vermeld.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Wanneer dit op grond van de in lid 1 bedoelde internationale verplichtingen niet verboden is, kan een al dan niet formeel erkende vluchteling of persoon die subsidiaire bescherming geniet, worden uitgezet of teruggeleid, wanneer:</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003C6A1C" w:rsidRPr="008E5AD9">
              <w:rPr>
                <w:color w:val="auto"/>
              </w:rPr>
              <w:tab/>
            </w:r>
            <w:r w:rsidRPr="008E5AD9">
              <w:rPr>
                <w:b/>
                <w:i/>
                <w:color w:val="auto"/>
              </w:rPr>
              <w:t>er goede redenen bestaan om hem te beschouwen als een gevaar voor de veiligheid van de lidstaat waar hij zich bevindt;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003C6A1C" w:rsidRPr="008E5AD9">
              <w:rPr>
                <w:color w:val="auto"/>
              </w:rPr>
              <w:tab/>
            </w:r>
            <w:r w:rsidRPr="008E5AD9">
              <w:rPr>
                <w:b/>
                <w:i/>
                <w:color w:val="auto"/>
              </w:rPr>
              <w:t>hij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619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Wanneer dit op grond van de in lid 1 bedoelde internationale verplichtingen niet verboden is, kan een al dan niet formeel erkende vluchteling of persoon die subsidiaire bescherming geniet, worden uitgezet of teruggeleid, wanneer:</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003C6A1C" w:rsidRPr="008E5AD9">
              <w:rPr>
                <w:color w:val="auto"/>
              </w:rPr>
              <w:tab/>
            </w:r>
            <w:r w:rsidRPr="008E5AD9">
              <w:rPr>
                <w:b/>
                <w:i/>
                <w:color w:val="auto"/>
              </w:rPr>
              <w:t>er goede redenen bestaan om hem te beschouwen als een gevaar voor de veiligheid van de lidstaat waar hij zich bevindt;</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003C6A1C" w:rsidRPr="008E5AD9">
              <w:rPr>
                <w:color w:val="auto"/>
              </w:rPr>
              <w:tab/>
            </w:r>
            <w:r w:rsidRPr="008E5AD9">
              <w:rPr>
                <w:b/>
                <w:i/>
                <w:color w:val="auto"/>
              </w:rPr>
              <w:t>hij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er goede redenen bestaan om hem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Monika Hohlmeier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er goede redenen bestaan om hem te beschouwen als een gevaar voor de veiligheid van de lidstaat waar hij zich bevindt;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er goede redenen bestaan om hem te beschouwen als een gevaar voor de </w:t>
            </w:r>
            <w:r w:rsidRPr="008E5AD9">
              <w:rPr>
                <w:b/>
                <w:i/>
                <w:color w:val="auto"/>
              </w:rPr>
              <w:t>openbare</w:t>
            </w:r>
            <w:r w:rsidRPr="008E5AD9">
              <w:rPr>
                <w:color w:val="auto"/>
              </w:rPr>
              <w:t xml:space="preserve"> veiligheid van de lidstaat</w:t>
            </w:r>
            <w:r w:rsidRPr="008E5AD9">
              <w:rPr>
                <w:b/>
                <w:i/>
                <w:color w:val="auto"/>
              </w:rPr>
              <w:t xml:space="preserve"> of de individuele veiligheid van een burger van de lidstaat</w:t>
            </w:r>
            <w:r w:rsidRPr="008E5AD9">
              <w:rPr>
                <w:color w:val="auto"/>
              </w:rPr>
              <w:t xml:space="preserve"> waar hij zich bevindt;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verduidelijkt dat, als de wetshandhavingsdiensten goede redenen hebben om een vluchteling of persoon die subsidiaire bescherming geniet, niet alleen te beschouwen als een gevaar voor de openbare veiligheid van de lidstaat, maar ook voor de veiligheid van individuele burgers, dit voor de lidstaat een reden is om af te wijken van het beginsel van non-refoulement in gevallen waarin de internationale verplichtingen dit toestaan.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hij definitief is veroordeeld voor een bijzonder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hij definitief is veroordeeld voor een </w:t>
            </w:r>
            <w:r w:rsidRPr="008E5AD9">
              <w:rPr>
                <w:b/>
                <w:i/>
                <w:color w:val="auto"/>
              </w:rPr>
              <w:t>bijzonder</w:t>
            </w:r>
            <w:r w:rsidRPr="008E5AD9">
              <w:rPr>
                <w:color w:val="auto"/>
              </w:rPr>
              <w:t xml:space="preserve"> ernstig misdrijf en derhalve een gevaar vormt voor de samenleving van de lidstaat waar hij zich bevindt.</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hij definitief is veroordeeld voor een ernstig misdrijf en derhalve een gevaar vormt voor de samenleving van de lidstaat waar hij zich bevindt.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1 – letter b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 bis)</w:t>
            </w:r>
            <w:r w:rsidRPr="008E5AD9">
              <w:rPr>
                <w:color w:val="auto"/>
              </w:rPr>
              <w:tab/>
            </w:r>
            <w:r w:rsidRPr="008E5AD9">
              <w:rPr>
                <w:b/>
                <w:i/>
                <w:color w:val="auto"/>
              </w:rPr>
              <w:t>de persoon buiten het rechtsgebied van zijn of haar gastlidstaat onderduikt.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23 – lid 2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In deze gevallen wordt ook de vluchtelingenstatus of subsidiairebeschermingsstatus beëindigd overeenkomstig respectievelijk artikel 14 of artikel 20.</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w:t>
            </w:r>
            <w:r w:rsidRPr="008E5AD9">
              <w:rPr>
                <w:b/>
                <w:i/>
                <w:color w:val="auto"/>
              </w:rPr>
              <w:t xml:space="preserve"> of redelijkerwijs geacht kunnen worden te begrijpen, en vermeldt uitdrukkelijk de gevolgen van het niet nakomen van de in artikel 28 omschreven verplichtingen op het gebied van bewegingen binnen de Unie</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24 – </w:t>
      </w:r>
      <w:r w:rsidR="003C6A1C" w:rsidRPr="008E5AD9">
        <w:rPr>
          <w:color w:val="auto"/>
        </w:rPr>
        <w:t>alinea</w:t>
      </w:r>
      <w:r w:rsidRPr="008E5AD9">
        <w:rPr>
          <w:color w:val="auto"/>
        </w:rPr>
        <w:t xml:space="preserv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of redelijkerwijs geacht kunnen worden te begrijpen, en vermeldt uitdrukkelijk de gevolgen van het niet nakomen van de in artikel 28 omschreven verplichtingen op het gebied van bewegingen binnen de Unie.</w:t>
            </w:r>
          </w:p>
        </w:tc>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of redelijkerwijs geacht kunnen worden te begrijpen, en vermeldt uitdrukkelijk de gevolgen van het niet nakomen van de in artikel 28 omschreven verplichtingen op het gebied van bewegingen binnen de Unie</w:t>
            </w:r>
            <w:r w:rsidRPr="008E5AD9">
              <w:rPr>
                <w:b/>
                <w:i/>
                <w:color w:val="auto"/>
              </w:rPr>
              <w:t xml:space="preserve"> evenals alle rechten in verband met integratie die zijn vastgesteld in afdeling III van deze verordening</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Het recht op toegang tot duidelijke informatie moet niet worden beperkt tot de gevolgen van het niet nakomen van de in artikel 28 omschreven verplichtingen op het gebied van bewegingen binnen de Unie. Uitdrukkelijke informatie over integratie, met name toegang tot werk, onderwijs en huisvesting, zou een positieve invloed kunnen hebben op de integratie van de begunstigde in de lidstaat van ontvangst.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w:t>
            </w:r>
            <w:r w:rsidRPr="008E5AD9">
              <w:rPr>
                <w:b/>
                <w:i/>
                <w:color w:val="auto"/>
              </w:rPr>
              <w:t>of redelijkerwijs geacht kunnen worden te begrijpen,</w:t>
            </w:r>
            <w:r w:rsidRPr="008E5AD9">
              <w:rPr>
                <w:color w:val="auto"/>
              </w:rPr>
              <w:t xml:space="preserve"> en vermeldt uitdrukkelijk de gevolgen van het niet nakomen van de in artikel 28 omschreven verplichtingen op het gebied van bewegingen binnen de Unie.</w:t>
            </w:r>
          </w:p>
        </w:tc>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en vermeldt uitdrukkelijk de gevolgen van het niet nakomen van de in artikel 28 omschreven verplichtingen op het gebied van bewegingen binnen de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629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w:t>
            </w:r>
            <w:r w:rsidRPr="008E5AD9">
              <w:rPr>
                <w:b/>
                <w:i/>
                <w:color w:val="auto"/>
              </w:rPr>
              <w:t>of redelijkerwijs geacht kunnen worden te begrijpen,</w:t>
            </w:r>
            <w:r w:rsidRPr="008E5AD9">
              <w:rPr>
                <w:color w:val="auto"/>
              </w:rPr>
              <w:t xml:space="preserve"> en vermeldt uitdrukkelijk</w:t>
            </w:r>
            <w:r w:rsidRPr="008E5AD9">
              <w:rPr>
                <w:b/>
                <w:i/>
                <w:color w:val="auto"/>
              </w:rPr>
              <w:t xml:space="preserve"> de</w:t>
            </w:r>
            <w:r w:rsidRPr="008E5AD9">
              <w:rPr>
                <w:color w:val="auto"/>
              </w:rPr>
              <w:t xml:space="preserve"> gevolgen van het niet nakomen van de in artikel 28 omschreven verplichtingen op het gebied van bewegingen binnen de Unie.</w:t>
            </w:r>
          </w:p>
        </w:tc>
        <w:tc>
          <w:tcPr>
            <w:tcW w:w="4876" w:type="dxa"/>
          </w:tcPr>
          <w:p w:rsidR="00D66130" w:rsidRPr="008E5AD9" w:rsidRDefault="00D66130" w:rsidP="00D66130">
            <w:pPr>
              <w:pStyle w:val="Normal6"/>
              <w:rPr>
                <w:color w:val="auto"/>
              </w:rPr>
            </w:pPr>
            <w:r w:rsidRPr="008E5AD9">
              <w:rPr>
                <w:color w:val="auto"/>
              </w:rPr>
              <w:t xml:space="preserve">De bevoegde autoriteiten verschaffen personen die internationale bescherming genieten, zo spoedig mogelijk nadat hun de vluchtelingenstatus of subsidiairebeschermingsstatus is verleend, toegang tot informatie betreffende de rechten en plichten die verbonden zijn aan die status. Deze informatie wordt verstrekt in een taal die zij begrijpen en vermeldt uitdrukkelijk </w:t>
            </w:r>
            <w:r w:rsidRPr="008E5AD9">
              <w:rPr>
                <w:b/>
                <w:i/>
                <w:color w:val="auto"/>
              </w:rPr>
              <w:t>eventuele</w:t>
            </w:r>
            <w:r w:rsidRPr="008E5AD9">
              <w:rPr>
                <w:color w:val="auto"/>
              </w:rPr>
              <w:t xml:space="preserve"> gevolgen van het niet nakomen van de in artikel 28 omschreven verplichtingen op het gebied van bewegingen binnen de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bevoegde autoriteiten verschaffen personen die internationale bescherming genieten, zo spoedig mogelijk nadat hun de vluchtelingenstatus </w:t>
            </w:r>
            <w:r w:rsidRPr="008E5AD9">
              <w:rPr>
                <w:b/>
                <w:i/>
                <w:color w:val="auto"/>
              </w:rPr>
              <w:t>of subsidiairebeschermingsstatus</w:t>
            </w:r>
            <w:r w:rsidRPr="008E5AD9">
              <w:rPr>
                <w:color w:val="auto"/>
              </w:rPr>
              <w:t xml:space="preserve"> is verleend, toegang tot informatie betreffende de rechten en plichten die verbonden zijn aan die status. Deze informatie wordt verstrekt in een taal die zij begrijpen of redelijkerwijs geacht kunnen worden te begrijpen, en vermeldt uitdrukkelijk de gevolgen van het niet nakomen van de in artikel 28 omschreven verplichtingen op het gebied van bewegingen binnen de Unie.</w:t>
            </w:r>
          </w:p>
        </w:tc>
        <w:tc>
          <w:tcPr>
            <w:tcW w:w="4876" w:type="dxa"/>
          </w:tcPr>
          <w:p w:rsidR="00D66130" w:rsidRPr="008E5AD9" w:rsidRDefault="00D66130" w:rsidP="00D66130">
            <w:pPr>
              <w:pStyle w:val="Normal6"/>
              <w:rPr>
                <w:color w:val="auto"/>
              </w:rPr>
            </w:pPr>
            <w:r w:rsidRPr="008E5AD9">
              <w:rPr>
                <w:color w:val="auto"/>
              </w:rPr>
              <w:t>De bevoegde autoriteiten verschaffen personen die internationale bescherming genieten, zo spoedig mogelijk nadat hun de vluchtelingenstatus is verleend, toegang tot informatie betreffende de rechten en plichten die verbonden zijn aan die status. Deze informatie wordt verstrekt in een taal die zij begrijpen of redelijkerwijs geacht kunnen worden te begrijpen, en vermeldt uitdrukkelijk de gevolgen van het niet nakomen van de in artikel 28 omschreven verplichtingen op het gebied van bewegingen binnen de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Tanja Fajon</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w:t>
            </w:r>
            <w:r w:rsidRPr="008E5AD9">
              <w:rPr>
                <w:b/>
                <w:i/>
                <w:color w:val="auto"/>
              </w:rPr>
              <w:t xml:space="preserve"> Commissie stelt de vorm waarin de informatie wordt verschaft, en</w:t>
            </w:r>
            <w:r w:rsidRPr="008E5AD9">
              <w:rPr>
                <w:color w:val="auto"/>
              </w:rPr>
              <w:t xml:space="preserve"> </w:t>
            </w:r>
            <w:r w:rsidRPr="008E5AD9">
              <w:rPr>
                <w:b/>
                <w:i/>
                <w:color w:val="auto"/>
              </w:rPr>
              <w:t>de</w:t>
            </w:r>
            <w:r w:rsidRPr="008E5AD9">
              <w:rPr>
                <w:color w:val="auto"/>
              </w:rPr>
              <w:t xml:space="preserve"> inhoud </w:t>
            </w:r>
            <w:r w:rsidRPr="008E5AD9">
              <w:rPr>
                <w:b/>
                <w:i/>
                <w:color w:val="auto"/>
              </w:rPr>
              <w:t>ervan, vast door middel van een uitvoeringshandeling die wordt goedgekeurd overeenkomstig de onderzoeksprocedure als bedoeld in artikel 58, lid 1, van Verordening (EU) XXX/XXX [Verordening inzake procedures].</w:t>
            </w:r>
          </w:p>
        </w:tc>
        <w:tc>
          <w:tcPr>
            <w:tcW w:w="4876" w:type="dxa"/>
          </w:tcPr>
          <w:p w:rsidR="00D66130" w:rsidRPr="008E5AD9" w:rsidRDefault="00D66130" w:rsidP="00D66130">
            <w:pPr>
              <w:pStyle w:val="Normal6"/>
              <w:rPr>
                <w:color w:val="auto"/>
              </w:rPr>
            </w:pPr>
            <w:r w:rsidRPr="008E5AD9">
              <w:rPr>
                <w:color w:val="auto"/>
              </w:rPr>
              <w:t xml:space="preserve">De inhoud </w:t>
            </w:r>
            <w:r w:rsidRPr="008E5AD9">
              <w:rPr>
                <w:b/>
                <w:i/>
                <w:color w:val="auto"/>
              </w:rPr>
              <w:t>van de informatie omvat ten minste de in bijlage II vermelde elementen.*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Italic"/>
              <w:rPr>
                <w:color w:val="auto"/>
              </w:rPr>
            </w:pPr>
            <w:r w:rsidRPr="008E5AD9">
              <w:rPr>
                <w:color w:val="auto"/>
              </w:rPr>
              <w:t>(* Bijlage II te bespreken met de schaduwrapporteurs op grond van een informeel compromisvoorstel.)</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rapporteur is op de hoogte gebracht van de besprekingen in de Raad, volgens dewelke de inhoud van de informatie die moet worden verstrekt aan personen die internationale bescherming genieten, waarschijnlijk zal worden vastgesteld in een bijlage bij de verordening, in plaats van door middel van uitvoeringshandelingen die de Commissie in de toekomst moet voorstellen. Aangezien het Parlement in dat proces geen rol speelt, zou de rapporteur hierbij de discussie tussen de fracties op gang willen brengen in de hoop om in verband met dit vraagstuk tot een compromis te komen.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24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Commissie stelt de vorm waarin de informatie wordt verschaft, en de inhoud ervan, vast door middel van</w:t>
            </w:r>
            <w:r w:rsidRPr="008E5AD9">
              <w:rPr>
                <w:b/>
                <w:i/>
                <w:color w:val="auto"/>
              </w:rPr>
              <w:t xml:space="preserve"> een uitvoeringshandeling</w:t>
            </w:r>
            <w:r w:rsidRPr="008E5AD9">
              <w:rPr>
                <w:color w:val="auto"/>
              </w:rPr>
              <w:t xml:space="preserve"> die </w:t>
            </w:r>
            <w:r w:rsidRPr="008E5AD9">
              <w:rPr>
                <w:b/>
                <w:i/>
                <w:color w:val="auto"/>
              </w:rPr>
              <w:t>wordt</w:t>
            </w:r>
            <w:r w:rsidRPr="008E5AD9">
              <w:rPr>
                <w:color w:val="auto"/>
              </w:rPr>
              <w:t xml:space="preserve"> goedgekeurd overeenkomstig </w:t>
            </w:r>
            <w:r w:rsidRPr="008E5AD9">
              <w:rPr>
                <w:b/>
                <w:i/>
                <w:color w:val="auto"/>
              </w:rPr>
              <w:t>de onderzoeksprocedure als bedoeld in</w:t>
            </w:r>
            <w:r w:rsidRPr="008E5AD9">
              <w:rPr>
                <w:color w:val="auto"/>
              </w:rPr>
              <w:t xml:space="preserve"> artikel </w:t>
            </w:r>
            <w:r w:rsidRPr="008E5AD9">
              <w:rPr>
                <w:b/>
                <w:i/>
                <w:color w:val="auto"/>
              </w:rPr>
              <w:t>58</w:t>
            </w:r>
            <w:r w:rsidRPr="008E5AD9">
              <w:rPr>
                <w:color w:val="auto"/>
              </w:rPr>
              <w:t>, lid 1, van Verordening (EU) XXX/XXX [Verordening inzake procedures].</w:t>
            </w:r>
          </w:p>
        </w:tc>
        <w:tc>
          <w:tcPr>
            <w:tcW w:w="4876" w:type="dxa"/>
          </w:tcPr>
          <w:p w:rsidR="00D66130" w:rsidRPr="008E5AD9" w:rsidRDefault="00D66130" w:rsidP="00D66130">
            <w:pPr>
              <w:pStyle w:val="Normal6"/>
              <w:rPr>
                <w:color w:val="auto"/>
              </w:rPr>
            </w:pPr>
            <w:r w:rsidRPr="008E5AD9">
              <w:rPr>
                <w:color w:val="auto"/>
              </w:rPr>
              <w:t xml:space="preserve">De Commissie stelt de vorm waarin de informatie wordt verschaft, en de inhoud ervan, vast door middel van </w:t>
            </w:r>
            <w:r w:rsidRPr="008E5AD9">
              <w:rPr>
                <w:b/>
                <w:i/>
                <w:color w:val="auto"/>
              </w:rPr>
              <w:t xml:space="preserve">gedelegeerde handelingen </w:t>
            </w:r>
            <w:r w:rsidRPr="008E5AD9">
              <w:rPr>
                <w:color w:val="auto"/>
              </w:rPr>
              <w:t xml:space="preserve">die </w:t>
            </w:r>
            <w:r w:rsidRPr="008E5AD9">
              <w:rPr>
                <w:b/>
                <w:i/>
                <w:color w:val="auto"/>
              </w:rPr>
              <w:t>worden</w:t>
            </w:r>
            <w:r w:rsidRPr="008E5AD9">
              <w:rPr>
                <w:color w:val="auto"/>
              </w:rPr>
              <w:t xml:space="preserve"> goedgekeurd overeenkomstig artikel </w:t>
            </w:r>
            <w:r w:rsidRPr="008E5AD9">
              <w:rPr>
                <w:b/>
                <w:i/>
                <w:color w:val="auto"/>
              </w:rPr>
              <w:t>59</w:t>
            </w:r>
            <w:r w:rsidRPr="008E5AD9">
              <w:rPr>
                <w:color w:val="auto"/>
              </w:rPr>
              <w:t>, lid 1, van Verordening (EU) XXX/XXX [Verordening inzake procedures].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Gezinsleden van de persoon die internationale bescherming geniet, die zelf niet in aanmerking komen voor die bescherming, hebben het recht om een verblijfstitel aan te vragen overeenkomstig de nationale procedures en voor zover verenigbaar met de persoonlijke juridische status van het gezinslid.</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Gezinsleden </w:t>
            </w:r>
            <w:r w:rsidRPr="008E5AD9">
              <w:rPr>
                <w:b/>
                <w:i/>
                <w:color w:val="auto"/>
              </w:rPr>
              <w:t xml:space="preserve">als bedoeld in artikel 2, lid 9, </w:t>
            </w:r>
            <w:r w:rsidRPr="008E5AD9">
              <w:rPr>
                <w:color w:val="auto"/>
              </w:rPr>
              <w:t>van de persoon die internationale bescherming geniet, die zelf niet in aanmerking komen voor die bescherming, hebben het recht om een verblijfstitel aan te vragen overeenkomstig de nationale procedures en voor zover verenigbaar met de persoonlijke juridische status van het gezinslid.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overeenkomstig lid 1 afgegeven verblijfstitels hebben een geldigheidsduur die gelijk is aan de geldigheidsduur van de verblijfstitel van de persoon die internationale bescherming geniet, en kunnen worden verlengd. De verblijfstitel die wordt afgegeven aan gezinsleden, kan in beginsel niet langer geldig zijn dan de datum waarop de verblijfstitel van de persoon die internationale bescherming geniet, verstrijkt.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De overeenkomstig lid 1 afgegeven verblijfstitels hebben een geldigheidsduur die gelijk is aan de geldigheidsduur van de verblijfstitel van de persoon die internationale bescherming geniet, en kunnen worden verlengd. De verblijfstitel die wordt afgegeven aan gezinsleden, kan</w:t>
            </w:r>
            <w:r w:rsidRPr="008E5AD9">
              <w:rPr>
                <w:b/>
                <w:i/>
                <w:color w:val="auto"/>
              </w:rPr>
              <w:t xml:space="preserve"> in beginsel</w:t>
            </w:r>
            <w:r w:rsidRPr="008E5AD9">
              <w:rPr>
                <w:color w:val="auto"/>
              </w:rPr>
              <w:t xml:space="preserve"> niet langer geldig zijn dan de datum waarop de verblijfstitel van de persoon die internationale bescherming geniet, verstrijkt.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overeenkomstig lid 1 afgegeven verblijfstitels hebben een geldigheidsduur die gelijk is aan de geldigheidsduur van de verblijfstitel van de persoon die internationale bescherming geniet, en kunnen worden verlengd. De verblijfstitel die wordt afgegeven aan gezinsleden, kan niet langer geldig zijn dan de datum waarop de verblijfstitel van de persoon die internationale bescherming geniet, verstrijkt.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De overeenkomstig lid 1 afgegeven verblijfstitels hebben een geldigheidsduur die gelijk is aan de geldigheidsduur van de verblijfstitel van de persoon die internationale bescherming geniet, en kunnen worden verlengd. De verblijfstitel die wordt afgegeven aan gezinsleden, kan</w:t>
            </w:r>
            <w:r w:rsidRPr="008E5AD9">
              <w:rPr>
                <w:b/>
                <w:i/>
                <w:color w:val="auto"/>
              </w:rPr>
              <w:t xml:space="preserve"> in beginsel</w:t>
            </w:r>
            <w:r w:rsidRPr="008E5AD9">
              <w:rPr>
                <w:color w:val="auto"/>
              </w:rPr>
              <w:t xml:space="preserve"> niet langer geldig zijn dan de datum waarop de verblijfstitel van de persoon die internationale bescherming geniet, verstrijkt.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overeenkomstig lid 1 afgegeven verblijfstitels hebben een geldigheidsduur die gelijk is aan de geldigheidsduur van de verblijfstitel van de persoon die internationale bescherming geniet, en kunnen worden verlengd. De verblijfstitel die wordt afgegeven aan gezinsleden, kan niet langer geldig zijn dan de datum waarop de verblijfstitel van de persoon die internationale bescherming geniet, verstrijkt.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Er wordt geen verblijfstitel afgegeven aan een gezinslid dat op grond van de hoofdstukken III en V van internationale bescherming uitgesloten is of zou zijn.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3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Er wordt geen verblijfstitel afgegeven aan een echtgeno(o)t(e) van een persoon die internationale bescherming geniet wanneer de bevoegde autoriteit van oordeel is dat er voldoende bewijzen zijn om aan te nemen dat zijn/haar relatie met de vluchteling of de persoon die subsidiaire bescherming geniet het gevolg is van een gedwongen of een gearrangeerd huwelijk.</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bevoegde autoriteiten moeten waarborgen dat slachtoffers van gedwongen huwelijk naar behoren worden beschermd, terwijl ook misbruik van het CEAS wordt tegengegaan. Verblijfstitels voor de echtgeno(o)t(e) van de persoon die internationale bescherming geniet, mogen daarom slechts worden afgegeven wanneer de bevoegde autoriteit heeft vastgesteld dat het huwelijk het gevolg is van een authentieke relatie.</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639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4.</w:t>
            </w:r>
            <w:r w:rsidRPr="008E5AD9">
              <w:rPr>
                <w:color w:val="auto"/>
              </w:rPr>
              <w:tab/>
            </w:r>
            <w:r w:rsidRPr="008E5AD9">
              <w:rPr>
                <w:b/>
                <w:i/>
                <w:color w:val="auto"/>
              </w:rPr>
              <w:t>Wanneer dat om dwingende redenen van nationale veiligheid of openbare orde noodzakelijk is, wordt geen verblijfstitel afgegeven aan een gezinslid, en wordt een reeds afgegeven verblijfstitel stopgezet of niet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Wanneer dat om dwingende redenen van nationale veiligheid of openbare orde noodzakelijk is, wordt geen verblijfstitel afgegeven aan een gezinslid, en wordt een reeds afgegeven verblijfstitel stopgezet </w:t>
            </w:r>
            <w:r w:rsidRPr="008E5AD9">
              <w:rPr>
                <w:b/>
                <w:i/>
                <w:color w:val="auto"/>
              </w:rPr>
              <w:t>of niet verlengd</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Wanneer dat om dwingende redenen van nationale veiligheid of openbare orde noodzakelijk is, wordt geen verblijfstitel afgegeven aan een gezinslid, en wordt een reeds afgegeven verblijfstitel stopgezet.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4.</w:t>
            </w:r>
            <w:r w:rsidRPr="008E5AD9">
              <w:rPr>
                <w:color w:val="auto"/>
              </w:rPr>
              <w:tab/>
              <w:t xml:space="preserve">Wanneer dat om dwingende redenen van nationale veiligheid </w:t>
            </w:r>
            <w:r w:rsidRPr="008E5AD9">
              <w:rPr>
                <w:b/>
                <w:i/>
                <w:color w:val="auto"/>
              </w:rPr>
              <w:t>of openbare orde</w:t>
            </w:r>
            <w:r w:rsidRPr="008E5AD9">
              <w:rPr>
                <w:color w:val="auto"/>
              </w:rPr>
              <w:t xml:space="preserve"> noodzakelijk is, wordt geen verblijfstitel afgegeven aan een gezinslid, en wordt een reeds afgegeven verblijfstitel stopgezet of niet verlengd.</w:t>
            </w:r>
          </w:p>
        </w:tc>
        <w:tc>
          <w:tcPr>
            <w:tcW w:w="4876" w:type="dxa"/>
          </w:tcPr>
          <w:p w:rsidR="00D66130" w:rsidRPr="008E5AD9" w:rsidRDefault="00D66130" w:rsidP="00D66130">
            <w:pPr>
              <w:pStyle w:val="Normal6"/>
              <w:rPr>
                <w:color w:val="auto"/>
              </w:rPr>
            </w:pPr>
            <w:r w:rsidRPr="008E5AD9">
              <w:rPr>
                <w:color w:val="auto"/>
              </w:rPr>
              <w:t>4.</w:t>
            </w:r>
            <w:r w:rsidRPr="008E5AD9">
              <w:rPr>
                <w:color w:val="auto"/>
              </w:rPr>
              <w:tab/>
              <w:t>Wanneer dat om dwingende redenen van nationale veiligheid noodzakelijk is, wordt geen verblijfstitel afgegeven aan een gezinslid, en wordt een reeds afgegeven verblijfstitel stopgezet of niet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5.</w:t>
            </w:r>
            <w:r w:rsidRPr="008E5AD9">
              <w:rPr>
                <w:color w:val="auto"/>
              </w:rPr>
              <w:tab/>
            </w:r>
            <w:r w:rsidRPr="008E5AD9">
              <w:rPr>
                <w:b/>
                <w:i/>
                <w:color w:val="auto"/>
              </w:rPr>
              <w:t>Gezinsleden aan wie een verblijfstitel wordt afgegeven overeenkomstig lid 1, genieten de in de artikel 27 tot en met 39 bedoelde rechten.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6.</w:t>
            </w:r>
            <w:r w:rsidRPr="008E5AD9">
              <w:rPr>
                <w:color w:val="auto"/>
              </w:rPr>
              <w:tab/>
            </w:r>
            <w:r w:rsidRPr="008E5AD9">
              <w:rPr>
                <w:b/>
                <w:i/>
                <w:color w:val="auto"/>
              </w:rPr>
              <w:t>De lidstaten kunnen besluiten dat dit artikel ook geldt voor andere naaste verwanten die ten tijde van het vertrek uit het land van herkomst of voorafgaand aan de aankomst van de verzoeker op het grondgebied van de lidstaten, deel uitmaakten van het gezin van de persoon die internationale bescherming geniet, en die op dat tijdstip volledig of grotendeels te zijnen laste kwamen.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6.</w:t>
            </w:r>
            <w:r w:rsidRPr="008E5AD9">
              <w:rPr>
                <w:color w:val="auto"/>
              </w:rPr>
              <w:tab/>
              <w:t>De lidstaten kunnen besluiten dat dit artikel ook geldt voor andere naaste verwanten die</w:t>
            </w:r>
            <w:r w:rsidRPr="008E5AD9">
              <w:rPr>
                <w:b/>
                <w:i/>
                <w:color w:val="auto"/>
              </w:rPr>
              <w:t xml:space="preserve"> ten tijde van het vertrek uit het land van herkomst of</w:t>
            </w:r>
            <w:r w:rsidRPr="008E5AD9">
              <w:rPr>
                <w:color w:val="auto"/>
              </w:rPr>
              <w:t xml:space="preserve"> voorafgaand aan de aankomst van de verzoeker op het grondgebied van de lidstaten, deel uitmaakten van het gezin </w:t>
            </w:r>
            <w:r w:rsidRPr="008E5AD9">
              <w:rPr>
                <w:b/>
                <w:i/>
                <w:color w:val="auto"/>
              </w:rPr>
              <w:t>van de persoon die internationale bescherming geniet, en die op dat tijdstip volledig of grotendeels te zijnen laste kwamen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6.</w:t>
            </w:r>
            <w:r w:rsidRPr="008E5AD9">
              <w:rPr>
                <w:color w:val="auto"/>
              </w:rPr>
              <w:tab/>
              <w:t>De lidstaten kunnen besluiten dat dit artikel ook geldt voor andere naaste verwanten die voorafgaand aan de aankomst van de verzoeker op het grondgebied van de lidstaten, deel uitmaakten van het gezin.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6.</w:t>
            </w:r>
            <w:r w:rsidRPr="008E5AD9">
              <w:rPr>
                <w:color w:val="auto"/>
              </w:rPr>
              <w:tab/>
            </w:r>
            <w:r w:rsidRPr="008E5AD9">
              <w:rPr>
                <w:b/>
                <w:i/>
                <w:color w:val="auto"/>
              </w:rPr>
              <w:t xml:space="preserve">De lidstaten kunnen besluiten dat </w:t>
            </w:r>
            <w:r w:rsidRPr="008E5AD9">
              <w:rPr>
                <w:color w:val="auto"/>
              </w:rPr>
              <w:t>dit artikel</w:t>
            </w:r>
            <w:r w:rsidRPr="008E5AD9">
              <w:rPr>
                <w:b/>
                <w:i/>
                <w:color w:val="auto"/>
              </w:rPr>
              <w:t xml:space="preserve"> ook</w:t>
            </w:r>
            <w:r w:rsidRPr="008E5AD9">
              <w:rPr>
                <w:color w:val="auto"/>
              </w:rPr>
              <w:t xml:space="preserve"> geldt voor andere naaste verwanten die ten tijde van het vertrek uit het land van herkomst of voorafgaand aan de aankomst van de verzoeker op het grondgebied van de lidstaten, deel uitmaakten van het gezin van de persoon die internationale bescherming geniet</w:t>
            </w:r>
            <w:r w:rsidRPr="008E5AD9">
              <w:rPr>
                <w:b/>
                <w:i/>
                <w:color w:val="auto"/>
              </w:rPr>
              <w:t>, en die op dat tijdstip volledig of grotendeels te zijnen laste kwamen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6.</w:t>
            </w:r>
            <w:r w:rsidRPr="008E5AD9">
              <w:rPr>
                <w:color w:val="auto"/>
              </w:rPr>
              <w:tab/>
              <w:t xml:space="preserve">Dit artikel geldt </w:t>
            </w:r>
            <w:r w:rsidRPr="008E5AD9">
              <w:rPr>
                <w:b/>
                <w:i/>
                <w:color w:val="auto"/>
              </w:rPr>
              <w:t>ook</w:t>
            </w:r>
            <w:r w:rsidRPr="008E5AD9">
              <w:rPr>
                <w:color w:val="auto"/>
              </w:rPr>
              <w:t xml:space="preserve"> voor andere naaste verwanten die ten tijde van het vertrek uit het land van herkomst of voorafgaand aan de aankomst van de verzoeker op het grondgebied van de lidstaten, deel uitmaakten van het gezin van de persoon die internationale bescherming geniet.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25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6.</w:t>
            </w:r>
            <w:r w:rsidRPr="008E5AD9">
              <w:rPr>
                <w:color w:val="auto"/>
              </w:rPr>
              <w:tab/>
              <w:t xml:space="preserve">De lidstaten </w:t>
            </w:r>
            <w:r w:rsidRPr="008E5AD9">
              <w:rPr>
                <w:b/>
                <w:i/>
                <w:color w:val="auto"/>
              </w:rPr>
              <w:t>kunnen besluiten dat</w:t>
            </w:r>
            <w:r w:rsidRPr="008E5AD9">
              <w:rPr>
                <w:color w:val="auto"/>
              </w:rPr>
              <w:t xml:space="preserve"> dit artikel ook</w:t>
            </w:r>
            <w:r w:rsidRPr="008E5AD9">
              <w:rPr>
                <w:b/>
                <w:i/>
                <w:color w:val="auto"/>
              </w:rPr>
              <w:t xml:space="preserve"> geldt voor</w:t>
            </w:r>
            <w:r w:rsidRPr="008E5AD9">
              <w:rPr>
                <w:color w:val="auto"/>
              </w:rPr>
              <w:t xml:space="preserve"> andere naaste verwanten die ten tijde van het vertrek uit het land van herkomst of voorafgaand aan de aankomst van de verzoeker op het grondgebied van de lidstaten, deel uitmaakten van het gezin van de persoon die internationale bescherming geniet</w:t>
            </w:r>
            <w:r w:rsidRPr="008E5AD9">
              <w:rPr>
                <w:b/>
                <w:i/>
                <w:color w:val="auto"/>
              </w:rPr>
              <w:t>, en die op dat tijdstip volledig of grotendeels te zijnen laste kwamen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6.</w:t>
            </w:r>
            <w:r w:rsidRPr="008E5AD9">
              <w:rPr>
                <w:color w:val="auto"/>
              </w:rPr>
              <w:tab/>
              <w:t xml:space="preserve">De lidstaten </w:t>
            </w:r>
            <w:r w:rsidRPr="008E5AD9">
              <w:rPr>
                <w:b/>
                <w:i/>
                <w:color w:val="auto"/>
              </w:rPr>
              <w:t xml:space="preserve">passen </w:t>
            </w:r>
            <w:r w:rsidRPr="008E5AD9">
              <w:rPr>
                <w:color w:val="auto"/>
              </w:rPr>
              <w:t xml:space="preserve">dit artikel ook </w:t>
            </w:r>
            <w:r w:rsidRPr="008E5AD9">
              <w:rPr>
                <w:b/>
                <w:i/>
                <w:color w:val="auto"/>
              </w:rPr>
              <w:t xml:space="preserve">toe op </w:t>
            </w:r>
            <w:r w:rsidRPr="008E5AD9">
              <w:rPr>
                <w:color w:val="auto"/>
              </w:rPr>
              <w:t>andere naaste verwanten die ten tijde van het vertrek uit het land van herkomst of voorafgaand aan de aankomst van de verzoeker op het grondgebied van de lidstaten, deel uitmaakten van het gezin van de persoon die internationale bescherming geniet.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Hedh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Uiterlijk 30 dagen na de toekenning van de internationale bescherming wordt een verblijfstitel afgegeven volgens het uniforme model van Verordening (EG) nr. 1030/2002.</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Uiterlijk 30 dagen na de toekenning van de internationale bescherming wordt een verblijfstitel afgegeven volgens het uniforme model van Verordening (EG) nr. 1030/2002. </w:t>
            </w:r>
            <w:r w:rsidRPr="008E5AD9">
              <w:rPr>
                <w:b/>
                <w:i/>
                <w:color w:val="auto"/>
              </w:rPr>
              <w:t>Een verblijfstitel is ten minste vijf jaar geldig. De lidstaten hebben de mogelijkheid om een langere geldigheidsduur vast te stellen in hun nationaal recht. Tijdelijke verblijftitels kunnen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Uiterlijk</w:t>
            </w:r>
            <w:r w:rsidRPr="008E5AD9">
              <w:rPr>
                <w:color w:val="auto"/>
              </w:rPr>
              <w:t xml:space="preserve"> 30 dagen na de toekenning van de internationale bescherming wordt een verblijfstitel afgegeven volgens het uniforme model van Verordening (EG) nr. 1030/2002.</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Zo spoedig mogelijk maar</w:t>
            </w:r>
            <w:r w:rsidRPr="008E5AD9">
              <w:rPr>
                <w:i/>
                <w:color w:val="auto"/>
              </w:rPr>
              <w:t xml:space="preserve"> </w:t>
            </w:r>
            <w:r w:rsidRPr="008E5AD9">
              <w:rPr>
                <w:b/>
                <w:i/>
                <w:color w:val="auto"/>
              </w:rPr>
              <w:t>in ieder geval binnen</w:t>
            </w:r>
            <w:r w:rsidRPr="008E5AD9">
              <w:rPr>
                <w:i/>
                <w:color w:val="auto"/>
              </w:rPr>
              <w:t xml:space="preserve"> </w:t>
            </w:r>
            <w:r w:rsidRPr="008E5AD9">
              <w:rPr>
                <w:color w:val="auto"/>
              </w:rPr>
              <w:t>30 dagen na de toekenning van de internationale bescherming wordt een verblijfstitel afgegeven volgens het uniforme model van Verordening (EG) nr. 1030/2002.</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649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Uiterlijk</w:t>
            </w:r>
            <w:r w:rsidRPr="008E5AD9">
              <w:rPr>
                <w:b/>
                <w:i/>
                <w:color w:val="auto"/>
              </w:rPr>
              <w:t xml:space="preserve"> 30</w:t>
            </w:r>
            <w:r w:rsidRPr="008E5AD9">
              <w:rPr>
                <w:color w:val="auto"/>
              </w:rPr>
              <w:t xml:space="preserve"> dagen na de toekenning van de internationale bescherming wordt een verblijfstitel afgegeven volgens het uniforme model van Verordening (EG) nr. 1030/2002.</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Zo spoedig mogelijk en in elk geval</w:t>
            </w:r>
            <w:r w:rsidRPr="008E5AD9">
              <w:rPr>
                <w:color w:val="auto"/>
              </w:rPr>
              <w:t xml:space="preserve"> uiterlijk </w:t>
            </w:r>
            <w:r w:rsidRPr="008E5AD9">
              <w:rPr>
                <w:b/>
                <w:i/>
                <w:color w:val="auto"/>
              </w:rPr>
              <w:t>15</w:t>
            </w:r>
            <w:r w:rsidRPr="008E5AD9">
              <w:rPr>
                <w:color w:val="auto"/>
              </w:rPr>
              <w:t xml:space="preserve"> dagen na de toekenning van de internationale bescherming wordt een verblijfstitel afgegeven volgens het uniforme model van Verordening (EG) nr. 1030/2002.</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Tanja Fajon</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Uiterlijk</w:t>
            </w:r>
            <w:r w:rsidRPr="008E5AD9">
              <w:rPr>
                <w:b/>
                <w:i/>
                <w:color w:val="auto"/>
              </w:rPr>
              <w:t xml:space="preserve"> 30</w:t>
            </w:r>
            <w:r w:rsidRPr="008E5AD9">
              <w:rPr>
                <w:color w:val="auto"/>
              </w:rPr>
              <w:t xml:space="preserve"> dagen na de toekenning van de internationale bescherming wordt een verblijfstitel afgegeven volgens het uniforme model van Verordening (EG) nr. 1030/2002.</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 xml:space="preserve">Zo spoedig mogelijk en in elk geval </w:t>
            </w:r>
            <w:r w:rsidRPr="008E5AD9">
              <w:rPr>
                <w:color w:val="auto"/>
              </w:rPr>
              <w:t xml:space="preserve">uiterlijk </w:t>
            </w:r>
            <w:r w:rsidRPr="008E5AD9">
              <w:rPr>
                <w:b/>
                <w:i/>
                <w:color w:val="auto"/>
              </w:rPr>
              <w:t>15</w:t>
            </w:r>
            <w:r w:rsidRPr="008E5AD9">
              <w:rPr>
                <w:color w:val="auto"/>
              </w:rPr>
              <w:t xml:space="preserve"> dagen na de toekenning van de internationale bescherming wordt een verblijfstitel afgegeven volgens het uniforme model van Verordening (EG) nr. 1030/2002.</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Uiterlijk 30 dagen</w:t>
            </w:r>
            <w:r w:rsidRPr="008E5AD9">
              <w:rPr>
                <w:color w:val="auto"/>
              </w:rPr>
              <w:t xml:space="preserve"> na de toekenning van de internationale bescherming wordt een verblijfstitel afgegeven volgens het uniforme model van Verordening (EG) nr. 1030/2002.</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r>
            <w:r w:rsidRPr="008E5AD9">
              <w:rPr>
                <w:b/>
                <w:i/>
                <w:color w:val="auto"/>
              </w:rPr>
              <w:t xml:space="preserve">Zo spoedig mogelijk </w:t>
            </w:r>
            <w:r w:rsidRPr="008E5AD9">
              <w:rPr>
                <w:color w:val="auto"/>
              </w:rPr>
              <w:t>na de toekenning van de internationale bescherming wordt een verblijfstitel afgegeven volgens het uniforme model van Verordening (EG) nr. 1030/2002.</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In artikel 26, lid 1, moeten we ons houden aan de tekst die in de huidige erkenningsrichtlijn is opgenomen.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Hedh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Personen met de vluchtelingenstatus krijgen een verblijfstitel die drie jaar geldig is en die met perioden van drie jaar kan worden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drie</w:t>
            </w:r>
            <w:r w:rsidRPr="008E5AD9">
              <w:rPr>
                <w:color w:val="auto"/>
              </w:rPr>
              <w:t xml:space="preserve"> jaar geldig is en die met perioden van </w:t>
            </w:r>
            <w:r w:rsidRPr="008E5AD9">
              <w:rPr>
                <w:b/>
                <w:i/>
                <w:color w:val="auto"/>
              </w:rPr>
              <w:t>drie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ten minste vijf</w:t>
            </w:r>
            <w:r w:rsidRPr="008E5AD9">
              <w:rPr>
                <w:color w:val="auto"/>
              </w:rPr>
              <w:t xml:space="preserve"> jaar geldig is en die met perioden van</w:t>
            </w:r>
            <w:r w:rsidRPr="008E5AD9">
              <w:rPr>
                <w:b/>
                <w:i/>
                <w:color w:val="auto"/>
              </w:rPr>
              <w:t xml:space="preserve"> ten minste 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Malin Björk,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r>
            <w:r w:rsidRPr="008E5AD9">
              <w:rPr>
                <w:b/>
                <w:i/>
                <w:color w:val="auto"/>
              </w:rPr>
              <w:t xml:space="preserve">Personen met </w:t>
            </w:r>
            <w:r w:rsidRPr="008E5AD9">
              <w:rPr>
                <w:color w:val="auto"/>
              </w:rPr>
              <w:t>de</w:t>
            </w:r>
            <w:r w:rsidRPr="008E5AD9">
              <w:rPr>
                <w:b/>
                <w:i/>
                <w:color w:val="auto"/>
              </w:rPr>
              <w:t xml:space="preserve"> vluchtelingenstatus krijgen een</w:t>
            </w:r>
            <w:r w:rsidRPr="008E5AD9">
              <w:rPr>
                <w:color w:val="auto"/>
              </w:rPr>
              <w:t xml:space="preserve"> verblijfstitel </w:t>
            </w:r>
            <w:r w:rsidRPr="008E5AD9">
              <w:rPr>
                <w:b/>
                <w:i/>
                <w:color w:val="auto"/>
              </w:rPr>
              <w:t>die drie</w:t>
            </w:r>
            <w:r w:rsidRPr="008E5AD9">
              <w:rPr>
                <w:color w:val="auto"/>
              </w:rPr>
              <w:t xml:space="preserve"> jaar geldig</w:t>
            </w:r>
            <w:r w:rsidRPr="008E5AD9">
              <w:rPr>
                <w:b/>
                <w:i/>
                <w:color w:val="auto"/>
              </w:rPr>
              <w:t xml:space="preserve"> is</w:t>
            </w:r>
            <w:r w:rsidRPr="008E5AD9">
              <w:rPr>
                <w:color w:val="auto"/>
              </w:rPr>
              <w:t xml:space="preserve"> en </w:t>
            </w:r>
            <w:r w:rsidRPr="008E5AD9">
              <w:rPr>
                <w:b/>
                <w:i/>
                <w:color w:val="auto"/>
              </w:rPr>
              <w:t>die</w:t>
            </w:r>
            <w:r w:rsidRPr="008E5AD9">
              <w:rPr>
                <w:color w:val="auto"/>
              </w:rPr>
              <w:t xml:space="preserve"> met perioden van </w:t>
            </w:r>
            <w:r w:rsidRPr="008E5AD9">
              <w:rPr>
                <w:b/>
                <w:i/>
                <w:color w:val="auto"/>
              </w:rPr>
              <w:t>drie</w:t>
            </w:r>
            <w:r w:rsidRPr="008E5AD9">
              <w:rPr>
                <w:color w:val="auto"/>
              </w:rPr>
              <w:t xml:space="preserve"> jaar </w:t>
            </w:r>
            <w:r w:rsidRPr="008E5AD9">
              <w:rPr>
                <w:b/>
                <w:i/>
                <w:color w:val="auto"/>
              </w:rPr>
              <w:t>kan</w:t>
            </w:r>
            <w:r w:rsidRPr="008E5AD9">
              <w:rPr>
                <w:color w:val="auto"/>
              </w:rPr>
              <w:t xml:space="preserve">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De verblijfstitel </w:t>
            </w:r>
            <w:r w:rsidRPr="008E5AD9">
              <w:rPr>
                <w:b/>
                <w:i/>
                <w:color w:val="auto"/>
              </w:rPr>
              <w:t>voor personen die internationale bescherming genieten is ten minste vijf</w:t>
            </w:r>
            <w:r w:rsidRPr="008E5AD9">
              <w:rPr>
                <w:color w:val="auto"/>
              </w:rPr>
              <w:t xml:space="preserve"> jaar geldig en </w:t>
            </w:r>
            <w:r w:rsidRPr="008E5AD9">
              <w:rPr>
                <w:b/>
                <w:i/>
                <w:color w:val="auto"/>
              </w:rPr>
              <w:t>kan</w:t>
            </w:r>
            <w:r w:rsidRPr="008E5AD9">
              <w:rPr>
                <w:color w:val="auto"/>
              </w:rPr>
              <w:t xml:space="preserve"> met perioden van </w:t>
            </w:r>
            <w:r w:rsidRPr="008E5AD9">
              <w:rPr>
                <w:b/>
                <w:i/>
                <w:color w:val="auto"/>
              </w:rPr>
              <w:t>vijf</w:t>
            </w:r>
            <w:r w:rsidRPr="008E5AD9">
              <w:rPr>
                <w:color w:val="auto"/>
              </w:rPr>
              <w:t xml:space="preserve"> jaar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D66130" w:rsidRPr="008E5AD9" w:rsidRDefault="00D66130" w:rsidP="00D66130">
      <w:pPr>
        <w:pStyle w:val="Normal12Italic"/>
        <w:rPr>
          <w:color w:val="auto"/>
          <w:lang w:val="nl-NL"/>
        </w:rPr>
      </w:pPr>
      <w:r w:rsidRPr="008E5AD9">
        <w:rPr>
          <w:color w:val="auto"/>
          <w:lang w:val="nl-NL"/>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Sylvie Guillaume</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drie</w:t>
            </w:r>
            <w:r w:rsidRPr="008E5AD9">
              <w:rPr>
                <w:color w:val="auto"/>
              </w:rPr>
              <w:t xml:space="preserve"> jaar geldig is en die met perioden van </w:t>
            </w:r>
            <w:r w:rsidRPr="008E5AD9">
              <w:rPr>
                <w:b/>
                <w:i/>
                <w:color w:val="auto"/>
              </w:rPr>
              <w:t>drie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ten minste vijf</w:t>
            </w:r>
            <w:r w:rsidRPr="008E5AD9">
              <w:rPr>
                <w:color w:val="auto"/>
              </w:rPr>
              <w:t xml:space="preserve"> jaar geldig is en die met perioden van</w:t>
            </w:r>
            <w:r w:rsidRPr="008E5AD9">
              <w:rPr>
                <w:b/>
                <w:i/>
                <w:color w:val="auto"/>
              </w:rPr>
              <w:t xml:space="preserve"> ten minste 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Personen</w:t>
            </w:r>
            <w:r w:rsidRPr="008E5AD9">
              <w:rPr>
                <w:b/>
                <w:i/>
                <w:color w:val="auto"/>
              </w:rPr>
              <w:t xml:space="preserve"> met de vluchtelingenstatus</w:t>
            </w:r>
            <w:r w:rsidRPr="008E5AD9">
              <w:rPr>
                <w:color w:val="auto"/>
              </w:rPr>
              <w:t xml:space="preserve"> krijgen een verblijfstitel die </w:t>
            </w:r>
            <w:r w:rsidRPr="008E5AD9">
              <w:rPr>
                <w:b/>
                <w:i/>
                <w:color w:val="auto"/>
              </w:rPr>
              <w:t>drie</w:t>
            </w:r>
            <w:r w:rsidRPr="008E5AD9">
              <w:rPr>
                <w:color w:val="auto"/>
              </w:rPr>
              <w:t xml:space="preserve"> jaar geldig is en die met perioden van </w:t>
            </w:r>
            <w:r w:rsidRPr="008E5AD9">
              <w:rPr>
                <w:b/>
                <w:i/>
                <w:color w:val="auto"/>
              </w:rPr>
              <w:t>drie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w:t>
            </w:r>
            <w:r w:rsidRPr="008E5AD9">
              <w:rPr>
                <w:b/>
                <w:i/>
                <w:color w:val="auto"/>
              </w:rPr>
              <w:t>die internationale bescherming genieten</w:t>
            </w:r>
            <w:r w:rsidRPr="008E5AD9">
              <w:rPr>
                <w:color w:val="auto"/>
              </w:rPr>
              <w:t xml:space="preserve"> krijgen een verblijfstitel die </w:t>
            </w:r>
            <w:r w:rsidRPr="008E5AD9">
              <w:rPr>
                <w:b/>
                <w:i/>
                <w:color w:val="auto"/>
              </w:rPr>
              <w:t>vijf</w:t>
            </w:r>
            <w:r w:rsidRPr="008E5AD9">
              <w:rPr>
                <w:i/>
                <w:color w:val="auto"/>
              </w:rPr>
              <w:t xml:space="preserve"> </w:t>
            </w:r>
            <w:r w:rsidRPr="008E5AD9">
              <w:rPr>
                <w:color w:val="auto"/>
              </w:rPr>
              <w:t xml:space="preserve">jaar geldig is en die met perioden van </w:t>
            </w:r>
            <w:r w:rsidRPr="008E5AD9">
              <w:rPr>
                <w:b/>
                <w:i/>
                <w:color w:val="auto"/>
              </w:rPr>
              <w:t>vijf</w:t>
            </w:r>
            <w:r w:rsidRPr="008E5AD9">
              <w:rPr>
                <w:i/>
                <w:color w:val="auto"/>
              </w:rPr>
              <w:t xml:space="preserve"> </w:t>
            </w:r>
            <w:r w:rsidRPr="008E5AD9">
              <w:rPr>
                <w:color w:val="auto"/>
              </w:rPr>
              <w:t>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drie</w:t>
            </w:r>
            <w:r w:rsidRPr="008E5AD9">
              <w:rPr>
                <w:color w:val="auto"/>
              </w:rPr>
              <w:t xml:space="preserve"> jaar geldig is en die met perioden van </w:t>
            </w:r>
            <w:r w:rsidRPr="008E5AD9">
              <w:rPr>
                <w:b/>
                <w:i/>
                <w:color w:val="auto"/>
              </w:rPr>
              <w:t>drie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vijf</w:t>
            </w:r>
            <w:r w:rsidRPr="008E5AD9">
              <w:rPr>
                <w:color w:val="auto"/>
              </w:rPr>
              <w:t xml:space="preserve"> </w:t>
            </w:r>
            <w:r w:rsidRPr="008E5AD9">
              <w:rPr>
                <w:b/>
                <w:i/>
                <w:color w:val="auto"/>
              </w:rPr>
              <w:t xml:space="preserve">of tien </w:t>
            </w:r>
            <w:r w:rsidRPr="008E5AD9">
              <w:rPr>
                <w:color w:val="auto"/>
              </w:rPr>
              <w:t xml:space="preserve">jaar geldig is en die met perioden van </w:t>
            </w:r>
            <w:r w:rsidRPr="008E5AD9">
              <w:rPr>
                <w:b/>
                <w:i/>
                <w:color w:val="auto"/>
              </w:rPr>
              <w:t>vijf</w:t>
            </w:r>
            <w:r w:rsidRPr="008E5AD9">
              <w:rPr>
                <w:color w:val="auto"/>
              </w:rPr>
              <w:t xml:space="preserve"> </w:t>
            </w:r>
            <w:r w:rsidRPr="008E5AD9">
              <w:rPr>
                <w:b/>
                <w:i/>
                <w:color w:val="auto"/>
              </w:rPr>
              <w:t>of tien</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Teneinde de integratie van vluchtelingen te bevorderen, dient de geldigheidsduur van hun verblijfstitels te worden verlengd en geharmoniseerd op vijf jaar. Lidstaten die echter reeds een langere geldigheidsduur voor verblijfstitels hanteren, mogen niet worden verplicht hun beschermingsniveau naar beneden bij te stellen en kunnen dus opteren voor een geldigheidsduur van tien jaar.</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drie</w:t>
            </w:r>
            <w:r w:rsidRPr="008E5AD9">
              <w:rPr>
                <w:color w:val="auto"/>
              </w:rPr>
              <w:t xml:space="preserve"> jaar geldig is</w:t>
            </w:r>
            <w:r w:rsidRPr="008E5AD9">
              <w:rPr>
                <w:b/>
                <w:i/>
                <w:color w:val="auto"/>
              </w:rPr>
              <w:t xml:space="preserve"> en die met perioden van drie jaar kan worden verlengd</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w:t>
            </w:r>
            <w:r w:rsidRPr="008E5AD9">
              <w:rPr>
                <w:b/>
                <w:i/>
                <w:color w:val="auto"/>
              </w:rPr>
              <w:t xml:space="preserve">en personen met subsidiairebeschermingsstatus </w:t>
            </w:r>
            <w:r w:rsidRPr="008E5AD9">
              <w:rPr>
                <w:color w:val="auto"/>
              </w:rPr>
              <w:t xml:space="preserve">krijgen een verblijfstitel die </w:t>
            </w:r>
            <w:r w:rsidRPr="008E5AD9">
              <w:rPr>
                <w:b/>
                <w:i/>
                <w:color w:val="auto"/>
              </w:rPr>
              <w:t>vijf</w:t>
            </w:r>
            <w:r w:rsidRPr="008E5AD9">
              <w:rPr>
                <w:color w:val="auto"/>
              </w:rPr>
              <w:t xml:space="preserve"> jaar geldig is.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659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drie</w:t>
            </w:r>
            <w:r w:rsidRPr="008E5AD9">
              <w:rPr>
                <w:color w:val="auto"/>
              </w:rPr>
              <w:t xml:space="preserve"> jaar geldig is en die met perioden van </w:t>
            </w:r>
            <w:r w:rsidRPr="008E5AD9">
              <w:rPr>
                <w:b/>
                <w:i/>
                <w:color w:val="auto"/>
              </w:rPr>
              <w:t>drie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(a)</w:t>
            </w:r>
            <w:r w:rsidRPr="008E5AD9">
              <w:rPr>
                <w:color w:val="auto"/>
              </w:rPr>
              <w:tab/>
              <w:t xml:space="preserve">Personen met de vluchtelingenstatus krijgen een verblijfstitel die </w:t>
            </w:r>
            <w:r w:rsidRPr="008E5AD9">
              <w:rPr>
                <w:b/>
                <w:i/>
                <w:color w:val="auto"/>
              </w:rPr>
              <w:t>vijf</w:t>
            </w:r>
            <w:r w:rsidRPr="008E5AD9">
              <w:rPr>
                <w:color w:val="auto"/>
              </w:rPr>
              <w:t xml:space="preserve"> jaar geldig is en die met perioden van </w:t>
            </w:r>
            <w:r w:rsidRPr="008E5AD9">
              <w:rPr>
                <w:b/>
                <w:i/>
                <w:color w:val="auto"/>
              </w:rPr>
              <w:t>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Malin Björk,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a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(a bis)</w:t>
            </w:r>
            <w:r w:rsidRPr="008E5AD9">
              <w:rPr>
                <w:color w:val="auto"/>
              </w:rPr>
              <w:tab/>
            </w:r>
            <w:r w:rsidRPr="008E5AD9">
              <w:rPr>
                <w:b/>
                <w:i/>
                <w:color w:val="auto"/>
              </w:rPr>
              <w:t>De lidstaten mogen permanente verblijfstitels of verblijfstitels van onbeperkte duur afgeven onder gunstiger voorwaarden dan die welke in deze verordening zijn vastgesteld, conform artikel 13 van Richtlijn 2003/109/EG van de Raad.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Personen met de subsidiairebeschermingsstatus krijgen een verblijfstitel die één jaar geldig is en die met perioden van twee jaar kan worden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Personen met de subsidiairebeschermingsstatus krijgen een verblijfstitel die één jaar geldig is en die met perioden van twee jaar kan worden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Het amendement zorgt voor samenhang met de amendementen op artikel 26, lid 1 bis.</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Hedh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Personen met de subsidiairebeschermingsstatus krijgen een verblijfstitel die één jaar geldig is en die met perioden van twee jaar kan worden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Personen met de subsidiairebeschermingsstatus krijgen een verblijfstitel die één jaar geldig is en die met perioden van twee jaar kan worden verlengd.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w:t>
            </w:r>
            <w:r w:rsidRPr="008E5AD9">
              <w:rPr>
                <w:b/>
                <w:i/>
                <w:color w:val="auto"/>
              </w:rPr>
              <w:t>één</w:t>
            </w:r>
            <w:r w:rsidRPr="008E5AD9">
              <w:rPr>
                <w:color w:val="auto"/>
              </w:rPr>
              <w:t xml:space="preserve"> jaar geldig is en die met perioden van</w:t>
            </w:r>
            <w:r w:rsidRPr="008E5AD9">
              <w:rPr>
                <w:b/>
                <w:i/>
                <w:color w:val="auto"/>
              </w:rPr>
              <w:t xml:space="preserve"> twee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w:t>
            </w:r>
            <w:r w:rsidRPr="008E5AD9">
              <w:rPr>
                <w:b/>
                <w:i/>
                <w:color w:val="auto"/>
              </w:rPr>
              <w:t>ten minste vijf</w:t>
            </w:r>
            <w:r w:rsidRPr="008E5AD9">
              <w:rPr>
                <w:color w:val="auto"/>
              </w:rPr>
              <w:t xml:space="preserve"> jaar geldig is en die met perioden van </w:t>
            </w:r>
            <w:r w:rsidRPr="008E5AD9">
              <w:rPr>
                <w:b/>
                <w:i/>
                <w:color w:val="auto"/>
              </w:rPr>
              <w:t>ten minste 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Sylvie Guillaume</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w:t>
            </w:r>
            <w:r w:rsidRPr="008E5AD9">
              <w:rPr>
                <w:b/>
                <w:i/>
                <w:color w:val="auto"/>
              </w:rPr>
              <w:t>één</w:t>
            </w:r>
            <w:r w:rsidRPr="008E5AD9">
              <w:rPr>
                <w:color w:val="auto"/>
              </w:rPr>
              <w:t xml:space="preserve"> jaar geldig is en die met perioden van</w:t>
            </w:r>
            <w:r w:rsidRPr="008E5AD9">
              <w:rPr>
                <w:b/>
                <w:i/>
                <w:color w:val="auto"/>
              </w:rPr>
              <w:t xml:space="preserve"> twee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w:t>
            </w:r>
            <w:r w:rsidRPr="008E5AD9">
              <w:rPr>
                <w:b/>
                <w:i/>
                <w:color w:val="auto"/>
              </w:rPr>
              <w:t>ten minste vijf</w:t>
            </w:r>
            <w:r w:rsidRPr="008E5AD9">
              <w:rPr>
                <w:color w:val="auto"/>
              </w:rPr>
              <w:t xml:space="preserve"> jaar geldig is en die met perioden van </w:t>
            </w:r>
            <w:r w:rsidRPr="008E5AD9">
              <w:rPr>
                <w:b/>
                <w:i/>
                <w:color w:val="auto"/>
              </w:rPr>
              <w:t>ten minste 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Gérard Deprez, Louis Michel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één jaar geldig is en die met perioden van </w:t>
            </w:r>
            <w:r w:rsidRPr="008E5AD9">
              <w:rPr>
                <w:b/>
                <w:i/>
                <w:color w:val="auto"/>
              </w:rPr>
              <w:t>twee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Personen met de subsidiairebeschermingsstatus krijgen een verblijfstitel die</w:t>
            </w:r>
            <w:r w:rsidRPr="008E5AD9">
              <w:rPr>
                <w:b/>
                <w:color w:val="auto"/>
              </w:rPr>
              <w:t xml:space="preserve"> </w:t>
            </w:r>
            <w:r w:rsidRPr="008E5AD9">
              <w:rPr>
                <w:color w:val="auto"/>
              </w:rPr>
              <w:t xml:space="preserve">één </w:t>
            </w:r>
            <w:r w:rsidRPr="008E5AD9">
              <w:rPr>
                <w:b/>
                <w:i/>
                <w:color w:val="auto"/>
              </w:rPr>
              <w:t>of vijf</w:t>
            </w:r>
            <w:r w:rsidRPr="008E5AD9">
              <w:rPr>
                <w:color w:val="auto"/>
              </w:rPr>
              <w:t xml:space="preserve"> jaar geldig is en die met perioden van </w:t>
            </w:r>
            <w:r w:rsidRPr="008E5AD9">
              <w:rPr>
                <w:b/>
                <w:i/>
                <w:color w:val="auto"/>
              </w:rPr>
              <w:t>één of vijf</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{FR}</w:t>
      </w:r>
      <w:r w:rsidRPr="008E5AD9">
        <w:rPr>
          <w:color w:val="auto"/>
          <w:lang w:val="nl-NL"/>
        </w:rPr>
        <w:t>fr</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geldigheidsduur van verblijfstitels voor personen met subsidiairebeschermingsstatus moet worden geharmoniseerd op één jaar. Lidstaten die echter reeds een langere geldigheidsduur voor verblijfstitels hanteren, mogen niet worden verplicht hun beschermingsniveau naar beneden bij te stellen en kunnen dus opteren voor een geldigheidsduur van vijf jaar.</w:t>
      </w:r>
    </w:p>
    <w:p w:rsidR="00D66130" w:rsidRPr="008E5AD9" w:rsidRDefault="00D66130" w:rsidP="00D66130">
      <w:pPr>
        <w:pStyle w:val="AMNumberTabs"/>
        <w:rPr>
          <w:color w:val="auto"/>
        </w:rPr>
      </w:pPr>
      <w:r w:rsidRPr="008E5AD9">
        <w:rPr>
          <w:rStyle w:val="HideTWBExt"/>
          <w:b w:val="0"/>
        </w:rPr>
        <w:t>&lt;/Amend&gt;&lt;Amend&gt;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1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één jaar geldig is en die met perioden van </w:t>
            </w:r>
            <w:r w:rsidRPr="008E5AD9">
              <w:rPr>
                <w:b/>
                <w:i/>
                <w:color w:val="auto"/>
              </w:rPr>
              <w:t>twee</w:t>
            </w:r>
            <w:r w:rsidRPr="008E5AD9">
              <w:rPr>
                <w:color w:val="auto"/>
              </w:rPr>
              <w:t xml:space="preserve"> jaar kan worden verlengd.</w:t>
            </w:r>
          </w:p>
        </w:tc>
        <w:tc>
          <w:tcPr>
            <w:tcW w:w="4876" w:type="dxa"/>
          </w:tcPr>
          <w:p w:rsidR="00D66130" w:rsidRPr="008E5AD9" w:rsidRDefault="00D66130" w:rsidP="00D66130">
            <w:pPr>
              <w:pStyle w:val="Normal6"/>
              <w:rPr>
                <w:color w:val="auto"/>
              </w:rPr>
            </w:pPr>
            <w:r w:rsidRPr="008E5AD9">
              <w:rPr>
                <w:color w:val="auto"/>
              </w:rPr>
              <w:t>(b)</w:t>
            </w:r>
            <w:r w:rsidRPr="008E5AD9">
              <w:rPr>
                <w:color w:val="auto"/>
              </w:rPr>
              <w:tab/>
              <w:t xml:space="preserve">Personen met de subsidiairebeschermingsstatus krijgen een verblijfstitel die één jaar geldig is en die met perioden van </w:t>
            </w:r>
            <w:r w:rsidRPr="008E5AD9">
              <w:rPr>
                <w:b/>
                <w:i/>
                <w:color w:val="auto"/>
              </w:rPr>
              <w:t>een</w:t>
            </w:r>
            <w:r w:rsidRPr="008E5AD9">
              <w:rPr>
                <w:color w:val="auto"/>
              </w:rPr>
              <w:t xml:space="preserve"> jaar kan worden verlengd.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669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a</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de bevoegde autoriteiten de vluchtelingenstatus van een onderdaan van een derde land intrekken, beëindigen of weigeren te verlengen overeenkomstig artikel 14, of de subsidiairebeschermingsstatus van een onderdaan van een derde land intrekken, beëindigen of weigeren te verlengen overeenkomstig artikel 20;</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schrapping zorgt voor samenhang met de amendementen op de artikelen 14 en 20.</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schrapping zorgt voor samenhang met de amendementen op artikel 23, lid 2.</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b</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artikel 23, lid 2, van toepassing 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de bescherming van de nationale veiligheid of de openbare orde dat vereisen.</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bescherming van de nationale veiligheid of de openbare orde dat </w:t>
            </w:r>
            <w:r w:rsidRPr="008E5AD9">
              <w:rPr>
                <w:b/>
                <w:i/>
                <w:color w:val="auto"/>
              </w:rPr>
              <w:t>om</w:t>
            </w:r>
            <w:r w:rsidRPr="008E5AD9">
              <w:rPr>
                <w:color w:val="auto"/>
              </w:rPr>
              <w:t xml:space="preserve"> </w:t>
            </w:r>
            <w:r w:rsidRPr="008E5AD9">
              <w:rPr>
                <w:b/>
                <w:i/>
                <w:color w:val="auto"/>
              </w:rPr>
              <w:t>dwingende redenen</w:t>
            </w:r>
            <w:r w:rsidRPr="008E5AD9">
              <w:rPr>
                <w:color w:val="auto"/>
              </w:rPr>
              <w:t xml:space="preserve"> vereisen.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bescherming van de nationale veiligheid </w:t>
            </w:r>
            <w:r w:rsidRPr="008E5AD9">
              <w:rPr>
                <w:b/>
                <w:i/>
                <w:color w:val="auto"/>
              </w:rPr>
              <w:t>of de openbare orde</w:t>
            </w:r>
            <w:r w:rsidRPr="008E5AD9">
              <w:rPr>
                <w:color w:val="auto"/>
              </w:rPr>
              <w:t xml:space="preserve"> dat </w:t>
            </w:r>
            <w:r w:rsidRPr="008E5AD9">
              <w:rPr>
                <w:b/>
                <w:i/>
                <w:color w:val="auto"/>
              </w:rPr>
              <w:t>vereisen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 xml:space="preserve">de bescherming van de nationale veiligheid dat </w:t>
            </w:r>
            <w:r w:rsidRPr="008E5AD9">
              <w:rPr>
                <w:b/>
                <w:i/>
                <w:color w:val="auto"/>
              </w:rPr>
              <w:t>om dwingende redenen vereist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 letter c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(c bis)</w:t>
            </w:r>
            <w:r w:rsidRPr="008E5AD9">
              <w:rPr>
                <w:color w:val="auto"/>
              </w:rPr>
              <w:tab/>
            </w:r>
            <w:r w:rsidRPr="008E5AD9">
              <w:rPr>
                <w:b/>
                <w:i/>
                <w:color w:val="auto"/>
              </w:rPr>
              <w:t>de houder van de verblijfstitel onderduikt buiten het rechtsgebied van zijn gastlidstaat.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Zelfs indien hem zijn verblijfstitel is ontnomen, blijft de betrokkene een persoon die internationale bescherming geniet en behoudt hij uit dien hoofde het recht op de voordelen die hoofdstuk VII [Inhoud van internationale bescherming] aan elke persoon die internationale bescherming geniet, waarborgt, met name het recht op bescherming tegen refoulement, op instandhouding van het gezin, op afgifte van reisdocumenten, op toegang tot werkgelegenheid en onderwijs, sociale voorzieningen, op gezondheidszorg en huisvesting, op vrij verkeer binnen de betrokken lidstaat en op toegang tot integratievoorzieningen.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Amendement conform punt 95 van arrest C-373/13 van het Hof van Justitie van de Europese Unie.</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Jeroen Lenaers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Bij de toepassing van artikel 14, lid 5, en artikel 20, lid 3, wordt de verblijfstitel pas ingetrokken na het verstrijken van de in deze bepalingen bedoelde termijn van drie maanden.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Bij de toepassing van artikel 14, lid 5, en artikel 20, lid 3, wordt de verblijfstitel pas ingetrokken na het verstrijken van de in deze bepalingen bedoelde termijn van drie maanden.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schrapping zorgt voor samenhang met de amendementen op de artikelen 14 en 20.</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679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de toepassing van artikel 14, lid 5, en artikel 20, lid 3, wordt de verblijfstitel pas ingetrokken na het verstrijken van de in deze bepalingen bedoelde termijn van</w:t>
            </w:r>
            <w:r w:rsidRPr="008E5AD9">
              <w:rPr>
                <w:b/>
                <w:i/>
                <w:color w:val="auto"/>
              </w:rPr>
              <w:t xml:space="preserve"> drie</w:t>
            </w:r>
            <w:r w:rsidRPr="008E5AD9">
              <w:rPr>
                <w:color w:val="auto"/>
              </w:rPr>
              <w:t xml:space="preserve"> maanden.</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Bij de toepassing van artikel 14, lid 5, en artikel 20, lid 3, wordt de verblijfstitel pas ingetrokken na het verstrijken van de in deze bepalingen bedoelde termijn van </w:t>
            </w:r>
            <w:r w:rsidRPr="008E5AD9">
              <w:rPr>
                <w:b/>
                <w:i/>
                <w:color w:val="auto"/>
              </w:rPr>
              <w:t>negen</w:t>
            </w:r>
            <w:r w:rsidRPr="008E5AD9">
              <w:rPr>
                <w:color w:val="auto"/>
              </w:rPr>
              <w:t xml:space="preserve"> maanden.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de toepassing van artikel 14, lid 5, en artikel 20, lid 3, wordt de verblijfstitel pas ingetrokken na het verstrijken van de in deze bepalingen bedoelde termijn van</w:t>
            </w:r>
            <w:r w:rsidRPr="008E5AD9">
              <w:rPr>
                <w:b/>
                <w:i/>
                <w:color w:val="auto"/>
              </w:rPr>
              <w:t xml:space="preserve"> drie</w:t>
            </w:r>
            <w:r w:rsidRPr="008E5AD9">
              <w:rPr>
                <w:color w:val="auto"/>
              </w:rPr>
              <w:t xml:space="preserve"> </w:t>
            </w:r>
            <w:r w:rsidRPr="008E5AD9">
              <w:rPr>
                <w:b/>
                <w:i/>
                <w:color w:val="auto"/>
              </w:rPr>
              <w:t>maanden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Bij de toepassing van artikel 14, lid 5, en artikel 20, lid 3, wordt de verblijfstitel pas ingetrokken na het verstrijken van de in deze bepalingen bedoelde termijn van </w:t>
            </w:r>
            <w:r w:rsidRPr="008E5AD9">
              <w:rPr>
                <w:b/>
                <w:i/>
                <w:color w:val="auto"/>
              </w:rPr>
              <w:t>een maand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26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Bij de toepassing van artikel 14, lid 5, en artikel 20, lid 3, wordt de verblijfstitel pas ingetrokken na het verstrijken van de in deze bepalingen bedoelde</w:t>
            </w:r>
            <w:r w:rsidRPr="008E5AD9">
              <w:rPr>
                <w:b/>
                <w:i/>
                <w:color w:val="auto"/>
              </w:rPr>
              <w:t xml:space="preserve"> termijn van drie maanden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Bij de toepassing van artikel 14, lid 5, en artikel 20, lid 3, wordt de verblijfstitel pas ingetrokken na het verstrijken van de in deze bepalingen bedoelde</w:t>
            </w:r>
            <w:r w:rsidRPr="008E5AD9">
              <w:rPr>
                <w:b/>
                <w:i/>
                <w:color w:val="auto"/>
              </w:rPr>
              <w:t xml:space="preserve"> termijnen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vijf</w:t>
            </w:r>
            <w:r w:rsidRPr="008E5AD9">
              <w:rPr>
                <w:color w:val="auto"/>
              </w:rPr>
              <w:t xml:space="preserve"> jaar geldig.</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_________________</w:t>
            </w: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vijf</w:t>
            </w:r>
            <w:r w:rsidRPr="008E5AD9">
              <w:rPr>
                <w:color w:val="auto"/>
              </w:rPr>
              <w:t xml:space="preserve"> jaar geldig.</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_________________</w:t>
            </w: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vijf</w:t>
            </w:r>
            <w:r w:rsidRPr="008E5AD9">
              <w:rPr>
                <w:color w:val="auto"/>
              </w:rPr>
              <w:t xml:space="preserve"> jaar geldig.</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_________________</w:t>
            </w: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In overeenstemming met de voorgestelde amendementen inzake de duur van verblijfstitels die worden afgegeven aan personen die internationale bescherming genieten, dient de geldigheid van de aan hen afgegeven reisdocumenten ook worden verlengd. Bij het vaststellen van de geldigheidsduur van dergelijke documenten dient rekening te worden gehouden met de gebruikelijke geldigheidsduur van door de lidstaten afgegeven reisdocumenten.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De bevoegde autoriteiten verstrekken personen met de vluchtelingenstatus reisdocumenten in de in de bijlage bij het Verdrag van Genève vermelde vorm en met de minimale veiligheidskenmerken en biometrische gegevens die worden beschreven in Verordening (EG) nr. 2252/2004 van de Raad</w:t>
            </w:r>
            <w:r w:rsidRPr="008E5AD9">
              <w:rPr>
                <w:rStyle w:val="Sup"/>
                <w:color w:val="auto"/>
              </w:rPr>
              <w:t>45</w:t>
            </w:r>
            <w:r w:rsidRPr="008E5AD9">
              <w:rPr>
                <w:color w:val="auto"/>
              </w:rPr>
              <w:t xml:space="preserve">. De reisdocumenten zijn ten minste </w:t>
            </w:r>
            <w:r w:rsidRPr="008E5AD9">
              <w:rPr>
                <w:b/>
                <w:i/>
                <w:color w:val="auto"/>
              </w:rPr>
              <w:t>vijf</w:t>
            </w:r>
            <w:r w:rsidRPr="008E5AD9">
              <w:rPr>
                <w:color w:val="auto"/>
              </w:rPr>
              <w:t xml:space="preserve"> jaar geldig.</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_________________</w:t>
            </w: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c>
          <w:tcPr>
            <w:tcW w:w="4876" w:type="dxa"/>
          </w:tcPr>
          <w:p w:rsidR="00D66130" w:rsidRPr="008E5AD9" w:rsidRDefault="00D66130" w:rsidP="00D66130">
            <w:pPr>
              <w:pStyle w:val="Normal6"/>
              <w:rPr>
                <w:color w:val="auto"/>
              </w:rPr>
            </w:pPr>
            <w:r w:rsidRPr="008E5AD9">
              <w:rPr>
                <w:rStyle w:val="Sup"/>
                <w:color w:val="auto"/>
              </w:rPr>
              <w:t>45</w:t>
            </w:r>
            <w:r w:rsidRPr="008E5AD9">
              <w:rPr>
                <w:color w:val="auto"/>
              </w:rPr>
              <w:t xml:space="preserve"> Verordening (EG) nr. 2252/2004 van de Raad van 13 december 2004 betreffende normen voor de veiligheidskenmerken van en biometrische gegevens in door de lidstaten afgegeven paspoorten en reisdocumenten (PB L 385 van 29.12.2004, blz. 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 </w:t>
            </w:r>
            <w:r w:rsidRPr="008E5AD9">
              <w:rPr>
                <w:b/>
                <w:i/>
                <w:color w:val="auto"/>
              </w:rPr>
              <w:t>vijf</w:t>
            </w:r>
            <w:r w:rsidRPr="008E5AD9">
              <w:rPr>
                <w:color w:val="auto"/>
              </w:rPr>
              <w:t xml:space="preserve"> jaar geldig.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In overeenstemming met de voorgestelde amendementen inzake de duur van verblijfstitels die worden afgegeven aan personen die internationale bescherming genieten, dient de geldigheid van de aan hen afgegeven reisdocumenten ook worden verlengd. Bij het vaststellen van de geldigheidsduur van dergelijke documenten dient rekening te worden gehouden met de gebruikelijke geldigheidsduur van door de lidstaten afgegeven reisdocumenten.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 </w:t>
            </w:r>
            <w:r w:rsidRPr="008E5AD9">
              <w:rPr>
                <w:b/>
                <w:i/>
                <w:color w:val="auto"/>
              </w:rPr>
              <w:t>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 </w:t>
            </w:r>
            <w:r w:rsidRPr="008E5AD9">
              <w:rPr>
                <w:b/>
                <w:i/>
                <w:color w:val="auto"/>
              </w:rPr>
              <w:t>vijf</w:t>
            </w:r>
            <w:r w:rsidRPr="008E5AD9">
              <w:rPr>
                <w:color w:val="auto"/>
              </w:rPr>
              <w:t xml:space="preserve"> jaar geldig.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w:t>
            </w:r>
            <w:r w:rsidRPr="008E5AD9">
              <w:rPr>
                <w:b/>
                <w:i/>
                <w:color w:val="auto"/>
              </w:rPr>
              <w:t xml:space="preserve"> één</w:t>
            </w:r>
            <w:r w:rsidRPr="008E5AD9">
              <w:rPr>
                <w:color w:val="auto"/>
              </w:rPr>
              <w:t xml:space="preserve"> jaar geldig.</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bevoegde autoriteiten verstrekken reisdocumenten met de minimale veiligheidskenmerken en biometrische gegevens die worden beschreven in Verordening (EG) nr. 2252/2004 aan personen met de subsidiairebeschermingsstatus die geen nationaal paspoort kunnen verkrijgen. De documenten zijn ten minste </w:t>
            </w:r>
            <w:r w:rsidRPr="008E5AD9">
              <w:rPr>
                <w:b/>
                <w:i/>
                <w:color w:val="auto"/>
              </w:rPr>
              <w:t>vijf</w:t>
            </w:r>
            <w:r w:rsidRPr="008E5AD9">
              <w:rPr>
                <w:color w:val="auto"/>
              </w:rPr>
              <w:t xml:space="preserve"> jaar geldig.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689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Pr="008E5AD9">
              <w:rPr>
                <w:color w:val="auto"/>
              </w:rPr>
              <w:tab/>
            </w:r>
            <w:r w:rsidRPr="008E5AD9">
              <w:rPr>
                <w:b/>
                <w:i/>
                <w:color w:val="auto"/>
              </w:rPr>
              <w:t>De in de leden 1 en 2 bedoelde documenten worden niet afgegeven indien dwingende redenen van nationale veiligheid of openbare orde zich daartegen verzetten.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De in de leden 1 en 2 bedoelde documenten worden niet afgegeven indien dwingende redenen van nationale veiligheid </w:t>
            </w:r>
            <w:r w:rsidRPr="008E5AD9">
              <w:rPr>
                <w:b/>
                <w:i/>
                <w:color w:val="auto"/>
              </w:rPr>
              <w:t>of openbare orde</w:t>
            </w:r>
            <w:r w:rsidRPr="008E5AD9">
              <w:rPr>
                <w:color w:val="auto"/>
              </w:rPr>
              <w:t xml:space="preserve"> zich daartegen verzetten.</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De in de leden 1 en 2 bedoelde documenten worden niet afgegeven indien dwingende redenen van nationale veiligheid zich daartegen verzetten.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27 – lid 3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Richtlijn 2003/86/EG is van toepassing voor gezinsleden van personen met subsidiaire bescherming op dezelfde basis als die richtlijn geldt voor gezinsleden van vluchtelingen.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amendement garandeert gezinshereniging voor personen met subsidiairebeschermingsstatus op dezelfde basis als gezinshereniging voor personen met vluchtelingenstatus, om de betrokkene te helpen bij de integratie en zijn gezinsleven veilig te stellen en om beide groepen gelijk te behandelen in overeenstemming met de meeste CEAS-wetten.</w:t>
      </w:r>
    </w:p>
    <w:p w:rsidR="00D66130" w:rsidRPr="008E5AD9" w:rsidRDefault="00D66130" w:rsidP="00D66130">
      <w:pPr>
        <w:pStyle w:val="Normal12Italic"/>
        <w:rPr>
          <w:color w:val="auto"/>
          <w:lang w:val="nl-NL"/>
        </w:rPr>
      </w:pPr>
      <w:r w:rsidRPr="008E5AD9">
        <w:rPr>
          <w:color w:val="auto"/>
          <w:lang w:val="nl-NL"/>
        </w:rPr>
        <w:t>De techniek om in ontwerpen rechten te verlenen aan gezinsleden door te verwijzen naar de gezinsherenigingsrichtlijn, maar deze niet rechtstreeks te wijzigen, wordt ook gebruikt in de blauwekaartrichtlijn, de ICT-richtlijn en de richtlijn inzake onderzoekers/studenten.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genieten het recht van vrij verkeer binnen het grondgebied van de lidstaat die de internationale bescherming verleent, met inbegrip van het recht hun verblijfsplaats op dat grondgebied vrij te kiezen, onder dezelfde voorwaarden en beperkingen als die welke gelden voor andere onderdanen van derde landen die legaal op het grondgebied verblijven </w:t>
            </w:r>
            <w:r w:rsidRPr="008E5AD9">
              <w:rPr>
                <w:b/>
                <w:i/>
                <w:color w:val="auto"/>
              </w:rPr>
              <w:t>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genieten het recht van vrij verkeer binnen het grondgebied van de lidstaat die de internationale bescherming verleent, met inbegrip van het recht hun verblijfsplaats op dat grondgebied vrij te kiezen, onder dezelfde voorwaarden en beperkingen als die welke gelden voor andere onderdanen van derde landen die legaal op het grondgebied verblijven.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Het is niet duidelijk wat 'onderdanen van derde landen die legaal op het grondgebied verblijven en zich in een vergelijkbare situatie bevinden' precies betekent. De voorgestelde wijziging is bedoeld om deze dubbelzinnigheid op te lossen en een passende verblijfplaats te garanderen voor personen die internationale bescherming genieten.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Binnen de grenzen van de internationale verplichtingen kunnen voorwaarden inzake verblijf worden opgelegd aan personen die internationale bescherming genieten en bepaalde socialezekerheids- of socialebijstandsuitkeringen ontvangen, indien deze voorwaarden noodzakelijk zijn om de integratie van de betrokken personen in de lidstaat die de bescherming verleent, te bevorderen.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As the Meijers Committee rightfully points out: “Joined Cases C-443/14 and</w:t>
      </w:r>
    </w:p>
    <w:p w:rsidR="00D66130" w:rsidRPr="008E5AD9" w:rsidRDefault="00D66130" w:rsidP="00D66130">
      <w:pPr>
        <w:pStyle w:val="Normal12Italic"/>
        <w:rPr>
          <w:color w:val="auto"/>
          <w:lang w:val="nl-NL"/>
        </w:rPr>
      </w:pPr>
      <w:r w:rsidRPr="008E5AD9">
        <w:rPr>
          <w:color w:val="auto"/>
          <w:lang w:val="nl-NL"/>
        </w:rPr>
        <w:t>C-444/14), allows for the imposition of a residence condition on international protection beneficiaries who receive social assistance, where such a condition is necessary to facilitate integration. (...) In Alo and Osso, the residence condition imposed by</w:t>
      </w:r>
    </w:p>
    <w:p w:rsidR="00D66130" w:rsidRPr="008E5AD9" w:rsidRDefault="00D66130" w:rsidP="00D66130">
      <w:pPr>
        <w:pStyle w:val="Normal12Italic"/>
        <w:rPr>
          <w:color w:val="auto"/>
          <w:lang w:val="nl-NL"/>
        </w:rPr>
      </w:pPr>
      <w:r w:rsidRPr="008E5AD9">
        <w:rPr>
          <w:color w:val="auto"/>
          <w:lang w:val="nl-NL"/>
        </w:rPr>
        <w:t>Germany aimed to prevent the concentration in certain areas of third country nationals as this could lead to the emergence of social tension, but also to ensure availability of integration services. (...)</w:t>
      </w:r>
    </w:p>
    <w:p w:rsidR="00D66130" w:rsidRPr="008E5AD9" w:rsidRDefault="00D66130" w:rsidP="00D66130">
      <w:pPr>
        <w:pStyle w:val="Normal12Italic"/>
        <w:rPr>
          <w:color w:val="auto"/>
          <w:lang w:val="nl-NL"/>
        </w:rPr>
      </w:pPr>
      <w:r w:rsidRPr="008E5AD9">
        <w:rPr>
          <w:color w:val="auto"/>
          <w:lang w:val="nl-NL"/>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D66130" w:rsidRPr="008E5AD9" w:rsidRDefault="00D66130" w:rsidP="00D66130">
      <w:pPr>
        <w:pStyle w:val="Normal12Italic"/>
        <w:rPr>
          <w:color w:val="auto"/>
          <w:lang w:val="nl-NL"/>
        </w:rPr>
      </w:pPr>
      <w:r w:rsidRPr="008E5AD9">
        <w:rPr>
          <w:color w:val="auto"/>
          <w:lang w:val="nl-NL"/>
        </w:rPr>
        <w:t>In these various ways, the new Article 28(2) oversimplifies and widens the scope of the judgment in Alo and Osso”.</w:t>
      </w:r>
    </w:p>
    <w:p w:rsidR="00D66130" w:rsidRPr="008E5AD9" w:rsidRDefault="00D66130" w:rsidP="00D66130">
      <w:pPr>
        <w:pStyle w:val="Normal12Italic"/>
        <w:rPr>
          <w:color w:val="auto"/>
          <w:lang w:val="nl-NL"/>
        </w:rPr>
      </w:pPr>
      <w:r w:rsidRPr="008E5AD9">
        <w:rPr>
          <w:color w:val="auto"/>
          <w:lang w:val="nl-NL"/>
        </w:rPr>
        <w:t>Source: http://www.commissie-meijers.nl/sites/all/files/cm1614_comments_.pdf</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Binnen de grenzen van de internationale verplichtingen kunnen voorwaarden inzake verblijf worden opgelegd aan personen die internationale bescherming genieten en bepaalde socialezekerheids- of socialebijstandsuitkeringen ontvangen, indien deze voorwaarden noodzakelijk zijn om de integratie van de betrokken personen in de lidstaat die de bescherming verleent, te bevorderen.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Binnen de grenzen van de internationale verplichtingen kunnen voorwaarden inzake verblijf worden opgelegd aan personen die internationale bescherming genieten en bepaalde socialezekerheids- of socialebijstandsuitkeringen ontvangen</w:t>
            </w:r>
            <w:r w:rsidRPr="008E5AD9">
              <w:rPr>
                <w:b/>
                <w:i/>
                <w:color w:val="auto"/>
              </w:rPr>
              <w:t>, indien deze voorwaarden noodzakelijk zijn om de integratie van de betrokken personen in de lidstaat die de bescherming verleent, te bevorderen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Binnen de grenzen van de internationale verplichtingen kunnen voorwaarden inzake verblijf worden opgelegd aan personen die internationale bescherming genieten en bepaalde socialezekerheids- of socialebijstandsuitkeringen ontvangen.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Jean Lambert,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Personen die internationale bescherming genieten, hebben niet het recht te verblijven in een andere lidstaat dan die welke de bescherming verleent. Dit doet geen afbreuk aan hun recht om een verzoek voor verblijf in een andere lidstaat in te dienen en ingewilligd te krijgen overeenkomstig de relevante bepalingen van het Unierecht en nationaal recht en aan hun recht om zich vrij te verplaatsen overeenkomstig de voorwaarden van artikel 21 van de Schengenuitvoeringsovereenkomst.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Geschrapt om de samenhang te bevorderen met de bijlage over de wederzijdse erkenning van asielbeslissingen.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niet het recht te verblijven in een andere lidstaat dan die welke de bescherming verleent. </w:t>
            </w:r>
            <w:r w:rsidRPr="008E5AD9">
              <w:rPr>
                <w:b/>
                <w:i/>
                <w:color w:val="auto"/>
              </w:rPr>
              <w:t>Dit doet geen afbreuk aan hun recht om een verzoek voor verblijf in een andere lidstaat in te dienen en ingewilligd te krijgen overeenkomstig de relevante bepalingen van het Unierecht en nationaal recht en aan hun recht om zich vrij te verplaatsen overeenkomstig de voorwaarden van artikel 21 van de Schengenuitvoeringsovereenkomst.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niet het recht te verblijven in een andere lidstaat dan die welke de bescherming verleent.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niet het recht te verblijven in een andere lidstaat dan die welke de bescherming verleent. Dit doet geen afbreuk aan hun recht om een verzoek voor verblijf in een andere lidstaat in te dienen en ingewilligd te krijgen overeenkomstig de relevante bepalingen van het Unierecht en nationaal recht en aan hun recht om zich vrij te verplaatsen overeenkomstig de voorwaarden van artikel 21 van de Schengenuitvoeringsovereenkomst.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niet het recht te verblijven in een andere lidstaat dan die welke de bescherming verleent. Dit doet geen afbreuk aan hun recht om een verzoek voor verblijf in een andere lidstaat in te dienen en ingewilligd te krijgen overeenkomstig de relevante bepalingen van het Unierecht</w:t>
            </w:r>
            <w:r w:rsidRPr="008E5AD9">
              <w:rPr>
                <w:b/>
                <w:i/>
                <w:color w:val="auto"/>
              </w:rPr>
              <w:t>, waaronder Richtlijn 2009/50/EG van de Raad</w:t>
            </w:r>
            <w:r w:rsidRPr="008E5AD9">
              <w:rPr>
                <w:rStyle w:val="SupBoldItalic"/>
                <w:color w:val="auto"/>
              </w:rPr>
              <w:t>1 bis</w:t>
            </w:r>
            <w:r w:rsidRPr="008E5AD9">
              <w:rPr>
                <w:color w:val="auto"/>
              </w:rPr>
              <w:t xml:space="preserve"> </w:t>
            </w:r>
            <w:r w:rsidRPr="008E5AD9">
              <w:rPr>
                <w:b/>
                <w:i/>
                <w:color w:val="auto"/>
              </w:rPr>
              <w:t>of Richtlijn (EU) 2016/801 van het Europees Parlement en de Raad</w:t>
            </w:r>
            <w:r w:rsidRPr="008E5AD9">
              <w:rPr>
                <w:rStyle w:val="SupBoldItalic"/>
                <w:color w:val="auto"/>
              </w:rPr>
              <w:t>1 ter</w:t>
            </w:r>
            <w:r w:rsidRPr="008E5AD9">
              <w:rPr>
                <w:b/>
                <w:i/>
                <w:color w:val="auto"/>
              </w:rPr>
              <w:t xml:space="preserve">, </w:t>
            </w:r>
            <w:r w:rsidRPr="008E5AD9">
              <w:rPr>
                <w:color w:val="auto"/>
              </w:rPr>
              <w:t>en nationaal recht en aan hun recht om zich vrij te verplaatsen overeenkomstig de voorwaarden van artikel 21 van de Schengenuitvoeringsovereenkomst.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rStyle w:val="SupBoldItalic"/>
                <w:color w:val="auto"/>
              </w:rPr>
              <w:t xml:space="preserve">1 bis </w:t>
            </w:r>
            <w:r w:rsidRPr="008E5AD9">
              <w:rPr>
                <w:b/>
                <w:i/>
                <w:color w:val="auto"/>
              </w:rPr>
              <w:t>Richtlijn 2009/50/EG van de Raad van 25 mei 2009 betreffende de voorwaarden voor toegang en verblijf van onderdanen van derde landen met het oog op een hooggekwalificeerde baan (PB L 155 van 18.6.2009, blz. 17).</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rStyle w:val="SupBoldItalic"/>
                <w:color w:val="auto"/>
              </w:rPr>
              <w:t>1 ter</w:t>
            </w:r>
            <w:r w:rsidRPr="008E5AD9">
              <w:rPr>
                <w:b/>
                <w:i/>
                <w:color w:val="auto"/>
              </w:rPr>
              <w:t xml:space="preserve"> Richtlijn (EU) 2016/801 van het Europees Parlement en de Raad van 11 mei 2016 betreffende de voorwaarden voor toegang en verblijf van derdelanders met het oog op onderzoek, studie, stages, vrijwilligerswerk, scholierenuitwisseling, educatieve projecten of au-pairactiviteiten (PB L 132 van 21.5.2016, blz. 21).</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699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Emil Radev</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Wanneer een persoon wordt opgemerkt in een andere lidstaat dan die welke hem bescherming verleent, zonder dat hij het recht heeft om daar te wonen of te verblijven overeenkomstig het relevante Unierecht of nationaal recht, wordt hij onderworpen aan een terugnameprocedure als bedoeld in artikel 20, lid 1, onder e), van Verordening (EU) xxx/xxx.</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{BG}</w:t>
      </w:r>
      <w:r w:rsidRPr="008E5AD9">
        <w:rPr>
          <w:color w:val="auto"/>
          <w:lang w:val="nl-NL"/>
        </w:rPr>
        <w:t>bg</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landen aan de buitengrenzen van de EU kunnen er niet toe worden gedwongen om permanent verantwoordelijk te zijn voor mensen aan wie internationale bescherming is verleend.</w:t>
      </w:r>
    </w:p>
    <w:p w:rsidR="00D66130" w:rsidRPr="008E5AD9" w:rsidRDefault="00D66130" w:rsidP="00D66130">
      <w:pPr>
        <w:pStyle w:val="AMNumberTabs"/>
        <w:rPr>
          <w:color w:val="auto"/>
        </w:rPr>
      </w:pPr>
      <w:r w:rsidRPr="008E5AD9">
        <w:rPr>
          <w:rStyle w:val="HideTWBExt"/>
          <w:b w:val="0"/>
        </w:rPr>
        <w:t>&lt;/Amend&gt;&lt;Amend&gt;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Jean Lambert, Cornelia Ernst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Wanneer een persoon wordt opgemerkt in een andere lidstaat dan die welke hem bescherming verleent, zonder dat hij het recht heeft om daar te wonen of te verblijven overeenkomstig het relevante Unierecht of nationaal recht, wordt hij onderworpen aan een terugnameprocedure als bedoeld in artikel 20, lid 1, onder e), van Verordening (EU) xxx/xxx.</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Wanneer een persoon wordt opgemerkt in een andere lidstaat dan die welke hem bescherming verleent, zonder dat hij het recht heeft om daar te wonen of te verblijven overeenkomstig het relevante Unierecht of nationaal recht, wordt hij onderworpen aan een terugnameprocedure als bedoeld in artikel 20, lid 1, onder e), van Verordening (EU) xxx/xxx.</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Wanneer een persoon wordt opgemerkt in een andere lidstaat dan die welke hem bescherming verleent, zonder dat hij het recht heeft om daar te wonen of te verblijven overeenkomstig het relevante Unierecht of nationaal recht, wordt hij </w:t>
            </w:r>
            <w:r w:rsidRPr="008E5AD9">
              <w:rPr>
                <w:b/>
                <w:i/>
                <w:color w:val="auto"/>
              </w:rPr>
              <w:t xml:space="preserve">op eigen kosten, aftrekbaar van de financiële uitkeringen die hij ontvangt van de lidstaat die hem bescherming verleent, </w:t>
            </w:r>
            <w:r w:rsidRPr="008E5AD9">
              <w:rPr>
                <w:color w:val="auto"/>
              </w:rPr>
              <w:t>onderworpen aan een terugnameprocedure als bedoeld in artikel 20, lid 1, onder e), van Verordening (EU) xxx/xxx.</w:t>
            </w:r>
            <w:r w:rsidRPr="008E5AD9">
              <w:rPr>
                <w:b/>
                <w:i/>
                <w:color w:val="auto"/>
              </w:rPr>
              <w:t xml:space="preserve"> De persoon die wordt onderworpen aan een terugnameprocedure wordt ook gestraft met intrekking van de desbetreffende in afdeling III vermelde rechten gedurende een beperkte periode.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29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Wanneer een niet-begeleide minderjarige die internationale bescherming geniet, wordt opgemerkt in een andere lidstaat dan die welke hem bescherming verleent, zonder dat hij het recht heeft om daar te wonen of te verblijven overeenkomstig het relevante Unierecht of nationaal recht, voert de lidstaat waar de minderjarige zich bevindt meteen een multidisciplinaire beoordeling uit van de belangen van het kind om vast te stellen of de minderjarige wordt onderworpen aan een terugnameprocedure als bedoeld in artikel 20, lid 1, onder e), van Verordening (EU) nr. xxx/xxx. De lidstaat van overdracht verkrijgt individuele garanties dat de verantwoordelijke lidstaat op basis van het resultaat van de beoordeling onverwijld de maatregelen treft als bedoeld in artikelen 14 en 24 van Richtlijn 2013/33/EU en artikel 25 van Richtlijn 2013/32/EU.</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De multidisciplinaire beoordeling is gebaseerd op de volgende factoren: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de mogelijkheden van gezinshereniging;</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w:t>
            </w:r>
            <w:r w:rsidRPr="008E5AD9">
              <w:rPr>
                <w:color w:val="auto"/>
              </w:rPr>
              <w:tab/>
            </w:r>
            <w:r w:rsidRPr="008E5AD9">
              <w:rPr>
                <w:b/>
                <w:i/>
                <w:color w:val="auto"/>
              </w:rPr>
              <w:t>het welzijn en de sociale ontwikkeling van de minderjarige;</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(c)</w:t>
            </w:r>
            <w:r w:rsidRPr="008E5AD9">
              <w:rPr>
                <w:color w:val="auto"/>
              </w:rPr>
              <w:tab/>
            </w:r>
            <w:r w:rsidRPr="008E5AD9">
              <w:rPr>
                <w:b/>
                <w:i/>
                <w:color w:val="auto"/>
              </w:rPr>
              <w:t>veiligheid en beveiligingsoverwegingen, met name wanneer de minderjarige mogelijk het slachtoffer is van mensenhandel;</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w:t>
            </w:r>
            <w:r w:rsidRPr="008E5AD9">
              <w:rPr>
                <w:color w:val="auto"/>
              </w:rPr>
              <w:tab/>
            </w:r>
            <w:r w:rsidRPr="008E5AD9">
              <w:rPr>
                <w:b/>
                <w:i/>
                <w:color w:val="auto"/>
              </w:rPr>
              <w:t>de standpunten van de minderjarige, in overeenstemming met zijn leeftijd en maturiteit.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De beoordeling wordt snel verricht door gekwalificeerd, deskundig personeel op het vlak van kinderrechten om ervoor te zorgen dat de belangen van het kind in acht worden genomen; ten minste de voogd en de juridisch adviseur of advocaat worden hierbij betrokken, en het recht van het kind om te worden gehoord, moet gewaarborgd zijn.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Hoofdstuk 7 – afdeling 3 - titel</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Rechten in verband met integratie</w:t>
            </w:r>
          </w:p>
        </w:tc>
        <w:tc>
          <w:tcPr>
            <w:tcW w:w="4876" w:type="dxa"/>
          </w:tcPr>
          <w:p w:rsidR="00D66130" w:rsidRPr="008E5AD9" w:rsidRDefault="00D66130" w:rsidP="00D66130">
            <w:pPr>
              <w:pStyle w:val="Normal6"/>
              <w:rPr>
                <w:color w:val="auto"/>
              </w:rPr>
            </w:pPr>
            <w:r w:rsidRPr="008E5AD9">
              <w:rPr>
                <w:color w:val="auto"/>
              </w:rPr>
              <w:t xml:space="preserve">Rechten </w:t>
            </w:r>
            <w:r w:rsidRPr="008E5AD9">
              <w:rPr>
                <w:b/>
                <w:i/>
                <w:color w:val="auto"/>
              </w:rPr>
              <w:t>en plichten</w:t>
            </w:r>
            <w:r w:rsidRPr="008E5AD9">
              <w:rPr>
                <w:color w:val="auto"/>
              </w:rPr>
              <w:t xml:space="preserve"> in verband met integratie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Lorenzo Fontana</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30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w:t>
            </w:r>
            <w:r w:rsidRPr="008E5AD9">
              <w:rPr>
                <w:b/>
                <w:i/>
                <w:color w:val="auto"/>
              </w:rPr>
              <w:t>het recht</w:t>
            </w:r>
            <w:r w:rsidRPr="008E5AD9">
              <w:rPr>
                <w:color w:val="auto"/>
              </w:rPr>
              <w:t xml:space="preserve"> </w:t>
            </w:r>
            <w:r w:rsidRPr="008E5AD9">
              <w:rPr>
                <w:b/>
                <w:i/>
                <w:color w:val="auto"/>
              </w:rPr>
              <w:t>om onmiddellijk nadat hun deze bescherming is verleend, een beroepsactiviteit als werknemer of zelfstandige op te nemen, waarbij de algemene voorschriften die gelden voor het beroep en de overheidsdienst moeten worden nageleefd</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w:t>
            </w:r>
            <w:r w:rsidRPr="008E5AD9">
              <w:rPr>
                <w:b/>
                <w:i/>
                <w:color w:val="auto"/>
              </w:rPr>
              <w:t>net als alle andere burgers die in het ontvangende land zijn gevestigd</w:t>
            </w:r>
            <w:r w:rsidRPr="008E5AD9">
              <w:rPr>
                <w:i/>
                <w:color w:val="auto"/>
              </w:rPr>
              <w:t xml:space="preserve"> </w:t>
            </w:r>
            <w:r w:rsidRPr="008E5AD9">
              <w:rPr>
                <w:b/>
                <w:i/>
                <w:color w:val="auto"/>
              </w:rPr>
              <w:t>het recht</w:t>
            </w:r>
            <w:r w:rsidRPr="008E5AD9">
              <w:rPr>
                <w:color w:val="auto"/>
              </w:rPr>
              <w:t xml:space="preserve"> </w:t>
            </w:r>
            <w:r w:rsidRPr="008E5AD9">
              <w:rPr>
                <w:b/>
                <w:i/>
                <w:color w:val="auto"/>
              </w:rPr>
              <w:t>en de plicht om een beroepsactiviteit als werknemer of zelfstandige te vinden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30 – lid 2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Personen die internationale bescherming genieten, worden gelijk behandeld met onderdanen van de lidstaat die de bescherming verleent, wat betreft: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Personen die internationale bescherming genieten, worden gelijk behandeld met </w:t>
            </w:r>
            <w:r w:rsidRPr="008E5AD9">
              <w:rPr>
                <w:b/>
                <w:i/>
                <w:color w:val="auto"/>
              </w:rPr>
              <w:t>andere</w:t>
            </w:r>
            <w:r w:rsidRPr="008E5AD9">
              <w:rPr>
                <w:b/>
                <w:color w:val="auto"/>
              </w:rPr>
              <w:t xml:space="preserv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 wat betreft: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30 – lid 2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w:t>
            </w:r>
            <w:r w:rsidRPr="008E5AD9">
              <w:rPr>
                <w:color w:val="auto"/>
              </w:rPr>
              <w:tab/>
              <w:t>door arbeidsbureaus verleende adviesdiensten.</w:t>
            </w:r>
          </w:p>
        </w:tc>
        <w:tc>
          <w:tcPr>
            <w:tcW w:w="4876" w:type="dxa"/>
          </w:tcPr>
          <w:p w:rsidR="00D66130" w:rsidRPr="008E5AD9" w:rsidRDefault="00D66130" w:rsidP="00D66130">
            <w:pPr>
              <w:pStyle w:val="Normal6"/>
              <w:rPr>
                <w:color w:val="auto"/>
              </w:rPr>
            </w:pPr>
            <w:r w:rsidRPr="008E5AD9">
              <w:rPr>
                <w:color w:val="auto"/>
              </w:rPr>
              <w:t>(d)</w:t>
            </w:r>
            <w:r w:rsidRPr="008E5AD9">
              <w:rPr>
                <w:color w:val="auto"/>
              </w:rPr>
              <w:tab/>
              <w:t>door arbeidsbureaus verleende adviesdiensten</w:t>
            </w:r>
            <w:r w:rsidRPr="008E5AD9">
              <w:rPr>
                <w:b/>
                <w:i/>
                <w:color w:val="auto"/>
              </w:rPr>
              <w:t xml:space="preserve"> in de gebruikelijke talen van die diensten in de betrokken lidstaat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De bevoegde autoriteiten faciliteren</w:t>
            </w:r>
            <w:r w:rsidRPr="008E5AD9">
              <w:rPr>
                <w:b/>
                <w:i/>
                <w:color w:val="auto"/>
              </w:rPr>
              <w:t xml:space="preserve"> waar nodig</w:t>
            </w:r>
            <w:r w:rsidRPr="008E5AD9">
              <w:rPr>
                <w:i/>
                <w:color w:val="auto"/>
              </w:rPr>
              <w:t xml:space="preserve"> </w:t>
            </w:r>
            <w:r w:rsidRPr="008E5AD9">
              <w:rPr>
                <w:color w:val="auto"/>
              </w:rPr>
              <w:t>de volledige toegang tot de activiteiten als bedoeld in lid 2, onder c) en d).</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De bevoegde autoriteiten faciliteren</w:t>
            </w:r>
            <w:r w:rsidRPr="008E5AD9">
              <w:rPr>
                <w:b/>
                <w:i/>
                <w:color w:val="auto"/>
              </w:rPr>
              <w:t xml:space="preserve"> </w:t>
            </w:r>
            <w:r w:rsidRPr="008E5AD9">
              <w:rPr>
                <w:color w:val="auto"/>
              </w:rPr>
              <w:t>de volledige toegang tot de activiteiten als bedoeld in lid 2, onder c) en 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30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De bevoegde autoriteiten faciliteren </w:t>
            </w:r>
            <w:r w:rsidRPr="008E5AD9">
              <w:rPr>
                <w:b/>
                <w:i/>
                <w:color w:val="auto"/>
              </w:rPr>
              <w:t>waar nodig</w:t>
            </w:r>
            <w:r w:rsidRPr="008E5AD9">
              <w:rPr>
                <w:color w:val="auto"/>
              </w:rPr>
              <w:t xml:space="preserve"> de volledige toegang tot de activiteiten als bedoeld in lid 2, onder c) en d).</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De bevoegde autoriteiten faciliteren de volledige toegang tot de activiteiten als bedoeld in lid 2, onder c) en 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709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31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Minderjarigen aan wie internationale bescherming is verleend, hebben onbeperkt toegang tot het onderwijsstelsel, onder dezelfde voorwaarden als die welke gelden voor de onderdanen van de lidstaat die de bescherming verleent.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Minderjarigen aan wie internationale bescherming is verleend, hebben onbeperkt toegang tot het onderwijsstelsel, onder dezelfde voorwaarden als die welke gelden voor de </w:t>
            </w:r>
            <w:r w:rsidRPr="008E5AD9">
              <w:rPr>
                <w:b/>
                <w:i/>
                <w:color w:val="auto"/>
              </w:rPr>
              <w:t>andere</w:t>
            </w:r>
            <w:r w:rsidRPr="008E5AD9">
              <w:rPr>
                <w:color w:val="auto"/>
              </w:rPr>
              <w:t xml:space="preserve"> onderdanen van</w:t>
            </w:r>
            <w:r w:rsidRPr="008E5AD9">
              <w:rPr>
                <w:b/>
                <w:i/>
                <w:color w:val="auto"/>
              </w:rPr>
              <w:t xml:space="preserve"> derde landen die verblijven in </w:t>
            </w:r>
            <w:r w:rsidRPr="008E5AD9">
              <w:rPr>
                <w:color w:val="auto"/>
              </w:rPr>
              <w:t xml:space="preserve">de lidstaat die de bescherming verleent. </w:t>
            </w:r>
            <w:r w:rsidRPr="008E5AD9">
              <w:rPr>
                <w:b/>
                <w:i/>
                <w:color w:val="auto"/>
              </w:rPr>
              <w:t>De lidstaten mogen echter naar eigen goeddunken bepaalde schoolvoorzieningen aanwijzen voor minderjarigen aan wie internationale bescherming is verleend, teneinde een ordelijke schoolomgeving te waarborgen.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31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Volwassenen aan wie internationale bescherming is verleend, hebben toegang tot het algemene onderwijsstelsel, voortgezette opleidingsvoorzieningen en om- en herscholing, onder dezelfde voorwaarden als die welke gelden voor onderdanen van </w:t>
            </w:r>
            <w:r w:rsidRPr="008E5AD9">
              <w:rPr>
                <w:b/>
                <w:i/>
                <w:color w:val="auto"/>
              </w:rPr>
              <w:t>derde landen die legaal in</w:t>
            </w:r>
            <w:r w:rsidRPr="008E5AD9">
              <w:rPr>
                <w:color w:val="auto"/>
              </w:rPr>
              <w:t xml:space="preserve"> die lidstaat </w:t>
            </w:r>
            <w:r w:rsidRPr="008E5AD9">
              <w:rPr>
                <w:b/>
                <w:i/>
                <w:color w:val="auto"/>
              </w:rPr>
              <w:t>verblijven 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Volwassenen aan wie internationale bescherming is verleend, hebben toegang tot het algemene onderwijsstelsel, voortgezette opleidingsvoorzieningen en om- en herscholing, onder dezelfde voorwaarden als die welke gelden voor de onderdanen van die 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31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Volwassenen aan wie internationale bescherming is verleend, hebben toegang tot het algemene onderwijsstelsel, voortgezette opleidingsvoorzieningen en om- en herscholing, onder dezelfde voorwaarden als die welke gelden voor onderdanen van derde landen die legaal in die lidstaat verblijven </w:t>
            </w:r>
            <w:r w:rsidRPr="008E5AD9">
              <w:rPr>
                <w:b/>
                <w:i/>
                <w:color w:val="auto"/>
              </w:rPr>
              <w:t>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Volwassenen aan wie internationale bescherming is verleend, hebben toegang tot het algemene onderwijsstelsel, voortgezette opleidingsvoorzieningen en om- en herscholing, onder dezelfde voorwaarden als die welke gelden voor onderdanen van derde landen die legaal in die lidstaat verblijven.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Het is niet duidelijk wat 'onderdanen van derde landen die legaal in die lidstaat verblijven en zich in een vergelijkbare situatie bevinden' precies betekent. De voorgestelde wijziging is bedoeld om deze dubbelzinnigheid op te lossen en ervoor te zorgen dat de kinderen op een geleidelijke manier het volwassenenleven instappen. Veel kinderen zonder begeleiding worden 18 voordat ze een beslissing over hun verzoek om internationale bescherming ontvangen. Bovendien hebben degenen die een verblijfstitel ontvangen waarborgen nodig om hun middelbaar onderwijs te kunnen afmaken.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32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worden gelijk behandeld met onderdanen van de lidstaat die de bescherming verleent met betrekking tot de bestaande procedures voor de erkenning van buitenlandse diploma's, getuigschriften en andere bewijzen van officiële kwalificaties.</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worden gelijk behandeld met </w:t>
            </w:r>
            <w:r w:rsidRPr="008E5AD9">
              <w:rPr>
                <w:b/>
                <w:i/>
                <w:color w:val="auto"/>
              </w:rPr>
              <w:t xml:space="preserve">andere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 met betrekking tot de bestaande procedures voor de erkenning van buitenlandse diploma's, getuigschriften en andere bewijzen van officiële kwalificaties.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32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bevoegde autoriteiten faciliteren de volledige toegang tot de in lid 1 genoemde procedures voor personen die internationale bescherming genieten en geen bewijsstukken van hun kwalificaties kunnen overleggen, onverminderd artikel 2, lid 2, en artikel 3, lid 3, van Richtlijn 2005/36/EG van het Europees Parlement en de Raad</w:t>
            </w:r>
            <w:r w:rsidRPr="008E5AD9">
              <w:rPr>
                <w:rStyle w:val="SupBoldItalic"/>
                <w:color w:val="auto"/>
              </w:rPr>
              <w:t>46</w:t>
            </w:r>
            <w:r w:rsidRPr="008E5AD9">
              <w:rPr>
                <w:b/>
                <w:i/>
                <w:color w:val="auto"/>
              </w:rPr>
              <w:t>.</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_________________</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rStyle w:val="SupBoldItalic"/>
                <w:color w:val="auto"/>
              </w:rPr>
              <w:t>46</w:t>
            </w:r>
            <w:r w:rsidRPr="008E5AD9">
              <w:rPr>
                <w:color w:val="auto"/>
              </w:rPr>
              <w:t xml:space="preserve"> </w:t>
            </w:r>
            <w:r w:rsidRPr="008E5AD9">
              <w:rPr>
                <w:b/>
                <w:i/>
                <w:color w:val="auto"/>
              </w:rPr>
              <w:t>Richtlijn 2005/36/EG van het Europees Parlement en de Raad van 7 september 2005 betreffende de erkenning van beroepskwalificaties (PB L 255 van 30.9.2005, blz. 22).</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32 – lid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w:t>
            </w:r>
            <w:r w:rsidRPr="008E5AD9">
              <w:rPr>
                <w:color w:val="auto"/>
              </w:rPr>
              <w:tab/>
              <w:t>Personen die internationale bescherming genieten, worden gelijk behandeld met onderdanen van de lidstaat die de bescherming verleent met betrekking tot passende regelingen voor de beoordeling, validering en erkenning van hun eerdere scholing en ervaring.</w:t>
            </w:r>
          </w:p>
        </w:tc>
        <w:tc>
          <w:tcPr>
            <w:tcW w:w="4876" w:type="dxa"/>
          </w:tcPr>
          <w:p w:rsidR="00D66130" w:rsidRPr="008E5AD9" w:rsidRDefault="00D66130" w:rsidP="00D66130">
            <w:pPr>
              <w:pStyle w:val="Normal6"/>
              <w:rPr>
                <w:color w:val="auto"/>
              </w:rPr>
            </w:pPr>
            <w:r w:rsidRPr="008E5AD9">
              <w:rPr>
                <w:color w:val="auto"/>
              </w:rPr>
              <w:t>3.</w:t>
            </w:r>
            <w:r w:rsidRPr="008E5AD9">
              <w:rPr>
                <w:color w:val="auto"/>
              </w:rPr>
              <w:tab/>
              <w:t xml:space="preserve">Personen die internationale bescherming genieten, worden gelijk behandeld met </w:t>
            </w:r>
            <w:r w:rsidRPr="008E5AD9">
              <w:rPr>
                <w:b/>
                <w:i/>
                <w:color w:val="auto"/>
              </w:rPr>
              <w:t>andere</w:t>
            </w:r>
            <w:r w:rsidRPr="008E5AD9">
              <w:rPr>
                <w:b/>
                <w:color w:val="auto"/>
              </w:rPr>
              <w:t xml:space="preserv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 met betrekking tot passende regelingen voor de beoordeling, validering en erkenning van hun eerdere scholing en ervaring.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Kristina Winberg</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33</w:t>
            </w:r>
            <w:r w:rsidRPr="008E5AD9">
              <w:rPr>
                <w:color w:val="auto"/>
                <w:lang w:val="nl-NL"/>
              </w:rPr>
              <w:tab/>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Sociale zekerheid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Personen die internationale bescherming genieten, worden gelijk behandeld met onderdanen van de lidstaat die de bescherming verleent met betrekking tot sociale zekerheid.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Traian Ungureanu, Artis Pabriks, Kinga Gál, Pál Csáky, Tomáš Zdechovský,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33</w:t>
            </w:r>
            <w:r w:rsidRPr="008E5AD9">
              <w:rPr>
                <w:color w:val="auto"/>
                <w:lang w:val="nl-NL"/>
              </w:rPr>
              <w:tab/>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Sociale zekerheid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Personen die internationale bescherming genieten, worden gelijk behandeld met onderdanen van de lidstaat die de bescherming verleent met betrekking tot sociale zekerheid.</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33 – </w:t>
      </w:r>
      <w:r w:rsidR="00CF1FA2" w:rsidRPr="008E5AD9">
        <w:rPr>
          <w:color w:val="auto"/>
        </w:rPr>
        <w:t>alinea</w:t>
      </w:r>
      <w:r w:rsidRPr="008E5AD9">
        <w:rPr>
          <w:color w:val="auto"/>
        </w:rPr>
        <w:t xml:space="preserve">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Personen die internationale bescherming genieten, worden gelijk behandeld met onderdanen van de lidstaat die de bescherming verleent met betrekking tot sociale zekerheid.</w:t>
            </w:r>
          </w:p>
        </w:tc>
        <w:tc>
          <w:tcPr>
            <w:tcW w:w="4876" w:type="dxa"/>
          </w:tcPr>
          <w:p w:rsidR="00D66130" w:rsidRPr="008E5AD9" w:rsidRDefault="00D66130" w:rsidP="00D66130">
            <w:pPr>
              <w:pStyle w:val="Normal6"/>
              <w:rPr>
                <w:color w:val="auto"/>
              </w:rPr>
            </w:pPr>
            <w:r w:rsidRPr="008E5AD9">
              <w:rPr>
                <w:color w:val="auto"/>
              </w:rPr>
              <w:t xml:space="preserve">Personen die internationale bescherming genieten, worden gelijk behandeld met </w:t>
            </w:r>
            <w:r w:rsidRPr="008E5AD9">
              <w:rPr>
                <w:b/>
                <w:i/>
                <w:color w:val="auto"/>
              </w:rPr>
              <w:t xml:space="preserve">andere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 met betrekking tot sociale zekerheid.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Totdat de verblijfsstatus van de persoon die internationale bescherming geniet permanent kan worden geacht, hoeven de lidstaten die persoon niet dezelfde sociale bescherming te verlenen als hun eigen onderdanen.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Kristina Winberg</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CF1FA2">
            <w:pPr>
              <w:pStyle w:val="Center"/>
              <w:rPr>
                <w:color w:val="auto"/>
                <w:lang w:val="nl-NL"/>
              </w:rPr>
            </w:pPr>
            <w:r w:rsidRPr="008E5AD9">
              <w:rPr>
                <w:b/>
                <w:i/>
                <w:color w:val="auto"/>
                <w:sz w:val="24"/>
                <w:lang w:val="nl-NL"/>
              </w:rPr>
              <w:t>Artikel 34</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Sociale bijstand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CF1FA2" w:rsidP="00D66130">
            <w:pPr>
              <w:pStyle w:val="Normal6"/>
              <w:rPr>
                <w:color w:val="auto"/>
              </w:rPr>
            </w:pPr>
            <w:r w:rsidRPr="008E5AD9">
              <w:rPr>
                <w:b/>
                <w:i/>
                <w:color w:val="auto"/>
              </w:rPr>
              <w:t>1.</w:t>
            </w:r>
            <w:r w:rsidRPr="008E5AD9">
              <w:rPr>
                <w:color w:val="auto"/>
              </w:rPr>
              <w:tab/>
            </w:r>
            <w:r w:rsidR="00D66130" w:rsidRPr="008E5AD9">
              <w:rPr>
                <w:b/>
                <w:i/>
                <w:color w:val="auto"/>
              </w:rPr>
              <w:t>Personen die internationale bescherming genieten, worden gelijk behandeld met onderdanen van de lidstaat die de bescherming verleent met betrekking tot sociale bijstand.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Aan de toegang tot bepaalde in de nationale wetgeving vastgestelde sociale bijstand kan de voorwaarde worden verbonden dat de persoon die internationale bescherming geniet, daadwerkelijk deelneemt aan integratiemaatregelen.</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00CF1FA2"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719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Personen die internationale bescherming genieten, worden gelijk behandeld met onderdanen van de lidstaat die de bescherming verleent met betrekking tot sociale bijstand.</w:t>
            </w:r>
          </w:p>
        </w:tc>
        <w:tc>
          <w:tcPr>
            <w:tcW w:w="4876" w:type="dxa"/>
          </w:tcPr>
          <w:p w:rsidR="00D66130" w:rsidRPr="008E5AD9" w:rsidRDefault="00D66130" w:rsidP="00D66130">
            <w:pPr>
              <w:pStyle w:val="Normal6"/>
              <w:rPr>
                <w:color w:val="auto"/>
              </w:rPr>
            </w:pPr>
            <w:r w:rsidRPr="008E5AD9">
              <w:rPr>
                <w:color w:val="auto"/>
              </w:rPr>
              <w:t xml:space="preserve">Personen die internationale bescherming genieten, worden gelijk behandeld met </w:t>
            </w:r>
            <w:r w:rsidRPr="008E5AD9">
              <w:rPr>
                <w:b/>
                <w:i/>
                <w:color w:val="auto"/>
              </w:rPr>
              <w:t xml:space="preserve">andere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 met betrekking tot sociale bijstand.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Totdat de verblijfsstatus van de persoon die internationale bescherming geniet permanent kan worden geacht, hoeven de lidstaten die persoon niet dezelfde sociale bijstand te verlenen als hun eigen onderdanen.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Aan de toegang tot bepaalde in de nationale wetgeving vastgestelde sociale bijstand kan de voorwaarde worden verbonden dat de persoon die internationale bescherming geniet, daadwerkelijk deelneemt aan integratiemaatregelen.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Aan de toegang tot bepaalde in de nationale wetgeving vastgestelde sociale bijstand kan de voorwaarde worden verbonden dat de persoon die internationale bescherming geniet, daadwerkelijk deelneemt aan integratiemaatregelen.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Aan de toegang tot </w:t>
            </w:r>
            <w:r w:rsidRPr="008E5AD9">
              <w:rPr>
                <w:b/>
                <w:i/>
                <w:color w:val="auto"/>
              </w:rPr>
              <w:t>bepaalde</w:t>
            </w:r>
            <w:r w:rsidRPr="008E5AD9">
              <w:rPr>
                <w:color w:val="auto"/>
              </w:rPr>
              <w:t xml:space="preserve"> in de nationale wetgeving vastgestelde sociale bijstand </w:t>
            </w:r>
            <w:r w:rsidRPr="008E5AD9">
              <w:rPr>
                <w:b/>
                <w:i/>
                <w:color w:val="auto"/>
              </w:rPr>
              <w:t>kan</w:t>
            </w:r>
            <w:r w:rsidRPr="008E5AD9">
              <w:rPr>
                <w:color w:val="auto"/>
              </w:rPr>
              <w:t xml:space="preserve"> de voorwaarde </w:t>
            </w:r>
            <w:r w:rsidRPr="008E5AD9">
              <w:rPr>
                <w:b/>
                <w:i/>
                <w:color w:val="auto"/>
              </w:rPr>
              <w:t>worden</w:t>
            </w:r>
            <w:r w:rsidRPr="008E5AD9">
              <w:rPr>
                <w:color w:val="auto"/>
              </w:rPr>
              <w:t xml:space="preserve"> verbonden dat de persoon die internationale bescherming geniet, daadwerkelijk </w:t>
            </w:r>
            <w:r w:rsidRPr="008E5AD9">
              <w:rPr>
                <w:b/>
                <w:i/>
                <w:color w:val="auto"/>
              </w:rPr>
              <w:t>deelneemt</w:t>
            </w:r>
            <w:r w:rsidRPr="008E5AD9">
              <w:rPr>
                <w:color w:val="auto"/>
              </w:rPr>
              <w:t xml:space="preserve"> aan integratiemaatregelen.</w:t>
            </w:r>
          </w:p>
        </w:tc>
        <w:tc>
          <w:tcPr>
            <w:tcW w:w="4876" w:type="dxa"/>
          </w:tcPr>
          <w:p w:rsidR="00D66130" w:rsidRPr="008E5AD9" w:rsidRDefault="00D66130" w:rsidP="00D66130">
            <w:pPr>
              <w:pStyle w:val="Normal6"/>
              <w:rPr>
                <w:color w:val="auto"/>
              </w:rPr>
            </w:pPr>
            <w:r w:rsidRPr="008E5AD9">
              <w:rPr>
                <w:color w:val="auto"/>
              </w:rPr>
              <w:t xml:space="preserve">Aan de toegang tot in de nationale wetgeving vastgestelde sociale bijstand </w:t>
            </w:r>
            <w:r w:rsidRPr="008E5AD9">
              <w:rPr>
                <w:b/>
                <w:i/>
                <w:color w:val="auto"/>
              </w:rPr>
              <w:t xml:space="preserve">wordt </w:t>
            </w:r>
            <w:r w:rsidRPr="008E5AD9">
              <w:rPr>
                <w:color w:val="auto"/>
              </w:rPr>
              <w:t>de voorwaarde verbonden dat de persoon die internationale bescherming geniet</w:t>
            </w:r>
            <w:r w:rsidRPr="008E5AD9">
              <w:rPr>
                <w:b/>
                <w:i/>
                <w:color w:val="auto"/>
              </w:rPr>
              <w:t xml:space="preserve"> en diens gezinsleden als bedoeld in artikel 2, lid 9</w:t>
            </w:r>
            <w:r w:rsidRPr="008E5AD9">
              <w:rPr>
                <w:color w:val="auto"/>
              </w:rPr>
              <w:t xml:space="preserve">, daadwerkelijk </w:t>
            </w:r>
            <w:r w:rsidRPr="008E5AD9">
              <w:rPr>
                <w:b/>
                <w:i/>
                <w:color w:val="auto"/>
              </w:rPr>
              <w:t>deelnemen</w:t>
            </w:r>
            <w:r w:rsidRPr="008E5AD9">
              <w:rPr>
                <w:color w:val="auto"/>
              </w:rPr>
              <w:t xml:space="preserve"> aan integratiemaatregelen</w:t>
            </w:r>
            <w:r w:rsidRPr="008E5AD9">
              <w:rPr>
                <w:b/>
                <w:i/>
                <w:color w:val="auto"/>
              </w:rPr>
              <w:t xml:space="preserve"> en deze met succes afronden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Voor personen met de subsidiairebeschermingsstatus kunnen de lidstaten de sociale bijstand beperken tot de meest fundamentele prestaties.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Zoals de rapporteur, is ook de schaduwrapporteur van mening dat het helemaal niet duidelijk is waarom personen die bescherming nodig hebben en subsidiaire bescherming genieten niet dezelfde sociale bijstand zouden mogen ontvangen als andere personen die internationale bescherming nodig hebben. Er mag geen sprake zijn van ongelijke behandeling tussen personen die behoefte hebben aan internationale bescherming. Dit is zowel vanuit juridisch oogpunt bedenkelijk als administratief onhandig. Zodra de behoefte aan bescherming is vastgesteld, hebben deze personen allemaal dezelfde sociale behoeften in de ontvangende lidstaat.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34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Voor personen met de subsidiairebeschermingsstatus kunnen de lidstaten de sociale bijstand beperken </w:t>
            </w:r>
            <w:r w:rsidRPr="008E5AD9">
              <w:rPr>
                <w:b/>
                <w:i/>
                <w:color w:val="auto"/>
              </w:rPr>
              <w:t>tot de meest fundamentele prestaties</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Voor personen met de subsidiairebeschermingsstatus kunnen de lidstaten de sociale bijstand beperken.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729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titel</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Gezondheidszorg</w:t>
            </w:r>
          </w:p>
        </w:tc>
        <w:tc>
          <w:tcPr>
            <w:tcW w:w="4876" w:type="dxa"/>
          </w:tcPr>
          <w:p w:rsidR="00D66130" w:rsidRPr="008E5AD9" w:rsidRDefault="00D66130" w:rsidP="00D66130">
            <w:pPr>
              <w:pStyle w:val="Normal6"/>
              <w:rPr>
                <w:color w:val="auto"/>
              </w:rPr>
            </w:pPr>
            <w:r w:rsidRPr="008E5AD9">
              <w:rPr>
                <w:b/>
                <w:i/>
                <w:color w:val="auto"/>
              </w:rPr>
              <w:t>Basisgezondheidszorg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toegang tot gezondheidszorg onder dezelfde voorwaarden als die welke gelden voor de onderdanen van de lidstaat die de bescherming verleent.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gezondheidszorg onder dezelfde voorwaarden als die welke gelden voor de </w:t>
            </w:r>
            <w:r w:rsidRPr="008E5AD9">
              <w:rPr>
                <w:b/>
                <w:i/>
                <w:color w:val="auto"/>
              </w:rPr>
              <w:t xml:space="preserve">andere </w:t>
            </w:r>
            <w:r w:rsidRPr="008E5AD9">
              <w:rPr>
                <w:color w:val="auto"/>
              </w:rPr>
              <w:t xml:space="preserve">onderdanen van </w:t>
            </w:r>
            <w:r w:rsidRPr="008E5AD9">
              <w:rPr>
                <w:b/>
                <w:i/>
                <w:color w:val="auto"/>
              </w:rPr>
              <w:t xml:space="preserve">derde landen die verblijven in </w:t>
            </w:r>
            <w:r w:rsidRPr="008E5AD9">
              <w:rPr>
                <w:color w:val="auto"/>
              </w:rPr>
              <w:t>de lidstaat die de bescherming verleent.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Totdat de verblijfsstatus van de persoon die internationale bescherming geniet permanent kan worden geacht, hoeven de lidstaten die persoon niet dezelfde gezondheidszorg te verlenen als hun eigen onderdanen.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w:t>
            </w:r>
            <w:r w:rsidRPr="008E5AD9">
              <w:rPr>
                <w:b/>
                <w:i/>
                <w:color w:val="auto"/>
              </w:rPr>
              <w:t>gezondheidszorg</w:t>
            </w:r>
            <w:r w:rsidRPr="008E5AD9">
              <w:rPr>
                <w:color w:val="auto"/>
              </w:rPr>
              <w:t xml:space="preserve"> onder dezelfde voorwaarden als die welke gelden voor de onderdanen van de lidstaat die de bescherming verleent.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w:t>
            </w:r>
            <w:r w:rsidRPr="008E5AD9">
              <w:rPr>
                <w:b/>
                <w:i/>
                <w:color w:val="auto"/>
              </w:rPr>
              <w:t>basisgezondheidszorg</w:t>
            </w:r>
            <w:r w:rsidRPr="008E5AD9">
              <w:rPr>
                <w:color w:val="auto"/>
              </w:rPr>
              <w:t xml:space="preserve"> onder dezelfde voorwaarden als die welke gelden voor de onderdanen van de lidstaat die de bescherming verleent.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Personen die internationale bescherming genieten en bijzondere behoeften hebben, zoals zwangere vrouwen, gehandicapten, personen die foltering, verkrachting of andere ernstige vormen van psychologisch, fysiek of seksueel geweld hebben ondergaan of minderjarigen die het slachtoffer zijn geweest van enige vorm van mishandeling, verwaarlozing, uitbuiting, foltering, wrede, onmenselijke en vernederende behandeling of die onder een gewapend conflict hebben geleden, krijgen passende gezondheidszorg, met inbegrip van de behandeling van geestesziekten waar nodig, onder dezelfde voorwaarden als die welke gelden voor onderdanen van de lidstaat die de bescherming verleent.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Personen die internationale bescherming genieten en bijzondere behoeften hebben, zoals zwangere vrouwen, gehandicapten, personen die foltering, verkrachting of andere ernstige vormen van psychologisch, fysiek of seksueel geweld hebben ondergaan of minderjarigen die het slachtoffer zijn geweest van enige vorm van mishandeling, verwaarlozing, uitbuiting, foltering, wrede, onmenselijke en vernederende behandeling of die onder een gewapend conflict hebben geleden, krijgen passende gezondheidszorg, met inbegrip van de behandeling van geestesziekten waar nodig, onder dezelfde voorwaarden als die welke gelden voor onderdanen van de lidstaat die de bescherming verleent.</w:t>
            </w:r>
            <w:r w:rsidRPr="008E5AD9">
              <w:rPr>
                <w:color w:val="auto"/>
              </w:rPr>
              <w:br/>
            </w:r>
            <w:r w:rsidRPr="008E5AD9">
              <w:rPr>
                <w:b/>
                <w:i/>
                <w:color w:val="auto"/>
              </w:rPr>
              <w:t>Voormalige verzoekers om internationale bescherming met bijzondere procedurele behoeften die medische bijstand ontvingen uit hoofde van artikel 19, lid 2 van de [herschikte verordening inzake procedures] blijven na de erkenning van hun status in behandeling zolang als nodig is.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Personen die internationale bescherming genieten en bijzondere behoeften hebben, </w:t>
            </w:r>
            <w:r w:rsidRPr="008E5AD9">
              <w:rPr>
                <w:b/>
                <w:i/>
                <w:color w:val="auto"/>
              </w:rPr>
              <w:t>zoals zwangere vrouwen, gehandicapten, personen die foltering, verkrachting of andere ernstige vormen van psychologisch, fysiek of seksueel geweld hebben ondergaan of minderjarigen die het slachtoffer zijn geweest van enige vorm van mishandeling, verwaarlozing, uitbuiting, foltering, wrede, onmenselijke en vernederende behandeling of die onder een gewapend conflict hebben geleden,</w:t>
            </w:r>
            <w:r w:rsidRPr="008E5AD9">
              <w:rPr>
                <w:color w:val="auto"/>
              </w:rPr>
              <w:t xml:space="preserve"> krijgen passende gezondheidszorg, met inbegrip van de behandeling van geestesziekten waar nodig, onder dezelfde voorwaarden als die welke gelden voor onderdanen van de lidstaat die de bescherming verleent.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Personen die internationale bescherming genieten en bijzondere behoeften hebben, krijgen </w:t>
            </w:r>
            <w:r w:rsidRPr="008E5AD9">
              <w:rPr>
                <w:b/>
                <w:i/>
                <w:color w:val="auto"/>
              </w:rPr>
              <w:t xml:space="preserve">bijstand bij de toegang tot </w:t>
            </w:r>
            <w:r w:rsidRPr="008E5AD9">
              <w:rPr>
                <w:color w:val="auto"/>
              </w:rPr>
              <w:t xml:space="preserve">passende gezondheidszorg, met inbegrip van de behandeling van geestesziekten waar nodig, onder dezelfde voorwaarden als die welke gelden voor </w:t>
            </w:r>
            <w:r w:rsidRPr="008E5AD9">
              <w:rPr>
                <w:b/>
                <w:i/>
                <w:color w:val="auto"/>
              </w:rPr>
              <w:t xml:space="preserve">andere </w:t>
            </w:r>
            <w:r w:rsidRPr="008E5AD9">
              <w:rPr>
                <w:color w:val="auto"/>
              </w:rPr>
              <w:t>onderdanen van</w:t>
            </w:r>
            <w:r w:rsidRPr="008E5AD9">
              <w:rPr>
                <w:b/>
                <w:i/>
                <w:color w:val="auto"/>
              </w:rPr>
              <w:t xml:space="preserve"> derde landen die verblijven in </w:t>
            </w:r>
            <w:r w:rsidRPr="008E5AD9">
              <w:rPr>
                <w:color w:val="auto"/>
              </w:rPr>
              <w:t>de lidstaat die de bescherming verleent.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gezondheidsbehoeften van elke persoon moeten uiteraard worden beoordeeld door, en moeten een zaak blijven van, gezondheidswerkers, die elk individueel geval onderzoeken. Een lijst van personen die voor passende gezondheidszorg in aanmerking zouden kunnen komen, is daarom onnodig en discriminerend. In verband met dit hoofdstuk betekent een persoon met bijzondere behoeften iemand die bijzondere waarborgen nodig heeft om te kunnen genieten van de rechten en te voldoen aan de plichten die hierin zijn opgenomen.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35 – lid 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2 bis.</w:t>
            </w:r>
            <w:r w:rsidRPr="008E5AD9">
              <w:rPr>
                <w:color w:val="auto"/>
              </w:rPr>
              <w:tab/>
            </w:r>
            <w:r w:rsidRPr="008E5AD9">
              <w:rPr>
                <w:b/>
                <w:i/>
                <w:color w:val="auto"/>
              </w:rPr>
              <w:t>Ook personen die om internationale bescherming verzoeken, maar van wie het verzoek om internationale bescherming is geweigerd, krijgen toegang tot gezondheidszorg onder dezelfde voorwaarden als die welke gelden voor de onderdanen van de lidstaat. Als het gevaar bestaat dat de gezondheid van die personen slechter zal worden indien zij naar hun land van herkomst terugkeren of dat die personen riskeren te sterven omdat ze geen gezondheidszorg krijgen, doet de lidstaat die personen niet terugkeren en biedt hij hen bijstand en gezondheidszorg aan conform het recht op leven en het verbod van foltering en onmenselijke of vernederende behandelingen of bestraffingen als opgenomen in de artikelen 2 en 3 van het EU-Handvest van de grondrechten.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Amendement geïnspireerd op het recente arrest van het EHRM in de zaak Paposhvii tegen België (13 december 2016).</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Kristina Winberg</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Zo spoedig mogelijk </w:t>
            </w:r>
            <w:r w:rsidRPr="008E5AD9">
              <w:rPr>
                <w:b/>
                <w:i/>
                <w:color w:val="auto"/>
              </w:rPr>
              <w:t>nadat de internationale bescherming is verleend</w:t>
            </w:r>
            <w:r w:rsidRPr="008E5AD9">
              <w:rPr>
                <w:color w:val="auto"/>
              </w:rPr>
              <w:t xml:space="preserve"> en uiterlijk</w:t>
            </w:r>
            <w:r w:rsidRPr="008E5AD9">
              <w:rPr>
                <w:b/>
                <w:i/>
                <w:color w:val="auto"/>
              </w:rPr>
              <w:t xml:space="preserve"> binnen</w:t>
            </w:r>
            <w:r w:rsidRPr="008E5AD9">
              <w:rPr>
                <w:color w:val="auto"/>
              </w:rPr>
              <w:t xml:space="preserve"> vijf </w:t>
            </w:r>
            <w:r w:rsidRPr="008E5AD9">
              <w:rPr>
                <w:b/>
                <w:i/>
                <w:color w:val="auto"/>
              </w:rPr>
              <w:t>werkdagen</w:t>
            </w:r>
            <w:r w:rsidRPr="008E5AD9">
              <w:rPr>
                <w:color w:val="auto"/>
              </w:rPr>
              <w:t xml:space="preserve"> nemen de bevoegde autoriteiten, zoals uiteengezet in artikel 22, lid 1, van Verordening (EU) xxx/xxx [Verordening inzake procedures]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c>
          <w:tcPr>
            <w:tcW w:w="4876" w:type="dxa"/>
          </w:tcPr>
          <w:p w:rsidR="00D66130" w:rsidRPr="008E5AD9" w:rsidRDefault="00D66130" w:rsidP="00D66130">
            <w:pPr>
              <w:pStyle w:val="Normal6"/>
              <w:rPr>
                <w:color w:val="auto"/>
              </w:rPr>
            </w:pPr>
            <w:r w:rsidRPr="008E5AD9">
              <w:rPr>
                <w:color w:val="auto"/>
              </w:rPr>
              <w:t xml:space="preserve">Zo spoedig mogelijk en uiterlijk vijf </w:t>
            </w:r>
            <w:r w:rsidRPr="008E5AD9">
              <w:rPr>
                <w:b/>
                <w:i/>
                <w:color w:val="auto"/>
              </w:rPr>
              <w:t>dagen na de datum waarop de internationale bescherming is aangevraagd,</w:t>
            </w:r>
            <w:r w:rsidRPr="008E5AD9">
              <w:rPr>
                <w:color w:val="auto"/>
              </w:rPr>
              <w:t xml:space="preserve"> nemen de bevoegde autoriteiten, zoals uiteengezet in artikel 22, lid 1, van Verordening (EU) xxx/xxx [Verordening inzake procedures]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r w:rsidRPr="008E5AD9">
              <w:rPr>
                <w:color w:val="auto"/>
              </w:rPr>
              <w:br/>
            </w:r>
            <w:r w:rsidRPr="008E5AD9">
              <w:rPr>
                <w:b/>
                <w:i/>
                <w:color w:val="auto"/>
              </w:rPr>
              <w:t>Wanneer een organisatie als voogd is aangewezen, wijst deze zo spoedig mogelijk een persoon aan die bevoegd is om ten aanzien van de niet-begeleide minderjarige de taak van voogd uit te voeren, overeenkomstig deze verordening.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Zo spoedig mogelijk nadat de internationale bescherming is verleend </w:t>
            </w:r>
            <w:r w:rsidRPr="008E5AD9">
              <w:rPr>
                <w:b/>
                <w:i/>
                <w:color w:val="auto"/>
              </w:rPr>
              <w:t>en uiterlijk binnen vijf werkdagen</w:t>
            </w:r>
            <w:r w:rsidRPr="008E5AD9">
              <w:rPr>
                <w:color w:val="auto"/>
              </w:rPr>
              <w:t xml:space="preserve"> nemen de bevoegde autoriteiten, zoals uiteengezet in artikel 22, lid 1, van Verordening (EU) xxx/xxx [Verordening inzake procedures] de nodige maatregelen om te verzekeren dat niet-begeleide minderjarigen worden vertegenwoordigd door een wettelijke voogd</w:t>
            </w:r>
            <w:r w:rsidRPr="008E5AD9">
              <w:rPr>
                <w:b/>
                <w:i/>
                <w:color w:val="auto"/>
              </w:rPr>
              <w:t>, dan wel, indien nodig, door een organisatie die belast is met de zorg voor en het welzijn van minderjarigen, of op een andere passende wijze worden vertegenwoordigd, zoals op basis van wetgeving of een rechterlijke uitspraak</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Zo spoedig mogelijk nadat de internationale bescherming is verleend</w:t>
            </w:r>
            <w:r w:rsidRPr="008E5AD9">
              <w:rPr>
                <w:b/>
                <w:i/>
                <w:color w:val="auto"/>
              </w:rPr>
              <w:t xml:space="preserve">, </w:t>
            </w:r>
            <w:r w:rsidRPr="008E5AD9">
              <w:rPr>
                <w:color w:val="auto"/>
              </w:rPr>
              <w:t>nemen de bevoegde autoriteiten, zoals uiteengezet in artikel 22, lid 1, van Verordening (EU) xxx/xxx [Verordening inzake procedures] de nodige maatregelen om te verzekeren dat niet-begeleide minderjarigen worden vertegenwoordigd door een wettelijke voogd.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Maria Corazza Bildt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Zo spoedig mogelijk nadat de internationale bescherming is verleend en uiterlijk </w:t>
            </w:r>
            <w:r w:rsidRPr="008E5AD9">
              <w:rPr>
                <w:b/>
                <w:i/>
                <w:color w:val="auto"/>
              </w:rPr>
              <w:t>binnen</w:t>
            </w:r>
            <w:r w:rsidRPr="008E5AD9">
              <w:rPr>
                <w:color w:val="auto"/>
              </w:rPr>
              <w:t xml:space="preserve"> vijf </w:t>
            </w:r>
            <w:r w:rsidRPr="008E5AD9">
              <w:rPr>
                <w:b/>
                <w:i/>
                <w:color w:val="auto"/>
              </w:rPr>
              <w:t>werkdagen</w:t>
            </w:r>
            <w:r w:rsidRPr="008E5AD9">
              <w:rPr>
                <w:color w:val="auto"/>
              </w:rPr>
              <w:t xml:space="preserve"> nemen de bevoegde autoriteiten, zoals uiteengezet in artikel 22, lid 1, van Verordening (EU) xxx/xxx [Verordening inzake procedures]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c>
          <w:tcPr>
            <w:tcW w:w="4876" w:type="dxa"/>
          </w:tcPr>
          <w:p w:rsidR="00D66130" w:rsidRPr="008E5AD9" w:rsidRDefault="00D66130" w:rsidP="00D66130">
            <w:pPr>
              <w:pStyle w:val="Normal6"/>
              <w:rPr>
                <w:color w:val="auto"/>
              </w:rPr>
            </w:pPr>
            <w:r w:rsidRPr="008E5AD9">
              <w:rPr>
                <w:color w:val="auto"/>
              </w:rPr>
              <w:t xml:space="preserve">Zo spoedig mogelijk nadat de internationale bescherming is verleend en </w:t>
            </w:r>
            <w:r w:rsidRPr="008E5AD9">
              <w:rPr>
                <w:b/>
                <w:i/>
                <w:color w:val="auto"/>
              </w:rPr>
              <w:t xml:space="preserve">in elk geval </w:t>
            </w:r>
            <w:r w:rsidRPr="008E5AD9">
              <w:rPr>
                <w:color w:val="auto"/>
              </w:rPr>
              <w:t xml:space="preserve">uiterlijk vijf </w:t>
            </w:r>
            <w:r w:rsidRPr="008E5AD9">
              <w:rPr>
                <w:b/>
                <w:i/>
                <w:color w:val="auto"/>
              </w:rPr>
              <w:t>dagen nadat een niet-begeleide minderjarige in de lidstaat aankomt,</w:t>
            </w:r>
            <w:r w:rsidRPr="008E5AD9">
              <w:rPr>
                <w:color w:val="auto"/>
              </w:rPr>
              <w:t xml:space="preserve"> nemen de bevoegde autoriteiten, zoals uiteengezet in artikel 22, lid 1, van Verordening (EU) xxx/xxx [Verordening inzake procedures] de nodige maatregelen om te verzekeren dat niet-begeleide minderjarigen worden vertegenwoordigd door een </w:t>
            </w:r>
            <w:r w:rsidRPr="008E5AD9">
              <w:rPr>
                <w:b/>
                <w:i/>
                <w:color w:val="auto"/>
              </w:rPr>
              <w:t xml:space="preserve">bevoegde </w:t>
            </w:r>
            <w:r w:rsidRPr="008E5AD9">
              <w:rPr>
                <w:color w:val="auto"/>
              </w:rPr>
              <w:t>wettelijke voogd, dan wel, indien nodig, door een organisatie die belast is met de zorg voor en het welzijn van minderjarigen, of op een andere passende wijze worden vertegenwoordigd, zoals op basis van wetgeving of een rechterlijke uitspraak.</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739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Zo spoedig mogelijk nadat de internationale bescherming is verleend en uiterlijk binnen vijf werkdagen nemen de bevoegde autoriteiten, zoals uiteengezet in artikel 22, lid 1, van Verordening (EU) xxx/xxx [Verordening inzake procedures] de nodige maatregelen om te verzekeren dat niet-begeleide minderjarigen worden vertegenwoordigd door een wettelijke voogd, dan wel,</w:t>
            </w:r>
            <w:r w:rsidRPr="008E5AD9">
              <w:rPr>
                <w:b/>
                <w:i/>
                <w:color w:val="auto"/>
              </w:rPr>
              <w:t xml:space="preserve"> indien nodig, door een organisatie die belast is met de zorg voor en het welzijn van minderjarigen, of</w:t>
            </w:r>
            <w:r w:rsidRPr="008E5AD9">
              <w:rPr>
                <w:color w:val="auto"/>
              </w:rPr>
              <w:t xml:space="preserve"> op een andere passende wijze worden vertegenwoordigd, zoals op basis van wetgeving of een rechterlijke uitspraak.</w:t>
            </w:r>
          </w:p>
        </w:tc>
        <w:tc>
          <w:tcPr>
            <w:tcW w:w="4876" w:type="dxa"/>
          </w:tcPr>
          <w:p w:rsidR="00D66130" w:rsidRPr="008E5AD9" w:rsidRDefault="00D66130" w:rsidP="00D66130">
            <w:pPr>
              <w:pStyle w:val="Normal6"/>
              <w:rPr>
                <w:color w:val="auto"/>
              </w:rPr>
            </w:pPr>
            <w:r w:rsidRPr="008E5AD9">
              <w:rPr>
                <w:color w:val="auto"/>
              </w:rPr>
              <w:t>Zo spoedig mogelijk nadat de internationale bescherming is verleend en uiterlijk binnen vijf werkdagen nemen de bevoegde autoriteiten, zoals uiteengezet in artikel 22, lid 1, van Verordening (EU) xxx/xxx [Verordening inzake procedures] de nodige maatregelen om te verzekeren dat niet-begeleide minderjarigen worden vertegenwoordigd door een wettelijke voogd, dan wel op een andere passende wijze worden vertegenwoordigd, zoals op basis van wetgeving of een rechterlijke uitspraak.</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 xml:space="preserve">Zo spoedig mogelijk nadat de internationale bescherming is verleend en uiterlijk binnen vijf werkdagen nemen </w:t>
            </w:r>
            <w:r w:rsidRPr="008E5AD9">
              <w:rPr>
                <w:color w:val="auto"/>
              </w:rPr>
              <w:t>de bevoegde autoriteiten</w:t>
            </w:r>
            <w:r w:rsidRPr="008E5AD9">
              <w:rPr>
                <w:b/>
                <w:i/>
                <w:color w:val="auto"/>
              </w:rPr>
              <w:t>, zoals uiteengezet in artikel 22, lid 1, van Verordening (EU) xxx/xxx [Verordening inzake procedures]</w:t>
            </w:r>
            <w:r w:rsidRPr="008E5AD9">
              <w:rPr>
                <w:color w:val="auto"/>
              </w:rPr>
              <w:t xml:space="preserve">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c>
          <w:tcPr>
            <w:tcW w:w="4876" w:type="dxa"/>
          </w:tcPr>
          <w:p w:rsidR="00D66130" w:rsidRPr="008E5AD9" w:rsidRDefault="00D66130" w:rsidP="00D66130">
            <w:pPr>
              <w:pStyle w:val="Normal6"/>
              <w:rPr>
                <w:color w:val="auto"/>
              </w:rPr>
            </w:pPr>
            <w:r w:rsidRPr="008E5AD9">
              <w:rPr>
                <w:b/>
                <w:i/>
                <w:color w:val="auto"/>
              </w:rPr>
              <w:t xml:space="preserve">Wanneer het niet mogelijk is om dezelfde voogd te behouden die is aangesteld na de aankomst van de niet-begeleide minderjarige op het grondgebied van de Unie, nemen </w:t>
            </w:r>
            <w:r w:rsidRPr="008E5AD9">
              <w:rPr>
                <w:color w:val="auto"/>
              </w:rPr>
              <w:t xml:space="preserve">de bevoegde autoriteiten </w:t>
            </w:r>
            <w:r w:rsidRPr="008E5AD9">
              <w:rPr>
                <w:b/>
                <w:i/>
                <w:color w:val="auto"/>
              </w:rPr>
              <w:t>zo spoedig mogelijk nadat de internationale bescherming is verleend en uiterlijk binnen vijf dagen</w:t>
            </w:r>
            <w:r w:rsidRPr="008E5AD9">
              <w:rPr>
                <w:color w:val="auto"/>
              </w:rPr>
              <w:t xml:space="preserve">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Als vuistregel verdient het de voorkeur om dezelfde voogd te behouden als degene die is aangesteld nadat de niet-begeleide minderjarige op het grondgebied van de Unie is aangekomen, ook nadat de internationale bescherming is verleend. In gevallen waarin de voogd deze rol niet langer kan vervullen (doordat hij of zij niet voldoet aan de voorschriften of door een overplaatsing van de minderjarige) moeten de bevoegde autoriteiten echter zo spoedig mogelijk een nieuwe voogd aanstellen.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Kati Piri, Tanja Fajon, Juan Fernando López Aguilar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Zo spoedig mogelijk nadat de internationale bescherming is verleend en uiterlijk binnen vijf </w:t>
            </w:r>
            <w:r w:rsidRPr="008E5AD9">
              <w:rPr>
                <w:b/>
                <w:i/>
                <w:color w:val="auto"/>
              </w:rPr>
              <w:t>werkdagen</w:t>
            </w:r>
            <w:r w:rsidRPr="008E5AD9">
              <w:rPr>
                <w:color w:val="auto"/>
              </w:rPr>
              <w:t xml:space="preserve"> nemen de bevoegde autoriteiten</w:t>
            </w:r>
            <w:r w:rsidRPr="008E5AD9">
              <w:rPr>
                <w:b/>
                <w:i/>
                <w:color w:val="auto"/>
              </w:rPr>
              <w:t>, zoals uiteengezet in artikel 22, lid 1, van Verordening (EU) xxx/xxx [Verordening inzake procedures]</w:t>
            </w:r>
            <w:r w:rsidRPr="008E5AD9">
              <w:rPr>
                <w:color w:val="auto"/>
              </w:rPr>
              <w:t xml:space="preserve">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c>
          <w:tcPr>
            <w:tcW w:w="4876" w:type="dxa"/>
          </w:tcPr>
          <w:p w:rsidR="00D66130" w:rsidRPr="008E5AD9" w:rsidRDefault="00D66130" w:rsidP="00D66130">
            <w:pPr>
              <w:pStyle w:val="Normal6"/>
              <w:rPr>
                <w:color w:val="auto"/>
              </w:rPr>
            </w:pPr>
            <w:r w:rsidRPr="008E5AD9">
              <w:rPr>
                <w:color w:val="auto"/>
              </w:rPr>
              <w:t xml:space="preserve">Zo spoedig mogelijk nadat de internationale bescherming is verleend en uiterlijk binnen vijf </w:t>
            </w:r>
            <w:r w:rsidRPr="008E5AD9">
              <w:rPr>
                <w:b/>
                <w:i/>
                <w:color w:val="auto"/>
              </w:rPr>
              <w:t>dagen</w:t>
            </w:r>
            <w:r w:rsidRPr="008E5AD9">
              <w:rPr>
                <w:color w:val="auto"/>
              </w:rPr>
              <w:t xml:space="preserve"> nemen de bevoegde autoriteiten de nodige maatregelen om te verzekeren dat niet-begeleide minderjarigen worden vertegenwoordigd door een wettelijke voogd, dan wel, indien nodig, door een organisatie die belast is met de zorg voor en het welzijn van minderjarigen, of op een andere passende wijze worden vertegenwoordigd, zoals op basis van wetgeving of een rechterlijke uitspraak.</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strookt met de voorgestelde wijzigingen aan de richtlijn opvangvoorzieningen. Voogden moeten zo snel mogelijk worden aangesteld. Niet-begeleide minderjarigen zijn ook in het weekend niet-begeleid dus de termijn van vijf dagen moet uitsluitend vijf dagen betreffen en niet vijf werkdagen.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Kati Piri, Tanja Fajon, Juan Fernando López Aguilar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1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De lidstaten zorgen ervoor dat een voogd wordt aangewezen voor een beperkt aantal niet-begeleide minderjarigen (maximaal twintig), teneinde te waarborgen dat de voogd zijn taken doeltreffend kan uitvoeren. De lidstaten wijzen organisaties of personen aan die tot taak hebben regelmatig erop toe te zien dat voogden hun taken op bevredigende wijze vervullen. Die organisaties of personen zijn ook bevoegd om klachten van niet-begeleide minderjarigen tegen hun voogd te toetsen. Hiertoe worden niet-begeleide minderjarigen op een kindvriendelijke manier en in een taal die zij begrijpen geïnformeerd over wie deze organisaties of personen zijn en hoe zij vertrouwelijk en veilig klachten kunnen indienen tegen hun voogd.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strookt met de voorgestelde wijzigingen aan de richtlijn opvangvoorzieningen. Teneinde te waarborgen dat een voogd zijn rol doeltreffend kan uitvoeren mag het aantal niet-begeleide minderjarigen waar hij tegelijkertijd voor verantwoordelijk is, nooit meer dan twintig bedragen. Deze bovengrens staat bovendien garant voor juridische duidelijkheid. Het maximumaantal van twintig niet-begeleide minderjarigen wordt door deskundigen op het gebied van voogdij over minderjarigen, zoals de NIDOS en UNHCR, als goede praktijk beschouwd.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1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Wanneer een organisatie als voogd is aangewezen, wijst deze zo spoedig mogelijk een persoon aan die bevoegd is om ten aanzien van de niet-begeleide minderjarige de taak van voogd uit te voeren, overeenkomstig deze </w:t>
            </w:r>
            <w:r w:rsidRPr="008E5AD9">
              <w:rPr>
                <w:b/>
                <w:i/>
                <w:color w:val="auto"/>
              </w:rPr>
              <w:t>verordening</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 xml:space="preserve">Wanneer een organisatie als voogd is aangewezen, wijst deze zo spoedig mogelijk een persoon aan die bevoegd is om ten aanzien van de niet-begeleide minderjarige de taak van voogd uit te voeren, overeenkomstig deze </w:t>
            </w:r>
            <w:r w:rsidRPr="008E5AD9">
              <w:rPr>
                <w:b/>
                <w:i/>
                <w:color w:val="auto"/>
              </w:rPr>
              <w:t>richtlijn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Barbara Matera, Salvatore Domenico Pogliese,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aangewezen voogd heeft als taak erop toe te zien dat de minderjarige toegang heeft tot alle rechten die uit deze verordening voortvloeien. De </w:t>
            </w:r>
            <w:r w:rsidRPr="008E5AD9">
              <w:rPr>
                <w:b/>
                <w:i/>
                <w:color w:val="auto"/>
              </w:rPr>
              <w:t>bevoegde</w:t>
            </w:r>
            <w:r w:rsidRPr="008E5AD9">
              <w:rPr>
                <w:color w:val="auto"/>
              </w:rPr>
              <w:t xml:space="preserve"> autoriteiten voeren </w:t>
            </w:r>
            <w:r w:rsidRPr="008E5AD9">
              <w:rPr>
                <w:b/>
                <w:i/>
                <w:color w:val="auto"/>
              </w:rPr>
              <w:t>regelmatig</w:t>
            </w:r>
            <w:r w:rsidRPr="008E5AD9">
              <w:rPr>
                <w:color w:val="auto"/>
              </w:rPr>
              <w:t xml:space="preserve"> een beoordeling uit van het presteren van de </w:t>
            </w:r>
            <w:r w:rsidRPr="008E5AD9">
              <w:rPr>
                <w:b/>
                <w:i/>
                <w:color w:val="auto"/>
              </w:rPr>
              <w:t>aangewezen</w:t>
            </w:r>
            <w:r w:rsidRPr="008E5AD9">
              <w:rPr>
                <w:color w:val="auto"/>
              </w:rPr>
              <w:t xml:space="preserve"> voogd.</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aangewezen voogd heeft als taak erop toe te zien dat de minderjarige toegang heeft tot alle rechten die uit deze verordening voortvloeien. De </w:t>
            </w:r>
            <w:r w:rsidRPr="008E5AD9">
              <w:rPr>
                <w:b/>
                <w:i/>
                <w:color w:val="auto"/>
              </w:rPr>
              <w:t>verantwoordelijke</w:t>
            </w:r>
            <w:r w:rsidRPr="008E5AD9">
              <w:rPr>
                <w:color w:val="auto"/>
              </w:rPr>
              <w:t xml:space="preserve"> autoriteiten voeren</w:t>
            </w:r>
            <w:r w:rsidRPr="008E5AD9">
              <w:rPr>
                <w:b/>
                <w:i/>
                <w:color w:val="auto"/>
              </w:rPr>
              <w:t xml:space="preserve"> tijdens de eerste maand na zijn aanstelling, en vervolgens op gezette tijden,</w:t>
            </w:r>
            <w:r w:rsidRPr="008E5AD9">
              <w:rPr>
                <w:color w:val="auto"/>
              </w:rPr>
              <w:t xml:space="preserve"> een beoordeling uit van het presteren van de voogd.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reden waarom het presteren van de voogd tijdens de eerste maand na zijn aanstelling moet worden verricht, is dat tijdens de eerste periode van de relatie tussen de voogd en de minderjarige de basis voor duurzaam vertrouwen wordt gelegd.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3 – alinea 1 – letter c</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(c)</w:t>
            </w:r>
            <w:r w:rsidRPr="008E5AD9">
              <w:rPr>
                <w:color w:val="auto"/>
              </w:rPr>
              <w:tab/>
              <w:t>in speciale centra voor minderjarigen;</w:t>
            </w:r>
          </w:p>
        </w:tc>
        <w:tc>
          <w:tcPr>
            <w:tcW w:w="4876" w:type="dxa"/>
          </w:tcPr>
          <w:p w:rsidR="00D66130" w:rsidRPr="008E5AD9" w:rsidRDefault="00D66130" w:rsidP="00D66130">
            <w:pPr>
              <w:pStyle w:val="Normal6"/>
              <w:rPr>
                <w:color w:val="auto"/>
              </w:rPr>
            </w:pPr>
            <w:r w:rsidRPr="008E5AD9">
              <w:rPr>
                <w:color w:val="auto"/>
              </w:rPr>
              <w:t>(c)</w:t>
            </w:r>
            <w:r w:rsidRPr="008E5AD9">
              <w:rPr>
                <w:color w:val="auto"/>
              </w:rPr>
              <w:tab/>
              <w:t>in speciale</w:t>
            </w:r>
            <w:r w:rsidRPr="008E5AD9">
              <w:rPr>
                <w:b/>
                <w:i/>
                <w:color w:val="auto"/>
              </w:rPr>
              <w:t>, open</w:t>
            </w:r>
            <w:r w:rsidRPr="008E5AD9">
              <w:rPr>
                <w:color w:val="auto"/>
              </w:rPr>
              <w:t xml:space="preserve"> centra voor minderjarigen </w:t>
            </w:r>
            <w:r w:rsidRPr="008E5AD9">
              <w:rPr>
                <w:b/>
                <w:i/>
                <w:color w:val="auto"/>
              </w:rPr>
              <w:t>die rekening houden met hun kwetsbaarheid en die hun veiligheid waarborgen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3 – alinea 1 – letter d</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w:t>
            </w:r>
            <w:r w:rsidRPr="008E5AD9">
              <w:rPr>
                <w:color w:val="auto"/>
              </w:rPr>
              <w:tab/>
              <w:t>in andere huisvesting die geschikt is voor minderjarigen.</w:t>
            </w:r>
          </w:p>
        </w:tc>
        <w:tc>
          <w:tcPr>
            <w:tcW w:w="4876" w:type="dxa"/>
          </w:tcPr>
          <w:p w:rsidR="00D66130" w:rsidRPr="008E5AD9" w:rsidRDefault="00D66130" w:rsidP="00D66130">
            <w:pPr>
              <w:pStyle w:val="Normal6"/>
              <w:rPr>
                <w:color w:val="auto"/>
              </w:rPr>
            </w:pPr>
            <w:r w:rsidRPr="008E5AD9">
              <w:rPr>
                <w:color w:val="auto"/>
              </w:rPr>
              <w:t>(d)</w:t>
            </w:r>
            <w:r w:rsidRPr="008E5AD9">
              <w:rPr>
                <w:color w:val="auto"/>
              </w:rPr>
              <w:tab/>
              <w:t>in andere</w:t>
            </w:r>
            <w:r w:rsidRPr="008E5AD9">
              <w:rPr>
                <w:b/>
                <w:i/>
                <w:color w:val="auto"/>
              </w:rPr>
              <w:t>, open</w:t>
            </w:r>
            <w:r w:rsidRPr="008E5AD9">
              <w:rPr>
                <w:color w:val="auto"/>
              </w:rPr>
              <w:t xml:space="preserve"> huisvesting die geschikt is voor minderjarigen</w:t>
            </w:r>
            <w:r w:rsidRPr="008E5AD9">
              <w:rPr>
                <w:b/>
                <w:i/>
                <w:color w:val="auto"/>
              </w:rPr>
              <w:t>,</w:t>
            </w:r>
            <w:r w:rsidRPr="008E5AD9">
              <w:rPr>
                <w:color w:val="auto"/>
              </w:rPr>
              <w:t xml:space="preserve"> </w:t>
            </w:r>
            <w:r w:rsidRPr="008E5AD9">
              <w:rPr>
                <w:b/>
                <w:i/>
                <w:color w:val="auto"/>
              </w:rPr>
              <w:t>waar rekening wordt gehouden met hun kwetsbaarheid en hun veiligheid wordt gewaarborgd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5.</w:t>
            </w:r>
            <w:r w:rsidRPr="008E5AD9">
              <w:rPr>
                <w:color w:val="auto"/>
              </w:rPr>
              <w:tab/>
            </w:r>
            <w:r w:rsidRPr="008E5AD9">
              <w:rPr>
                <w:b/>
                <w:i/>
                <w:color w:val="auto"/>
              </w:rPr>
              <w:t>Indien een niet-begeleide minderjarige internationale bescherming wordt verleend en er nog niet begonnen is met het opsporen van zijn gezinsleden, beginnen de bevoegde autoriteiten hen zo snel mogelijk na het verlenen van de internationale bescherming op te sporen, waarbij zij het belang van de minderjarige vooropstellen. Indien het opsporen al is gestart, wordt dat waar nodig voortgezet. In gevallen waarin gevaar bestaat voor het leven of de lichamelijke integriteit van de minderjarige of zijn naaste familieleden, met name indien zij in het land van herkomst zijn achtergebleven, moet bij het verzamelen, verwerken en verspreiden van gegevens over deze personen de vertrouwelijkheid worden gewaarborgd.</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De rechtsgrondslag voor de hereniging van gezinnen moet eerst en vooral de gezinsherenigingsrichtlijn zijn. De aansporing om gezinnen te herenigen kan bovendien de druk op de sociale samenhang en de openbare sector in de lidstaten verhogen.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5</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5.</w:t>
            </w:r>
            <w:r w:rsidRPr="008E5AD9">
              <w:rPr>
                <w:color w:val="auto"/>
              </w:rPr>
              <w:tab/>
            </w:r>
            <w:r w:rsidRPr="008E5AD9">
              <w:rPr>
                <w:b/>
                <w:i/>
                <w:color w:val="auto"/>
              </w:rPr>
              <w:t>Indien een niet-begeleide minderjarige internationale bescherming wordt verleend en er nog niet begonnen is met</w:t>
            </w:r>
            <w:r w:rsidRPr="008E5AD9">
              <w:rPr>
                <w:color w:val="auto"/>
              </w:rPr>
              <w:t xml:space="preserve"> het opsporen van </w:t>
            </w:r>
            <w:r w:rsidRPr="008E5AD9">
              <w:rPr>
                <w:b/>
                <w:i/>
                <w:color w:val="auto"/>
              </w:rPr>
              <w:t>zijn</w:t>
            </w:r>
            <w:r w:rsidRPr="008E5AD9">
              <w:rPr>
                <w:color w:val="auto"/>
              </w:rPr>
              <w:t xml:space="preserve"> gezinsleden</w:t>
            </w:r>
            <w:r w:rsidRPr="008E5AD9">
              <w:rPr>
                <w:b/>
                <w:i/>
                <w:color w:val="auto"/>
              </w:rPr>
              <w:t xml:space="preserve">, beginnen de bevoegde autoriteiten hen zo snel mogelijk na het verlenen van de internationale bescherming op te sporen, waarbij zij het belang van </w:t>
            </w:r>
            <w:r w:rsidRPr="008E5AD9">
              <w:rPr>
                <w:color w:val="auto"/>
              </w:rPr>
              <w:t xml:space="preserve">de minderjarige </w:t>
            </w:r>
            <w:r w:rsidRPr="008E5AD9">
              <w:rPr>
                <w:b/>
                <w:i/>
                <w:color w:val="auto"/>
              </w:rPr>
              <w:t>vooropstellen</w:t>
            </w:r>
            <w:r w:rsidRPr="008E5AD9">
              <w:rPr>
                <w:color w:val="auto"/>
              </w:rPr>
              <w:t>.</w:t>
            </w:r>
            <w:r w:rsidRPr="008E5AD9">
              <w:rPr>
                <w:b/>
                <w:i/>
                <w:color w:val="auto"/>
              </w:rPr>
              <w:t xml:space="preserve"> Indien het opsporen al is gestart, wordt dat waar nodig voortgezet.</w:t>
            </w:r>
            <w:r w:rsidRPr="008E5AD9">
              <w:rPr>
                <w:color w:val="auto"/>
              </w:rPr>
              <w:t xml:space="preserve"> In gevallen waarin gevaar bestaat voor het leven of de lichamelijke integriteit van de minderjarige of zijn naaste familieleden, met name indien zij in het land van herkomst zijn achtergebleven, moet bij het verzamelen, verwerken en verspreiden van gegevens over deze personen de vertrouwelijkheid worden gewaarborgd.</w:t>
            </w:r>
          </w:p>
        </w:tc>
        <w:tc>
          <w:tcPr>
            <w:tcW w:w="4876" w:type="dxa"/>
          </w:tcPr>
          <w:p w:rsidR="00D66130" w:rsidRPr="008E5AD9" w:rsidRDefault="00D66130" w:rsidP="00D66130">
            <w:pPr>
              <w:pStyle w:val="Normal6"/>
              <w:rPr>
                <w:color w:val="auto"/>
              </w:rPr>
            </w:pPr>
            <w:r w:rsidRPr="008E5AD9">
              <w:rPr>
                <w:color w:val="auto"/>
              </w:rPr>
              <w:t>5.</w:t>
            </w:r>
            <w:r w:rsidRPr="008E5AD9">
              <w:rPr>
                <w:color w:val="auto"/>
              </w:rPr>
              <w:tab/>
              <w:t xml:space="preserve">Het opsporen van gezinsleden </w:t>
            </w:r>
            <w:r w:rsidRPr="008E5AD9">
              <w:rPr>
                <w:b/>
                <w:i/>
                <w:color w:val="auto"/>
              </w:rPr>
              <w:t xml:space="preserve">van niet-begeleide minderjarigen </w:t>
            </w:r>
            <w:r w:rsidRPr="008E5AD9">
              <w:rPr>
                <w:color w:val="auto"/>
              </w:rPr>
              <w:t>begint</w:t>
            </w:r>
            <w:r w:rsidRPr="008E5AD9">
              <w:rPr>
                <w:b/>
                <w:color w:val="auto"/>
              </w:rPr>
              <w:t xml:space="preserve"> </w:t>
            </w:r>
            <w:r w:rsidRPr="008E5AD9">
              <w:rPr>
                <w:b/>
                <w:i/>
                <w:color w:val="auto"/>
              </w:rPr>
              <w:t xml:space="preserve">zodra </w:t>
            </w:r>
            <w:r w:rsidRPr="008E5AD9">
              <w:rPr>
                <w:color w:val="auto"/>
              </w:rPr>
              <w:t>de</w:t>
            </w:r>
            <w:r w:rsidRPr="008E5AD9">
              <w:rPr>
                <w:b/>
                <w:i/>
                <w:color w:val="auto"/>
              </w:rPr>
              <w:t xml:space="preserve"> niet-begeleide </w:t>
            </w:r>
            <w:r w:rsidRPr="008E5AD9">
              <w:rPr>
                <w:color w:val="auto"/>
              </w:rPr>
              <w:t xml:space="preserve">minderjarige </w:t>
            </w:r>
            <w:r w:rsidRPr="008E5AD9">
              <w:rPr>
                <w:b/>
                <w:i/>
                <w:color w:val="auto"/>
              </w:rPr>
              <w:t>zijn verzoek om</w:t>
            </w:r>
            <w:r w:rsidRPr="008E5AD9">
              <w:rPr>
                <w:color w:val="auto"/>
              </w:rPr>
              <w:t xml:space="preserve"> </w:t>
            </w:r>
            <w:r w:rsidRPr="008E5AD9">
              <w:rPr>
                <w:b/>
                <w:i/>
                <w:color w:val="auto"/>
              </w:rPr>
              <w:t>internationale bescherming heeft ingediend</w:t>
            </w:r>
            <w:r w:rsidRPr="008E5AD9">
              <w:rPr>
                <w:color w:val="auto"/>
              </w:rPr>
              <w:t>. In gevallen waarin gevaar bestaat voor het leven of de lichamelijke integriteit van de minderjarige of zijn naaste familieleden, met name indien zij in het land van herkomst zijn achtergebleven, moet bij het verzamelen, verwerken en verspreiden van gegevens over deze personen de vertrouwelijkheid worden gewaarborgd</w:t>
            </w:r>
            <w:r w:rsidRPr="008E5AD9">
              <w:rPr>
                <w:b/>
                <w:i/>
                <w:color w:val="auto"/>
              </w:rPr>
              <w:t>, zodat hun veiligheid niet in gevaar wordt gebracht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749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Kati Piri, Tanja Fajon, Juan Fernando López Aguilar</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6.</w:t>
            </w:r>
            <w:r w:rsidRPr="008E5AD9">
              <w:rPr>
                <w:color w:val="auto"/>
              </w:rPr>
              <w:tab/>
              <w:t>De personen en organisaties die met niet-begeleide minderjarigen werken, krijgen passende voortgezette opleiding op het gebied van de rechten en behoeften van minderjarigen en de normen inzake het vrijwaren van kinderen worden geëerbiedigd als bedoeld in artikel 22 van Verordening (EU) xxx/xxx [Verordening inzake procedures].</w:t>
            </w:r>
          </w:p>
        </w:tc>
        <w:tc>
          <w:tcPr>
            <w:tcW w:w="4876" w:type="dxa"/>
          </w:tcPr>
          <w:p w:rsidR="00D66130" w:rsidRPr="008E5AD9" w:rsidRDefault="00D66130" w:rsidP="00D66130">
            <w:pPr>
              <w:pStyle w:val="Normal6"/>
              <w:rPr>
                <w:color w:val="auto"/>
              </w:rPr>
            </w:pPr>
            <w:r w:rsidRPr="008E5AD9">
              <w:rPr>
                <w:color w:val="auto"/>
              </w:rPr>
              <w:t>6.</w:t>
            </w:r>
            <w:r w:rsidRPr="008E5AD9">
              <w:rPr>
                <w:color w:val="auto"/>
              </w:rPr>
              <w:tab/>
              <w:t xml:space="preserve">De personen en organisaties die met niet-begeleide minderjarigen werken, krijgen passende voortgezette opleiding op het gebied van de rechten en behoeften van minderjarigen en de normen inzake het vrijwaren van kinderen worden geëerbiedigd als bedoeld in artikel 22 van Verordening (EU) xxx/xxx [Verordening inzake procedures]. </w:t>
            </w:r>
            <w:r w:rsidRPr="008E5AD9">
              <w:rPr>
                <w:b/>
                <w:i/>
                <w:color w:val="auto"/>
              </w:rPr>
              <w:t>Wanneer een organisatie als voogd is aangewezen, duidt zij een persoon aan die bevoegd is om ten aanzien van de niet-begeleide minderjarige de taken van voogd uit te voeren, overeenkomstig deze richtlijn. De voogd gaat bij de vervulling van zijn taken uit van het belang van het kind, beschikt daartoe over de nodige kwalificaties en deskundigheid en heeft geen aantoonbare antecedenten van strafbare feiten in verband met kinderen. Om het welzijn en de sociale ontwikkeling van de minderjarige te waarborgen, moet de persoon die als voogd optreedt, alleen worden gewijzigd wanneer dat nodig is. Organisaties of personen waarvan de belangen met het belang van de niet-begeleide minderjarige in conflict komen of kunnen komen, worden niet als voogd aangewezen.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Dit strookt met de voorgestelde wijzigingen aan de richtlijn opvangvoorzieningen. Voogden moeten beschikken over passende kwalificaties en het belang van het kind moet vooropstaan.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36 – lid 6</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6.</w:t>
            </w:r>
            <w:r w:rsidRPr="008E5AD9">
              <w:rPr>
                <w:color w:val="auto"/>
              </w:rPr>
              <w:tab/>
              <w:t>De personen en organisaties die met niet-begeleide minderjarigen werken, krijgen passende</w:t>
            </w:r>
            <w:r w:rsidRPr="008E5AD9">
              <w:rPr>
                <w:b/>
                <w:i/>
                <w:color w:val="auto"/>
              </w:rPr>
              <w:t xml:space="preserve"> voortgezette</w:t>
            </w:r>
            <w:r w:rsidRPr="008E5AD9">
              <w:rPr>
                <w:color w:val="auto"/>
              </w:rPr>
              <w:t xml:space="preserve"> opleiding op het gebied van de rechten en behoeften van minderjarigen en de normen inzake het vrijwaren van kinderen worden geëerbiedigd als bedoeld in artikel 22 van Verordening (EU) xxx/xxx [Verordening inzake procedures].</w:t>
            </w:r>
          </w:p>
        </w:tc>
        <w:tc>
          <w:tcPr>
            <w:tcW w:w="4876" w:type="dxa"/>
          </w:tcPr>
          <w:p w:rsidR="00D66130" w:rsidRPr="008E5AD9" w:rsidRDefault="00D66130" w:rsidP="00D66130">
            <w:pPr>
              <w:pStyle w:val="Normal6"/>
              <w:rPr>
                <w:color w:val="auto"/>
              </w:rPr>
            </w:pPr>
            <w:r w:rsidRPr="008E5AD9">
              <w:rPr>
                <w:color w:val="auto"/>
              </w:rPr>
              <w:t>6.</w:t>
            </w:r>
            <w:r w:rsidRPr="008E5AD9">
              <w:rPr>
                <w:color w:val="auto"/>
              </w:rPr>
              <w:tab/>
              <w:t>De personen en organisaties die met niet-begeleide minderjarigen werken, krijgen passende opleiding op het gebied van de rechten en behoeften van minderjarigen en de normen inzake het vrijwaren van kinderen worden geëerbiedigd als bedoeld in artikel 22 van Verordening (EU) xxx/xxx [Verordening inzake procedures].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huisvesting </w:t>
            </w:r>
            <w:r w:rsidRPr="008E5AD9">
              <w:rPr>
                <w:b/>
                <w:i/>
                <w:color w:val="auto"/>
              </w:rPr>
              <w:t>onder voorwaarden die gelijkwaardig zijn aan die welke van toepassing zijn op andere onderdanen van derde landen die legaal op grondgebied van de lidstatenverblijven 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toegang tot huisvesting.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Lorenzo Fontana</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huisvesting </w:t>
            </w:r>
            <w:r w:rsidRPr="008E5AD9">
              <w:rPr>
                <w:b/>
                <w:i/>
                <w:color w:val="auto"/>
              </w:rPr>
              <w:t xml:space="preserve">onder </w:t>
            </w:r>
            <w:r w:rsidRPr="008E5AD9">
              <w:rPr>
                <w:color w:val="auto"/>
              </w:rPr>
              <w:t xml:space="preserve">voorwaarden </w:t>
            </w:r>
            <w:r w:rsidRPr="008E5AD9">
              <w:rPr>
                <w:b/>
                <w:i/>
                <w:color w:val="auto"/>
              </w:rPr>
              <w:t>die gelijkwaardig zijn aan die welke van toepassing zijn op andere onderdanen van derde landen die legaal op grondgebied van de lidstatenverblijven 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huisvesting </w:t>
            </w:r>
            <w:r w:rsidRPr="008E5AD9">
              <w:rPr>
                <w:b/>
                <w:i/>
                <w:color w:val="auto"/>
              </w:rPr>
              <w:t xml:space="preserve">overeenkomstig de </w:t>
            </w:r>
            <w:r w:rsidRPr="008E5AD9">
              <w:rPr>
                <w:color w:val="auto"/>
              </w:rPr>
              <w:t xml:space="preserve">voorwaarden </w:t>
            </w:r>
            <w:r w:rsidRPr="008E5AD9">
              <w:rPr>
                <w:b/>
                <w:i/>
                <w:color w:val="auto"/>
              </w:rPr>
              <w:t>van het ontvangende land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huisvesting onder voorwaarden die gelijkwaardig zijn aan die welke van toepassing zijn op andere onderdanen van </w:t>
            </w:r>
            <w:r w:rsidRPr="008E5AD9">
              <w:rPr>
                <w:b/>
                <w:i/>
                <w:color w:val="auto"/>
              </w:rPr>
              <w:t>derde landen</w:t>
            </w:r>
            <w:r w:rsidRPr="008E5AD9">
              <w:rPr>
                <w:color w:val="auto"/>
              </w:rPr>
              <w:t xml:space="preserve"> die </w:t>
            </w:r>
            <w:r w:rsidRPr="008E5AD9">
              <w:rPr>
                <w:b/>
                <w:i/>
                <w:color w:val="auto"/>
              </w:rPr>
              <w:t>legaal op grondgebied van de</w:t>
            </w:r>
            <w:r w:rsidRPr="008E5AD9">
              <w:rPr>
                <w:color w:val="auto"/>
              </w:rPr>
              <w:t xml:space="preserve"> </w:t>
            </w:r>
            <w:r w:rsidRPr="008E5AD9">
              <w:rPr>
                <w:b/>
                <w:i/>
                <w:color w:val="auto"/>
              </w:rPr>
              <w:t>lidstatenverblijven</w:t>
            </w:r>
            <w:r w:rsidRPr="008E5AD9">
              <w:rPr>
                <w:color w:val="auto"/>
              </w:rPr>
              <w:t xml:space="preserve"> </w:t>
            </w:r>
            <w:r w:rsidRPr="008E5AD9">
              <w:rPr>
                <w:b/>
                <w:i/>
                <w:color w:val="auto"/>
              </w:rPr>
              <w:t>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Personen die internationale bescherming genieten, hebben toegang tot huisvesting onder voorwaarden die gelijkwaardig zijn aan die welke van toepassing zijn op andere onderdanen van die </w:t>
            </w:r>
            <w:r w:rsidRPr="008E5AD9">
              <w:rPr>
                <w:b/>
                <w:i/>
                <w:color w:val="auto"/>
              </w:rPr>
              <w:t>lidstaten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toegang tot huisvesting onder voorwaarden die gelijkwaardig zijn aan die welke van toepassing zijn op andere onderdanen van derde landen die legaal op grondgebied van de</w:t>
            </w:r>
            <w:r w:rsidRPr="008E5AD9">
              <w:rPr>
                <w:b/>
                <w:i/>
                <w:color w:val="auto"/>
              </w:rPr>
              <w:t xml:space="preserve"> lidstatenverblijven</w:t>
            </w:r>
            <w:r w:rsidRPr="008E5AD9">
              <w:rPr>
                <w:color w:val="auto"/>
              </w:rPr>
              <w:t xml:space="preserve"> </w:t>
            </w:r>
            <w:r w:rsidRPr="008E5AD9">
              <w:rPr>
                <w:b/>
                <w:i/>
                <w:color w:val="auto"/>
              </w:rPr>
              <w:t>en zich in een vergelijkbare situatie bevinden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Personen die internationale bescherming genieten, hebben toegang tot huisvesting onder voorwaarden die gelijkwaardig zijn aan die welke van toepassing zijn op andere onderdanen van derde landen die legaal op grondgebied van de</w:t>
            </w:r>
            <w:r w:rsidRPr="008E5AD9">
              <w:rPr>
                <w:b/>
                <w:i/>
                <w:color w:val="auto"/>
              </w:rPr>
              <w:t xml:space="preserve"> lidstaten verblijven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 xml:space="preserve">Het is niet duidelijk wat </w:t>
      </w:r>
      <w:r w:rsidR="00CF1FA2" w:rsidRPr="008E5AD9">
        <w:rPr>
          <w:color w:val="auto"/>
          <w:lang w:val="nl-NL"/>
        </w:rPr>
        <w:t>"</w:t>
      </w:r>
      <w:r w:rsidRPr="008E5AD9">
        <w:rPr>
          <w:color w:val="auto"/>
          <w:lang w:val="nl-NL"/>
        </w:rPr>
        <w:t xml:space="preserve">onderdanen van derde landen die legaal in die lidstaat verblijven en zich in een </w:t>
      </w:r>
      <w:r w:rsidR="00CF1FA2" w:rsidRPr="008E5AD9">
        <w:rPr>
          <w:color w:val="auto"/>
          <w:lang w:val="nl-NL"/>
        </w:rPr>
        <w:t>vergelijkbare situatie bevinden"</w:t>
      </w:r>
      <w:r w:rsidRPr="008E5AD9">
        <w:rPr>
          <w:color w:val="auto"/>
          <w:lang w:val="nl-NL"/>
        </w:rPr>
        <w:t xml:space="preserve"> precies betekent. De voorgestelde wijziging is bedoeld om deze dubbelzinnigheid op te lossen en een passende verblijfplaats te garanderen voor personen die internationale bescherming genieten.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nationale praktijken van spreiding van personen die internationale bescherming genieten, worden </w:t>
            </w:r>
            <w:r w:rsidRPr="008E5AD9">
              <w:rPr>
                <w:b/>
                <w:i/>
                <w:color w:val="auto"/>
              </w:rPr>
              <w:t>voor zover mogelijk</w:t>
            </w:r>
            <w:r w:rsidRPr="008E5AD9">
              <w:rPr>
                <w:color w:val="auto"/>
              </w:rPr>
              <w:t xml:space="preserve"> uitgevoerd </w:t>
            </w:r>
            <w:r w:rsidRPr="008E5AD9">
              <w:rPr>
                <w:b/>
                <w:i/>
                <w:color w:val="auto"/>
              </w:rPr>
              <w:t>zonder discriminatie van personen die internationale bescherming genieten, en garanderen gelijke kansen wat toegang tot huisvesting betreft</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nationale praktijken van spreiding van personen die internationale bescherming genieten, worden </w:t>
            </w:r>
            <w:r w:rsidRPr="008E5AD9">
              <w:rPr>
                <w:b/>
                <w:i/>
                <w:color w:val="auto"/>
              </w:rPr>
              <w:t>op een passende en kostenefficiënte wijze</w:t>
            </w:r>
            <w:r w:rsidRPr="008E5AD9">
              <w:rPr>
                <w:color w:val="auto"/>
              </w:rPr>
              <w:t xml:space="preserve"> uitgevoerd.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37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nationale praktijken van spreiding van personen die internationale bescherming genieten, worden </w:t>
            </w:r>
            <w:r w:rsidRPr="008E5AD9">
              <w:rPr>
                <w:b/>
                <w:i/>
                <w:color w:val="auto"/>
              </w:rPr>
              <w:t>voor zover mogelijk</w:t>
            </w:r>
            <w:r w:rsidRPr="008E5AD9">
              <w:rPr>
                <w:color w:val="auto"/>
              </w:rPr>
              <w:t xml:space="preserve"> uitgevoerd zonder discriminatie van personen die internationale bescherming genieten, en garanderen gelijke kansen wat toegang tot huisvesting betreft.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nationale praktijken van spreiding van personen die internationale bescherming genieten, worden uitgevoerd zonder discriminatie van personen die internationale bescherming genieten, en garanderen gelijke kansen wat toegang tot huisvesting betreft.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Zie opmerkingen bij artikel 28, lid 2.</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krijgen personen die internationale bescherming genieten, toegang tot integratiemaatregelen waarin de lidstaten voorzien, met name </w:t>
            </w:r>
            <w:r w:rsidRPr="008E5AD9">
              <w:rPr>
                <w:b/>
                <w:i/>
                <w:color w:val="auto"/>
              </w:rPr>
              <w:t>taalcursussen,</w:t>
            </w:r>
            <w:r w:rsidRPr="008E5AD9">
              <w:rPr>
                <w:color w:val="auto"/>
              </w:rPr>
              <w:t xml:space="preserve"> inburgeringscursussen en beroepsopleiding, waarbij rekening wordt gehouden met de bijzondere behoeften van de betrokkenen.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krijgen personen die internationale bescherming genieten, toegang tot integratiemaatregelen waarin de lidstaten voorzien, met name inburgeringscursussen en beroepsopleiding, </w:t>
            </w:r>
            <w:r w:rsidRPr="008E5AD9">
              <w:rPr>
                <w:b/>
                <w:i/>
                <w:color w:val="auto"/>
              </w:rPr>
              <w:t>die kosteloos en gemakkelijk toegankelijk zijn, waarbij in kinderopvang wordt voorzien en</w:t>
            </w:r>
            <w:r w:rsidRPr="008E5AD9">
              <w:rPr>
                <w:color w:val="auto"/>
              </w:rPr>
              <w:t xml:space="preserve"> waarbij rekening wordt gehouden met de bijzondere behoeften van de betrokkenen.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Om hun integratie in de samenleving te bevorderen, krijgen personen die internationale bescherming genieten, toegang tot integratiemaatregelen waarin de lidstaten voorzien, met name taalcursussen, inburgeringscursussen en beroepsopleiding, waarbij rekening wordt gehouden met de bijzondere behoeften van de betrokkenen.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krijgen personen die internationale bescherming genieten, </w:t>
            </w:r>
            <w:r w:rsidRPr="008E5AD9">
              <w:rPr>
                <w:b/>
                <w:i/>
                <w:color w:val="auto"/>
              </w:rPr>
              <w:t xml:space="preserve">gratis en daadwerkelijk </w:t>
            </w:r>
            <w:r w:rsidRPr="008E5AD9">
              <w:rPr>
                <w:color w:val="auto"/>
              </w:rPr>
              <w:t>toegang tot integratiemaatregelen waarin de lidstaten voorzien, met name taalcursussen, inburgeringscursussen en beroepsopleiding, waarbij rekening wordt gehouden met de bijzondere behoeften van de betrokkenen.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759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Om hun integratie in de samenleving te bevorderen, krijgen personen die internationale bescherming genieten, toegang tot integratiemaatregelen waarin de lidstaten voorzien, met name taalcursussen</w:t>
            </w:r>
            <w:r w:rsidRPr="008E5AD9">
              <w:rPr>
                <w:b/>
                <w:i/>
                <w:color w:val="auto"/>
              </w:rPr>
              <w:t>,</w:t>
            </w:r>
            <w:r w:rsidRPr="008E5AD9">
              <w:rPr>
                <w:color w:val="auto"/>
              </w:rPr>
              <w:t xml:space="preserve"> inburgeringscursussen </w:t>
            </w:r>
            <w:r w:rsidRPr="008E5AD9">
              <w:rPr>
                <w:b/>
                <w:i/>
                <w:color w:val="auto"/>
              </w:rPr>
              <w:t>en beroepsopleiding, waarbij rekening wordt gehouden met de bijzondere behoeften van de betrokkenen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Om hun integratie in de samenleving te bevorderen, krijgen personen die internationale bescherming genieten</w:t>
            </w:r>
            <w:r w:rsidRPr="008E5AD9">
              <w:rPr>
                <w:b/>
                <w:i/>
                <w:color w:val="auto"/>
              </w:rPr>
              <w:t xml:space="preserve"> en hun gezinsleden als bedoeld in artikel 2, lid 9</w:t>
            </w:r>
            <w:r w:rsidRPr="008E5AD9">
              <w:rPr>
                <w:color w:val="auto"/>
              </w:rPr>
              <w:t xml:space="preserve">, toegang tot integratiemaatregelen waarin de lidstaten voorzien, met name taalcursussen </w:t>
            </w:r>
            <w:r w:rsidRPr="008E5AD9">
              <w:rPr>
                <w:b/>
                <w:i/>
                <w:color w:val="auto"/>
              </w:rPr>
              <w:t>en</w:t>
            </w:r>
            <w:r w:rsidRPr="008E5AD9">
              <w:rPr>
                <w:color w:val="auto"/>
              </w:rPr>
              <w:t xml:space="preserve"> inburgeringscursussen.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Om hun integratie in de samenleving te bevorderen, krijgen personen die internationale bescherming genieten, toegang tot integratiemaatregelen waarin de lidstaten voorzien, met name taalcursussen, inburgeringscursussen en beroepsopleiding, waarbij rekening wordt gehouden met de bijzondere behoeften van de betrokkenen.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krijgen personen die internationale bescherming genieten, </w:t>
            </w:r>
            <w:r w:rsidRPr="008E5AD9">
              <w:rPr>
                <w:b/>
                <w:i/>
                <w:color w:val="auto"/>
              </w:rPr>
              <w:t xml:space="preserve">gratis en daadwerkelijk </w:t>
            </w:r>
            <w:r w:rsidRPr="008E5AD9">
              <w:rPr>
                <w:color w:val="auto"/>
              </w:rPr>
              <w:t>toegang tot integratiemaatregelen waarin de lidstaten voorzien, met name taalcursussen, inburgeringscursussen en beroepsopleiding, waarbij rekening wordt gehouden met de bijzondere behoeften van de betrokkenen.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w:t>
            </w:r>
            <w:r w:rsidRPr="008E5AD9">
              <w:rPr>
                <w:b/>
                <w:i/>
                <w:color w:val="auto"/>
              </w:rPr>
              <w:t>krijgen</w:t>
            </w:r>
            <w:r w:rsidRPr="008E5AD9">
              <w:rPr>
                <w:color w:val="auto"/>
              </w:rPr>
              <w:t xml:space="preserve"> personen die internationale bescherming genieten, toegang tot integratiemaatregelen waarin de lidstaten voorzien,</w:t>
            </w:r>
            <w:r w:rsidRPr="008E5AD9">
              <w:rPr>
                <w:b/>
                <w:i/>
                <w:color w:val="auto"/>
              </w:rPr>
              <w:t xml:space="preserve"> met name</w:t>
            </w:r>
            <w:r w:rsidRPr="008E5AD9">
              <w:rPr>
                <w:color w:val="auto"/>
              </w:rPr>
              <w:t xml:space="preserve"> taalcursussen, inburgeringscursussen en beroepsopleiding, waarbij rekening wordt gehouden met de bijzondere behoeften van de betrokkenen.</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Om hun integratie in de samenleving te bevorderen, </w:t>
            </w:r>
            <w:r w:rsidRPr="008E5AD9">
              <w:rPr>
                <w:b/>
                <w:i/>
                <w:color w:val="auto"/>
              </w:rPr>
              <w:t>kunnen</w:t>
            </w:r>
            <w:r w:rsidRPr="008E5AD9">
              <w:rPr>
                <w:color w:val="auto"/>
              </w:rPr>
              <w:t xml:space="preserve"> personen die internationale bescherming genieten, toegang</w:t>
            </w:r>
            <w:r w:rsidRPr="008E5AD9">
              <w:rPr>
                <w:b/>
                <w:i/>
                <w:color w:val="auto"/>
              </w:rPr>
              <w:t xml:space="preserve"> krijgen</w:t>
            </w:r>
            <w:r w:rsidRPr="008E5AD9">
              <w:rPr>
                <w:color w:val="auto"/>
              </w:rPr>
              <w:t xml:space="preserve"> tot integratiemaatregelen waarin de lidstaten voorzien,</w:t>
            </w:r>
            <w:r w:rsidRPr="008E5AD9">
              <w:rPr>
                <w:b/>
                <w:color w:val="auto"/>
              </w:rPr>
              <w:t xml:space="preserve"> </w:t>
            </w:r>
            <w:r w:rsidRPr="008E5AD9">
              <w:rPr>
                <w:b/>
                <w:i/>
                <w:color w:val="auto"/>
              </w:rPr>
              <w:t xml:space="preserve">zoals </w:t>
            </w:r>
            <w:r w:rsidRPr="008E5AD9">
              <w:rPr>
                <w:color w:val="auto"/>
              </w:rPr>
              <w:t>taalcursussen, inburgeringscursussen en beroepsopleiding, waarbij rekening wordt gehouden met de bijzondere behoeften van de betrokkenen.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 – punt 1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De overheidsinstanties werken samen met ngo's aan de ontwikkeling van integratiemaatregelen, waarbij rekening wordt gehouden met de behoeften die direct kenbaar zijn gemaakt door personen die internationale bescherming genieten. Tevens wordt rekening gehouden met de specifieke situatie van personen met bijzondere behoeften die internationale bescherming genieten, vrouwen en niet-begeleide minderjarigen.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{ES}</w:t>
      </w:r>
      <w:r w:rsidRPr="008E5AD9">
        <w:rPr>
          <w:color w:val="auto"/>
          <w:lang w:val="nl-NL"/>
        </w:rPr>
        <w:t>es</w:t>
      </w:r>
      <w:r w:rsidRPr="008E5AD9">
        <w:rPr>
          <w:rStyle w:val="HideTWBExt"/>
          <w:lang w:val="nl-NL"/>
        </w:rPr>
        <w:t>&lt;/Original&gt;</w:t>
      </w:r>
    </w:p>
    <w:p w:rsidR="00D66130" w:rsidRPr="008E5AD9" w:rsidRDefault="00D66130" w:rsidP="00D66130">
      <w:pPr>
        <w:pStyle w:val="AMNumberTabs"/>
        <w:rPr>
          <w:color w:val="auto"/>
        </w:rPr>
      </w:pPr>
      <w:r w:rsidRPr="008E5AD9">
        <w:rPr>
          <w:rStyle w:val="HideTWBExt"/>
          <w:b w:val="0"/>
        </w:rPr>
        <w:t>&lt;/Amend&gt;&lt;Amend&gt;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Sophia in 't Veld,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De lidstaten bieden personen die internationale bescherming genieten daadwerkelijke toegang tot kosteloze taalcursussen, vanaf de dag waarop hun internationale bescherming wordt toegekend. De lidstaten kunnen echter van deze personen vragen om de kosten van dergelijke cursussen geheel of gedeeltelijk te betalen indien zij over voldoende middelen beschikken.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1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De lidstaten bieden personen die internationale bescherming genieten daadwerkelijke toegang tot kosteloze taalcursussen, vanaf de dag waarop hun internationale bescherming wordt toegekend.</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De lidstaten kunnen deelname aan integratiemaatregelen verplicht stellen.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 Helga Stevens</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lidstaten </w:t>
            </w:r>
            <w:r w:rsidRPr="008E5AD9">
              <w:rPr>
                <w:b/>
                <w:i/>
                <w:color w:val="auto"/>
              </w:rPr>
              <w:t>kunnen</w:t>
            </w:r>
            <w:r w:rsidRPr="008E5AD9">
              <w:rPr>
                <w:color w:val="auto"/>
              </w:rPr>
              <w:t xml:space="preserve"> deelname aan integratiemaatregelen verplicht </w:t>
            </w:r>
            <w:r w:rsidRPr="008E5AD9">
              <w:rPr>
                <w:b/>
                <w:i/>
                <w:color w:val="auto"/>
              </w:rPr>
              <w:t>stellen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lidstaten</w:t>
            </w:r>
            <w:r w:rsidRPr="008E5AD9">
              <w:rPr>
                <w:b/>
                <w:i/>
                <w:color w:val="auto"/>
              </w:rPr>
              <w:t xml:space="preserve"> stellen</w:t>
            </w:r>
            <w:r w:rsidRPr="008E5AD9">
              <w:rPr>
                <w:color w:val="auto"/>
              </w:rPr>
              <w:t xml:space="preserve"> deelname aan integratiemaatregelen verplicht. </w:t>
            </w:r>
            <w:r w:rsidRPr="008E5AD9">
              <w:rPr>
                <w:b/>
                <w:i/>
                <w:color w:val="auto"/>
              </w:rPr>
              <w:t>De toegang tot sociale uitkeringen is afhankelijk van de daadwerkelijke deelname aan en de succesvolle afronding van integratieprogramma's door de personen die internationale bescherming genieten.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Fabio Massimo Castaldo, Laura Ferrara, Ignazio Corrao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lidstaten kunnen deelname aan integratiemaatregelen verplicht stellen.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lidstaten kunnen deelname aan integratiemaatregelen verplicht stellen</w:t>
            </w:r>
            <w:r w:rsidRPr="008E5AD9">
              <w:rPr>
                <w:b/>
                <w:i/>
                <w:color w:val="auto"/>
              </w:rPr>
              <w:t>, op voorwaarde dat ze kosteloos, effectief en makkelijk toegankelijk zijn en rekening houden met de bijzondere behoeften van de personen die internationale bescherming genieten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{IT}</w:t>
      </w:r>
      <w:r w:rsidRPr="008E5AD9">
        <w:rPr>
          <w:color w:val="auto"/>
          <w:lang w:val="nl-NL"/>
        </w:rPr>
        <w:t>it</w:t>
      </w:r>
      <w:r w:rsidRPr="008E5AD9">
        <w:rPr>
          <w:rStyle w:val="HideTWBExt"/>
          <w:lang w:val="nl-NL"/>
        </w:rPr>
        <w:t>&lt;/Original&gt;</w:t>
      </w:r>
    </w:p>
    <w:p w:rsidR="00D66130" w:rsidRPr="008E5AD9" w:rsidRDefault="00D66130" w:rsidP="00D66130">
      <w:pPr>
        <w:pStyle w:val="AMNumberTabs"/>
        <w:rPr>
          <w:color w:val="auto"/>
        </w:rPr>
      </w:pPr>
      <w:r w:rsidRPr="008E5AD9">
        <w:rPr>
          <w:rStyle w:val="HideTWBExt"/>
          <w:b w:val="0"/>
        </w:rPr>
        <w:t>&lt;/Amend&gt;&lt;Amend&gt;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Angelika Mlinar, Cecilia Wikström, Maite Pagazaurtundúa Ruiz</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lidstaten kunnen deelname aan integratiemaatregelen verplicht stellen.</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De lidstaten kunnen deelname aan integratiemaatregelen verplicht stellen</w:t>
            </w:r>
            <w:r w:rsidRPr="008E5AD9">
              <w:rPr>
                <w:b/>
                <w:i/>
                <w:color w:val="auto"/>
              </w:rPr>
              <w:t>, op voorwaarde dat de integratiemaatregelen in kwestie makkelijk toegankelijk en kosteloos zijn en rekening houden met bijzondere behoeften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769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 lid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lidstaten </w:t>
            </w:r>
            <w:r w:rsidRPr="008E5AD9">
              <w:rPr>
                <w:b/>
                <w:i/>
                <w:color w:val="auto"/>
              </w:rPr>
              <w:t>kunnen</w:t>
            </w:r>
            <w:r w:rsidRPr="008E5AD9">
              <w:rPr>
                <w:color w:val="auto"/>
              </w:rPr>
              <w:t xml:space="preserve"> </w:t>
            </w:r>
            <w:r w:rsidRPr="008E5AD9">
              <w:rPr>
                <w:b/>
                <w:i/>
                <w:color w:val="auto"/>
              </w:rPr>
              <w:t>deelname aan</w:t>
            </w:r>
            <w:r w:rsidRPr="008E5AD9">
              <w:rPr>
                <w:color w:val="auto"/>
              </w:rPr>
              <w:t xml:space="preserve"> integratiemaatregelen </w:t>
            </w:r>
            <w:r w:rsidRPr="008E5AD9">
              <w:rPr>
                <w:b/>
                <w:i/>
                <w:color w:val="auto"/>
              </w:rPr>
              <w:t>verplicht</w:t>
            </w:r>
            <w:r w:rsidRPr="008E5AD9">
              <w:rPr>
                <w:color w:val="auto"/>
              </w:rPr>
              <w:t xml:space="preserve"> </w:t>
            </w:r>
            <w:r w:rsidRPr="008E5AD9">
              <w:rPr>
                <w:b/>
                <w:i/>
                <w:color w:val="auto"/>
              </w:rPr>
              <w:t>stellen</w:t>
            </w:r>
            <w:r w:rsidRPr="008E5AD9">
              <w:rPr>
                <w:color w:val="auto"/>
              </w:rPr>
              <w:t>.</w:t>
            </w:r>
          </w:p>
        </w:tc>
        <w:tc>
          <w:tcPr>
            <w:tcW w:w="4876" w:type="dxa"/>
          </w:tcPr>
          <w:p w:rsidR="00D66130" w:rsidRPr="008E5AD9" w:rsidRDefault="00D66130" w:rsidP="00D66130">
            <w:pPr>
              <w:pStyle w:val="Normal6"/>
              <w:rPr>
                <w:color w:val="auto"/>
              </w:rPr>
            </w:pPr>
            <w:r w:rsidRPr="008E5AD9">
              <w:rPr>
                <w:color w:val="auto"/>
              </w:rPr>
              <w:t>2.</w:t>
            </w:r>
            <w:r w:rsidRPr="008E5AD9">
              <w:rPr>
                <w:color w:val="auto"/>
              </w:rPr>
              <w:tab/>
              <w:t xml:space="preserve">De lidstaten </w:t>
            </w:r>
            <w:r w:rsidRPr="008E5AD9">
              <w:rPr>
                <w:b/>
                <w:i/>
                <w:color w:val="auto"/>
              </w:rPr>
              <w:t>maken</w:t>
            </w:r>
            <w:r w:rsidRPr="008E5AD9">
              <w:rPr>
                <w:color w:val="auto"/>
              </w:rPr>
              <w:t xml:space="preserve"> integratiemaatregelen </w:t>
            </w:r>
            <w:r w:rsidRPr="008E5AD9">
              <w:rPr>
                <w:b/>
                <w:i/>
                <w:color w:val="auto"/>
              </w:rPr>
              <w:t>makkelijk toegankelijk en kosteloos</w:t>
            </w:r>
            <w:r w:rsidRPr="008E5AD9">
              <w:rPr>
                <w:color w:val="auto"/>
              </w:rPr>
              <w:t xml:space="preserve"> </w:t>
            </w:r>
            <w:r w:rsidRPr="008E5AD9">
              <w:rPr>
                <w:b/>
                <w:i/>
                <w:color w:val="auto"/>
              </w:rPr>
              <w:t>en houden rekening met de bijzondere behoeften van de betrokken persoon die internationale bescherming geniet</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Artis Pabriks, Traian Ungureanu, Tomáš Zdechovský, Kinga Gál, Pál Csáky, Monica Macovei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38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CF1FA2">
            <w:pPr>
              <w:pStyle w:val="Center"/>
              <w:rPr>
                <w:color w:val="auto"/>
                <w:lang w:val="nl-NL"/>
              </w:rPr>
            </w:pPr>
            <w:r w:rsidRPr="008E5AD9">
              <w:rPr>
                <w:b/>
                <w:i/>
                <w:color w:val="auto"/>
                <w:sz w:val="24"/>
                <w:lang w:val="nl-NL"/>
              </w:rPr>
              <w:t>Artikel 38 bis</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Center"/>
              <w:rPr>
                <w:color w:val="auto"/>
                <w:lang w:val="nl-NL"/>
              </w:rPr>
            </w:pPr>
            <w:r w:rsidRPr="008E5AD9">
              <w:rPr>
                <w:b/>
                <w:i/>
                <w:color w:val="auto"/>
                <w:sz w:val="24"/>
                <w:lang w:val="nl-NL"/>
              </w:rPr>
              <w:t>Verplichtingen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w:t>
            </w:r>
            <w:r w:rsidR="00CF1FA2" w:rsidRPr="008E5AD9">
              <w:rPr>
                <w:color w:val="auto"/>
              </w:rPr>
              <w:tab/>
            </w:r>
            <w:r w:rsidRPr="008E5AD9">
              <w:rPr>
                <w:b/>
                <w:i/>
                <w:color w:val="auto"/>
              </w:rPr>
              <w:t>Personen die internationale bescherming genieten, zijn verplicht het Unierecht en het nationaal recht van de lidstaat te eerbiedigen en na te leven.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CF1FA2" w:rsidP="00D66130">
            <w:pPr>
              <w:pStyle w:val="Normal6"/>
              <w:rPr>
                <w:color w:val="auto"/>
              </w:rPr>
            </w:pPr>
            <w:r w:rsidRPr="008E5AD9">
              <w:rPr>
                <w:b/>
                <w:i/>
                <w:color w:val="auto"/>
              </w:rPr>
              <w:t>2.</w:t>
            </w:r>
            <w:r w:rsidRPr="008E5AD9">
              <w:rPr>
                <w:color w:val="auto"/>
              </w:rPr>
              <w:tab/>
            </w:r>
            <w:r w:rsidR="00D66130" w:rsidRPr="008E5AD9">
              <w:rPr>
                <w:b/>
                <w:i/>
                <w:color w:val="auto"/>
              </w:rPr>
              <w:t>Personen die internationale bescherming genieten, zijn verplicht de cultuur, taal en sociale normen van de lidstaat te eerbiedigen.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CF1FA2" w:rsidP="00D66130">
            <w:pPr>
              <w:pStyle w:val="Normal6"/>
              <w:rPr>
                <w:color w:val="auto"/>
              </w:rPr>
            </w:pPr>
            <w:r w:rsidRPr="008E5AD9">
              <w:rPr>
                <w:b/>
                <w:i/>
                <w:color w:val="auto"/>
              </w:rPr>
              <w:t>3.</w:t>
            </w:r>
            <w:r w:rsidRPr="008E5AD9">
              <w:rPr>
                <w:color w:val="auto"/>
              </w:rPr>
              <w:tab/>
            </w:r>
            <w:r w:rsidR="00D66130" w:rsidRPr="008E5AD9">
              <w:rPr>
                <w:b/>
                <w:i/>
                <w:color w:val="auto"/>
              </w:rPr>
              <w:t>Personen die internationale bescherming genieten, zijn verplicht hun uiterste best te doen om te integreren in de lidstaat en gebruik te maken van de aangeboden integratiemogelijkheden, zoals het leren van de officiële taal van de lidstaat.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39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lidstaten verlenen bijstand aan personen die internationale bescherming genieten en gerepatrieerd wensen te worden.</w:t>
            </w:r>
          </w:p>
        </w:tc>
        <w:tc>
          <w:tcPr>
            <w:tcW w:w="4876" w:type="dxa"/>
          </w:tcPr>
          <w:p w:rsidR="00D66130" w:rsidRPr="008E5AD9" w:rsidRDefault="00D66130" w:rsidP="00D66130">
            <w:pPr>
              <w:pStyle w:val="Normal6"/>
              <w:rPr>
                <w:color w:val="auto"/>
              </w:rPr>
            </w:pPr>
            <w:r w:rsidRPr="008E5AD9">
              <w:rPr>
                <w:color w:val="auto"/>
              </w:rPr>
              <w:t>De lidstaten verlenen</w:t>
            </w:r>
            <w:r w:rsidRPr="008E5AD9">
              <w:rPr>
                <w:b/>
                <w:i/>
                <w:color w:val="auto"/>
              </w:rPr>
              <w:t xml:space="preserve"> uitsluitend niet-monetaire</w:t>
            </w:r>
            <w:r w:rsidRPr="008E5AD9">
              <w:rPr>
                <w:color w:val="auto"/>
              </w:rPr>
              <w:t xml:space="preserve"> bijstand aan personen die internationale bescherming genieten en gerepatrieerd wensen te worden</w:t>
            </w:r>
            <w:r w:rsidRPr="008E5AD9">
              <w:rPr>
                <w:b/>
                <w:i/>
                <w:color w:val="auto"/>
              </w:rPr>
              <w:t>, en de vrijwillige emigratie van personen die internationale bescherming genieten, moet actief worden aangemoedigd met behulp van een ruim pakket van nationale beleidsmaatregelen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39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lidstaten </w:t>
            </w:r>
            <w:r w:rsidRPr="008E5AD9">
              <w:rPr>
                <w:b/>
                <w:i/>
                <w:color w:val="auto"/>
              </w:rPr>
              <w:t>verlenen</w:t>
            </w:r>
            <w:r w:rsidRPr="008E5AD9">
              <w:rPr>
                <w:color w:val="auto"/>
              </w:rPr>
              <w:t xml:space="preserve"> bijstand aan personen die internationale bescherming genieten en gerepatrieerd wensen te worden.</w:t>
            </w:r>
          </w:p>
        </w:tc>
        <w:tc>
          <w:tcPr>
            <w:tcW w:w="4876" w:type="dxa"/>
          </w:tcPr>
          <w:p w:rsidR="00D66130" w:rsidRPr="008E5AD9" w:rsidRDefault="00D66130" w:rsidP="00D66130">
            <w:pPr>
              <w:pStyle w:val="Normal6"/>
              <w:rPr>
                <w:color w:val="auto"/>
              </w:rPr>
            </w:pPr>
            <w:r w:rsidRPr="008E5AD9">
              <w:rPr>
                <w:color w:val="auto"/>
              </w:rPr>
              <w:t xml:space="preserve">De lidstaten </w:t>
            </w:r>
            <w:r w:rsidRPr="008E5AD9">
              <w:rPr>
                <w:b/>
                <w:i/>
                <w:color w:val="auto"/>
              </w:rPr>
              <w:t>kunnen</w:t>
            </w:r>
            <w:r w:rsidRPr="008E5AD9">
              <w:rPr>
                <w:color w:val="auto"/>
              </w:rPr>
              <w:t xml:space="preserve"> bijstand </w:t>
            </w:r>
            <w:r w:rsidRPr="008E5AD9">
              <w:rPr>
                <w:b/>
                <w:i/>
                <w:color w:val="auto"/>
              </w:rPr>
              <w:t>verlenen</w:t>
            </w:r>
            <w:r w:rsidRPr="008E5AD9">
              <w:rPr>
                <w:color w:val="auto"/>
              </w:rPr>
              <w:t xml:space="preserve"> aan personen die internationale bescherming genieten en gerepatrieerd wensen te worden.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autoriteiten en andere organisaties die de bepalingen van deze verordening uitvoeren, hebben de nodige opleiding ontvangen of zullen deze ontvangen, en zijn wat de informatie betreft die zij uit hoofde van hun werk verkrijgen, gebonden aan geheimhouding als omschreven in de nationale wetgeving.</w:t>
            </w:r>
          </w:p>
        </w:tc>
        <w:tc>
          <w:tcPr>
            <w:tcW w:w="4876" w:type="dxa"/>
          </w:tcPr>
          <w:p w:rsidR="00D66130" w:rsidRPr="008E5AD9" w:rsidRDefault="00D66130" w:rsidP="00D66130">
            <w:pPr>
              <w:pStyle w:val="Normal6"/>
              <w:rPr>
                <w:color w:val="auto"/>
              </w:rPr>
            </w:pPr>
            <w:r w:rsidRPr="008E5AD9">
              <w:rPr>
                <w:color w:val="auto"/>
              </w:rPr>
              <w:t>De autoriteiten en andere organisaties die de bepalingen van deze verordening uitvoeren, hebben de nodige opleiding ontvangen of zullen deze ontvangen, en zijn wat de informatie</w:t>
            </w:r>
            <w:r w:rsidRPr="008E5AD9">
              <w:rPr>
                <w:b/>
                <w:i/>
                <w:color w:val="auto"/>
              </w:rPr>
              <w:t xml:space="preserve"> over individuele gevallen</w:t>
            </w:r>
            <w:r w:rsidRPr="008E5AD9">
              <w:rPr>
                <w:color w:val="auto"/>
              </w:rPr>
              <w:t xml:space="preserve"> betreft die zij uit hoofde van hun werk verkrijgen</w:t>
            </w:r>
            <w:r w:rsidRPr="008E5AD9">
              <w:rPr>
                <w:b/>
                <w:i/>
                <w:color w:val="auto"/>
              </w:rPr>
              <w:t>, onverminderd voldoende anoniem gemaakte gegevens met het oog op overheidstoezicht</w:t>
            </w:r>
            <w:r w:rsidRPr="008E5AD9">
              <w:rPr>
                <w:color w:val="auto"/>
              </w:rPr>
              <w:t>, gebonden aan geheimhouding als omschreven in de nationale wetgeving.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41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autoriteiten en andere organisaties die de bepalingen van deze </w:t>
            </w:r>
            <w:r w:rsidRPr="008E5AD9">
              <w:rPr>
                <w:b/>
                <w:i/>
                <w:color w:val="auto"/>
              </w:rPr>
              <w:t>verordening</w:t>
            </w:r>
            <w:r w:rsidRPr="008E5AD9">
              <w:rPr>
                <w:color w:val="auto"/>
              </w:rPr>
              <w:t xml:space="preserve"> uitvoeren, hebben de nodige opleiding ontvangen of zullen deze ontvangen, en zijn wat de informatie betreft die zij uit hoofde van hun werk verkrijgen, gebonden aan geheimhouding als omschreven in de nationale wetgeving.</w:t>
            </w:r>
          </w:p>
        </w:tc>
        <w:tc>
          <w:tcPr>
            <w:tcW w:w="4876" w:type="dxa"/>
          </w:tcPr>
          <w:p w:rsidR="00D66130" w:rsidRPr="008E5AD9" w:rsidRDefault="00D66130" w:rsidP="00D66130">
            <w:pPr>
              <w:pStyle w:val="Normal6"/>
              <w:rPr>
                <w:color w:val="auto"/>
              </w:rPr>
            </w:pPr>
            <w:r w:rsidRPr="008E5AD9">
              <w:rPr>
                <w:color w:val="auto"/>
              </w:rPr>
              <w:t xml:space="preserve">De autoriteiten en andere organisaties die de bepalingen van deze </w:t>
            </w:r>
            <w:r w:rsidRPr="008E5AD9">
              <w:rPr>
                <w:b/>
                <w:i/>
                <w:color w:val="auto"/>
              </w:rPr>
              <w:t>richtlijn</w:t>
            </w:r>
            <w:r w:rsidRPr="008E5AD9">
              <w:rPr>
                <w:color w:val="auto"/>
              </w:rPr>
              <w:t xml:space="preserve"> uitvoeren, hebben de nodige opleiding ontvangen of zullen deze ontvangen, en zijn wat de informatie betreft die zij uit hoofde van hun werk verkrijgen, gebonden aan geheimhouding als omschreven in de nationale wetgeving.</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42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CF1FA2">
            <w:pPr>
              <w:pStyle w:val="Center"/>
              <w:rPr>
                <w:color w:val="auto"/>
                <w:lang w:val="nl-NL"/>
              </w:rPr>
            </w:pPr>
            <w:r w:rsidRPr="008E5AD9">
              <w:rPr>
                <w:b/>
                <w:i/>
                <w:color w:val="auto"/>
                <w:sz w:val="24"/>
                <w:lang w:val="nl-NL"/>
              </w:rPr>
              <w:t>Artikel 42 bis</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Center"/>
              <w:rPr>
                <w:color w:val="auto"/>
                <w:lang w:val="nl-NL"/>
              </w:rPr>
            </w:pPr>
            <w:r w:rsidRPr="008E5AD9">
              <w:rPr>
                <w:b/>
                <w:i/>
                <w:color w:val="auto"/>
                <w:sz w:val="24"/>
                <w:lang w:val="nl-NL"/>
              </w:rPr>
              <w:t>Omzetting in nationaal recht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CF1FA2" w:rsidP="00D66130">
            <w:pPr>
              <w:pStyle w:val="Normal6"/>
              <w:rPr>
                <w:color w:val="auto"/>
              </w:rPr>
            </w:pPr>
            <w:r w:rsidRPr="008E5AD9">
              <w:rPr>
                <w:b/>
                <w:i/>
                <w:color w:val="auto"/>
              </w:rPr>
              <w:t>1.</w:t>
            </w:r>
            <w:r w:rsidRPr="008E5AD9">
              <w:rPr>
                <w:color w:val="auto"/>
              </w:rPr>
              <w:tab/>
            </w:r>
            <w:r w:rsidR="00D66130" w:rsidRPr="008E5AD9">
              <w:rPr>
                <w:b/>
                <w:i/>
                <w:color w:val="auto"/>
              </w:rPr>
              <w:t>De lidstaten doen de nodige wettelijke en bestuursrechtelijke bepalingen in werking treden om uiterlijk op XX/XX/XXXX aan deze richtlijn te voldoen. Zij stellen de Commissie daarvan onverwijld in kennis.</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Wanneer de lidstaten die bepalingen vaststellen, wordt in de bepalingen zelf of bij de officiële bekendmaking daarvan naar deze richtlijn verwezen. De regels voor die verwijzing worden vastgesteld door de lidstaten.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CF1FA2" w:rsidP="00D66130">
            <w:pPr>
              <w:pStyle w:val="Normal6"/>
              <w:rPr>
                <w:color w:val="auto"/>
              </w:rPr>
            </w:pPr>
            <w:r w:rsidRPr="008E5AD9">
              <w:rPr>
                <w:b/>
                <w:i/>
                <w:color w:val="auto"/>
              </w:rPr>
              <w:t>2.</w:t>
            </w:r>
            <w:r w:rsidRPr="008E5AD9">
              <w:rPr>
                <w:color w:val="auto"/>
              </w:rPr>
              <w:tab/>
            </w:r>
            <w:r w:rsidR="00D66130" w:rsidRPr="008E5AD9">
              <w:rPr>
                <w:b/>
                <w:i/>
                <w:color w:val="auto"/>
              </w:rPr>
              <w:t>De lidstaten delen de Commissie de tekst van de belangrijkste bepalingen van intern recht mee die zij op het onder deze richtlijn vallende gebied vaststellen.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43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 Commissie brengt over de toepassing van deze </w:t>
            </w:r>
            <w:r w:rsidRPr="008E5AD9">
              <w:rPr>
                <w:b/>
                <w:i/>
                <w:color w:val="auto"/>
              </w:rPr>
              <w:t>verordening</w:t>
            </w:r>
            <w:r w:rsidRPr="008E5AD9">
              <w:rPr>
                <w:color w:val="auto"/>
              </w:rPr>
              <w:t xml:space="preserve"> verslag uit aan het Europees Parlement en de Raad binnen twee jaar na de</w:t>
            </w:r>
            <w:r w:rsidRPr="008E5AD9">
              <w:rPr>
                <w:b/>
                <w:i/>
                <w:color w:val="auto"/>
              </w:rPr>
              <w:t xml:space="preserve"> inwerkingtreding</w:t>
            </w:r>
            <w:r w:rsidRPr="008E5AD9">
              <w:rPr>
                <w:color w:val="auto"/>
              </w:rPr>
              <w:t xml:space="preserve"> ervan en vervolgens om de </w:t>
            </w:r>
            <w:r w:rsidRPr="008E5AD9">
              <w:rPr>
                <w:b/>
                <w:i/>
                <w:color w:val="auto"/>
              </w:rPr>
              <w:t>vijf</w:t>
            </w:r>
            <w:r w:rsidRPr="008E5AD9">
              <w:rPr>
                <w:color w:val="auto"/>
              </w:rPr>
              <w:t xml:space="preserve"> jaar, en stelt in voorkomend geval eventueel noodzakelijke wijzigingen voor.</w:t>
            </w:r>
          </w:p>
        </w:tc>
        <w:tc>
          <w:tcPr>
            <w:tcW w:w="4876" w:type="dxa"/>
          </w:tcPr>
          <w:p w:rsidR="00D66130" w:rsidRPr="008E5AD9" w:rsidRDefault="00D66130" w:rsidP="00D66130">
            <w:pPr>
              <w:pStyle w:val="Normal6"/>
              <w:rPr>
                <w:color w:val="auto"/>
              </w:rPr>
            </w:pPr>
            <w:r w:rsidRPr="008E5AD9">
              <w:rPr>
                <w:color w:val="auto"/>
              </w:rPr>
              <w:t xml:space="preserve">De Commissie brengt over de toepassing van deze </w:t>
            </w:r>
            <w:r w:rsidRPr="008E5AD9">
              <w:rPr>
                <w:b/>
                <w:i/>
                <w:color w:val="auto"/>
              </w:rPr>
              <w:t>richtlijn</w:t>
            </w:r>
            <w:r w:rsidRPr="008E5AD9">
              <w:rPr>
                <w:color w:val="auto"/>
              </w:rPr>
              <w:t xml:space="preserve"> verslag uit aan het Europees Parlement en de Raad binnen twee jaar na de </w:t>
            </w:r>
            <w:r w:rsidRPr="008E5AD9">
              <w:rPr>
                <w:b/>
                <w:i/>
                <w:color w:val="auto"/>
              </w:rPr>
              <w:t xml:space="preserve">uiterste termijn voor omzetting </w:t>
            </w:r>
            <w:r w:rsidRPr="008E5AD9">
              <w:rPr>
                <w:color w:val="auto"/>
              </w:rPr>
              <w:t xml:space="preserve">ervan en vervolgens om de </w:t>
            </w:r>
            <w:r w:rsidRPr="008E5AD9">
              <w:rPr>
                <w:b/>
                <w:i/>
                <w:color w:val="auto"/>
              </w:rPr>
              <w:t>drie</w:t>
            </w:r>
            <w:r w:rsidRPr="008E5AD9">
              <w:rPr>
                <w:color w:val="auto"/>
              </w:rPr>
              <w:t xml:space="preserve"> jaar, en stelt in voorkomend geval eventueel noodzakelijke wijzigingen voor.</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w:t>
      </w:r>
      <w:r w:rsidRPr="008E5AD9">
        <w:rPr>
          <w:rStyle w:val="HideTWBExt"/>
          <w:b w:val="0"/>
        </w:rPr>
        <w:t>&lt;/Article&gt;</w:t>
      </w:r>
    </w:p>
    <w:p w:rsidR="00D66130" w:rsidRPr="008E5AD9" w:rsidRDefault="00D66130" w:rsidP="00D66130">
      <w:r w:rsidRPr="008E5AD9">
        <w:rPr>
          <w:rStyle w:val="HideTWBExt"/>
        </w:rPr>
        <w:t>&lt;DocAmend2&gt;</w:t>
      </w:r>
      <w:r w:rsidR="00CF1FA2" w:rsidRPr="008E5AD9">
        <w:t>Richtlijn 2003/109/EG</w:t>
      </w:r>
      <w:r w:rsidRPr="008E5AD9">
        <w:rPr>
          <w:rStyle w:val="HideTWBExt"/>
        </w:rPr>
        <w:t>&lt;/DocAmend2&gt;</w:t>
      </w:r>
    </w:p>
    <w:p w:rsidR="00D66130" w:rsidRPr="008E5AD9" w:rsidRDefault="00D66130" w:rsidP="00D66130">
      <w:r w:rsidRPr="008E5AD9">
        <w:rPr>
          <w:rStyle w:val="HideTWBExt"/>
        </w:rPr>
        <w:t>&lt;Article2&gt;</w:t>
      </w:r>
      <w:r w:rsidR="00CF1FA2" w:rsidRPr="008E5AD9">
        <w:t xml:space="preserve">Artikel 4 – </w:t>
      </w:r>
      <w:r w:rsidRPr="008E5AD9">
        <w:t>lid 3 bis</w:t>
      </w:r>
      <w:r w:rsidR="00DE7A52" w:rsidRPr="008E5AD9">
        <w:t xml:space="preserve"> en artikel 26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Artikel 44</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Center"/>
              <w:rPr>
                <w:color w:val="auto"/>
                <w:lang w:val="nl-NL"/>
              </w:rPr>
            </w:pPr>
            <w:r w:rsidRPr="008E5AD9">
              <w:rPr>
                <w:b/>
                <w:i/>
                <w:color w:val="auto"/>
                <w:sz w:val="24"/>
                <w:lang w:val="nl-NL"/>
              </w:rPr>
              <w:t>Wijziging van Richtlijn 2003/109/EG</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In artikel 4 van Richtlijn 2003/109/EG wordt het volgende lid 3 bis ingevoegd: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w:t>
            </w:r>
            <w:r w:rsidR="00CF1FA2" w:rsidRPr="008E5AD9">
              <w:rPr>
                <w:color w:val="auto"/>
              </w:rPr>
              <w:t xml:space="preserve"> </w:t>
            </w:r>
            <w:r w:rsidRPr="008E5AD9">
              <w:rPr>
                <w:b/>
                <w:i/>
                <w:color w:val="auto"/>
              </w:rPr>
              <w:t>bis.</w:t>
            </w:r>
            <w:r w:rsidRPr="008E5AD9">
              <w:rPr>
                <w:color w:val="auto"/>
              </w:rPr>
              <w:tab/>
            </w:r>
            <w:r w:rsidRPr="008E5AD9">
              <w:rPr>
                <w:b/>
                <w:i/>
                <w:color w:val="auto"/>
              </w:rPr>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Het volgende artikel 26 bis wordt ingevoegd:</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"Artikel 26 bis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Omzetting van artikel 4, lid 3 bis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lidstaten doen de nodige wettelijke en bestuursrechtelijke bepalingen in werking treden om uiterlijk [zes maanden na de inwerkingtreding van deze verordening] aan artikel 4, lid 3 bis, van deze richtlijn te voldoen. Zij stellen de Commissie daarvan onverwijld in kennis."</w:t>
            </w:r>
          </w:p>
        </w:tc>
        <w:tc>
          <w:tcPr>
            <w:tcW w:w="4876" w:type="dxa"/>
          </w:tcPr>
          <w:p w:rsidR="00D66130" w:rsidRPr="008E5AD9" w:rsidRDefault="00D66130" w:rsidP="00D66130">
            <w:pPr>
              <w:pStyle w:val="Normal6"/>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44 – </w:t>
      </w:r>
      <w:r w:rsidR="00CF1FA2" w:rsidRPr="008E5AD9">
        <w:rPr>
          <w:color w:val="auto"/>
        </w:rPr>
        <w:t>lid</w:t>
      </w:r>
      <w:r w:rsidRPr="008E5AD9">
        <w:rPr>
          <w:color w:val="auto"/>
        </w:rPr>
        <w:t xml:space="preserve"> 1</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4 – lid 3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In artikel 4 van Richtlijn 2003/109/EG wordt het volgende lid 3 bis ingevoegd:</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779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 xml:space="preserve">Artikel 44 – </w:t>
      </w:r>
      <w:r w:rsidR="00CF1FA2" w:rsidRPr="008E5AD9">
        <w:rPr>
          <w:color w:val="auto"/>
        </w:rPr>
        <w:t>lid</w:t>
      </w:r>
      <w:r w:rsidRPr="008E5AD9">
        <w:rPr>
          <w:color w:val="auto"/>
        </w:rPr>
        <w:t xml:space="preserve"> 1</w:t>
      </w:r>
      <w:r w:rsidRPr="008E5AD9">
        <w:rPr>
          <w:rStyle w:val="HideTWBExt"/>
          <w:b w:val="0"/>
        </w:rPr>
        <w:t>&lt;/Article&gt;</w:t>
      </w:r>
    </w:p>
    <w:p w:rsidR="00D66130" w:rsidRPr="008E5AD9" w:rsidRDefault="00D66130" w:rsidP="00D66130">
      <w:r w:rsidRPr="008E5AD9">
        <w:rPr>
          <w:rStyle w:val="HideTWBExt"/>
        </w:rPr>
        <w:t>&lt;DocAmend2&gt;</w:t>
      </w:r>
      <w:r w:rsidR="00DE7A52"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4 – lid 3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1.</w:t>
            </w:r>
            <w:r w:rsidRPr="008E5AD9">
              <w:rPr>
                <w:color w:val="auto"/>
              </w:rPr>
              <w:tab/>
            </w:r>
            <w:r w:rsidRPr="008E5AD9">
              <w:rPr>
                <w:b/>
                <w:i/>
                <w:color w:val="auto"/>
              </w:rPr>
              <w:t>In artikel 4 van Richtlijn 2003/109/EG wordt het volgende lid 3 bis ingevoegd:</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Anna Maria Corazza Bildt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 – inleidende formule</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1.</w:t>
            </w:r>
            <w:r w:rsidRPr="008E5AD9">
              <w:rPr>
                <w:color w:val="auto"/>
              </w:rPr>
              <w:tab/>
              <w:t>In artikel 4 van Richtlijn 2003/109/EG wordt het volgende lid 3 bis ingevoegd:</w:t>
            </w:r>
          </w:p>
        </w:tc>
        <w:tc>
          <w:tcPr>
            <w:tcW w:w="4876" w:type="dxa"/>
          </w:tcPr>
          <w:p w:rsidR="00D66130" w:rsidRPr="008E5AD9" w:rsidRDefault="00D66130" w:rsidP="00D66130">
            <w:pPr>
              <w:pStyle w:val="Normal6"/>
              <w:rPr>
                <w:color w:val="auto"/>
              </w:rPr>
            </w:pPr>
            <w:r w:rsidRPr="008E5AD9">
              <w:rPr>
                <w:color w:val="auto"/>
              </w:rPr>
              <w:t>1.</w:t>
            </w:r>
            <w:r w:rsidRPr="008E5AD9">
              <w:rPr>
                <w:color w:val="auto"/>
              </w:rPr>
              <w:tab/>
              <w:t xml:space="preserve">In artikel 4 van Richtlijn 2003/109/EG wordt het volgende lid 3 bis ingevoegd </w:t>
            </w:r>
            <w:r w:rsidRPr="008E5AD9">
              <w:rPr>
                <w:b/>
                <w:i/>
                <w:color w:val="auto"/>
              </w:rPr>
              <w:t>(deze procedure is niet van toepassing op niet-begeleide minderjarigen)</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Secundaire bewegingen van niet-begeleide minderjarigen, die niet in hun belang zijn, worden vaak door mensensmokkelaars en -handelaars geleid. Deze minderjarigen mogen daarom niet worden gestraft voor omstandigheden waarover zij geen controle hebben.</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w:t>
      </w:r>
      <w:r w:rsidRPr="008E5AD9">
        <w:rPr>
          <w:rStyle w:val="HideTWBExt"/>
          <w:b w:val="0"/>
        </w:rPr>
        <w:t>&lt;/Article&gt;</w:t>
      </w:r>
    </w:p>
    <w:p w:rsidR="00D66130" w:rsidRPr="008E5AD9" w:rsidRDefault="00D66130" w:rsidP="00D66130">
      <w:r w:rsidRPr="008E5AD9">
        <w:rPr>
          <w:rStyle w:val="HideTWBExt"/>
        </w:rPr>
        <w:t>&lt;DocAmend2&gt;</w:t>
      </w:r>
      <w:r w:rsidR="00DE7A52"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4 – lid 3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3 bis.</w:t>
            </w:r>
            <w:r w:rsidRPr="008E5AD9">
              <w:rPr>
                <w:color w:val="auto"/>
              </w:rPr>
              <w:tab/>
            </w:r>
            <w:r w:rsidRPr="008E5AD9">
              <w:rPr>
                <w:b/>
                <w:i/>
                <w:color w:val="auto"/>
              </w:rPr>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Kati Piri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4 – lid 3 bis (nieuw)</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 bis.</w:t>
            </w:r>
            <w:r w:rsidRPr="008E5AD9">
              <w:rPr>
                <w:color w:val="auto"/>
              </w:rPr>
              <w:tab/>
              <w:t>Wanneer een persoon die internationale bescherming geniet, wordt opgemerkt in een andere lidstaat dan die welke de bescherming verleent, zonder dat hij het recht</w:t>
            </w:r>
            <w:r w:rsidRPr="008E5AD9">
              <w:rPr>
                <w:b/>
                <w:i/>
                <w:color w:val="auto"/>
              </w:rPr>
              <w:t xml:space="preserve"> heeft</w:t>
            </w:r>
            <w:r w:rsidRPr="008E5AD9">
              <w:rPr>
                <w:color w:val="auto"/>
              </w:rPr>
              <w:t xml:space="preserve">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r w:rsidRPr="008E5AD9">
              <w:rPr>
                <w:color w:val="auto"/>
              </w:rPr>
              <w:t>3 bis.</w:t>
            </w:r>
            <w:r w:rsidRPr="008E5AD9">
              <w:rPr>
                <w:color w:val="auto"/>
              </w:rPr>
              <w:tab/>
              <w:t xml:space="preserve">Wanneer een persoon die internationale bescherming geniet, wordt opgemerkt in een andere lidstaat dan die welke de bescherming verleent, </w:t>
            </w:r>
            <w:r w:rsidRPr="008E5AD9">
              <w:rPr>
                <w:b/>
                <w:i/>
                <w:color w:val="auto"/>
              </w:rPr>
              <w:t xml:space="preserve">en wanneer de autoriteiten van die lidstaat hebben vastgesteld dat die persoon daar woonde of verbleef </w:t>
            </w:r>
            <w:r w:rsidRPr="008E5AD9">
              <w:rPr>
                <w:color w:val="auto"/>
              </w:rPr>
              <w:t xml:space="preserve">zonder dat hij het recht </w:t>
            </w:r>
            <w:r w:rsidRPr="008E5AD9">
              <w:rPr>
                <w:b/>
                <w:i/>
                <w:color w:val="auto"/>
              </w:rPr>
              <w:t>had</w:t>
            </w:r>
            <w:r w:rsidRPr="008E5AD9">
              <w:rPr>
                <w:color w:val="auto"/>
              </w:rPr>
              <w:t xml:space="preserve"> daar </w:t>
            </w:r>
            <w:r w:rsidRPr="008E5AD9">
              <w:rPr>
                <w:b/>
                <w:i/>
                <w:color w:val="auto"/>
              </w:rPr>
              <w:t xml:space="preserve">langer dan twee weken en zonder ernstige of dringende rechtvaardiging </w:t>
            </w:r>
            <w:r w:rsidRPr="008E5AD9">
              <w:rPr>
                <w:color w:val="auto"/>
              </w:rPr>
              <w:t>te wonen of te verblijven overeenkomstig het relevante Unierecht of nationale recht, wordt de periode van legaal verblijf voorafgaand aan deze situatie niet in aanmerking genomen voor het berekenen van de in lid 1 bedoelde periode.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Alessandra Mussolini, Elissavet Vozemberg-Vrionidi, Frank Engel, Barbara Matera, Salvatore Domenico Pogliese, Carlos Coelho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4 – lid 3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3 bis.</w:t>
            </w:r>
            <w:r w:rsidRPr="008E5AD9">
              <w:rPr>
                <w:color w:val="auto"/>
              </w:rPr>
              <w:tab/>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p>
        </w:tc>
        <w:tc>
          <w:tcPr>
            <w:tcW w:w="4876" w:type="dxa"/>
          </w:tcPr>
          <w:p w:rsidR="00D66130" w:rsidRPr="008E5AD9" w:rsidRDefault="00D66130" w:rsidP="00D66130">
            <w:pPr>
              <w:pStyle w:val="Normal6"/>
              <w:rPr>
                <w:color w:val="auto"/>
              </w:rPr>
            </w:pPr>
            <w:r w:rsidRPr="008E5AD9">
              <w:rPr>
                <w:color w:val="auto"/>
              </w:rPr>
              <w:t>3 bis.</w:t>
            </w:r>
            <w:r w:rsidRPr="008E5AD9">
              <w:rPr>
                <w:color w:val="auto"/>
              </w:rPr>
              <w:tab/>
              <w:t>Wanneer een persoon die internationale bescherming geniet, wordt opgemerkt in een andere lidstaat dan die welke de bescherming verleent, zonder dat hij het recht heeft daar te wonen of te verblijven overeenkomstig het relevante Unierecht of nationale recht, wordt de periode van legaal verblijf voorafgaand aan deze situatie niet in aanmerking genomen voor het berekenen van de in lid 1 bedoelde periode</w:t>
            </w:r>
            <w:r w:rsidRPr="008E5AD9">
              <w:rPr>
                <w:b/>
                <w:i/>
                <w:color w:val="auto"/>
              </w:rPr>
              <w:t>, tenzij die persoon aantoont dat de verplaatsing te wijten was aan omstandigheden waarover hij geen controle had</w:t>
            </w:r>
            <w:r w:rsidRPr="008E5AD9">
              <w:rPr>
                <w:color w:val="auto"/>
              </w:rPr>
              <w:t>.</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pPr>
        <w:pStyle w:val="JustificationTitle"/>
        <w:rPr>
          <w:color w:val="auto"/>
          <w:lang w:val="nl-NL"/>
        </w:rPr>
      </w:pPr>
      <w:r w:rsidRPr="008E5AD9">
        <w:rPr>
          <w:rStyle w:val="HideTWBExt"/>
          <w:i w:val="0"/>
          <w:lang w:val="nl-NL"/>
        </w:rPr>
        <w:t>&lt;TitreJust&gt;</w:t>
      </w:r>
      <w:r w:rsidRPr="008E5AD9">
        <w:rPr>
          <w:color w:val="auto"/>
          <w:lang w:val="nl-NL"/>
        </w:rPr>
        <w:t>Motivering</w:t>
      </w:r>
      <w:r w:rsidRPr="008E5AD9">
        <w:rPr>
          <w:rStyle w:val="HideTWBExt"/>
          <w:i w:val="0"/>
          <w:lang w:val="nl-NL"/>
        </w:rPr>
        <w:t>&lt;/TitreJust&gt;</w:t>
      </w:r>
    </w:p>
    <w:p w:rsidR="00D66130" w:rsidRPr="008E5AD9" w:rsidRDefault="00D66130" w:rsidP="00D66130">
      <w:pPr>
        <w:pStyle w:val="Normal12Italic"/>
        <w:rPr>
          <w:color w:val="auto"/>
          <w:lang w:val="nl-NL"/>
        </w:rPr>
      </w:pPr>
      <w:r w:rsidRPr="008E5AD9">
        <w:rPr>
          <w:color w:val="auto"/>
          <w:lang w:val="nl-NL"/>
        </w:rPr>
        <w:t>Hoewel de redenering achter deze bepaling aannemelijk is, rijst er toch twijfel of een dergelijke sanctie, zonder uitzonderingen, verenigbaar is met het evenredigheidsbeginsel. Er kunnen in feite gevallen bestaan waarin de persoon die internationale bescherming geniet buiten zijn wil naar een andere lidstaat is overgebracht dan de lidstaat die hem die internationale bescherming heeft verleend.</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 bis (nieuw)</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4 – lid 2 – alinea 3</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Artikel 4, lid 2, derde alinea, van Richtlijn 2003/109/EG komt als volgt te luiden: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"Voor personen aan wie internationale bescherming is verleend, wordt de periode tussen de datum van indiening van het verzoek om internationale bescherming op grond waarvan deze internationale bescherming werd verleend en de datum waarop de in artikel 26 van Verordening (EU) …/... [erkenningsverordening] bedoelde verblijfstitel werd afgegeven, in aanmerking genomen bij de berekening van de in lid 1 bedoelde periode."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1 ter (nieuw)</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4 – lid 1 bis</w:t>
      </w:r>
      <w:r w:rsidRPr="008E5AD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ter.</w:t>
            </w:r>
            <w:r w:rsidRPr="008E5AD9">
              <w:rPr>
                <w:color w:val="auto"/>
              </w:rPr>
              <w:tab/>
            </w:r>
            <w:r w:rsidRPr="008E5AD9">
              <w:rPr>
                <w:b/>
                <w:i/>
                <w:color w:val="auto"/>
              </w:rPr>
              <w:t>In artikel 4 van Richtlijn 2003/109/EG wordt volgend lid 1 bis toegevoegd:</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″1 bis.</w:t>
            </w:r>
            <w:r w:rsidRPr="008E5AD9">
              <w:rPr>
                <w:color w:val="auto"/>
              </w:rPr>
              <w:tab/>
            </w:r>
            <w:r w:rsidRPr="008E5AD9">
              <w:rPr>
                <w:b/>
                <w:i/>
                <w:color w:val="auto"/>
              </w:rPr>
              <w:t>In afwijking van lid 1 kennen lidstaten de status van langdurig ingezetene toe aan personen die internationale bescherming genieten en die gedurende de twee jaar onmiddellijk voorafgaand aan de indiening van het desbetreffende verzoek legaal en ononderbroken op hun grondgebied verblijven.″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00CF1FA2" w:rsidRPr="008E5AD9">
        <w:t>Richtlijn 2003/109/EG</w:t>
      </w:r>
      <w:r w:rsidRPr="008E5AD9">
        <w:rPr>
          <w:rStyle w:val="HideTWBExt"/>
        </w:rPr>
        <w:t>&lt;/DocAmend2&gt;</w:t>
      </w:r>
    </w:p>
    <w:p w:rsidR="00D66130" w:rsidRPr="008E5AD9" w:rsidRDefault="00D66130" w:rsidP="00D66130">
      <w:r w:rsidRPr="008E5AD9">
        <w:rPr>
          <w:rStyle w:val="HideTWBExt"/>
        </w:rPr>
        <w:t>&lt;Article2&gt;</w:t>
      </w:r>
      <w:r w:rsidR="00CF1FA2" w:rsidRPr="008E5AD9">
        <w:t>Artikel 26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Het volgende artikel 26 bis wordt ingevoegd:</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jc w:val="center"/>
              <w:rPr>
                <w:color w:val="auto"/>
              </w:rPr>
            </w:pPr>
            <w:r w:rsidRPr="008E5AD9">
              <w:rPr>
                <w:b/>
                <w:i/>
                <w:color w:val="auto"/>
              </w:rPr>
              <w:t>"Artikel 26 bis</w:t>
            </w:r>
          </w:p>
        </w:tc>
        <w:tc>
          <w:tcPr>
            <w:tcW w:w="4876" w:type="dxa"/>
          </w:tcPr>
          <w:p w:rsidR="00D66130" w:rsidRPr="008E5AD9" w:rsidRDefault="00D66130" w:rsidP="00D66130">
            <w:pPr>
              <w:pStyle w:val="Normal6"/>
              <w:jc w:val="center"/>
              <w:rPr>
                <w:color w:val="auto"/>
              </w:rPr>
            </w:pPr>
          </w:p>
        </w:tc>
      </w:tr>
      <w:tr w:rsidR="00D66130" w:rsidRPr="008E5AD9" w:rsidTr="00D66130">
        <w:trPr>
          <w:jc w:val="center"/>
        </w:trPr>
        <w:tc>
          <w:tcPr>
            <w:tcW w:w="4876" w:type="dxa"/>
          </w:tcPr>
          <w:p w:rsidR="00D66130" w:rsidRPr="008E5AD9" w:rsidRDefault="00D66130" w:rsidP="00D66130">
            <w:pPr>
              <w:pStyle w:val="Normal6"/>
              <w:jc w:val="center"/>
              <w:rPr>
                <w:color w:val="auto"/>
              </w:rPr>
            </w:pPr>
            <w:r w:rsidRPr="008E5AD9">
              <w:rPr>
                <w:b/>
                <w:i/>
                <w:color w:val="auto"/>
              </w:rPr>
              <w:t>Omzetting van artikel 4, lid 3 bis</w:t>
            </w:r>
          </w:p>
        </w:tc>
        <w:tc>
          <w:tcPr>
            <w:tcW w:w="4876" w:type="dxa"/>
          </w:tcPr>
          <w:p w:rsidR="00D66130" w:rsidRPr="008E5AD9" w:rsidRDefault="00D66130" w:rsidP="00D66130">
            <w:pPr>
              <w:pStyle w:val="Normal6"/>
              <w:jc w:val="center"/>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lidstaten doen de nodige wettelijke en bestuursrechtelijke bepalingen in werking treden om uiterlijk [zes maanden na de inwerkingtreding van deze verordening] aan artikel 4, lid 3 bis, van deze richtlijn te voldoen. Zij stellen de Commissie daarvan onverwijld in kennis."</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Pr="008E5AD9">
        <w:t>Artikel 26 bis</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2.</w:t>
            </w:r>
            <w:r w:rsidRPr="008E5AD9">
              <w:rPr>
                <w:color w:val="auto"/>
              </w:rPr>
              <w:tab/>
            </w:r>
            <w:r w:rsidRPr="008E5AD9">
              <w:rPr>
                <w:b/>
                <w:i/>
                <w:color w:val="auto"/>
              </w:rPr>
              <w:t>Het volgende artikel 26 bis wordt ingevoegd:</w:t>
            </w:r>
          </w:p>
        </w:tc>
        <w:tc>
          <w:tcPr>
            <w:tcW w:w="4876" w:type="dxa"/>
          </w:tcPr>
          <w:p w:rsidR="00D66130" w:rsidRPr="008E5AD9" w:rsidRDefault="00D66130" w:rsidP="00D66130">
            <w:pPr>
              <w:pStyle w:val="Normal6"/>
              <w:rPr>
                <w:color w:val="auto"/>
              </w:rPr>
            </w:pPr>
            <w:r w:rsidRPr="008E5AD9">
              <w:rPr>
                <w:b/>
                <w:i/>
                <w:color w:val="auto"/>
              </w:rPr>
              <w:t>Schrappen</w:t>
            </w:r>
          </w:p>
        </w:tc>
      </w:tr>
      <w:tr w:rsidR="00D66130" w:rsidRPr="008E5AD9" w:rsidTr="00D66130">
        <w:trPr>
          <w:jc w:val="center"/>
        </w:trPr>
        <w:tc>
          <w:tcPr>
            <w:tcW w:w="4876" w:type="dxa"/>
          </w:tcPr>
          <w:p w:rsidR="00D66130" w:rsidRPr="008E5AD9" w:rsidRDefault="00D66130" w:rsidP="00D66130">
            <w:pPr>
              <w:pStyle w:val="Normal6"/>
              <w:jc w:val="center"/>
              <w:rPr>
                <w:color w:val="auto"/>
              </w:rPr>
            </w:pPr>
            <w:r w:rsidRPr="008E5AD9">
              <w:rPr>
                <w:b/>
                <w:i/>
                <w:color w:val="auto"/>
              </w:rPr>
              <w:t>"Artikel 26 bis</w:t>
            </w:r>
          </w:p>
        </w:tc>
        <w:tc>
          <w:tcPr>
            <w:tcW w:w="4876" w:type="dxa"/>
          </w:tcPr>
          <w:p w:rsidR="00D66130" w:rsidRPr="008E5AD9" w:rsidRDefault="00D66130" w:rsidP="00D66130">
            <w:pPr>
              <w:pStyle w:val="Normal6"/>
              <w:jc w:val="center"/>
              <w:rPr>
                <w:color w:val="auto"/>
              </w:rPr>
            </w:pPr>
          </w:p>
        </w:tc>
      </w:tr>
      <w:tr w:rsidR="00D66130" w:rsidRPr="008E5AD9" w:rsidTr="00D66130">
        <w:trPr>
          <w:jc w:val="center"/>
        </w:trPr>
        <w:tc>
          <w:tcPr>
            <w:tcW w:w="4876" w:type="dxa"/>
          </w:tcPr>
          <w:p w:rsidR="00D66130" w:rsidRPr="008E5AD9" w:rsidRDefault="00D66130" w:rsidP="00D66130">
            <w:pPr>
              <w:pStyle w:val="Normal6"/>
              <w:jc w:val="center"/>
              <w:rPr>
                <w:color w:val="auto"/>
              </w:rPr>
            </w:pPr>
            <w:r w:rsidRPr="008E5AD9">
              <w:rPr>
                <w:b/>
                <w:i/>
                <w:color w:val="auto"/>
              </w:rPr>
              <w:t>Omzetting van artikel 4, lid 3 bis</w:t>
            </w:r>
          </w:p>
        </w:tc>
        <w:tc>
          <w:tcPr>
            <w:tcW w:w="4876" w:type="dxa"/>
          </w:tcPr>
          <w:p w:rsidR="00D66130" w:rsidRPr="008E5AD9" w:rsidRDefault="00D66130" w:rsidP="00D66130">
            <w:pPr>
              <w:pStyle w:val="Normal6"/>
              <w:jc w:val="center"/>
              <w:rPr>
                <w:color w:val="auto"/>
              </w:rPr>
            </w:pP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lidstaten doen de nodige wettelijke en bestuursrechtelijke bepalingen in werking treden om uiterlijk [zes maanden na de inwerkingtreding van deze verordening] aan artikel 4, lid 3 bis, van deze richtlijn te voldoen. Zij stellen de Commissie daarvan onverwijld in kennis."</w:t>
            </w:r>
          </w:p>
        </w:tc>
        <w:tc>
          <w:tcPr>
            <w:tcW w:w="4876" w:type="dxa"/>
          </w:tcPr>
          <w:p w:rsidR="00D66130" w:rsidRPr="008E5AD9" w:rsidRDefault="00D66130" w:rsidP="00D66130">
            <w:pPr>
              <w:pStyle w:val="Normal6"/>
              <w:rPr>
                <w:color w:val="auto"/>
              </w:rPr>
            </w:pP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00DE7A52"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26 bis</w:t>
      </w:r>
      <w:r w:rsidRPr="008E5AD9">
        <w:t xml:space="preserve"> – titel</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Artikel 26 bis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789</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00DE7A52"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26 bis – titel</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Omzetting van artikel 4, lid 3 bis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790</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00DE7A52"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26 bis – alinea 1</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 lidstaten doen de nodige wettelijke en bestuursrechtelijke bepalingen in werking treden om uiterlijk [zes maanden na de inwerkingtreding van deze verordening] aan artikel 4, lid 3 bis, van deze richtlijn te voldoen. Zij stellen de Commissie daarvan onverwijld in kennis.</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791</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Jussi Halla-aho</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44 – lid 2</w:t>
      </w:r>
      <w:r w:rsidRPr="008E5AD9">
        <w:rPr>
          <w:rStyle w:val="HideTWBExt"/>
          <w:b w:val="0"/>
        </w:rPr>
        <w:t>&lt;/Article&gt;</w:t>
      </w:r>
    </w:p>
    <w:p w:rsidR="00D66130" w:rsidRPr="008E5AD9" w:rsidRDefault="00D66130" w:rsidP="00D66130">
      <w:r w:rsidRPr="008E5AD9">
        <w:rPr>
          <w:rStyle w:val="HideTWBExt"/>
        </w:rPr>
        <w:t>&lt;DocAmend2&gt;</w:t>
      </w:r>
      <w:r w:rsidRPr="008E5AD9">
        <w:t>Richtlijn 2003/109/EG</w:t>
      </w:r>
      <w:r w:rsidRPr="008E5AD9">
        <w:rPr>
          <w:rStyle w:val="HideTWBExt"/>
        </w:rPr>
        <w:t>&lt;/DocAmend2&gt;</w:t>
      </w:r>
    </w:p>
    <w:p w:rsidR="00D66130" w:rsidRPr="008E5AD9" w:rsidRDefault="00D66130" w:rsidP="00D66130">
      <w:r w:rsidRPr="008E5AD9">
        <w:rPr>
          <w:rStyle w:val="HideTWBExt"/>
        </w:rPr>
        <w:t>&lt;Article2&gt;</w:t>
      </w:r>
      <w:r w:rsidR="00DE7A52" w:rsidRPr="008E5AD9">
        <w:t>Artikel 26 bis – alinea 1</w:t>
      </w:r>
      <w:r w:rsidRPr="008E5A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 lidstaten doen de nodige wettelijke en bestuursrechtelijke bepalingen in werking treden om uiterlijk [</w:t>
            </w:r>
            <w:r w:rsidRPr="008E5AD9">
              <w:rPr>
                <w:b/>
                <w:i/>
                <w:color w:val="auto"/>
              </w:rPr>
              <w:t>zes maanden</w:t>
            </w:r>
            <w:r w:rsidRPr="008E5AD9">
              <w:rPr>
                <w:color w:val="auto"/>
              </w:rPr>
              <w:t xml:space="preserve"> na de inwerkingtreding van deze verordening] aan artikel 4, lid 3 bis, van deze richtlijn te voldoen. Zij stellen de Commissie daarvan onverwijld in kennis.</w:t>
            </w:r>
          </w:p>
        </w:tc>
        <w:tc>
          <w:tcPr>
            <w:tcW w:w="4876" w:type="dxa"/>
          </w:tcPr>
          <w:p w:rsidR="00D66130" w:rsidRPr="008E5AD9" w:rsidRDefault="00D66130" w:rsidP="00D66130">
            <w:pPr>
              <w:pStyle w:val="Normal6"/>
              <w:rPr>
                <w:color w:val="auto"/>
              </w:rPr>
            </w:pPr>
            <w:r w:rsidRPr="008E5AD9">
              <w:rPr>
                <w:color w:val="auto"/>
              </w:rPr>
              <w:t>De lidstaten doen de nodige wettelijke en bestuursrechtelijke bepalingen in werking treden om uiterlijk [</w:t>
            </w:r>
            <w:r w:rsidRPr="008E5AD9">
              <w:rPr>
                <w:b/>
                <w:i/>
                <w:color w:val="auto"/>
              </w:rPr>
              <w:t>een maand</w:t>
            </w:r>
            <w:r w:rsidRPr="008E5AD9">
              <w:rPr>
                <w:color w:val="auto"/>
              </w:rPr>
              <w:t xml:space="preserve"> na de inwerkingtreding van deze verordening] aan artikel 4, lid 3 bis, van deze richtlijn te voldoen. Zij stellen de Commissie daarvan onverwijld in kennis.</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792</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45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Richtlijn 2011/95/EU wordt met ingang van de datum van inwerkingtreding van deze </w:t>
            </w:r>
            <w:r w:rsidRPr="008E5AD9">
              <w:rPr>
                <w:b/>
                <w:i/>
                <w:color w:val="auto"/>
              </w:rPr>
              <w:t>verordening</w:t>
            </w:r>
            <w:r w:rsidRPr="008E5AD9">
              <w:rPr>
                <w:color w:val="auto"/>
              </w:rPr>
              <w:t xml:space="preserve"> ingetrokken. Verwijzingen naar de ingetrokken richtlijn worden beschouwd als verwijzingen naar deze </w:t>
            </w:r>
            <w:r w:rsidRPr="008E5AD9">
              <w:rPr>
                <w:b/>
                <w:i/>
                <w:color w:val="auto"/>
              </w:rPr>
              <w:t>verordening</w:t>
            </w:r>
            <w:r w:rsidRPr="008E5AD9">
              <w:rPr>
                <w:color w:val="auto"/>
              </w:rPr>
              <w:t xml:space="preserve"> en worden gelezen volgens de in bijlage I opgenomen concordantietabel.</w:t>
            </w:r>
          </w:p>
        </w:tc>
        <w:tc>
          <w:tcPr>
            <w:tcW w:w="4876" w:type="dxa"/>
          </w:tcPr>
          <w:p w:rsidR="00D66130" w:rsidRPr="008E5AD9" w:rsidRDefault="00D66130" w:rsidP="00D66130">
            <w:pPr>
              <w:pStyle w:val="Normal6"/>
              <w:rPr>
                <w:color w:val="auto"/>
              </w:rPr>
            </w:pPr>
            <w:r w:rsidRPr="008E5AD9">
              <w:rPr>
                <w:color w:val="auto"/>
              </w:rPr>
              <w:t xml:space="preserve">Richtlijn 2011/95/EU wordt met ingang van de datum van inwerkingtreding van deze </w:t>
            </w:r>
            <w:r w:rsidRPr="008E5AD9">
              <w:rPr>
                <w:b/>
                <w:i/>
                <w:color w:val="auto"/>
              </w:rPr>
              <w:t>richtlijn</w:t>
            </w:r>
            <w:r w:rsidRPr="008E5AD9">
              <w:rPr>
                <w:color w:val="auto"/>
              </w:rPr>
              <w:t xml:space="preserve"> ingetrokken. Verwijzingen naar de ingetrokken richtlijn worden beschouwd als verwijzingen naar deze </w:t>
            </w:r>
            <w:r w:rsidRPr="008E5AD9">
              <w:rPr>
                <w:b/>
                <w:i/>
                <w:color w:val="auto"/>
              </w:rPr>
              <w:t>richtlijn</w:t>
            </w:r>
            <w:r w:rsidRPr="008E5AD9">
              <w:rPr>
                <w:color w:val="auto"/>
              </w:rPr>
              <w:t xml:space="preserve"> en worden gelezen volgens de in bijlage I opgenomen concordantietabel.</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793</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46 – alinea 1</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 xml:space="preserve">Deze </w:t>
            </w:r>
            <w:r w:rsidRPr="008E5AD9">
              <w:rPr>
                <w:b/>
                <w:i/>
                <w:color w:val="auto"/>
              </w:rPr>
              <w:t>verordening</w:t>
            </w:r>
            <w:r w:rsidRPr="008E5AD9">
              <w:rPr>
                <w:color w:val="auto"/>
              </w:rPr>
              <w:t xml:space="preserve"> treedt in werking op de twintigste dag na die van de bekendmaking ervan in het Publicatieblad van de Europese Unie.</w:t>
            </w:r>
          </w:p>
        </w:tc>
        <w:tc>
          <w:tcPr>
            <w:tcW w:w="4876" w:type="dxa"/>
          </w:tcPr>
          <w:p w:rsidR="00D66130" w:rsidRPr="008E5AD9" w:rsidRDefault="00D66130" w:rsidP="00D66130">
            <w:pPr>
              <w:pStyle w:val="Normal6"/>
              <w:rPr>
                <w:color w:val="auto"/>
              </w:rPr>
            </w:pPr>
            <w:r w:rsidRPr="008E5AD9">
              <w:rPr>
                <w:color w:val="auto"/>
              </w:rPr>
              <w:t xml:space="preserve">Deze </w:t>
            </w:r>
            <w:r w:rsidRPr="008E5AD9">
              <w:rPr>
                <w:b/>
                <w:i/>
                <w:color w:val="auto"/>
              </w:rPr>
              <w:t>richtlijn</w:t>
            </w:r>
            <w:r w:rsidRPr="008E5AD9">
              <w:rPr>
                <w:color w:val="auto"/>
              </w:rPr>
              <w:t xml:space="preserve"> treedt in werking op de twintigste dag na die van de bekendmaking ervan in het Publicatieblad van de Europese Unie.</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794</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46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Deze verordening is van toepassing met ingang van [zes maanden na de inwerkingtreding ervan].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795</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Kinga Gál</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46 – alinea 2</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Deze verordening is van toepassing met ingang van [</w:t>
            </w:r>
            <w:r w:rsidRPr="008E5AD9">
              <w:rPr>
                <w:b/>
                <w:i/>
                <w:color w:val="auto"/>
              </w:rPr>
              <w:t>zes</w:t>
            </w:r>
            <w:r w:rsidRPr="008E5AD9">
              <w:rPr>
                <w:color w:val="auto"/>
              </w:rPr>
              <w:t xml:space="preserve"> maanden na de inwerkingtreding ervan].</w:t>
            </w:r>
          </w:p>
        </w:tc>
        <w:tc>
          <w:tcPr>
            <w:tcW w:w="4876" w:type="dxa"/>
          </w:tcPr>
          <w:p w:rsidR="00D66130" w:rsidRPr="008E5AD9" w:rsidRDefault="00D66130" w:rsidP="00D66130">
            <w:pPr>
              <w:pStyle w:val="Normal6"/>
              <w:rPr>
                <w:color w:val="auto"/>
              </w:rPr>
            </w:pPr>
            <w:r w:rsidRPr="008E5AD9">
              <w:rPr>
                <w:color w:val="auto"/>
              </w:rPr>
              <w:t>Deze verordening is van toepassing met ingang van [</w:t>
            </w:r>
            <w:r w:rsidRPr="008E5AD9">
              <w:rPr>
                <w:b/>
                <w:i/>
                <w:color w:val="auto"/>
              </w:rPr>
              <w:t>twaalf</w:t>
            </w:r>
            <w:r w:rsidRPr="008E5AD9">
              <w:rPr>
                <w:color w:val="auto"/>
              </w:rPr>
              <w:t xml:space="preserve"> maanden na de inwerkingtreding ervan].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796</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Jean Lambert</w:t>
      </w:r>
      <w:r w:rsidRPr="008E5AD9">
        <w:rPr>
          <w:rStyle w:val="HideTWBExt"/>
          <w:b w:val="0"/>
        </w:rPr>
        <w:t>&lt;/Members&gt;</w:t>
      </w:r>
    </w:p>
    <w:p w:rsidR="00D66130" w:rsidRPr="008E5AD9" w:rsidRDefault="00D66130" w:rsidP="00D66130">
      <w:r w:rsidRPr="008E5AD9">
        <w:rPr>
          <w:rStyle w:val="HideTWBExt"/>
        </w:rPr>
        <w:t>&lt;AuNomDe&gt;</w:t>
      </w:r>
      <w:r w:rsidRPr="008E5AD9">
        <w:rPr>
          <w:rStyle w:val="HideTWBInt"/>
        </w:rPr>
        <w:t>{Verts/ALE}</w:t>
      </w:r>
      <w:r w:rsidRPr="008E5AD9">
        <w:t>namens de Verts/ALE-Fractie</w:t>
      </w:r>
      <w:r w:rsidRPr="008E5AD9">
        <w:rPr>
          <w:rStyle w:val="HideTWBExt"/>
        </w:rPr>
        <w:t>&lt;/AuNomDe&gt;</w:t>
      </w:r>
    </w:p>
    <w:p w:rsidR="00D66130" w:rsidRPr="008E5AD9" w:rsidRDefault="00D66130" w:rsidP="00D66130">
      <w:r w:rsidRPr="008E5AD9">
        <w:rPr>
          <w:rStyle w:val="HideTWBExt"/>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46 – alinea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b/>
                <w:i/>
                <w:color w:val="auto"/>
              </w:rPr>
              <w:t>Deze verordening is verbindend in al haar onderdelen en is rechtstreeks toepasselijk in de lidstaten overeenkomstig de Verdragen.</w:t>
            </w:r>
          </w:p>
        </w:tc>
        <w:tc>
          <w:tcPr>
            <w:tcW w:w="4876" w:type="dxa"/>
          </w:tcPr>
          <w:p w:rsidR="00D66130" w:rsidRPr="008E5AD9" w:rsidRDefault="00D66130" w:rsidP="00D66130">
            <w:pPr>
              <w:pStyle w:val="Normal6"/>
              <w:rPr>
                <w:color w:val="auto"/>
              </w:rPr>
            </w:pPr>
            <w:r w:rsidRPr="008E5AD9">
              <w:rPr>
                <w:b/>
                <w:i/>
                <w:color w:val="auto"/>
              </w:rPr>
              <w:t>Schrappen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797</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Beatrix von Storch</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Artikel 46 – alinea 3</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r w:rsidRPr="008E5AD9">
              <w:rPr>
                <w:color w:val="auto"/>
              </w:rPr>
              <w:t>Deze verordening is verbindend in al haar onderdelen en is rechtstreeks toepasselijk in de lidstaten overeenkomstig de Verdragen.</w:t>
            </w:r>
          </w:p>
        </w:tc>
        <w:tc>
          <w:tcPr>
            <w:tcW w:w="4876" w:type="dxa"/>
          </w:tcPr>
          <w:p w:rsidR="00D66130" w:rsidRPr="008E5AD9" w:rsidRDefault="00D66130" w:rsidP="00D66130">
            <w:pPr>
              <w:pStyle w:val="Normal6"/>
              <w:rPr>
                <w:color w:val="auto"/>
              </w:rPr>
            </w:pPr>
            <w:r w:rsidRPr="008E5AD9">
              <w:rPr>
                <w:color w:val="auto"/>
              </w:rPr>
              <w:t xml:space="preserve">Deze verordening is verbindend in al haar onderdelen en is rechtstreeks toepasselijk in de lidstaten overeenkomstig de Verdragen. </w:t>
            </w:r>
            <w:r w:rsidRPr="008E5AD9">
              <w:rPr>
                <w:b/>
                <w:i/>
                <w:color w:val="auto"/>
              </w:rPr>
              <w:t>De lidstaten kunnen weigeren wetten, verordeningen en administratieve bepalingen ten uitvoer te leggen wanneer ze van mening zijn dat dit in strijd zou zijn met het subsidiariteitsbeginsel of de geest van de verdragen.</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66130" w:rsidRPr="008E5AD9" w:rsidRDefault="00D66130" w:rsidP="00D66130">
      <w:r w:rsidRPr="008E5AD9">
        <w:rPr>
          <w:rStyle w:val="HideTWBExt"/>
        </w:rPr>
        <w:t>&lt;/Amend&gt;</w:t>
      </w:r>
    </w:p>
    <w:p w:rsidR="00D66130" w:rsidRPr="008E5AD9" w:rsidRDefault="00D66130" w:rsidP="00D66130">
      <w:pPr>
        <w:pStyle w:val="AMNumberTabs"/>
        <w:rPr>
          <w:color w:val="auto"/>
        </w:rPr>
      </w:pPr>
      <w:r w:rsidRPr="008E5AD9">
        <w:rPr>
          <w:rStyle w:val="HideTWBExt"/>
          <w:b w:val="0"/>
        </w:rPr>
        <w:t>&lt;Amend&gt;</w:t>
      </w:r>
      <w:r w:rsidRPr="008E5AD9">
        <w:rPr>
          <w:color w:val="auto"/>
        </w:rPr>
        <w:t xml:space="preserve">Amendement </w:t>
      </w:r>
      <w:r w:rsidRPr="008E5AD9">
        <w:rPr>
          <w:color w:val="auto"/>
        </w:rPr>
        <w:tab/>
      </w:r>
      <w:r w:rsidRPr="008E5AD9">
        <w:rPr>
          <w:color w:val="auto"/>
        </w:rPr>
        <w:tab/>
      </w:r>
      <w:r w:rsidRPr="008E5AD9">
        <w:rPr>
          <w:rStyle w:val="HideTWBExt"/>
          <w:b w:val="0"/>
        </w:rPr>
        <w:t>&lt;NumAm&gt;</w:t>
      </w:r>
      <w:r w:rsidRPr="008E5AD9">
        <w:rPr>
          <w:color w:val="auto"/>
        </w:rPr>
        <w:t>798</w:t>
      </w:r>
      <w:r w:rsidRPr="008E5AD9">
        <w:rPr>
          <w:rStyle w:val="HideTWBExt"/>
          <w:b w:val="0"/>
        </w:rPr>
        <w:t>&lt;/NumAm&gt;</w:t>
      </w:r>
    </w:p>
    <w:p w:rsidR="00D66130" w:rsidRPr="008E5AD9" w:rsidRDefault="00D66130" w:rsidP="00D66130">
      <w:pPr>
        <w:pStyle w:val="NormalBold"/>
        <w:rPr>
          <w:color w:val="auto"/>
        </w:rPr>
      </w:pPr>
      <w:r w:rsidRPr="008E5AD9">
        <w:rPr>
          <w:rStyle w:val="HideTWBExt"/>
          <w:b w:val="0"/>
        </w:rPr>
        <w:t>&lt;RepeatBlock-By&gt;&lt;Members&gt;</w:t>
      </w:r>
      <w:r w:rsidRPr="008E5AD9">
        <w:rPr>
          <w:color w:val="auto"/>
        </w:rPr>
        <w:t>Barbara Spinelli, Jean Lambert</w:t>
      </w:r>
      <w:r w:rsidRPr="008E5AD9">
        <w:rPr>
          <w:rStyle w:val="HideTWBExt"/>
          <w:b w:val="0"/>
        </w:rPr>
        <w:t>&lt;/Members&gt;</w:t>
      </w:r>
    </w:p>
    <w:p w:rsidR="00D66130" w:rsidRPr="008E5AD9" w:rsidRDefault="00D66130" w:rsidP="00D66130">
      <w:pPr>
        <w:pStyle w:val="NormalBold"/>
        <w:rPr>
          <w:color w:val="auto"/>
        </w:rPr>
      </w:pPr>
      <w:r w:rsidRPr="008E5AD9">
        <w:rPr>
          <w:rStyle w:val="HideTWBExt"/>
          <w:b w:val="0"/>
        </w:rPr>
        <w:t>&lt;/RepeatBlock-By&gt;</w:t>
      </w:r>
    </w:p>
    <w:p w:rsidR="00D66130" w:rsidRPr="008E5AD9" w:rsidRDefault="00D66130" w:rsidP="00D66130">
      <w:pPr>
        <w:pStyle w:val="NormalBold"/>
        <w:rPr>
          <w:color w:val="auto"/>
        </w:rPr>
      </w:pPr>
      <w:r w:rsidRPr="008E5AD9">
        <w:rPr>
          <w:rStyle w:val="HideTWBExt"/>
          <w:b w:val="0"/>
        </w:rPr>
        <w:t>&lt;DocAmend&gt;</w:t>
      </w:r>
      <w:r w:rsidRPr="008E5AD9">
        <w:rPr>
          <w:color w:val="auto"/>
        </w:rPr>
        <w:t>Voorstel voor een verordening</w:t>
      </w:r>
      <w:r w:rsidRPr="008E5AD9">
        <w:rPr>
          <w:rStyle w:val="HideTWBExt"/>
          <w:b w:val="0"/>
        </w:rPr>
        <w:t>&lt;/DocAmend&gt;</w:t>
      </w:r>
    </w:p>
    <w:p w:rsidR="00D66130" w:rsidRPr="008E5AD9" w:rsidRDefault="00D66130" w:rsidP="00D66130">
      <w:pPr>
        <w:pStyle w:val="NormalBold"/>
        <w:rPr>
          <w:color w:val="auto"/>
        </w:rPr>
      </w:pPr>
      <w:r w:rsidRPr="008E5AD9">
        <w:rPr>
          <w:rStyle w:val="HideTWBExt"/>
          <w:b w:val="0"/>
        </w:rPr>
        <w:t>&lt;Article&gt;</w:t>
      </w:r>
      <w:r w:rsidRPr="008E5AD9">
        <w:rPr>
          <w:color w:val="auto"/>
        </w:rPr>
        <w:t>Bijlage I bis (nieuw)</w:t>
      </w:r>
      <w:r w:rsidRPr="008E5AD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6130" w:rsidRPr="008E5AD9" w:rsidTr="00D66130">
        <w:trPr>
          <w:trHeight w:hRule="exact" w:val="240"/>
          <w:jc w:val="center"/>
        </w:trPr>
        <w:tc>
          <w:tcPr>
            <w:tcW w:w="9752" w:type="dxa"/>
            <w:gridSpan w:val="2"/>
          </w:tcPr>
          <w:p w:rsidR="00D66130" w:rsidRPr="008E5AD9" w:rsidRDefault="00D66130" w:rsidP="00D66130"/>
        </w:tc>
      </w:tr>
      <w:tr w:rsidR="00D66130" w:rsidRPr="008E5AD9" w:rsidTr="00D66130">
        <w:trPr>
          <w:trHeight w:val="240"/>
          <w:jc w:val="center"/>
        </w:trPr>
        <w:tc>
          <w:tcPr>
            <w:tcW w:w="4876" w:type="dxa"/>
          </w:tcPr>
          <w:p w:rsidR="00D66130" w:rsidRPr="008E5AD9" w:rsidRDefault="00D66130" w:rsidP="00D66130">
            <w:pPr>
              <w:pStyle w:val="ColumnHeading"/>
              <w:rPr>
                <w:color w:val="auto"/>
              </w:rPr>
            </w:pPr>
            <w:r w:rsidRPr="008E5AD9">
              <w:rPr>
                <w:color w:val="auto"/>
              </w:rPr>
              <w:t>Door de Commissie voorgestelde tekst</w:t>
            </w:r>
          </w:p>
        </w:tc>
        <w:tc>
          <w:tcPr>
            <w:tcW w:w="4876" w:type="dxa"/>
          </w:tcPr>
          <w:p w:rsidR="00D66130" w:rsidRPr="008E5AD9" w:rsidRDefault="00D66130" w:rsidP="00D66130">
            <w:pPr>
              <w:pStyle w:val="ColumnHeading"/>
              <w:rPr>
                <w:color w:val="auto"/>
              </w:rPr>
            </w:pPr>
            <w:r w:rsidRPr="008E5AD9">
              <w:rPr>
                <w:color w:val="auto"/>
              </w:rPr>
              <w:t>Amendement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BIJLAGE I bis</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Wederzijdse erkenning en de overdracht van verantwoordelijkheid voor asielbeslissingen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De wederzijdse erkenning van positieve asielbeslissingen, die gebaseerd zijn op geharmoniseerde wettelijke normen en praktijken, is een belangrijke stap in de verdere ontwikkeling van het CEAS. Het Verdrag van Lissabon voorziet ook in een hechtere Unie. Artikel 78, lid 1, VWEU bepaalt dat de Unie een gemeenschappelijk beleid inzake asiel, subsidiaire bescherming en tijdelijke bescherming ontwikkelt, in overeenstemming met het Verdrag van Genève van 1951 en het bijbehorende protocol van 1967. Om dit te bereiken moeten er maatregelen worden vastgesteld die leiden tot "een uniforme asielstatus voor onderdanen van derde landen die in de hele Unie geldt" en een uniforme subsidiairebeschermingsstatus voor onderdanen van derde landen. De eerste stap bestaat erin dat positieve asielbeslissingen wederzijds worden erkend. Dat zorgt voor een consensus tussen de lidstaten betreffende de gevolgen van een positieve asielbeslissing van een andere lidstaat en voorkomt zaken zoals M.C. tegen Bulgarije, en het risico van refoulement.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Ten tweede kan de status alleen maar echt geldig zijn als hij alle rechten omvat die met de status samenhangen. Volgens het Verdrag van Genève van 1951 moet aan vluchtelingen de gunstigste behandeling worden verleend die wordt toegekend aan onderdanen van een vreemd land onder dezelfde omstandigheden, wat betreft het recht om loonarbeid te verrichten. Voor de EU betekent dit dat ze moeten worden behandeld zoals andere burgers van de EU die het recht hebben te reizen naar en te werken in andere lidstaten als zij aan enkele basiscriteria voldoen.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Ten derde is er ook een verplichting om een kader op te zetten dat de omstandigheden regelt waaronder een begunstigde zijn status naar een tweede lidstaat kan overbrengen. Zoals vermeld in overweging 42 van de verordening kunnen personen die internationale bescherming genieten een verzoek om verblijf in een andere lidstaat dan de lidstaat die hun bescherming biedt, indienen, overeenkomstig de relevante EU-regels, met name op grond van de richtlijn voor langdurig ingezetenschap en de voorgestelde blauwekaartrichtlijn</w:t>
            </w:r>
            <w:r w:rsidRPr="008E5AD9">
              <w:rPr>
                <w:rStyle w:val="SupBoldItalic"/>
                <w:color w:val="auto"/>
              </w:rPr>
              <w:t>1 bis</w:t>
            </w:r>
            <w:r w:rsidRPr="008E5AD9">
              <w:rPr>
                <w:b/>
                <w:i/>
                <w:color w:val="auto"/>
              </w:rPr>
              <w:t>; hierbij vindt echter geen overdracht van de internationale bescherming en de bijbehorende rechten plaats. Gezien de problemen en bezorgdheden van begunstigden die uit hoofde van deze richtlijnen naar een andere lidstaat reizen, is er op EU-niveau een instrument vereist dat bepaalt welke lidstaat verantwoordelijk is voor de status van de verzoeker en in welke fase een andere lidstaat verantwoordelijk wordt.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Daartoe moet rekening worden gehouden met:</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b/>
                <w:i/>
                <w:color w:val="auto"/>
              </w:rPr>
              <w:t>a)</w:t>
            </w:r>
            <w:r w:rsidRPr="008E5AD9">
              <w:rPr>
                <w:color w:val="auto"/>
              </w:rPr>
              <w:tab/>
            </w:r>
            <w:r w:rsidRPr="008E5AD9">
              <w:rPr>
                <w:b/>
                <w:i/>
                <w:color w:val="auto"/>
              </w:rPr>
              <w:t>artikel 78, lid 2, onder a), VWEU</w:t>
            </w:r>
            <w:r w:rsidRPr="008E5AD9">
              <w:rPr>
                <w:rStyle w:val="SupBoldItalic"/>
                <w:color w:val="auto"/>
              </w:rPr>
              <w:t>1 ter</w:t>
            </w:r>
            <w:r w:rsidRPr="008E5AD9">
              <w:rPr>
                <w:b/>
                <w:i/>
                <w:color w:val="auto"/>
              </w:rPr>
              <w:t xml:space="preserve"> dat voorziet in een uniforme status die in de hele Unie geldt; om ervoor te zorgen dat het gemeenschappelijk Europees asielstelsel werkelijk gebaseerd is op gemeenschappelijke stelsels en normen, en teneinde te waarborgen dat het beginsel van non-refoulement wordt nageleefd, moeten de lidstaten onderling een positieve asielbeslissing erkennen die door de respectieve nationale autoriteiten in een andere lidstaat is genomen;</w:t>
            </w:r>
            <w:r w:rsidRPr="008E5AD9">
              <w:rPr>
                <w:color w:val="auto"/>
              </w:rPr>
              <w:br/>
            </w:r>
            <w:r w:rsidRPr="008E5AD9">
              <w:rPr>
                <w:b/>
                <w:i/>
                <w:color w:val="auto"/>
              </w:rPr>
              <w:t>b)</w:t>
            </w:r>
            <w:r w:rsidRPr="008E5AD9">
              <w:rPr>
                <w:color w:val="auto"/>
              </w:rPr>
              <w:tab/>
            </w:r>
            <w:r w:rsidRPr="008E5AD9">
              <w:rPr>
                <w:b/>
                <w:i/>
                <w:color w:val="auto"/>
              </w:rPr>
              <w:t>teneinde ervoor te zorgen dat de status echt geldig is, moeten de lidstaten de bijbehorende rechten erkennen. Volgens het Verdrag van Genève van 1951 moet aan vluchtelingen de gunstigste behandeling worden verleend die wordt toegekend aan onderdanen van een vreemd land onder dezelfde omstandigheden, wat betreft het recht om loonarbeid te verrichten. Dit verplicht de staten ertoe een persoon die erkende internationale bescherming geniet in een andere lidstaat de volledige rechten en verplichtingen te geven onder dezelfde voorwaarden als die voor rechtmatig ingezetenen van de EU;</w:t>
            </w:r>
            <w:r w:rsidRPr="008E5AD9">
              <w:rPr>
                <w:color w:val="auto"/>
              </w:rPr>
              <w:br/>
            </w:r>
            <w:r w:rsidRPr="008E5AD9">
              <w:rPr>
                <w:b/>
                <w:i/>
                <w:color w:val="auto"/>
              </w:rPr>
              <w:t>c)</w:t>
            </w:r>
            <w:r w:rsidRPr="008E5AD9">
              <w:rPr>
                <w:color w:val="auto"/>
              </w:rPr>
              <w:tab/>
            </w:r>
            <w:r w:rsidRPr="008E5AD9">
              <w:rPr>
                <w:b/>
                <w:i/>
                <w:color w:val="auto"/>
              </w:rPr>
              <w:t>de ontwikkeling van een omvattend kader dat bepaalt wanneer en onder welke omstandigheden een overdracht van de internationalebeschermingsstatus kan plaatsvinden. Dit moet ook verduidelijken welke aspecten van het beschermingsverzoek behandeld worden, evenals de vraagstukken in verband met gegevensbescherming die zich met betrekking tot een dergelijke overdracht kunnen voordoen. Ook dient het betrekking te hebben op zowel vluchtelingen als personen met subsidiairebeschermingsstatus.</w:t>
            </w:r>
            <w:r w:rsidRPr="008E5AD9">
              <w:rPr>
                <w:color w:val="auto"/>
              </w:rPr>
              <w:br/>
            </w:r>
            <w:r w:rsidRPr="008E5AD9">
              <w:rPr>
                <w:b/>
                <w:i/>
                <w:color w:val="auto"/>
              </w:rPr>
              <w:t>Wederzijdse erkenning van asielbeslissingen, die voorzien in de voorwaarden voor verblijf in een lidstaat, moeten worden beschouwd als een "uniforme asielstatus" die in de hele Unie geldig is. De betrokkene krijgt de mogelijkheid om zich in een andere lidstaat te vestigen volgens dezelfde voorwaarden die aan burgers van de Europese Unie worden opgelegd.</w:t>
            </w:r>
            <w:r w:rsidRPr="008E5AD9">
              <w:rPr>
                <w:color w:val="auto"/>
              </w:rPr>
              <w:br/>
            </w:r>
            <w:r w:rsidRPr="008E5AD9">
              <w:rPr>
                <w:b/>
                <w:i/>
                <w:color w:val="auto"/>
              </w:rPr>
              <w:t>Een status die "in de hele Unie geldt" houdt in dat de begunstigden zich mogen verplaatsen en zich mogen vestigen in een andere lidstaat. Personen die internationale bescherming genieten, moeten dezelfde rechten krijgen als EU-burgers op het ogenblik dat zij hun status krijgen evenals alle rechten die met die status samenhangen.</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color w:val="auto"/>
              </w:rPr>
              <w:t>_________________</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rStyle w:val="SupBoldItalic"/>
                <w:color w:val="auto"/>
              </w:rPr>
              <w:t>1 bis</w:t>
            </w:r>
            <w:r w:rsidRPr="008E5AD9">
              <w:rPr>
                <w:b/>
                <w:i/>
                <w:color w:val="auto"/>
              </w:rPr>
              <w:t xml:space="preserve"> Voorstel voor een richtlijn van het Europees Parlement en de Raad betreffende de voorwaarden voor toegang en verblijf van onderdanen van derde landen met het oog op een hooggekwalificeerde baan (hierna "voorstel voor een blauwekaartrichtlijn" genoemd), COM(2016) 378 van 7 juni 2016.</w:t>
            </w:r>
          </w:p>
        </w:tc>
      </w:tr>
      <w:tr w:rsidR="00D66130" w:rsidRPr="008E5AD9" w:rsidTr="00D66130">
        <w:trPr>
          <w:jc w:val="center"/>
        </w:trPr>
        <w:tc>
          <w:tcPr>
            <w:tcW w:w="4876" w:type="dxa"/>
          </w:tcPr>
          <w:p w:rsidR="00D66130" w:rsidRPr="008E5AD9" w:rsidRDefault="00D66130" w:rsidP="00D66130">
            <w:pPr>
              <w:pStyle w:val="Normal6"/>
              <w:rPr>
                <w:color w:val="auto"/>
              </w:rPr>
            </w:pPr>
          </w:p>
        </w:tc>
        <w:tc>
          <w:tcPr>
            <w:tcW w:w="4876" w:type="dxa"/>
          </w:tcPr>
          <w:p w:rsidR="00D66130" w:rsidRPr="008E5AD9" w:rsidRDefault="00D66130" w:rsidP="00D66130">
            <w:pPr>
              <w:pStyle w:val="Normal6"/>
              <w:rPr>
                <w:color w:val="auto"/>
              </w:rPr>
            </w:pPr>
            <w:r w:rsidRPr="008E5AD9">
              <w:rPr>
                <w:rStyle w:val="SupBoldItalic"/>
                <w:color w:val="auto"/>
              </w:rPr>
              <w:t>1 ter</w:t>
            </w:r>
            <w:r w:rsidRPr="008E5AD9">
              <w:rPr>
                <w:b/>
                <w:i/>
                <w:color w:val="auto"/>
              </w:rPr>
              <w:t xml:space="preserve"> Voor de toepassing van lid 1 stellen het Europees Parlement en de Raad volgens de gewone wetgevingsprocedure maatregelen vast voor een gemeenschappelijk Europees asielstelsel dat omvat: a) een uniforme asielstatus voor onderdanen van derde landen die in de hele Unie geldt. </w:t>
            </w:r>
          </w:p>
        </w:tc>
      </w:tr>
    </w:tbl>
    <w:p w:rsidR="00D66130" w:rsidRPr="008E5AD9" w:rsidRDefault="00D66130" w:rsidP="00D66130">
      <w:pPr>
        <w:pStyle w:val="Olang"/>
        <w:rPr>
          <w:color w:val="auto"/>
          <w:lang w:val="nl-NL"/>
        </w:rPr>
      </w:pPr>
      <w:r w:rsidRPr="008E5AD9">
        <w:rPr>
          <w:color w:val="auto"/>
          <w:lang w:val="nl-NL"/>
        </w:rPr>
        <w:t xml:space="preserve">Or. </w:t>
      </w:r>
      <w:r w:rsidRPr="008E5AD9">
        <w:rPr>
          <w:rStyle w:val="HideTWBExt"/>
          <w:lang w:val="nl-NL"/>
        </w:rPr>
        <w:t>&lt;Original&gt;</w:t>
      </w:r>
      <w:r w:rsidRPr="008E5AD9">
        <w:rPr>
          <w:rStyle w:val="HideTWBInt"/>
          <w:lang w:val="nl-NL"/>
        </w:rPr>
        <w:t>{EN}</w:t>
      </w:r>
      <w:r w:rsidRPr="008E5AD9">
        <w:rPr>
          <w:color w:val="auto"/>
          <w:lang w:val="nl-NL"/>
        </w:rPr>
        <w:t>en</w:t>
      </w:r>
      <w:r w:rsidRPr="008E5AD9">
        <w:rPr>
          <w:rStyle w:val="HideTWBExt"/>
          <w:lang w:val="nl-NL"/>
        </w:rPr>
        <w:t>&lt;/Original&gt;</w:t>
      </w:r>
    </w:p>
    <w:p w:rsidR="00D716CF" w:rsidRPr="008E5AD9" w:rsidRDefault="00D66130" w:rsidP="00D66130">
      <w:r w:rsidRPr="008E5AD9">
        <w:rPr>
          <w:rStyle w:val="HideTWBExt"/>
        </w:rPr>
        <w:t>&lt;/Amend&gt;&lt;/RepeatBlock-Amend&gt;</w:t>
      </w:r>
    </w:p>
    <w:sectPr w:rsidR="00D716CF" w:rsidRPr="008E5AD9" w:rsidSect="0035036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130" w:rsidRPr="008E6831" w:rsidRDefault="00D66130">
      <w:r w:rsidRPr="008E6831">
        <w:separator/>
      </w:r>
    </w:p>
  </w:endnote>
  <w:endnote w:type="continuationSeparator" w:id="0">
    <w:p w:rsidR="00D66130" w:rsidRPr="008E6831" w:rsidRDefault="00D66130">
      <w:r w:rsidRPr="008E68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130" w:rsidRPr="00A271C5" w:rsidRDefault="00D66130" w:rsidP="0035036A">
    <w:pPr>
      <w:pStyle w:val="Footer"/>
      <w:rPr>
        <w:lang w:val="de-DE"/>
      </w:rPr>
    </w:pPr>
    <w:r w:rsidRPr="00A271C5">
      <w:rPr>
        <w:lang w:val="de-DE"/>
      </w:rPr>
      <w:t>PE</w:t>
    </w:r>
    <w:r w:rsidRPr="00A271C5">
      <w:rPr>
        <w:rStyle w:val="HideTWBExt"/>
        <w:lang w:val="de-DE"/>
      </w:rPr>
      <w:t>&lt;NoPE&gt;</w:t>
    </w:r>
    <w:r w:rsidRPr="00A271C5">
      <w:rPr>
        <w:lang w:val="de-DE"/>
      </w:rPr>
      <w:t>602.740</w:t>
    </w:r>
    <w:r w:rsidRPr="00A271C5">
      <w:rPr>
        <w:rStyle w:val="HideTWBExt"/>
        <w:lang w:val="de-DE"/>
      </w:rPr>
      <w:t>&lt;/NoPE&gt;&lt;Version&gt;</w:t>
    </w:r>
    <w:r w:rsidRPr="00A271C5">
      <w:rPr>
        <w:lang w:val="de-DE"/>
      </w:rPr>
      <w:t>v01-00</w:t>
    </w:r>
    <w:r w:rsidRPr="00A271C5">
      <w:rPr>
        <w:rStyle w:val="HideTWBExt"/>
        <w:lang w:val="de-DE"/>
      </w:rPr>
      <w:t>&lt;/Version&gt;</w:t>
    </w:r>
    <w:r w:rsidRPr="00A271C5">
      <w:rPr>
        <w:lang w:val="de-DE"/>
      </w:rPr>
      <w:tab/>
    </w:r>
    <w:r w:rsidRPr="008E6831">
      <w:rPr>
        <w:lang w:val="nl-NL"/>
      </w:rPr>
      <w:fldChar w:fldCharType="begin"/>
    </w:r>
    <w:r w:rsidRPr="00A271C5">
      <w:rPr>
        <w:lang w:val="de-DE"/>
      </w:rPr>
      <w:instrText xml:space="preserve"> PAGE  \* MERGEFORMAT </w:instrText>
    </w:r>
    <w:r w:rsidRPr="008E6831">
      <w:rPr>
        <w:lang w:val="nl-NL"/>
      </w:rPr>
      <w:fldChar w:fldCharType="separate"/>
    </w:r>
    <w:r w:rsidR="008E5AD9">
      <w:rPr>
        <w:noProof/>
        <w:lang w:val="de-DE"/>
      </w:rPr>
      <w:t>16</w:t>
    </w:r>
    <w:r w:rsidRPr="008E6831">
      <w:rPr>
        <w:lang w:val="nl-NL"/>
      </w:rPr>
      <w:fldChar w:fldCharType="end"/>
    </w:r>
    <w:r w:rsidRPr="00A271C5">
      <w:rPr>
        <w:lang w:val="de-DE"/>
      </w:rPr>
      <w:t>/</w:t>
    </w:r>
    <w:r w:rsidRPr="008E6831">
      <w:rPr>
        <w:lang w:val="nl-NL"/>
      </w:rPr>
      <w:fldChar w:fldCharType="begin"/>
    </w:r>
    <w:r w:rsidRPr="00A271C5">
      <w:rPr>
        <w:lang w:val="de-DE"/>
      </w:rPr>
      <w:instrText xml:space="preserve"> NUMPAGES  \* MERGEFORMAT </w:instrText>
    </w:r>
    <w:r w:rsidRPr="008E6831">
      <w:rPr>
        <w:lang w:val="nl-NL"/>
      </w:rPr>
      <w:fldChar w:fldCharType="separate"/>
    </w:r>
    <w:r w:rsidR="008E5AD9">
      <w:rPr>
        <w:noProof/>
        <w:lang w:val="de-DE"/>
      </w:rPr>
      <w:t>199</w:t>
    </w:r>
    <w:r w:rsidRPr="008E6831">
      <w:rPr>
        <w:lang w:val="nl-NL"/>
      </w:rPr>
      <w:fldChar w:fldCharType="end"/>
    </w:r>
    <w:r w:rsidRPr="00A271C5">
      <w:rPr>
        <w:lang w:val="de-DE"/>
      </w:rPr>
      <w:tab/>
    </w:r>
    <w:r w:rsidRPr="00A271C5">
      <w:rPr>
        <w:rStyle w:val="HideTWBExt"/>
        <w:lang w:val="de-DE"/>
      </w:rPr>
      <w:t>&lt;PathFdR&gt;</w:t>
    </w:r>
    <w:r w:rsidRPr="00A271C5">
      <w:rPr>
        <w:lang w:val="de-DE"/>
      </w:rPr>
      <w:t>AM\1121330NL.docx</w:t>
    </w:r>
    <w:r w:rsidRPr="00A271C5">
      <w:rPr>
        <w:rStyle w:val="HideTWBExt"/>
        <w:lang w:val="de-DE"/>
      </w:rPr>
      <w:t>&lt;/PathFdR&gt;</w:t>
    </w:r>
  </w:p>
  <w:p w:rsidR="00D66130" w:rsidRPr="008E6831" w:rsidRDefault="00D66130" w:rsidP="0035036A">
    <w:pPr>
      <w:pStyle w:val="Footer2"/>
    </w:pPr>
    <w:r w:rsidRPr="008E6831">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130" w:rsidRPr="00A271C5" w:rsidRDefault="00D66130" w:rsidP="0035036A">
    <w:pPr>
      <w:pStyle w:val="Footer"/>
      <w:rPr>
        <w:lang w:val="de-DE"/>
      </w:rPr>
    </w:pPr>
    <w:r w:rsidRPr="00A271C5">
      <w:rPr>
        <w:rStyle w:val="HideTWBExt"/>
        <w:lang w:val="de-DE"/>
      </w:rPr>
      <w:t>&lt;PathFdR&gt;</w:t>
    </w:r>
    <w:r w:rsidRPr="00A271C5">
      <w:rPr>
        <w:lang w:val="de-DE"/>
      </w:rPr>
      <w:t>AM\1121330NL.docx</w:t>
    </w:r>
    <w:r w:rsidRPr="00A271C5">
      <w:rPr>
        <w:rStyle w:val="HideTWBExt"/>
        <w:lang w:val="de-DE"/>
      </w:rPr>
      <w:t>&lt;/PathFdR&gt;</w:t>
    </w:r>
    <w:r w:rsidRPr="00A271C5">
      <w:rPr>
        <w:lang w:val="de-DE"/>
      </w:rPr>
      <w:tab/>
    </w:r>
    <w:r w:rsidRPr="008E6831">
      <w:rPr>
        <w:lang w:val="nl-NL"/>
      </w:rPr>
      <w:fldChar w:fldCharType="begin"/>
    </w:r>
    <w:r w:rsidRPr="00A271C5">
      <w:rPr>
        <w:lang w:val="de-DE"/>
      </w:rPr>
      <w:instrText xml:space="preserve"> PAGE  \* MERGEFORMAT </w:instrText>
    </w:r>
    <w:r w:rsidRPr="008E6831">
      <w:rPr>
        <w:lang w:val="nl-NL"/>
      </w:rPr>
      <w:fldChar w:fldCharType="separate"/>
    </w:r>
    <w:r w:rsidR="008E5AD9">
      <w:rPr>
        <w:noProof/>
        <w:lang w:val="de-DE"/>
      </w:rPr>
      <w:t>17</w:t>
    </w:r>
    <w:r w:rsidRPr="008E6831">
      <w:rPr>
        <w:lang w:val="nl-NL"/>
      </w:rPr>
      <w:fldChar w:fldCharType="end"/>
    </w:r>
    <w:r w:rsidRPr="00A271C5">
      <w:rPr>
        <w:lang w:val="de-DE"/>
      </w:rPr>
      <w:t>/</w:t>
    </w:r>
    <w:r w:rsidRPr="008E6831">
      <w:rPr>
        <w:lang w:val="nl-NL"/>
      </w:rPr>
      <w:fldChar w:fldCharType="begin"/>
    </w:r>
    <w:r w:rsidRPr="00A271C5">
      <w:rPr>
        <w:lang w:val="de-DE"/>
      </w:rPr>
      <w:instrText xml:space="preserve"> NUMPAGES  \* MERGEFORMAT </w:instrText>
    </w:r>
    <w:r w:rsidRPr="008E6831">
      <w:rPr>
        <w:lang w:val="nl-NL"/>
      </w:rPr>
      <w:fldChar w:fldCharType="separate"/>
    </w:r>
    <w:r w:rsidR="008E5AD9">
      <w:rPr>
        <w:noProof/>
        <w:lang w:val="de-DE"/>
      </w:rPr>
      <w:t>199</w:t>
    </w:r>
    <w:r w:rsidRPr="008E6831">
      <w:rPr>
        <w:lang w:val="nl-NL"/>
      </w:rPr>
      <w:fldChar w:fldCharType="end"/>
    </w:r>
    <w:r w:rsidRPr="00A271C5">
      <w:rPr>
        <w:lang w:val="de-DE"/>
      </w:rPr>
      <w:tab/>
      <w:t>PE</w:t>
    </w:r>
    <w:r w:rsidRPr="00A271C5">
      <w:rPr>
        <w:rStyle w:val="HideTWBExt"/>
        <w:lang w:val="de-DE"/>
      </w:rPr>
      <w:t>&lt;NoPE&gt;</w:t>
    </w:r>
    <w:r w:rsidRPr="00A271C5">
      <w:rPr>
        <w:lang w:val="de-DE"/>
      </w:rPr>
      <w:t>602.740</w:t>
    </w:r>
    <w:r w:rsidRPr="00A271C5">
      <w:rPr>
        <w:rStyle w:val="HideTWBExt"/>
        <w:lang w:val="de-DE"/>
      </w:rPr>
      <w:t>&lt;/NoPE&gt;&lt;Version&gt;</w:t>
    </w:r>
    <w:r w:rsidRPr="00A271C5">
      <w:rPr>
        <w:lang w:val="de-DE"/>
      </w:rPr>
      <w:t>v01-00</w:t>
    </w:r>
    <w:r w:rsidRPr="00A271C5">
      <w:rPr>
        <w:rStyle w:val="HideTWBExt"/>
        <w:lang w:val="de-DE"/>
      </w:rPr>
      <w:t>&lt;/Version&gt;</w:t>
    </w:r>
  </w:p>
  <w:p w:rsidR="00D66130" w:rsidRPr="008E6831" w:rsidRDefault="00D66130" w:rsidP="0035036A">
    <w:pPr>
      <w:pStyle w:val="Footer2"/>
    </w:pPr>
    <w:r w:rsidRPr="00A271C5">
      <w:rPr>
        <w:lang w:val="de-DE"/>
      </w:rPr>
      <w:tab/>
    </w:r>
    <w:r w:rsidRPr="008E6831">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130" w:rsidRPr="00A271C5" w:rsidRDefault="00D66130" w:rsidP="0035036A">
    <w:pPr>
      <w:pStyle w:val="Footer"/>
      <w:rPr>
        <w:lang w:val="de-DE"/>
      </w:rPr>
    </w:pPr>
    <w:r w:rsidRPr="00A271C5">
      <w:rPr>
        <w:rStyle w:val="HideTWBExt"/>
        <w:lang w:val="de-DE"/>
      </w:rPr>
      <w:t>&lt;PathFdR&gt;</w:t>
    </w:r>
    <w:r w:rsidRPr="00A271C5">
      <w:rPr>
        <w:lang w:val="de-DE"/>
      </w:rPr>
      <w:t>AM\1121330NL.docx</w:t>
    </w:r>
    <w:r w:rsidRPr="00A271C5">
      <w:rPr>
        <w:rStyle w:val="HideTWBExt"/>
        <w:lang w:val="de-DE"/>
      </w:rPr>
      <w:t>&lt;/PathFdR&gt;</w:t>
    </w:r>
    <w:r w:rsidRPr="00A271C5">
      <w:rPr>
        <w:lang w:val="de-DE"/>
      </w:rPr>
      <w:tab/>
    </w:r>
    <w:r w:rsidRPr="00A271C5">
      <w:rPr>
        <w:lang w:val="de-DE"/>
      </w:rPr>
      <w:tab/>
      <w:t>PE</w:t>
    </w:r>
    <w:r w:rsidRPr="00A271C5">
      <w:rPr>
        <w:rStyle w:val="HideTWBExt"/>
        <w:lang w:val="de-DE"/>
      </w:rPr>
      <w:t>&lt;NoPE&gt;</w:t>
    </w:r>
    <w:r w:rsidRPr="00A271C5">
      <w:rPr>
        <w:lang w:val="de-DE"/>
      </w:rPr>
      <w:t>602.740</w:t>
    </w:r>
    <w:r w:rsidRPr="00A271C5">
      <w:rPr>
        <w:rStyle w:val="HideTWBExt"/>
        <w:lang w:val="de-DE"/>
      </w:rPr>
      <w:t>&lt;/NoPE&gt;&lt;Version&gt;</w:t>
    </w:r>
    <w:r w:rsidRPr="00A271C5">
      <w:rPr>
        <w:lang w:val="de-DE"/>
      </w:rPr>
      <w:t>v01-00</w:t>
    </w:r>
    <w:r w:rsidRPr="00A271C5">
      <w:rPr>
        <w:rStyle w:val="HideTWBExt"/>
        <w:lang w:val="de-DE"/>
      </w:rPr>
      <w:t>&lt;/Version&gt;</w:t>
    </w:r>
  </w:p>
  <w:p w:rsidR="00D66130" w:rsidRPr="008E6831" w:rsidRDefault="00D66130" w:rsidP="0035036A">
    <w:pPr>
      <w:pStyle w:val="Footer2"/>
      <w:tabs>
        <w:tab w:val="center" w:pos="4535"/>
      </w:tabs>
    </w:pPr>
    <w:r w:rsidRPr="008E6831">
      <w:t>NL</w:t>
    </w:r>
    <w:r w:rsidRPr="008E6831">
      <w:tab/>
    </w:r>
    <w:r w:rsidRPr="008E6831">
      <w:rPr>
        <w:b w:val="0"/>
        <w:i/>
        <w:color w:val="C0C0C0"/>
        <w:sz w:val="22"/>
      </w:rPr>
      <w:t>In verscheidenheid verenigd</w:t>
    </w:r>
    <w:r w:rsidRPr="008E6831">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130" w:rsidRPr="008E6831" w:rsidRDefault="00D66130">
      <w:r w:rsidRPr="008E6831">
        <w:separator/>
      </w:r>
    </w:p>
  </w:footnote>
  <w:footnote w:type="continuationSeparator" w:id="0">
    <w:p w:rsidR="00D66130" w:rsidRPr="008E6831" w:rsidRDefault="00D66130">
      <w:r w:rsidRPr="008E683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AD9" w:rsidRDefault="008E5A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AD9" w:rsidRDefault="008E5A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AD9" w:rsidRDefault="008E5A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1"/>
    <w:docVar w:name="TXTLANGUE" w:val="NL"/>
    <w:docVar w:name="TXTLANGUEMIN" w:val="nl"/>
    <w:docVar w:name="TXTNRPE" w:val="602.740"/>
    <w:docVar w:name="TXTPEorAP" w:val="PE"/>
    <w:docVar w:name="TXTROUTE" w:val="AM\1121330NL.docx"/>
    <w:docVar w:name="TXTVERSION" w:val="01-00"/>
  </w:docVars>
  <w:rsids>
    <w:rsidRoot w:val="00D716CF"/>
    <w:rsid w:val="00193156"/>
    <w:rsid w:val="0029540F"/>
    <w:rsid w:val="0035036A"/>
    <w:rsid w:val="003C6A1C"/>
    <w:rsid w:val="00480010"/>
    <w:rsid w:val="008E5AD9"/>
    <w:rsid w:val="008E6831"/>
    <w:rsid w:val="00937ECB"/>
    <w:rsid w:val="00A271C5"/>
    <w:rsid w:val="00A30EDB"/>
    <w:rsid w:val="00CF1FA2"/>
    <w:rsid w:val="00D66130"/>
    <w:rsid w:val="00D716CF"/>
    <w:rsid w:val="00DE0A5F"/>
    <w:rsid w:val="00DE7A52"/>
    <w:rsid w:val="00E31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5483E6D-CF68-401D-8D61-CC21F109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rsid w:val="0035036A"/>
    <w:pPr>
      <w:tabs>
        <w:tab w:val="center" w:pos="4680"/>
        <w:tab w:val="right" w:pos="9360"/>
      </w:tabs>
    </w:pPr>
  </w:style>
  <w:style w:type="character" w:customStyle="1" w:styleId="HeaderChar">
    <w:name w:val="Header Char"/>
    <w:basedOn w:val="DefaultParagraphFont"/>
    <w:link w:val="Header"/>
    <w:rsid w:val="003503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59D8B509.dotm</Template>
  <TotalTime>0</TotalTime>
  <Pages>199</Pages>
  <Words>42481</Words>
  <Characters>313357</Characters>
  <Application>Microsoft Office Word</Application>
  <DocSecurity>0</DocSecurity>
  <Lines>2611</Lines>
  <Paragraphs>710</Paragraphs>
  <ScaleCrop>false</ScaleCrop>
  <HeadingPairs>
    <vt:vector size="2" baseType="variant">
      <vt:variant>
        <vt:lpstr>Title</vt:lpstr>
      </vt:variant>
      <vt:variant>
        <vt:i4>1</vt:i4>
      </vt:variant>
    </vt:vector>
  </HeadingPairs>
  <TitlesOfParts>
    <vt:vector size="1" baseType="lpstr">
      <vt:lpstr>AM_Com_LegReport</vt:lpstr>
    </vt:vector>
  </TitlesOfParts>
  <Company>euroscript</Company>
  <LinksUpToDate>false</LinksUpToDate>
  <CharactersWithSpaces>355128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HOOGLAND Yvonne</cp:lastModifiedBy>
  <cp:revision>2</cp:revision>
  <dcterms:created xsi:type="dcterms:W3CDTF">2017-04-18T07:33:00Z</dcterms:created>
  <dcterms:modified xsi:type="dcterms:W3CDTF">2017-04-18T07:33:00Z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1121330</vt:lpwstr>
  </property>
  <property fmtid="{D5CDD505-2E9C-101B-9397-08002B2CF9AE}" pid="4" name="&lt;FooterPath&gt;">
    <vt:lpwstr>AM\1121330XM.doc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20170331-094127-079655-082915</vt:lpwstr>
  </property>
  <property fmtid="{D5CDD505-2E9C-101B-9397-08002B2CF9AE}" pid="8" name="PE Number">
    <vt:lpwstr>602.740</vt:lpwstr>
  </property>
  <property fmtid="{D5CDD505-2E9C-101B-9397-08002B2CF9AE}" pid="9" name="UID">
    <vt:lpwstr>eu.europa.europarl-DIN1-2017-0000037716_02.00-xm-01.00_text-xml</vt:lpwstr>
  </property>
  <property fmtid="{D5CDD505-2E9C-101B-9397-08002B2CF9AE}" pid="10" name="LastEdited with">
    <vt:lpwstr>9.0.0 Build [20170325]</vt:lpwstr>
  </property>
  <property fmtid="{D5CDD505-2E9C-101B-9397-08002B2CF9AE}" pid="11" name="FooterPath">
    <vt:lpwstr>AM\1121330NL.docx</vt:lpwstr>
  </property>
  <property fmtid="{D5CDD505-2E9C-101B-9397-08002B2CF9AE}" pid="12" name="Bookout">
    <vt:lpwstr>OK - 2017/04/18 09:33</vt:lpwstr>
  </property>
  <property fmtid="{D5CDD505-2E9C-101B-9397-08002B2CF9AE}" pid="13" name="SubscribeElise">
    <vt:lpwstr/>
  </property>
</Properties>
</file>