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jc w:val="center"/>
        <w:tblLayout w:type="fixed"/>
        <w:tblLook w:val="04A0" w:firstRow="1" w:lastRow="0" w:firstColumn="1" w:lastColumn="0" w:noHBand="0" w:noVBand="1"/>
      </w:tblPr>
      <w:tblGrid>
        <w:gridCol w:w="6804"/>
        <w:gridCol w:w="2268"/>
      </w:tblGrid>
      <w:tr w:rsidR="000A67DE" w:rsidRPr="00BC4A89" w:rsidTr="00607C2A">
        <w:trPr>
          <w:trHeight w:hRule="exact" w:val="1417"/>
          <w:jc w:val="center"/>
        </w:trPr>
        <w:tc>
          <w:tcPr>
            <w:tcW w:w="6804" w:type="dxa"/>
            <w:vAlign w:val="center"/>
          </w:tcPr>
          <w:p w:rsidR="000A67DE" w:rsidRPr="00BC4A89" w:rsidRDefault="000A67DE" w:rsidP="00607C2A">
            <w:pPr>
              <w:pStyle w:val="EPName"/>
            </w:pPr>
            <w:r w:rsidRPr="00BC4A89">
              <w:rPr>
                <w:lang w:bidi="sk-SK"/>
              </w:rPr>
              <w:t>Európsky parlament</w:t>
            </w:r>
          </w:p>
          <w:p w:rsidR="000A67DE" w:rsidRPr="00BC4A89" w:rsidRDefault="000A67DE" w:rsidP="00607C2A">
            <w:pPr>
              <w:pStyle w:val="EPTerm"/>
              <w:rPr>
                <w:lang w:val="sk-SK"/>
              </w:rPr>
            </w:pPr>
            <w:r w:rsidRPr="00BC4A89">
              <w:rPr>
                <w:lang w:val="sk-SK"/>
              </w:rPr>
              <w:t>2014</w:t>
            </w:r>
            <w:r w:rsidR="006B2BDA" w:rsidRPr="00BC4A89">
              <w:rPr>
                <w:lang w:val="sk-SK"/>
              </w:rPr>
              <w:t xml:space="preserve"> – </w:t>
            </w:r>
            <w:r w:rsidRPr="00BC4A89">
              <w:rPr>
                <w:lang w:val="sk-SK"/>
              </w:rPr>
              <w:t>2019</w:t>
            </w:r>
          </w:p>
        </w:tc>
        <w:tc>
          <w:tcPr>
            <w:tcW w:w="2268" w:type="dxa"/>
          </w:tcPr>
          <w:p w:rsidR="000A67DE" w:rsidRPr="00BC4A89" w:rsidRDefault="00804F59" w:rsidP="00607C2A">
            <w:pPr>
              <w:pStyle w:val="EPLogo"/>
            </w:pPr>
            <w:r w:rsidRPr="00BC4A89">
              <w:rPr>
                <w:lang w:eastAsia="en-GB"/>
              </w:rPr>
              <w:drawing>
                <wp:inline distT="0" distB="0" distL="0" distR="0" wp14:anchorId="5A085671" wp14:editId="0CE91F52">
                  <wp:extent cx="1162050" cy="647700"/>
                  <wp:effectExtent l="0" t="0" r="0" b="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62050" cy="647700"/>
                          </a:xfrm>
                          <a:prstGeom prst="rect">
                            <a:avLst/>
                          </a:prstGeom>
                          <a:noFill/>
                          <a:ln>
                            <a:noFill/>
                          </a:ln>
                        </pic:spPr>
                      </pic:pic>
                    </a:graphicData>
                  </a:graphic>
                </wp:inline>
              </w:drawing>
            </w:r>
          </w:p>
        </w:tc>
      </w:tr>
    </w:tbl>
    <w:p w:rsidR="000A67DE" w:rsidRPr="00BC4A89" w:rsidRDefault="000A67DE" w:rsidP="000A67DE">
      <w:pPr>
        <w:pStyle w:val="LineTop"/>
      </w:pPr>
    </w:p>
    <w:p w:rsidR="000A67DE" w:rsidRPr="00BC4A89" w:rsidRDefault="000A67DE" w:rsidP="000A67DE">
      <w:pPr>
        <w:pStyle w:val="ZCommittee"/>
      </w:pPr>
      <w:r w:rsidRPr="00BC4A89">
        <w:rPr>
          <w:rStyle w:val="HideTWBExt"/>
        </w:rPr>
        <w:t>&lt;Commission&gt;</w:t>
      </w:r>
      <w:r w:rsidRPr="00BC4A89">
        <w:rPr>
          <w:rStyle w:val="HideTWBInt"/>
        </w:rPr>
        <w:t>{LIBE}</w:t>
      </w:r>
      <w:r w:rsidRPr="00BC4A89">
        <w:rPr>
          <w:lang w:bidi="sk-SK"/>
        </w:rPr>
        <w:t>Výbor pre občianske slobody, spravodlivosť a vnútorné veci</w:t>
      </w:r>
      <w:r w:rsidRPr="00BC4A89">
        <w:rPr>
          <w:rStyle w:val="HideTWBExt"/>
        </w:rPr>
        <w:t>&lt;/Commission&gt;</w:t>
      </w:r>
    </w:p>
    <w:p w:rsidR="000A67DE" w:rsidRPr="00BC4A89" w:rsidRDefault="000A67DE" w:rsidP="000A67DE">
      <w:pPr>
        <w:pStyle w:val="LineBottom"/>
      </w:pPr>
    </w:p>
    <w:p w:rsidR="000A67DE" w:rsidRPr="00BC4A89" w:rsidRDefault="000A67DE" w:rsidP="000A67DE">
      <w:pPr>
        <w:pStyle w:val="RefProc"/>
      </w:pPr>
      <w:r w:rsidRPr="00BC4A89">
        <w:rPr>
          <w:rStyle w:val="HideTWBExt"/>
        </w:rPr>
        <w:t>&lt;RefProc&gt;</w:t>
      </w:r>
      <w:r w:rsidRPr="00BC4A89">
        <w:t>2016/0223</w:t>
      </w:r>
      <w:r w:rsidRPr="00BC4A89">
        <w:rPr>
          <w:rStyle w:val="HideTWBExt"/>
        </w:rPr>
        <w:t>&lt;/RefProc&gt;&lt;RefTypeProc&gt;</w:t>
      </w:r>
      <w:r w:rsidRPr="00BC4A89">
        <w:t>(COD)</w:t>
      </w:r>
      <w:r w:rsidRPr="00BC4A89">
        <w:rPr>
          <w:rStyle w:val="HideTWBExt"/>
        </w:rPr>
        <w:t>&lt;/RefTypeProc&gt;</w:t>
      </w:r>
    </w:p>
    <w:p w:rsidR="000A67DE" w:rsidRPr="00BC4A89" w:rsidRDefault="000A67DE" w:rsidP="000A67DE">
      <w:pPr>
        <w:pStyle w:val="ZDate"/>
      </w:pPr>
      <w:r w:rsidRPr="00BC4A89">
        <w:rPr>
          <w:rStyle w:val="HideTWBExt"/>
        </w:rPr>
        <w:t>&lt;Date&gt;</w:t>
      </w:r>
      <w:r w:rsidRPr="00BC4A89">
        <w:rPr>
          <w:rStyle w:val="HideTWBInt"/>
        </w:rPr>
        <w:t>{27/03/2017}</w:t>
      </w:r>
      <w:r w:rsidRPr="00BC4A89">
        <w:t>27.3.2017</w:t>
      </w:r>
      <w:r w:rsidRPr="00BC4A89">
        <w:rPr>
          <w:rStyle w:val="HideTWBExt"/>
        </w:rPr>
        <w:t>&lt;/Date&gt;</w:t>
      </w:r>
    </w:p>
    <w:p w:rsidR="000A67DE" w:rsidRPr="00BC4A89" w:rsidRDefault="000A67DE" w:rsidP="000A67DE">
      <w:pPr>
        <w:pStyle w:val="TypeDocAM"/>
      </w:pPr>
      <w:r w:rsidRPr="00BC4A89">
        <w:rPr>
          <w:rStyle w:val="HideTWBExt"/>
        </w:rPr>
        <w:t>&lt;TypeAM&gt;</w:t>
      </w:r>
      <w:r w:rsidRPr="00BC4A89">
        <w:t>POZMEŇUJÚCE NÁVRHY</w:t>
      </w:r>
      <w:r w:rsidRPr="00BC4A89">
        <w:rPr>
          <w:rStyle w:val="HideTWBExt"/>
        </w:rPr>
        <w:t>&lt;/TypeAM&gt;</w:t>
      </w:r>
    </w:p>
    <w:p w:rsidR="000A67DE" w:rsidRPr="00BC4A89" w:rsidRDefault="000A67DE" w:rsidP="000A67DE">
      <w:pPr>
        <w:pStyle w:val="NRAMS"/>
        <w:rPr>
          <w:lang w:val="sk-SK"/>
        </w:rPr>
      </w:pPr>
      <w:r w:rsidRPr="00BC4A89">
        <w:rPr>
          <w:rStyle w:val="HideTWBExt"/>
          <w:lang w:val="sk-SK"/>
        </w:rPr>
        <w:t>&lt;RangeAM&gt;</w:t>
      </w:r>
      <w:r w:rsidRPr="00BC4A89">
        <w:rPr>
          <w:lang w:val="sk-SK"/>
        </w:rPr>
        <w:t>417 – 798</w:t>
      </w:r>
      <w:r w:rsidRPr="00BC4A89">
        <w:rPr>
          <w:rStyle w:val="HideTWBExt"/>
          <w:lang w:val="sk-SK"/>
        </w:rPr>
        <w:t>&lt;/RangeAM&gt;</w:t>
      </w:r>
    </w:p>
    <w:p w:rsidR="000A67DE" w:rsidRPr="00BC4A89" w:rsidRDefault="000A67DE" w:rsidP="000A67DE">
      <w:pPr>
        <w:pStyle w:val="CoverBold"/>
        <w:rPr>
          <w:lang w:val="sk-SK"/>
        </w:rPr>
      </w:pPr>
      <w:r w:rsidRPr="00BC4A89">
        <w:rPr>
          <w:rStyle w:val="HideTWBExt"/>
          <w:lang w:val="sk-SK"/>
        </w:rPr>
        <w:t>&lt;TitreType&gt;</w:t>
      </w:r>
      <w:r w:rsidRPr="00BC4A89">
        <w:rPr>
          <w:lang w:val="sk-SK"/>
        </w:rPr>
        <w:t>Návrh správy</w:t>
      </w:r>
      <w:r w:rsidRPr="00BC4A89">
        <w:rPr>
          <w:rStyle w:val="HideTWBExt"/>
          <w:lang w:val="sk-SK"/>
        </w:rPr>
        <w:t>&lt;/TitreType&gt;</w:t>
      </w:r>
    </w:p>
    <w:p w:rsidR="000A67DE" w:rsidRPr="00BC4A89" w:rsidRDefault="000A67DE" w:rsidP="000A67DE">
      <w:pPr>
        <w:pStyle w:val="CoverBold"/>
        <w:rPr>
          <w:lang w:val="sk-SK"/>
        </w:rPr>
      </w:pPr>
      <w:r w:rsidRPr="00BC4A89">
        <w:rPr>
          <w:rStyle w:val="HideTWBExt"/>
          <w:lang w:val="sk-SK"/>
        </w:rPr>
        <w:t>&lt;Rapporteur&gt;</w:t>
      </w:r>
      <w:r w:rsidRPr="00BC4A89">
        <w:rPr>
          <w:lang w:val="sk-SK"/>
        </w:rPr>
        <w:t>Tanja Fajon</w:t>
      </w:r>
      <w:r w:rsidRPr="00BC4A89">
        <w:rPr>
          <w:rStyle w:val="HideTWBExt"/>
          <w:lang w:val="sk-SK"/>
        </w:rPr>
        <w:t>&lt;/Rapporteur&gt;</w:t>
      </w:r>
    </w:p>
    <w:p w:rsidR="000A67DE" w:rsidRPr="00BC4A89" w:rsidRDefault="000A67DE" w:rsidP="000A67DE">
      <w:pPr>
        <w:pStyle w:val="Cover24"/>
        <w:rPr>
          <w:lang w:val="sk-SK"/>
        </w:rPr>
      </w:pPr>
      <w:r w:rsidRPr="00BC4A89">
        <w:rPr>
          <w:lang w:val="sk-SK"/>
        </w:rPr>
        <w:t>(PE599.799v02-00)</w:t>
      </w:r>
    </w:p>
    <w:p w:rsidR="000A67DE" w:rsidRPr="00BC4A89" w:rsidRDefault="000A67DE" w:rsidP="000A67DE">
      <w:pPr>
        <w:pStyle w:val="Cover24"/>
        <w:rPr>
          <w:lang w:val="sk-SK"/>
        </w:rPr>
      </w:pPr>
      <w:r w:rsidRPr="00BC4A89">
        <w:rPr>
          <w:rStyle w:val="HideTWBExt"/>
          <w:lang w:val="sk-SK"/>
        </w:rPr>
        <w:t>&lt;Titre&gt;</w:t>
      </w:r>
      <w:r w:rsidRPr="00BC4A89">
        <w:rPr>
          <w:lang w:val="sk-SK" w:bidi="sk-SK"/>
        </w:rPr>
        <w:t>Normy pre podmienky, ktoré musia spĺňať štátni príslušníci tretej krajiny alebo osoby bez štátnej príslušnosti na poskytnutie medzinárodnej ochrany, pre</w:t>
      </w:r>
      <w:r w:rsidR="00900DBB">
        <w:rPr>
          <w:lang w:val="sk-SK" w:bidi="sk-SK"/>
        </w:rPr>
        <w:t> </w:t>
      </w:r>
      <w:r w:rsidRPr="00BC4A89">
        <w:rPr>
          <w:lang w:val="sk-SK" w:bidi="sk-SK"/>
        </w:rPr>
        <w:t>jednotné postavenie utečencov alebo osôb oprávnených na doplnkovú ochranu a pre obsah poskytovanej ochrany, a ktorým sa mení smernica Rady 2003/109/ES z 25. novembra 2003, pokiaľ ide o postavenie štátnych príslušníkov tretej krajiny, ktorí sú osobami s dlhodobým pobytom</w:t>
      </w:r>
      <w:r w:rsidRPr="00BC4A89">
        <w:rPr>
          <w:rStyle w:val="HideTWBExt"/>
          <w:lang w:val="sk-SK"/>
        </w:rPr>
        <w:t>&lt;/Titre&gt;</w:t>
      </w:r>
    </w:p>
    <w:p w:rsidR="000A67DE" w:rsidRPr="00BC4A89" w:rsidRDefault="000A67DE" w:rsidP="000A67DE">
      <w:pPr>
        <w:pStyle w:val="CoverNormal"/>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Cover24"/>
        <w:rPr>
          <w:lang w:val="sk-SK"/>
        </w:rPr>
      </w:pPr>
      <w:r w:rsidRPr="00BC4A89">
        <w:rPr>
          <w:rStyle w:val="HideTWBExt"/>
          <w:lang w:val="sk-SK"/>
        </w:rPr>
        <w:t>&lt;DocRef&gt;</w:t>
      </w:r>
      <w:r w:rsidRPr="00BC4A89">
        <w:rPr>
          <w:lang w:val="sk-SK"/>
        </w:rPr>
        <w:t>(COM(2016)0466 – C8-0324/2016 – 2016/0223(COD))</w:t>
      </w:r>
      <w:r w:rsidRPr="00BC4A89">
        <w:rPr>
          <w:rStyle w:val="HideTWBExt"/>
          <w:lang w:val="sk-SK"/>
        </w:rPr>
        <w:t>&lt;/DocRef&gt;</w:t>
      </w:r>
    </w:p>
    <w:p w:rsidR="000A67DE" w:rsidRPr="00BC4A89" w:rsidRDefault="000A67DE" w:rsidP="000A67DE">
      <w:r w:rsidRPr="00BC4A89">
        <w:br w:type="page"/>
      </w:r>
      <w:r w:rsidRPr="00BC4A89">
        <w:lastRenderedPageBreak/>
        <w:t>AM_Com_LegReport</w:t>
      </w:r>
    </w:p>
    <w:p w:rsidR="000A67DE" w:rsidRPr="00BC4A89" w:rsidRDefault="000A67DE" w:rsidP="000A67DE">
      <w:pPr>
        <w:pStyle w:val="AMNumberTabs"/>
      </w:pPr>
      <w:r w:rsidRPr="00BC4A89">
        <w:br w:type="page"/>
      </w:r>
      <w:r w:rsidRPr="00BC4A89">
        <w:rPr>
          <w:rStyle w:val="HideTWBExt"/>
        </w:rPr>
        <w:lastRenderedPageBreak/>
        <w:t>&lt;RepeatBlock-Amend&gt;&lt;Amend&gt;</w:t>
      </w:r>
      <w:r w:rsidRPr="00BC4A89">
        <w:t xml:space="preserve">Pozmeňujúci návrh </w:t>
      </w:r>
      <w:r w:rsidRPr="00BC4A89">
        <w:tab/>
      </w:r>
      <w:r w:rsidRPr="00BC4A89">
        <w:tab/>
      </w:r>
      <w:r w:rsidRPr="00BC4A89">
        <w:rPr>
          <w:rStyle w:val="HideTWBExt"/>
        </w:rPr>
        <w:t>&lt;NumAm&gt;</w:t>
      </w:r>
      <w:r w:rsidRPr="00BC4A89">
        <w:t>417</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Jean Lambert</w:t>
      </w:r>
      <w:r w:rsidRPr="00BC4A89">
        <w:rPr>
          <w:rStyle w:val="HideTWBExt"/>
        </w:rPr>
        <w:t>&lt;/Members&gt;</w:t>
      </w:r>
    </w:p>
    <w:p w:rsidR="000A67DE" w:rsidRPr="00BC4A89" w:rsidRDefault="000A67DE" w:rsidP="000A67DE">
      <w:r w:rsidRPr="00BC4A89">
        <w:rPr>
          <w:rStyle w:val="HideTWBExt"/>
        </w:rPr>
        <w:t>&lt;AuNomDe&gt;</w:t>
      </w:r>
      <w:r w:rsidRPr="00BC4A89">
        <w:rPr>
          <w:rStyle w:val="HideTWBInt"/>
        </w:rPr>
        <w:t>{Verts/ALE}</w:t>
      </w:r>
      <w:r w:rsidRPr="00BC4A89">
        <w:t>v mene skupiny Verts/ALE</w:t>
      </w:r>
      <w:r w:rsidRPr="00BC4A89">
        <w:rPr>
          <w:rStyle w:val="HideTWBExt"/>
        </w:rPr>
        <w:t>&lt;/AuNomDe&gt;</w:t>
      </w:r>
    </w:p>
    <w:p w:rsidR="000A67DE" w:rsidRPr="00BC4A89" w:rsidRDefault="000A67DE" w:rsidP="000A67DE">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8 – odsek 4</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rPr>
                <w:b/>
                <w:i/>
              </w:rPr>
              <w:t>4.</w:t>
            </w:r>
            <w:r w:rsidRPr="00BC4A89">
              <w:tab/>
            </w:r>
            <w:r w:rsidRPr="00BC4A89">
              <w:rPr>
                <w:b/>
                <w:i/>
              </w:rPr>
              <w:t>Pri posudzovaní celkových okolností prevládajúcich v danej časti krajiny pôvodu, ktorá je zdrojom ochrany podľa článku 7, sa zohľadňuje dostupnosť, účinnosť a trvalosť tejto ochrany. Pri posudzovaní osobnej situácie žiadateľa sa zohľadňuje predovšetkým zdravotný stav, vek, pohlavie, sexuálna orientácia, rodová identita a spoločenské postavenie spolu s posúdením toho, či život v časti krajiny pôvodu považovanej za bezpečnú by nepredstavoval pre žiadateľa neprimerané ťažkosti.</w:t>
            </w:r>
          </w:p>
        </w:tc>
        <w:tc>
          <w:tcPr>
            <w:tcW w:w="4876" w:type="dxa"/>
          </w:tcPr>
          <w:p w:rsidR="000A67DE" w:rsidRPr="00BC4A89" w:rsidRDefault="000A67DE" w:rsidP="00607C2A">
            <w:pPr>
              <w:pStyle w:val="Normal6"/>
            </w:pPr>
            <w:r w:rsidRPr="00BC4A89">
              <w:rPr>
                <w:b/>
                <w:i/>
              </w:rPr>
              <w:t>vypúšťa sa</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pPr>
        <w:pStyle w:val="AMNumberTabs"/>
      </w:pPr>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418</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Artis Pabriks, Traian Ungureanu, Tomáš Zdechovský, Kinga Gál, Pál Csáky, Monica Macovei</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8 – odsek 4</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t>4.</w:t>
            </w:r>
            <w:r w:rsidRPr="00BC4A89">
              <w:tab/>
              <w:t xml:space="preserve">Pri posudzovaní celkových okolností prevládajúcich v danej časti krajiny pôvodu, ktorá je zdrojom ochrany podľa článku 7, sa zohľadňuje dostupnosť, účinnosť a trvalosť tejto ochrany. Pri posudzovaní osobnej situácie žiadateľa sa zohľadňuje </w:t>
            </w:r>
            <w:r w:rsidRPr="00BC4A89">
              <w:rPr>
                <w:b/>
                <w:i/>
              </w:rPr>
              <w:t>predovšetkým</w:t>
            </w:r>
            <w:r w:rsidRPr="00BC4A89">
              <w:t xml:space="preserve"> zdravotný stav, vek, pohlavie, sexuálna orientácia, rodová identita a spoločenské postavenie </w:t>
            </w:r>
            <w:r w:rsidRPr="00BC4A89">
              <w:rPr>
                <w:b/>
                <w:i/>
              </w:rPr>
              <w:t>spolu s posúdením toho, či život v časti krajiny pôvodu považovanej za bezpečnú by nepredstavoval pre žiadateľa neprimerané ťažkosti</w:t>
            </w:r>
            <w:r w:rsidRPr="00BC4A89">
              <w:t>.</w:t>
            </w:r>
          </w:p>
        </w:tc>
        <w:tc>
          <w:tcPr>
            <w:tcW w:w="4876" w:type="dxa"/>
          </w:tcPr>
          <w:p w:rsidR="000A67DE" w:rsidRPr="00BC4A89" w:rsidRDefault="000A67DE" w:rsidP="00607C2A">
            <w:pPr>
              <w:pStyle w:val="Normal6"/>
            </w:pPr>
            <w:r w:rsidRPr="00BC4A89">
              <w:t>4.</w:t>
            </w:r>
            <w:r w:rsidRPr="00BC4A89">
              <w:tab/>
              <w:t>Pri posudzovaní celkových okolností prevládajúcich v danej časti krajiny pôvodu, ktorá je zdrojom ochrany podľa článku 7, sa zohľadňuje dostupnosť, účinnosť a trvalosť tejto ochrany. Pri posudzovaní osobnej situácie žiadateľa sa zohľadňuje zdravotný stav, vek, pohlavie, sexuálna orientácia, rodová identita a spoločenské postavenie.</w:t>
            </w:r>
          </w:p>
        </w:tc>
      </w:tr>
    </w:tbl>
    <w:p w:rsidR="000A67DE" w:rsidRPr="00BC4A89" w:rsidRDefault="000A67DE" w:rsidP="000A67DE">
      <w:pPr>
        <w:pStyle w:val="Olang"/>
        <w:rPr>
          <w:lang w:val="sk-SK"/>
        </w:rPr>
      </w:pPr>
      <w:r w:rsidRPr="00BC4A89">
        <w:rPr>
          <w:lang w:val="sk-SK"/>
        </w:rPr>
        <w:lastRenderedPageBreak/>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419</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Angelika Mlinar, Cecilia Wikström, Maite Pagazaurtundúa Ruiz</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8 – odsek 4</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t>4.</w:t>
            </w:r>
            <w:r w:rsidRPr="00BC4A89">
              <w:tab/>
              <w:t>Pri posudzovaní celkových okolností prevládajúcich v danej časti krajiny pôvodu, ktorá je zdrojom ochrany podľa článku 7, sa zohľadňuje dostupnosť, účinnosť a trvalosť tejto ochrany. Pri posudzovaní osobnej situácie žiadateľa sa zohľadňuje predovšetkým zdravotný stav, vek, pohlavie, sexuálna orientácia, rodová identita a spoločenské postavenie spolu s posúdením toho, či život v časti krajiny pôvodu považovanej za bezpečnú by nepredstavoval pre žiadateľa neprimerané ťažkosti.</w:t>
            </w:r>
          </w:p>
        </w:tc>
        <w:tc>
          <w:tcPr>
            <w:tcW w:w="4876" w:type="dxa"/>
          </w:tcPr>
          <w:p w:rsidR="000A67DE" w:rsidRPr="00BC4A89" w:rsidRDefault="000A67DE" w:rsidP="00607C2A">
            <w:pPr>
              <w:pStyle w:val="Normal6"/>
            </w:pPr>
            <w:r w:rsidRPr="00BC4A89">
              <w:t>4.</w:t>
            </w:r>
            <w:r w:rsidRPr="00BC4A89">
              <w:tab/>
              <w:t>Pri posudzovaní celkových okolností prevládajúcich v danej časti krajiny pôvodu, ktorá je zdrojom ochrany podľa článku 7, sa zohľadňuje dostupnosť, účinnosť a trvalosť tejto ochrany. Pri posudzovaní osobnej situácie žiadateľa sa zohľadňuje predovšetkým zdravotný stav, vek, pohlavie, sexuálna orientácia, rodová identita</w:t>
            </w:r>
            <w:r w:rsidRPr="00BC4A89">
              <w:rPr>
                <w:b/>
                <w:i/>
              </w:rPr>
              <w:t>, etnický pôvod, príslušnosť k národnostnej menšine, zdravie</w:t>
            </w:r>
            <w:r w:rsidRPr="00BC4A89">
              <w:t xml:space="preserve"> a spoločenské postavenie spolu s posúdením toho, či život v časti krajiny pôvodu považovanej za bezpečnú by nepredstavoval pre žiadateľa neprimerané ťažkosti.</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420</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Jussi Halla-aho</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8 – odsek 4</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t>4.</w:t>
            </w:r>
            <w:r w:rsidRPr="00BC4A89">
              <w:tab/>
              <w:t>Pri posudzovaní celkových okolností prevládajúcich v danej časti krajiny pôvodu, ktorá je zdrojom ochrany podľa článku 7, sa zohľadňuje dostupnosť</w:t>
            </w:r>
            <w:r w:rsidRPr="00BC4A89">
              <w:rPr>
                <w:b/>
                <w:i/>
              </w:rPr>
              <w:t>,</w:t>
            </w:r>
            <w:r w:rsidRPr="00BC4A89">
              <w:t xml:space="preserve"> účinnosť </w:t>
            </w:r>
            <w:r w:rsidRPr="00BC4A89">
              <w:rPr>
                <w:b/>
                <w:i/>
              </w:rPr>
              <w:t>a trvalosť</w:t>
            </w:r>
            <w:r w:rsidRPr="00BC4A89">
              <w:t xml:space="preserve"> tejto ochrany. Pri posudzovaní osobnej situácie žiadateľa sa zohľadňuje predovšetkým zdravotný stav, vek, pohlavie, sexuálna orientácia</w:t>
            </w:r>
            <w:r w:rsidRPr="00BC4A89">
              <w:rPr>
                <w:b/>
                <w:i/>
              </w:rPr>
              <w:t>, rodová identita</w:t>
            </w:r>
            <w:r w:rsidRPr="00BC4A89">
              <w:t xml:space="preserve"> a spoločenské postavenie spolu s posúdením toho, či život v časti krajiny </w:t>
            </w:r>
            <w:r w:rsidRPr="00BC4A89">
              <w:lastRenderedPageBreak/>
              <w:t>pôvodu považovanej za bezpečnú by nepredstavoval pre žiadateľa neprimerané ťažkosti.</w:t>
            </w:r>
          </w:p>
        </w:tc>
        <w:tc>
          <w:tcPr>
            <w:tcW w:w="4876" w:type="dxa"/>
          </w:tcPr>
          <w:p w:rsidR="000A67DE" w:rsidRPr="00BC4A89" w:rsidRDefault="000A67DE" w:rsidP="00607C2A">
            <w:pPr>
              <w:pStyle w:val="Normal6"/>
            </w:pPr>
            <w:r w:rsidRPr="00BC4A89">
              <w:lastRenderedPageBreak/>
              <w:t>4.</w:t>
            </w:r>
            <w:r w:rsidRPr="00BC4A89">
              <w:tab/>
              <w:t xml:space="preserve">Pri posudzovaní celkových okolností prevládajúcich v danej časti krajiny pôvodu, ktorá je zdrojom ochrany podľa článku 7, sa zohľadňuje dostupnosť </w:t>
            </w:r>
            <w:r w:rsidRPr="00BC4A89">
              <w:rPr>
                <w:b/>
                <w:i/>
              </w:rPr>
              <w:t>a</w:t>
            </w:r>
            <w:r w:rsidRPr="00BC4A89">
              <w:t xml:space="preserve"> účinnosť tejto ochrany. Pri posudzovaní osobnej situácie žiadateľa sa zohľadňuje predovšetkým zdravotný stav, vek, pohlavie, sexuálna orientácia a spoločenské postavenie spolu s posúdením toho, či život v časti krajiny pôvodu považovanej za </w:t>
            </w:r>
            <w:r w:rsidRPr="00BC4A89">
              <w:lastRenderedPageBreak/>
              <w:t>bezpečnú by nepredstavoval pre žiadateľa neprimerané ťažkosti.</w:t>
            </w:r>
          </w:p>
        </w:tc>
      </w:tr>
    </w:tbl>
    <w:p w:rsidR="000A67DE" w:rsidRPr="00BC4A89" w:rsidRDefault="000A67DE" w:rsidP="000A67DE">
      <w:pPr>
        <w:pStyle w:val="Olang"/>
        <w:rPr>
          <w:lang w:val="sk-SK"/>
        </w:rPr>
      </w:pPr>
      <w:r w:rsidRPr="00BC4A89">
        <w:rPr>
          <w:lang w:val="sk-SK"/>
        </w:rPr>
        <w:lastRenderedPageBreak/>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421</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Alessandra Mussolini, Elissavet Vozemberg-Vrionidi, Frank Engel, Barbara Matera, Salvatore Domenico Pogliese, József Nagy, Carlos Coelho</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8 – odsek 4 a (nový)</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p>
        </w:tc>
        <w:tc>
          <w:tcPr>
            <w:tcW w:w="4876" w:type="dxa"/>
          </w:tcPr>
          <w:p w:rsidR="000A67DE" w:rsidRPr="00BC4A89" w:rsidRDefault="000A67DE" w:rsidP="00607C2A">
            <w:pPr>
              <w:pStyle w:val="Normal6"/>
            </w:pPr>
            <w:r w:rsidRPr="00BC4A89">
              <w:rPr>
                <w:b/>
                <w:i/>
              </w:rPr>
              <w:t>4a.</w:t>
            </w:r>
            <w:r w:rsidRPr="00BC4A89">
              <w:tab/>
            </w:r>
            <w:r w:rsidRPr="00BC4A89">
              <w:rPr>
                <w:b/>
                <w:i/>
              </w:rPr>
              <w:t>Akémukoľvek rozhodnutiu neposkytnúť medzinárodnú ochranu maloletému, so sprievodom alebo bez sprievodu, na základe dostupnosti vnútroštátnej ochrany musí predchádzať formálny postup určovania najlepších záujmov. Ak je žiadateľ maloletá osoba bez sprievodu, súčasťou posúdenia toho, či je v individuálne určenej oblasti skutočne zaručená ochrana, by malo byť posúdenie dostupnosti primeranej starostlivosti, opatrení v oblasti opatery a trvalých riešení pre jej vývoj.</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0A67DE" w:rsidRPr="00BC4A89" w:rsidRDefault="000A67DE" w:rsidP="000A67DE">
      <w:pPr>
        <w:pStyle w:val="JustificationTitle"/>
        <w:rPr>
          <w:lang w:val="sk-SK"/>
        </w:rPr>
      </w:pPr>
      <w:r w:rsidRPr="00BC4A89">
        <w:rPr>
          <w:rStyle w:val="HideTWBExt"/>
          <w:lang w:val="sk-SK"/>
        </w:rPr>
        <w:t>&lt;TitreJust&gt;</w:t>
      </w:r>
      <w:r w:rsidRPr="00BC4A89">
        <w:rPr>
          <w:lang w:val="sk-SK"/>
        </w:rPr>
        <w:t>Odôvodnenie</w:t>
      </w:r>
      <w:r w:rsidRPr="00BC4A89">
        <w:rPr>
          <w:rStyle w:val="HideTWBExt"/>
          <w:lang w:val="sk-SK"/>
        </w:rPr>
        <w:t>&lt;/TitreJust&gt;</w:t>
      </w:r>
    </w:p>
    <w:p w:rsidR="000A67DE" w:rsidRPr="00BC4A89" w:rsidRDefault="000A67DE" w:rsidP="000A67DE">
      <w:pPr>
        <w:pStyle w:val="Normal12Italic"/>
        <w:rPr>
          <w:lang w:val="sk-SK"/>
        </w:rPr>
      </w:pPr>
      <w:r w:rsidRPr="00BC4A89">
        <w:rPr>
          <w:lang w:val="sk-SK"/>
        </w:rPr>
        <w:t xml:space="preserve">Zásada najlepšieho záujmu dieťaťa by mala byť pre rozhodujúci orgán prvoradá aj pri </w:t>
      </w:r>
      <w:r w:rsidR="007610AE" w:rsidRPr="00BC4A89">
        <w:rPr>
          <w:lang w:val="sk-SK"/>
        </w:rPr>
        <w:t>posudzovaní</w:t>
      </w:r>
      <w:r w:rsidRPr="00BC4A89">
        <w:rPr>
          <w:lang w:val="sk-SK"/>
        </w:rPr>
        <w:t xml:space="preserve"> podmienok vnútroštátnej ochrany. Maloletý, so sprievodom aj bez sprievodu, by mal byť vrátený do bezpečnej oblasti jeho krajiny pôvodu len vtedy, ak posúdenie dospeje k záveru, že sú splnené všetky podmienky pre jeho dobré životné podmienky. Ustanovenia tohto článku sú zosúladené s ustanoveniami uvedenými v článku 10 smernice 2008/115/ES (smernica o návrate).</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422</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Jean Lambert</w:t>
      </w:r>
      <w:r w:rsidRPr="00BC4A89">
        <w:rPr>
          <w:rStyle w:val="HideTWBExt"/>
        </w:rPr>
        <w:t>&lt;/Members&gt;</w:t>
      </w:r>
    </w:p>
    <w:p w:rsidR="000A67DE" w:rsidRPr="00BC4A89" w:rsidRDefault="000A67DE" w:rsidP="000A67DE">
      <w:r w:rsidRPr="00BC4A89">
        <w:rPr>
          <w:rStyle w:val="HideTWBExt"/>
        </w:rPr>
        <w:t>&lt;AuNomDe&gt;</w:t>
      </w:r>
      <w:r w:rsidRPr="00BC4A89">
        <w:rPr>
          <w:rStyle w:val="HideTWBInt"/>
        </w:rPr>
        <w:t>{Verts/ALE}</w:t>
      </w:r>
      <w:r w:rsidRPr="00BC4A89">
        <w:t>v mene skupiny Verts/ALE</w:t>
      </w:r>
      <w:r w:rsidRPr="00BC4A89">
        <w:rPr>
          <w:rStyle w:val="HideTWBExt"/>
        </w:rPr>
        <w:t>&lt;/AuNomDe&gt;</w:t>
      </w:r>
    </w:p>
    <w:p w:rsidR="000A67DE" w:rsidRPr="00BC4A89" w:rsidRDefault="000A67DE" w:rsidP="000A67DE">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lastRenderedPageBreak/>
        <w:t>&lt;Article&gt;</w:t>
      </w:r>
      <w:r w:rsidRPr="00BC4A89">
        <w:t>Článok 9 – odsek 1 – písmeno a</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t>a)</w:t>
            </w:r>
            <w:r w:rsidRPr="00BC4A89">
              <w:tab/>
              <w:t xml:space="preserve">je svojou povahou dostatočne vážny alebo opakovaný tak, aby predstavoval závažné porušovanie </w:t>
            </w:r>
            <w:r w:rsidRPr="00BC4A89">
              <w:rPr>
                <w:b/>
                <w:i/>
              </w:rPr>
              <w:t>základných</w:t>
            </w:r>
            <w:r w:rsidRPr="00BC4A89">
              <w:t xml:space="preserve"> ľudských práv, najmä práv, na ktoré sa nevzťahuje výnimka podľa článku 15 ods. 2 Európskeho dohovoru o ochrane ľudských práv a základných slobôd, alebo</w:t>
            </w:r>
          </w:p>
        </w:tc>
        <w:tc>
          <w:tcPr>
            <w:tcW w:w="4876" w:type="dxa"/>
          </w:tcPr>
          <w:p w:rsidR="000A67DE" w:rsidRPr="00BC4A89" w:rsidRDefault="000A67DE" w:rsidP="00607C2A">
            <w:pPr>
              <w:pStyle w:val="Normal6"/>
            </w:pPr>
            <w:r w:rsidRPr="00BC4A89">
              <w:t>a)</w:t>
            </w:r>
            <w:r w:rsidRPr="00BC4A89">
              <w:tab/>
              <w:t>je svojou povahou dostatočne vážny alebo opakovaný tak, aby predstavoval závažné porušovanie ľudských práv, najmä práv, na ktoré sa nevzťahuje výnimka podľa článku 15 ods. 2 Európskeho dohovoru o ochrane ľudských práv a základných slobôd, alebo</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423</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Barbara Spinelli</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9 – odsek 2 – písmeno a</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t>a)</w:t>
            </w:r>
            <w:r w:rsidRPr="00BC4A89">
              <w:tab/>
              <w:t>činov fyzického alebo duševného násilia vrátane činov sexuálneho násilia;</w:t>
            </w:r>
          </w:p>
        </w:tc>
        <w:tc>
          <w:tcPr>
            <w:tcW w:w="4876" w:type="dxa"/>
          </w:tcPr>
          <w:p w:rsidR="000A67DE" w:rsidRPr="00BC4A89" w:rsidRDefault="000A67DE" w:rsidP="00607C2A">
            <w:pPr>
              <w:pStyle w:val="Normal6"/>
            </w:pPr>
            <w:r w:rsidRPr="00BC4A89">
              <w:t>a)</w:t>
            </w:r>
            <w:r w:rsidRPr="00BC4A89">
              <w:tab/>
              <w:t xml:space="preserve">činov fyzického alebo duševného násilia vrátane činov sexuálneho násilia </w:t>
            </w:r>
            <w:r w:rsidRPr="00BC4A89">
              <w:rPr>
                <w:b/>
                <w:i/>
              </w:rPr>
              <w:t>a/alebo obchodovania na účely sexuálneho vykorisťovania</w:t>
            </w:r>
            <w:r w:rsidRPr="00BC4A89">
              <w:t xml:space="preserve">; </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424</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Beatrix von Storch</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9 – odsek 2 – písmeno b</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rPr>
                <w:b/>
                <w:i/>
              </w:rPr>
              <w:t>b)</w:t>
            </w:r>
            <w:r w:rsidRPr="00BC4A89">
              <w:tab/>
            </w:r>
            <w:r w:rsidRPr="00BC4A89">
              <w:rPr>
                <w:b/>
                <w:i/>
              </w:rPr>
              <w:t>zákonných, správnych, policajných a/alebo súdnych opatrení, ktoré sú samotné diskriminačné alebo ktoré sú vykonávané diskriminačným spôsobom;</w:t>
            </w:r>
          </w:p>
        </w:tc>
        <w:tc>
          <w:tcPr>
            <w:tcW w:w="4876" w:type="dxa"/>
          </w:tcPr>
          <w:p w:rsidR="000A67DE" w:rsidRPr="00BC4A89" w:rsidRDefault="000A67DE" w:rsidP="00607C2A">
            <w:pPr>
              <w:pStyle w:val="Normal6"/>
            </w:pPr>
            <w:r w:rsidRPr="00BC4A89">
              <w:rPr>
                <w:b/>
                <w:i/>
              </w:rPr>
              <w:t>vypúšťa sa</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lastRenderedPageBreak/>
        <w:t>&lt;Amend&gt;</w:t>
      </w:r>
      <w:r w:rsidRPr="00BC4A89">
        <w:t xml:space="preserve">Pozmeňujúci návrh </w:t>
      </w:r>
      <w:r w:rsidRPr="00BC4A89">
        <w:tab/>
      </w:r>
      <w:r w:rsidRPr="00BC4A89">
        <w:tab/>
      </w:r>
      <w:r w:rsidRPr="00BC4A89">
        <w:rPr>
          <w:rStyle w:val="HideTWBExt"/>
        </w:rPr>
        <w:t>&lt;NumAm&gt;</w:t>
      </w:r>
      <w:r w:rsidRPr="00BC4A89">
        <w:t>425</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Beatrix von Storch</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9 – odsek 2 – písmeno c</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rPr>
                <w:b/>
                <w:i/>
              </w:rPr>
              <w:t>c)</w:t>
            </w:r>
            <w:r w:rsidRPr="00BC4A89">
              <w:tab/>
            </w:r>
            <w:r w:rsidRPr="00BC4A89">
              <w:rPr>
                <w:b/>
                <w:i/>
              </w:rPr>
              <w:t>stíhania alebo trestania, ktoré je neúmerné alebo diskriminačné;</w:t>
            </w:r>
          </w:p>
        </w:tc>
        <w:tc>
          <w:tcPr>
            <w:tcW w:w="4876" w:type="dxa"/>
          </w:tcPr>
          <w:p w:rsidR="000A67DE" w:rsidRPr="00BC4A89" w:rsidRDefault="000A67DE" w:rsidP="00607C2A">
            <w:pPr>
              <w:pStyle w:val="Normal6"/>
            </w:pPr>
            <w:r w:rsidRPr="00BC4A89">
              <w:rPr>
                <w:b/>
                <w:i/>
              </w:rPr>
              <w:t>vypúšťa sa</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426</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Beatrix von Storch</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9 – odsek 2 – písmeno d</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rPr>
                <w:b/>
                <w:i/>
              </w:rPr>
              <w:t>d)</w:t>
            </w:r>
            <w:r w:rsidRPr="00BC4A89">
              <w:tab/>
            </w:r>
            <w:r w:rsidRPr="00BC4A89">
              <w:rPr>
                <w:b/>
                <w:i/>
              </w:rPr>
              <w:t>odopretia súdnej nápravy, ktorého dôsledkom je neúmerné alebo diskriminačné trestanie;</w:t>
            </w:r>
          </w:p>
        </w:tc>
        <w:tc>
          <w:tcPr>
            <w:tcW w:w="4876" w:type="dxa"/>
          </w:tcPr>
          <w:p w:rsidR="000A67DE" w:rsidRPr="00BC4A89" w:rsidRDefault="000A67DE" w:rsidP="00607C2A">
            <w:pPr>
              <w:pStyle w:val="Normal6"/>
            </w:pPr>
            <w:r w:rsidRPr="00BC4A89">
              <w:rPr>
                <w:b/>
                <w:i/>
              </w:rPr>
              <w:t>vypúšťa sa</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427</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Beatrix von Storch</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9 – odsek 2 – písmeno e</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rPr>
                <w:b/>
                <w:i/>
              </w:rPr>
              <w:t>e)</w:t>
            </w:r>
            <w:r w:rsidRPr="00BC4A89">
              <w:tab/>
            </w:r>
            <w:r w:rsidRPr="00BC4A89">
              <w:rPr>
                <w:b/>
                <w:i/>
              </w:rPr>
              <w:t>stíhania alebo trestania z dôvodu odmietnutia vykonať vojenskú službu v čase konfliktu v prípade, že vykonávanie vojenskej služby by zahŕňalo trestné činy alebo akty, na ktoré sa vzťahujú dôvody na vylúčenie uvedené v článku 12 ods. 2;</w:t>
            </w:r>
          </w:p>
        </w:tc>
        <w:tc>
          <w:tcPr>
            <w:tcW w:w="4876" w:type="dxa"/>
          </w:tcPr>
          <w:p w:rsidR="000A67DE" w:rsidRPr="00BC4A89" w:rsidRDefault="000A67DE" w:rsidP="00607C2A">
            <w:pPr>
              <w:pStyle w:val="Normal6"/>
            </w:pPr>
            <w:r w:rsidRPr="00BC4A89">
              <w:rPr>
                <w:b/>
                <w:i/>
              </w:rPr>
              <w:t>vypúšťa sa</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lastRenderedPageBreak/>
        <w:t>&lt;Amend&gt;</w:t>
      </w:r>
      <w:r w:rsidRPr="00BC4A89">
        <w:t xml:space="preserve">Pozmeňujúci návrh </w:t>
      </w:r>
      <w:r w:rsidRPr="00BC4A89">
        <w:tab/>
      </w:r>
      <w:r w:rsidRPr="00BC4A89">
        <w:tab/>
      </w:r>
      <w:r w:rsidRPr="00BC4A89">
        <w:rPr>
          <w:rStyle w:val="HideTWBExt"/>
        </w:rPr>
        <w:t>&lt;NumAm&gt;</w:t>
      </w:r>
      <w:r w:rsidRPr="00BC4A89">
        <w:t>428</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Barbara Spinelli</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9 – odsek 2 – písmeno e a (nové)</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p>
        </w:tc>
        <w:tc>
          <w:tcPr>
            <w:tcW w:w="4876" w:type="dxa"/>
          </w:tcPr>
          <w:p w:rsidR="000A67DE" w:rsidRPr="00BC4A89" w:rsidRDefault="000A67DE" w:rsidP="002B0C5E">
            <w:pPr>
              <w:pStyle w:val="Normal6"/>
            </w:pPr>
            <w:r w:rsidRPr="00BC4A89">
              <w:rPr>
                <w:b/>
                <w:i/>
              </w:rPr>
              <w:t>ea)</w:t>
            </w:r>
            <w:r w:rsidRPr="00BC4A89">
              <w:tab/>
            </w:r>
            <w:r w:rsidRPr="00BC4A89">
              <w:rPr>
                <w:b/>
                <w:i/>
              </w:rPr>
              <w:t xml:space="preserve">diskriminačného alebo neprimeraného súdneho stíhania alebo trestania vedúceho k závažnému porušovaniu základných ľudských práv </w:t>
            </w:r>
            <w:r w:rsidR="007610AE" w:rsidRPr="00BC4A89">
              <w:rPr>
                <w:b/>
                <w:i/>
              </w:rPr>
              <w:t xml:space="preserve">z dôvodu </w:t>
            </w:r>
            <w:r w:rsidR="005D746E" w:rsidRPr="00BC4A89">
              <w:rPr>
                <w:b/>
                <w:i/>
              </w:rPr>
              <w:t>odmietnutia vykonávať</w:t>
            </w:r>
            <w:r w:rsidRPr="00BC4A89">
              <w:rPr>
                <w:b/>
                <w:i/>
              </w:rPr>
              <w:t xml:space="preserve"> vojenskú službu z morálnych, náboženských alebo politických dôvodov alebo </w:t>
            </w:r>
            <w:r w:rsidR="002B0C5E" w:rsidRPr="00BC4A89">
              <w:rPr>
                <w:b/>
                <w:i/>
              </w:rPr>
              <w:t xml:space="preserve">z dôvodu </w:t>
            </w:r>
            <w:r w:rsidRPr="00BC4A89">
              <w:rPr>
                <w:b/>
                <w:i/>
              </w:rPr>
              <w:t>príslušnosti ku konkrétnemu etniku alebo občianstvu;</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0A67DE" w:rsidRPr="00BC4A89" w:rsidRDefault="000A67DE" w:rsidP="000A67DE">
      <w:pPr>
        <w:pStyle w:val="JustificationTitle"/>
        <w:rPr>
          <w:lang w:val="sk-SK"/>
        </w:rPr>
      </w:pPr>
      <w:r w:rsidRPr="00BC4A89">
        <w:rPr>
          <w:rStyle w:val="HideTWBExt"/>
          <w:lang w:val="sk-SK"/>
        </w:rPr>
        <w:t>&lt;TitreJust&gt;</w:t>
      </w:r>
      <w:r w:rsidRPr="00BC4A89">
        <w:rPr>
          <w:lang w:val="sk-SK"/>
        </w:rPr>
        <w:t>Odôvodnenie</w:t>
      </w:r>
      <w:r w:rsidRPr="00BC4A89">
        <w:rPr>
          <w:rStyle w:val="HideTWBExt"/>
          <w:lang w:val="sk-SK"/>
        </w:rPr>
        <w:t>&lt;/TitreJust&gt;</w:t>
      </w:r>
    </w:p>
    <w:p w:rsidR="000A67DE" w:rsidRPr="00BC4A89" w:rsidRDefault="000A67DE" w:rsidP="000A67DE">
      <w:pPr>
        <w:pStyle w:val="Normal12Italic"/>
        <w:rPr>
          <w:lang w:val="sk-SK"/>
        </w:rPr>
      </w:pPr>
      <w:r w:rsidRPr="00BC4A89">
        <w:rPr>
          <w:lang w:val="sk-SK"/>
        </w:rPr>
        <w:t>Akty perzekúcie, s ktorými sa v súčasnosti počíta v talianskom práve (D.Lgs. 21.12.2014 n. 18 art. 1 lettera bis)</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429</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Beatrix von Storch</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9 – odsek 2 – písmeno f</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rPr>
                <w:b/>
                <w:i/>
              </w:rPr>
              <w:t>f)</w:t>
            </w:r>
            <w:r w:rsidRPr="00BC4A89">
              <w:tab/>
            </w:r>
            <w:r w:rsidRPr="00BC4A89">
              <w:rPr>
                <w:b/>
                <w:i/>
              </w:rPr>
              <w:t>činov osobitne zameraných na určité pohlavie alebo na deti.</w:t>
            </w:r>
          </w:p>
        </w:tc>
        <w:tc>
          <w:tcPr>
            <w:tcW w:w="4876" w:type="dxa"/>
          </w:tcPr>
          <w:p w:rsidR="000A67DE" w:rsidRPr="00BC4A89" w:rsidRDefault="000A67DE" w:rsidP="00607C2A">
            <w:pPr>
              <w:pStyle w:val="Normal6"/>
            </w:pPr>
            <w:r w:rsidRPr="00BC4A89">
              <w:rPr>
                <w:b/>
                <w:i/>
              </w:rPr>
              <w:t>vypúšťa sa</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430</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Barbara Spinelli</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9 – odsek 2 – písmeno f</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lastRenderedPageBreak/>
              <w:t>f)</w:t>
            </w:r>
            <w:r w:rsidRPr="00BC4A89">
              <w:tab/>
              <w:t>činov osobitne zameraných na určité pohlavie alebo na deti.</w:t>
            </w:r>
          </w:p>
        </w:tc>
        <w:tc>
          <w:tcPr>
            <w:tcW w:w="4876" w:type="dxa"/>
          </w:tcPr>
          <w:p w:rsidR="000A67DE" w:rsidRPr="00BC4A89" w:rsidRDefault="000A67DE" w:rsidP="004D7E19">
            <w:pPr>
              <w:pStyle w:val="Normal6"/>
            </w:pPr>
            <w:r w:rsidRPr="00BC4A89">
              <w:t>f)</w:t>
            </w:r>
            <w:r w:rsidRPr="00BC4A89">
              <w:tab/>
              <w:t>činov osobitne zameraných na určité pohlavie alebo na deti</w:t>
            </w:r>
            <w:r w:rsidRPr="00BC4A89">
              <w:rPr>
                <w:b/>
                <w:i/>
              </w:rPr>
              <w:t>, ako je nábor osôb v nedostatočnom veku, mrzačenie pohlavných orgánov, manželstvo</w:t>
            </w:r>
            <w:r w:rsidR="004D7E19" w:rsidRPr="00BC4A89">
              <w:rPr>
                <w:b/>
                <w:i/>
              </w:rPr>
              <w:t xml:space="preserve"> vnútené násilím</w:t>
            </w:r>
            <w:r w:rsidRPr="00BC4A89">
              <w:rPr>
                <w:b/>
                <w:i/>
              </w:rPr>
              <w:t>, obchodovanie s deťmi a detská práca, domáce násilie, obchodovanie na účely sexuálneho vykorisťovania, porušovanie hospodárskych, sociálnych a kultúrnych práv</w:t>
            </w:r>
            <w:r w:rsidRPr="00BC4A89">
              <w:t>.</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431</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Gérard Deprez, Louis Michel</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10 – odsek 1 – úvodná časť</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t>1.</w:t>
            </w:r>
            <w:r w:rsidRPr="00BC4A89">
              <w:tab/>
              <w:t xml:space="preserve">Pri posudzovaní dôvodov prenasledovania </w:t>
            </w:r>
            <w:r w:rsidRPr="00BC4A89">
              <w:rPr>
                <w:b/>
                <w:i/>
              </w:rPr>
              <w:t>sa zohľadňujú</w:t>
            </w:r>
            <w:r w:rsidRPr="00BC4A89">
              <w:t xml:space="preserve"> tieto prvky:</w:t>
            </w:r>
          </w:p>
        </w:tc>
        <w:tc>
          <w:tcPr>
            <w:tcW w:w="4876" w:type="dxa"/>
          </w:tcPr>
          <w:p w:rsidR="000A67DE" w:rsidRPr="00BC4A89" w:rsidRDefault="000A67DE" w:rsidP="00607C2A">
            <w:pPr>
              <w:pStyle w:val="Normal6"/>
            </w:pPr>
            <w:r w:rsidRPr="00BC4A89">
              <w:t>1.</w:t>
            </w:r>
            <w:r w:rsidRPr="00BC4A89">
              <w:tab/>
              <w:t xml:space="preserve">Pri posudzovaní dôvodov prenasledovania </w:t>
            </w:r>
            <w:r w:rsidRPr="00BC4A89">
              <w:rPr>
                <w:b/>
                <w:i/>
              </w:rPr>
              <w:t xml:space="preserve">rozhodujúci orgán zohľadňuje </w:t>
            </w:r>
            <w:r w:rsidRPr="00BC4A89">
              <w:t>tieto prvky:</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{FR}</w:t>
      </w:r>
      <w:r w:rsidRPr="00BC4A89">
        <w:rPr>
          <w:lang w:val="sk-SK"/>
        </w:rPr>
        <w:t>fr</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432</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Lorenzo Fontana</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10 – odsek 1 – písmeno b</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t>b)</w:t>
            </w:r>
            <w:r w:rsidRPr="00BC4A89">
              <w:tab/>
              <w:t>pojem náboženstva zahŕňa najmä zastávanie teistického, neteistického a ateistického presvedčenia, účasť na oficiálnych bohoslužbách alebo zdržanie sa oficiálnych bohoslužieb v súkromí alebo na verejnosti, osamote alebo s inými v komunite, iné náboženské úkony alebo prejavy názoru alebo formy osobného alebo spoločného postoja, založené na akomkoľvek náboženskom presvedčení alebo ním nariadené;</w:t>
            </w:r>
          </w:p>
        </w:tc>
        <w:tc>
          <w:tcPr>
            <w:tcW w:w="4876" w:type="dxa"/>
          </w:tcPr>
          <w:p w:rsidR="000A67DE" w:rsidRPr="00BC4A89" w:rsidRDefault="000A67DE" w:rsidP="002B0C5E">
            <w:pPr>
              <w:pStyle w:val="Normal6"/>
            </w:pPr>
            <w:r w:rsidRPr="00BC4A89">
              <w:t>b)</w:t>
            </w:r>
            <w:r w:rsidRPr="00BC4A89">
              <w:tab/>
              <w:t xml:space="preserve">pojem náboženstva zahŕňa najmä </w:t>
            </w:r>
            <w:r w:rsidRPr="00BC4A89">
              <w:rPr>
                <w:b/>
                <w:i/>
              </w:rPr>
              <w:t xml:space="preserve">náboženskú vieru (o čom svedčí prenasledovanie kresťanov v Afrike a na </w:t>
            </w:r>
            <w:r w:rsidR="002B0C5E" w:rsidRPr="00BC4A89">
              <w:rPr>
                <w:b/>
                <w:i/>
              </w:rPr>
              <w:t>Blízkom</w:t>
            </w:r>
            <w:r w:rsidRPr="00BC4A89">
              <w:rPr>
                <w:b/>
                <w:i/>
              </w:rPr>
              <w:t xml:space="preserve"> východe),</w:t>
            </w:r>
            <w:r w:rsidRPr="00BC4A89">
              <w:t xml:space="preserve"> zastávanie teistického, neteistického a ateistického presvedčenia, účasť na oficiálnych bohoslužbách alebo zdržanie sa oficiálnych bohoslužieb v súkromí alebo na verejnosti, osamote alebo s inými v komunite, iné náboženské úkony alebo prejavy názoru alebo formy osobného alebo spoločného postoja, </w:t>
            </w:r>
            <w:r w:rsidRPr="00BC4A89">
              <w:lastRenderedPageBreak/>
              <w:t>založené na akomkoľvek náboženskom presvedčení alebo ním nariadené;</w:t>
            </w:r>
          </w:p>
        </w:tc>
      </w:tr>
    </w:tbl>
    <w:p w:rsidR="000A67DE" w:rsidRPr="00BC4A89" w:rsidRDefault="000A67DE" w:rsidP="000A67DE">
      <w:pPr>
        <w:pStyle w:val="Olang"/>
        <w:rPr>
          <w:lang w:val="sk-SK"/>
        </w:rPr>
      </w:pPr>
      <w:r w:rsidRPr="00BC4A89">
        <w:rPr>
          <w:lang w:val="sk-SK"/>
        </w:rPr>
        <w:lastRenderedPageBreak/>
        <w:t xml:space="preserve">Or. </w:t>
      </w:r>
      <w:r w:rsidRPr="00BC4A89">
        <w:rPr>
          <w:rStyle w:val="HideTWBExt"/>
          <w:lang w:val="sk-SK"/>
        </w:rPr>
        <w:t>&lt;Original&gt;</w:t>
      </w:r>
      <w:r w:rsidRPr="00BC4A89">
        <w:rPr>
          <w:rStyle w:val="HideTWBInt"/>
          <w:lang w:val="sk-SK"/>
        </w:rPr>
        <w:t>{IT}</w:t>
      </w:r>
      <w:r w:rsidRPr="00BC4A89">
        <w:rPr>
          <w:lang w:val="sk-SK"/>
        </w:rPr>
        <w:t>it</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433</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Miltiadis Kyrkos</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10 – odsek 1 – písmeno b</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t>b)</w:t>
            </w:r>
            <w:r w:rsidRPr="00BC4A89">
              <w:tab/>
              <w:t xml:space="preserve">pojem náboženstva zahŕňa </w:t>
            </w:r>
            <w:r w:rsidRPr="00BC4A89">
              <w:rPr>
                <w:b/>
                <w:i/>
              </w:rPr>
              <w:t xml:space="preserve">najmä zastávanie teistického, neteistického a ateistického presvedčenia, </w:t>
            </w:r>
            <w:r w:rsidRPr="00BC4A89">
              <w:t>účasť na oficiálnych bohoslužbách alebo zdržanie sa oficiálnych bohoslužieb v súkromí alebo na verejnosti, osamote alebo s inými v komunite, iné náboženské úkony alebo prejavy názoru alebo formy osobného alebo spoločného postoja, založené na akomkoľvek náboženskom presvedčení alebo ním nariadené;</w:t>
            </w:r>
          </w:p>
        </w:tc>
        <w:tc>
          <w:tcPr>
            <w:tcW w:w="4876" w:type="dxa"/>
          </w:tcPr>
          <w:p w:rsidR="000A67DE" w:rsidRPr="00BC4A89" w:rsidRDefault="000A67DE" w:rsidP="00607C2A">
            <w:pPr>
              <w:pStyle w:val="Normal6"/>
            </w:pPr>
            <w:r w:rsidRPr="00BC4A89">
              <w:t>b)</w:t>
            </w:r>
            <w:r w:rsidRPr="00BC4A89">
              <w:tab/>
              <w:t xml:space="preserve">pojem náboženstva </w:t>
            </w:r>
            <w:r w:rsidRPr="00BC4A89">
              <w:rPr>
                <w:b/>
                <w:i/>
              </w:rPr>
              <w:t>v podobe teistického alebo neteistického presvedčenia</w:t>
            </w:r>
            <w:r w:rsidRPr="00BC4A89">
              <w:t xml:space="preserve"> zahŕňa </w:t>
            </w:r>
            <w:r w:rsidRPr="00BC4A89">
              <w:rPr>
                <w:b/>
                <w:i/>
              </w:rPr>
              <w:t xml:space="preserve">jeho </w:t>
            </w:r>
            <w:r w:rsidRPr="00BC4A89">
              <w:t>zastávanie</w:t>
            </w:r>
            <w:r w:rsidRPr="00BC4A89">
              <w:rPr>
                <w:b/>
                <w:i/>
              </w:rPr>
              <w:t xml:space="preserve">, prejavovanie a </w:t>
            </w:r>
            <w:r w:rsidRPr="00BC4A89">
              <w:t>účasť na oficiálnych bohoslužbách alebo zdržanie sa oficiálnych bohoslužieb v súkromí alebo na verejnosti, osamote alebo s inými v komunite, iné náboženské úkony alebo prejavy názoru alebo formy osobného alebo spoločného postoja, založené na akomkoľvek náboženskom presvedčení alebo ním nariadené;</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434</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Traian Ungureanu, Artis Pabriks, Tomáš Zdechovský, Monica Macovei</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10 – odsek 1 – písmeno d</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rPr>
                <w:b/>
                <w:i/>
              </w:rPr>
              <w:t>d)</w:t>
            </w:r>
            <w:r w:rsidRPr="00BC4A89">
              <w:tab/>
            </w:r>
            <w:r w:rsidRPr="00BC4A89">
              <w:rPr>
                <w:b/>
                <w:i/>
              </w:rPr>
              <w:t>pojem určitej sociálnej skupiny zahŕňa najmä skupinu:</w:t>
            </w:r>
          </w:p>
        </w:tc>
        <w:tc>
          <w:tcPr>
            <w:tcW w:w="4876" w:type="dxa"/>
          </w:tcPr>
          <w:p w:rsidR="000A67DE" w:rsidRPr="00BC4A89" w:rsidRDefault="000A67DE" w:rsidP="00607C2A">
            <w:pPr>
              <w:pStyle w:val="Normal6"/>
            </w:pPr>
            <w:r w:rsidRPr="00BC4A89">
              <w:rPr>
                <w:b/>
                <w:i/>
              </w:rPr>
              <w:t>vypúšťa sa</w:t>
            </w:r>
          </w:p>
        </w:tc>
      </w:tr>
      <w:tr w:rsidR="000A67DE" w:rsidRPr="00BC4A89" w:rsidTr="00607C2A">
        <w:trPr>
          <w:jc w:val="center"/>
        </w:trPr>
        <w:tc>
          <w:tcPr>
            <w:tcW w:w="4876" w:type="dxa"/>
          </w:tcPr>
          <w:p w:rsidR="000A67DE" w:rsidRPr="00BC4A89" w:rsidRDefault="000A67DE" w:rsidP="00607C2A">
            <w:pPr>
              <w:pStyle w:val="Normal6"/>
            </w:pPr>
            <w:r w:rsidRPr="00BC4A89">
              <w:rPr>
                <w:b/>
                <w:i/>
              </w:rPr>
              <w:t xml:space="preserve">- ktorej príslušníci majú vrodenú charakteristiku alebo spoločné zázemie, ktoré sa nedajú zmeniť, alebo zdieľajú charakteristiku alebo presvedčenie, ktoré sú také zásadné pre identitu alebo </w:t>
            </w:r>
            <w:r w:rsidRPr="00BC4A89">
              <w:rPr>
                <w:b/>
                <w:i/>
              </w:rPr>
              <w:lastRenderedPageBreak/>
              <w:t>svedomie, že osoba by nemala byť nútená, aby sa ich zriekla, a</w:t>
            </w:r>
          </w:p>
        </w:tc>
        <w:tc>
          <w:tcPr>
            <w:tcW w:w="4876" w:type="dxa"/>
          </w:tcPr>
          <w:p w:rsidR="000A67DE" w:rsidRPr="00BC4A89" w:rsidRDefault="000A67DE" w:rsidP="00607C2A">
            <w:pPr>
              <w:pStyle w:val="Normal6"/>
            </w:pPr>
          </w:p>
        </w:tc>
      </w:tr>
      <w:tr w:rsidR="000A67DE" w:rsidRPr="00BC4A89" w:rsidTr="00607C2A">
        <w:trPr>
          <w:jc w:val="center"/>
        </w:trPr>
        <w:tc>
          <w:tcPr>
            <w:tcW w:w="4876" w:type="dxa"/>
          </w:tcPr>
          <w:p w:rsidR="000A67DE" w:rsidRPr="00BC4A89" w:rsidRDefault="000A67DE" w:rsidP="00607C2A">
            <w:pPr>
              <w:pStyle w:val="Normal6"/>
            </w:pPr>
            <w:r w:rsidRPr="00BC4A89">
              <w:rPr>
                <w:b/>
                <w:i/>
              </w:rPr>
              <w:t>- ktorá má jednoznačnú identitu v príslušnej krajine, pretože je vnímaná ako odlišná od okolitej spoločnosti;</w:t>
            </w:r>
          </w:p>
        </w:tc>
        <w:tc>
          <w:tcPr>
            <w:tcW w:w="4876" w:type="dxa"/>
          </w:tcPr>
          <w:p w:rsidR="000A67DE" w:rsidRPr="00BC4A89" w:rsidRDefault="000A67DE" w:rsidP="00607C2A">
            <w:pPr>
              <w:pStyle w:val="Normal6"/>
            </w:pPr>
          </w:p>
        </w:tc>
      </w:tr>
      <w:tr w:rsidR="000A67DE" w:rsidRPr="00BC4A89" w:rsidTr="00607C2A">
        <w:trPr>
          <w:jc w:val="center"/>
        </w:trPr>
        <w:tc>
          <w:tcPr>
            <w:tcW w:w="4876" w:type="dxa"/>
          </w:tcPr>
          <w:p w:rsidR="000A67DE" w:rsidRPr="00BC4A89" w:rsidRDefault="000A67DE" w:rsidP="00607C2A">
            <w:pPr>
              <w:pStyle w:val="Normal6"/>
            </w:pPr>
            <w:r w:rsidRPr="00BC4A89">
              <w:rPr>
                <w:b/>
                <w:i/>
              </w:rPr>
              <w:t>v závislosti od okolností v krajine pôvodu tento pojem môže zahŕňať skupinu založenú na spoločnej charakteristike sexuálnej orientácie (termín, ktorý sa nemôže chápať ako zahŕňajúci činy považované za trestné v súlade s vnútroštátnym právom členských štátov); na účely určenia príslušnosti k určitej sociálnej skupine alebo zisťovania charakteristík takejto skupiny sa venuje náležitá pozornosť aspektom týkajúcim sa rodu vrátane rodovej identity;</w:t>
            </w:r>
          </w:p>
        </w:tc>
        <w:tc>
          <w:tcPr>
            <w:tcW w:w="4876" w:type="dxa"/>
          </w:tcPr>
          <w:p w:rsidR="000A67DE" w:rsidRPr="00BC4A89" w:rsidRDefault="000A67DE" w:rsidP="00607C2A">
            <w:pPr>
              <w:pStyle w:val="Normal6"/>
            </w:pP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435</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Jean Lambert</w:t>
      </w:r>
      <w:r w:rsidRPr="00BC4A89">
        <w:rPr>
          <w:rStyle w:val="HideTWBExt"/>
        </w:rPr>
        <w:t>&lt;/Members&gt;</w:t>
      </w:r>
    </w:p>
    <w:p w:rsidR="000A67DE" w:rsidRPr="00BC4A89" w:rsidRDefault="000A67DE" w:rsidP="000A67DE">
      <w:r w:rsidRPr="00BC4A89">
        <w:rPr>
          <w:rStyle w:val="HideTWBExt"/>
        </w:rPr>
        <w:t>&lt;AuNomDe&gt;</w:t>
      </w:r>
      <w:r w:rsidRPr="00BC4A89">
        <w:rPr>
          <w:rStyle w:val="HideTWBInt"/>
        </w:rPr>
        <w:t>{Verts/ALE}</w:t>
      </w:r>
      <w:r w:rsidRPr="00BC4A89">
        <w:t>v mene skupiny Verts/ALE</w:t>
      </w:r>
      <w:r w:rsidRPr="00BC4A89">
        <w:rPr>
          <w:rStyle w:val="HideTWBExt"/>
        </w:rPr>
        <w:t>&lt;/AuNomDe&gt;</w:t>
      </w:r>
    </w:p>
    <w:p w:rsidR="000A67DE" w:rsidRPr="00BC4A89" w:rsidRDefault="000A67DE" w:rsidP="000A67DE">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10 – odsek 1 – písmeno d – úvodná časť</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t>d)</w:t>
            </w:r>
            <w:r w:rsidRPr="00BC4A89">
              <w:tab/>
              <w:t xml:space="preserve">pojem určitej sociálnej </w:t>
            </w:r>
            <w:r w:rsidRPr="00BC4A89">
              <w:rPr>
                <w:b/>
                <w:i/>
              </w:rPr>
              <w:t>skupiny</w:t>
            </w:r>
            <w:r w:rsidRPr="00BC4A89">
              <w:t xml:space="preserve"> zahŕňa najmä skupinu:</w:t>
            </w:r>
          </w:p>
        </w:tc>
        <w:tc>
          <w:tcPr>
            <w:tcW w:w="4876" w:type="dxa"/>
          </w:tcPr>
          <w:p w:rsidR="000A67DE" w:rsidRPr="00BC4A89" w:rsidRDefault="000A67DE" w:rsidP="00607C2A">
            <w:pPr>
              <w:pStyle w:val="Normal6"/>
            </w:pPr>
            <w:r w:rsidRPr="00BC4A89">
              <w:t>d)</w:t>
            </w:r>
            <w:r w:rsidRPr="00BC4A89">
              <w:tab/>
              <w:t xml:space="preserve">pojem </w:t>
            </w:r>
            <w:r w:rsidRPr="00BC4A89">
              <w:rPr>
                <w:b/>
                <w:i/>
              </w:rPr>
              <w:t xml:space="preserve">príslušnosti k </w:t>
            </w:r>
            <w:r w:rsidRPr="00BC4A89">
              <w:t xml:space="preserve">určitej sociálnej </w:t>
            </w:r>
            <w:r w:rsidRPr="00BC4A89">
              <w:rPr>
                <w:b/>
                <w:i/>
              </w:rPr>
              <w:t>skupine</w:t>
            </w:r>
            <w:r w:rsidRPr="00BC4A89">
              <w:t xml:space="preserve"> zahŕňa najmä skupinu: </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436</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Fabio Massimo Castaldo, Laura Ferrara, Ignazio Corrao</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10 – odsek 1 – písmeno d – zarážka 1</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900DBB" w:rsidP="00607C2A">
            <w:pPr>
              <w:pStyle w:val="Normal6"/>
            </w:pPr>
            <w:r>
              <w:t>–</w:t>
            </w:r>
            <w:r w:rsidR="000A67DE" w:rsidRPr="00BC4A89">
              <w:tab/>
              <w:t xml:space="preserve">ktorej príslušníci majú vrodenú charakteristiku alebo spoločné zázemie, </w:t>
            </w:r>
            <w:r w:rsidR="000A67DE" w:rsidRPr="00BC4A89">
              <w:lastRenderedPageBreak/>
              <w:t xml:space="preserve">ktoré sa nedajú zmeniť, alebo zdieľajú charakteristiku alebo presvedčenie, ktoré sú také zásadné pre identitu alebo svedomie, že osoba by nemala byť nútená, aby sa ich zriekla, </w:t>
            </w:r>
            <w:r w:rsidR="000A67DE" w:rsidRPr="00BC4A89">
              <w:rPr>
                <w:b/>
                <w:i/>
              </w:rPr>
              <w:t>a</w:t>
            </w:r>
          </w:p>
        </w:tc>
        <w:tc>
          <w:tcPr>
            <w:tcW w:w="4876" w:type="dxa"/>
          </w:tcPr>
          <w:p w:rsidR="000A67DE" w:rsidRPr="00BC4A89" w:rsidRDefault="00900DBB" w:rsidP="00607C2A">
            <w:pPr>
              <w:pStyle w:val="Normal6"/>
            </w:pPr>
            <w:r>
              <w:lastRenderedPageBreak/>
              <w:t>–</w:t>
            </w:r>
            <w:r w:rsidR="000A67DE" w:rsidRPr="00BC4A89">
              <w:tab/>
              <w:t xml:space="preserve">ktorej príslušníci majú vrodenú charakteristiku alebo spoločné zázemie, </w:t>
            </w:r>
            <w:r w:rsidR="000A67DE" w:rsidRPr="00BC4A89">
              <w:lastRenderedPageBreak/>
              <w:t xml:space="preserve">ktoré sa nedajú zmeniť, alebo zdieľajú charakteristiku alebo presvedčenie, ktoré sú také zásadné pre identitu alebo svedomie, že osoba by nemala byť nútená, aby sa ich zriekla, </w:t>
            </w:r>
            <w:r w:rsidR="000A67DE" w:rsidRPr="00BC4A89">
              <w:rPr>
                <w:b/>
                <w:i/>
              </w:rPr>
              <w:t>alebo</w:t>
            </w:r>
          </w:p>
        </w:tc>
      </w:tr>
    </w:tbl>
    <w:p w:rsidR="000A67DE" w:rsidRPr="00BC4A89" w:rsidRDefault="000A67DE" w:rsidP="000A67DE">
      <w:pPr>
        <w:pStyle w:val="Olang"/>
        <w:rPr>
          <w:lang w:val="sk-SK"/>
        </w:rPr>
      </w:pPr>
      <w:r w:rsidRPr="00BC4A89">
        <w:rPr>
          <w:lang w:val="sk-SK"/>
        </w:rPr>
        <w:lastRenderedPageBreak/>
        <w:t xml:space="preserve">Or. </w:t>
      </w:r>
      <w:r w:rsidRPr="00BC4A89">
        <w:rPr>
          <w:rStyle w:val="HideTWBExt"/>
          <w:lang w:val="sk-SK"/>
        </w:rPr>
        <w:t>&lt;Original&gt;</w:t>
      </w:r>
      <w:r w:rsidRPr="00BC4A89">
        <w:rPr>
          <w:rStyle w:val="HideTWBInt"/>
          <w:lang w:val="sk-SK"/>
        </w:rPr>
        <w:t>{IT}</w:t>
      </w:r>
      <w:r w:rsidRPr="00BC4A89">
        <w:rPr>
          <w:lang w:val="sk-SK"/>
        </w:rPr>
        <w:t>it</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437</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Jean Lambert</w:t>
      </w:r>
      <w:r w:rsidRPr="00BC4A89">
        <w:rPr>
          <w:rStyle w:val="HideTWBExt"/>
        </w:rPr>
        <w:t>&lt;/Members&gt;</w:t>
      </w:r>
    </w:p>
    <w:p w:rsidR="000A67DE" w:rsidRPr="00BC4A89" w:rsidRDefault="000A67DE" w:rsidP="000A67DE">
      <w:r w:rsidRPr="00BC4A89">
        <w:rPr>
          <w:rStyle w:val="HideTWBExt"/>
        </w:rPr>
        <w:t>&lt;AuNomDe&gt;</w:t>
      </w:r>
      <w:r w:rsidRPr="00BC4A89">
        <w:rPr>
          <w:rStyle w:val="HideTWBInt"/>
        </w:rPr>
        <w:t>{Verts/ALE}</w:t>
      </w:r>
      <w:r w:rsidRPr="00BC4A89">
        <w:t>v mene skupiny Verts/ALE</w:t>
      </w:r>
      <w:r w:rsidRPr="00BC4A89">
        <w:rPr>
          <w:rStyle w:val="HideTWBExt"/>
        </w:rPr>
        <w:t>&lt;/AuNomDe&gt;</w:t>
      </w:r>
    </w:p>
    <w:p w:rsidR="000A67DE" w:rsidRPr="00BC4A89" w:rsidRDefault="000A67DE" w:rsidP="000A67DE">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10 – odsek 1 – písmeno d – zarážka 1</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900DBB" w:rsidP="00607C2A">
            <w:pPr>
              <w:pStyle w:val="Normal6"/>
            </w:pPr>
            <w:r>
              <w:t>–</w:t>
            </w:r>
            <w:r w:rsidR="000A67DE" w:rsidRPr="00BC4A89">
              <w:tab/>
              <w:t xml:space="preserve">ktorej príslušníci majú vrodenú charakteristiku alebo spoločné zázemie, ktoré sa nedajú zmeniť, alebo zdieľajú charakteristiku alebo presvedčenie, ktoré sú také zásadné pre identitu alebo svedomie, že osoba by nemala byť nútená, aby sa ich zriekla, </w:t>
            </w:r>
            <w:r w:rsidR="000A67DE" w:rsidRPr="00BC4A89">
              <w:rPr>
                <w:b/>
                <w:i/>
              </w:rPr>
              <w:t>a</w:t>
            </w:r>
          </w:p>
        </w:tc>
        <w:tc>
          <w:tcPr>
            <w:tcW w:w="4876" w:type="dxa"/>
          </w:tcPr>
          <w:p w:rsidR="000A67DE" w:rsidRPr="00BC4A89" w:rsidRDefault="00900DBB" w:rsidP="00900DBB">
            <w:pPr>
              <w:pStyle w:val="Normal6"/>
            </w:pPr>
            <w:r>
              <w:t>–</w:t>
            </w:r>
            <w:r w:rsidR="000A67DE" w:rsidRPr="00BC4A89">
              <w:tab/>
              <w:t xml:space="preserve">ktorej príslušníci majú vrodenú charakteristiku alebo spoločné zázemie, ktoré sa nedajú zmeniť, alebo zdieľajú charakteristiku alebo presvedčenie, ktoré sú také zásadné pre identitu alebo svedomie, že osoba by nemala byť nútená, aby sa ich zriekla, </w:t>
            </w:r>
            <w:r w:rsidR="000A67DE" w:rsidRPr="00BC4A89">
              <w:rPr>
                <w:b/>
                <w:i/>
              </w:rPr>
              <w:t>alebo</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438</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Angelika Mlinar, Cecilia Wikström, Maite Pagazaurtundúa Ruiz</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10 – odsek 1 – písmeno d – zarážka 1</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900DBB" w:rsidP="00607C2A">
            <w:pPr>
              <w:pStyle w:val="Normal6"/>
            </w:pPr>
            <w:r>
              <w:t>–</w:t>
            </w:r>
            <w:r w:rsidR="000A67DE" w:rsidRPr="00BC4A89">
              <w:tab/>
              <w:t xml:space="preserve">ktorej príslušníci majú vrodenú charakteristiku alebo spoločné zázemie, ktoré sa nedajú zmeniť, alebo zdieľajú charakteristiku alebo presvedčenie, ktoré sú také zásadné pre identitu alebo svedomie, že osoba by nemala byť nútená, aby sa ich zriekla, </w:t>
            </w:r>
            <w:r w:rsidR="000A67DE" w:rsidRPr="00BC4A89">
              <w:rPr>
                <w:b/>
                <w:i/>
              </w:rPr>
              <w:t>a</w:t>
            </w:r>
          </w:p>
        </w:tc>
        <w:tc>
          <w:tcPr>
            <w:tcW w:w="4876" w:type="dxa"/>
          </w:tcPr>
          <w:p w:rsidR="000A67DE" w:rsidRPr="00BC4A89" w:rsidRDefault="00900DBB" w:rsidP="00607C2A">
            <w:pPr>
              <w:pStyle w:val="Normal6"/>
            </w:pPr>
            <w:r>
              <w:t>–</w:t>
            </w:r>
            <w:r w:rsidR="000A67DE" w:rsidRPr="00BC4A89">
              <w:tab/>
              <w:t xml:space="preserve">ktorej príslušníci majú vrodenú charakteristiku alebo spoločné zázemie, ktoré sa nedajú zmeniť, alebo zdieľajú charakteristiku alebo presvedčenie, ktoré sú také zásadné pre identitu alebo svedomie, že osoba by nemala byť nútená, aby sa ich zriekla, </w:t>
            </w:r>
            <w:r w:rsidR="000A67DE" w:rsidRPr="00BC4A89">
              <w:rPr>
                <w:b/>
                <w:i/>
              </w:rPr>
              <w:t>alebo</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lastRenderedPageBreak/>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439</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Barbara Spinelli</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10 – odsek 1 – písmeno d – zarážka 1</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900DBB" w:rsidP="00607C2A">
            <w:pPr>
              <w:pStyle w:val="Normal6"/>
            </w:pPr>
            <w:r>
              <w:t>–</w:t>
            </w:r>
            <w:r w:rsidR="000A67DE" w:rsidRPr="00BC4A89">
              <w:tab/>
              <w:t xml:space="preserve">ktorej príslušníci majú vrodenú charakteristiku alebo spoločné zázemie, ktoré sa nedajú zmeniť, alebo zdieľajú charakteristiku alebo presvedčenie, ktoré sú také zásadné pre identitu alebo svedomie, že osoba by nemala byť nútená, aby sa ich zriekla, </w:t>
            </w:r>
            <w:r w:rsidR="000A67DE" w:rsidRPr="00BC4A89">
              <w:rPr>
                <w:b/>
                <w:i/>
              </w:rPr>
              <w:t>a</w:t>
            </w:r>
          </w:p>
        </w:tc>
        <w:tc>
          <w:tcPr>
            <w:tcW w:w="4876" w:type="dxa"/>
          </w:tcPr>
          <w:p w:rsidR="000A67DE" w:rsidRPr="00BC4A89" w:rsidRDefault="00900DBB" w:rsidP="00607C2A">
            <w:pPr>
              <w:pStyle w:val="Normal6"/>
            </w:pPr>
            <w:r>
              <w:t>–</w:t>
            </w:r>
            <w:r w:rsidR="000A67DE" w:rsidRPr="00BC4A89">
              <w:tab/>
              <w:t xml:space="preserve">ktorej príslušníci majú vrodenú charakteristiku alebo spoločné zázemie, ktoré sa nedajú zmeniť, alebo zdieľajú charakteristiku alebo presvedčenie, ktoré sú také zásadné pre identitu alebo svedomie, že osoba by nemala byť nútená, aby sa ich zriekla, </w:t>
            </w:r>
            <w:r w:rsidR="000A67DE" w:rsidRPr="00BC4A89">
              <w:rPr>
                <w:b/>
                <w:i/>
              </w:rPr>
              <w:t>alebo</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440</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Jussi Halla-aho</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10 – odsek 1 – písmeno d – zarážka 2 – odsek 1</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t>ktorá má jednoznačnú identitu v príslušnej krajine, pretože je vnímaná ako odlišná od okolitej spoločnosti;</w:t>
            </w:r>
          </w:p>
        </w:tc>
        <w:tc>
          <w:tcPr>
            <w:tcW w:w="4876" w:type="dxa"/>
          </w:tcPr>
          <w:p w:rsidR="000A67DE" w:rsidRPr="00BC4A89" w:rsidRDefault="000A67DE" w:rsidP="00607C2A">
            <w:pPr>
              <w:pStyle w:val="Normal6"/>
            </w:pPr>
            <w:r w:rsidRPr="00BC4A89">
              <w:t xml:space="preserve">ktorá má </w:t>
            </w:r>
            <w:r w:rsidRPr="00BC4A89">
              <w:rPr>
                <w:b/>
                <w:i/>
              </w:rPr>
              <w:t xml:space="preserve">preukázateľne </w:t>
            </w:r>
            <w:r w:rsidRPr="00BC4A89">
              <w:t>jednoznačnú identitu v príslušnej krajine, pretože je vnímaná ako odlišná od okolitej spoločnosti;</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441</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Jussi Halla-aho</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10 – odsek 1 – písmeno d – zarážka 2 – odsek 2</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rPr>
                <w:b/>
                <w:i/>
              </w:rPr>
              <w:t xml:space="preserve">v závislosti od okolností v krajine pôvodu tento pojem môže zahŕňať skupinu založenú na spoločnej charakteristike </w:t>
            </w:r>
            <w:r w:rsidRPr="00BC4A89">
              <w:rPr>
                <w:b/>
                <w:i/>
              </w:rPr>
              <w:lastRenderedPageBreak/>
              <w:t>sexuálnej orientácie (termín, ktorý sa nemôže chápať ako zahŕňajúci činy považované za trestné v súlade s vnútroštátnym právom členských štátov); na účely určenia príslušnosti k určitej sociálnej skupine alebo zisťovania charakteristík takejto skupiny sa venuje náležitá pozornosť aspektom týkajúcim sa rodu vrátane rodovej identity;</w:t>
            </w:r>
          </w:p>
        </w:tc>
        <w:tc>
          <w:tcPr>
            <w:tcW w:w="4876" w:type="dxa"/>
          </w:tcPr>
          <w:p w:rsidR="000A67DE" w:rsidRPr="00BC4A89" w:rsidRDefault="000A67DE" w:rsidP="00607C2A">
            <w:pPr>
              <w:pStyle w:val="Normal6"/>
            </w:pPr>
            <w:r w:rsidRPr="00BC4A89">
              <w:rPr>
                <w:b/>
                <w:i/>
              </w:rPr>
              <w:lastRenderedPageBreak/>
              <w:t>vypúšťa sa</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442</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Fabio Massimo Castaldo, Laura Ferrara, Ignazio Corrao</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10 – odsek 1 – písmeno d – zarážka 2 – odsek 2</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t xml:space="preserve">v závislosti od okolností v krajine pôvodu tento pojem </w:t>
            </w:r>
            <w:r w:rsidRPr="00BC4A89">
              <w:rPr>
                <w:b/>
                <w:i/>
              </w:rPr>
              <w:t>môže zahŕňať</w:t>
            </w:r>
            <w:r w:rsidRPr="00BC4A89">
              <w:t xml:space="preserve"> skupinu založenú na spoločnej charakteristike sexuálnej orientácie </w:t>
            </w:r>
            <w:r w:rsidRPr="00BC4A89">
              <w:rPr>
                <w:b/>
                <w:i/>
              </w:rPr>
              <w:t>(termín, ktorý sa nemôže chápať ako zahŕňajúci činy považované za trestné v súlade s vnútroštátnym právom členských štátov)</w:t>
            </w:r>
            <w:r w:rsidRPr="00BC4A89">
              <w:t xml:space="preserve">; na účely určenia príslušnosti k určitej sociálnej skupine alebo zisťovania charakteristík takejto skupiny sa venuje náležitá pozornosť aspektom </w:t>
            </w:r>
            <w:r w:rsidRPr="00BC4A89">
              <w:rPr>
                <w:b/>
                <w:i/>
              </w:rPr>
              <w:t>týkajúcim sa rodu vrátane rodovej identity</w:t>
            </w:r>
            <w:r w:rsidRPr="00BC4A89">
              <w:t>;</w:t>
            </w:r>
          </w:p>
        </w:tc>
        <w:tc>
          <w:tcPr>
            <w:tcW w:w="4876" w:type="dxa"/>
          </w:tcPr>
          <w:p w:rsidR="000A67DE" w:rsidRPr="00BC4A89" w:rsidRDefault="000A67DE" w:rsidP="00607C2A">
            <w:pPr>
              <w:pStyle w:val="Normal6"/>
            </w:pPr>
            <w:r w:rsidRPr="00BC4A89">
              <w:t xml:space="preserve">v závislosti od okolností v krajine pôvodu tento pojem </w:t>
            </w:r>
            <w:r w:rsidRPr="00BC4A89">
              <w:rPr>
                <w:b/>
                <w:i/>
              </w:rPr>
              <w:t>zahŕňa</w:t>
            </w:r>
            <w:r w:rsidRPr="00BC4A89">
              <w:t xml:space="preserve"> skupinu založenú na spoločnej charakteristike sexuálnej orientácie </w:t>
            </w:r>
            <w:r w:rsidRPr="00BC4A89">
              <w:rPr>
                <w:b/>
                <w:i/>
              </w:rPr>
              <w:t>a</w:t>
            </w:r>
            <w:r w:rsidRPr="00BC4A89">
              <w:t xml:space="preserve"> </w:t>
            </w:r>
            <w:r w:rsidRPr="00BC4A89">
              <w:rPr>
                <w:b/>
                <w:i/>
              </w:rPr>
              <w:t>aspektov týkajúcich sa rodu vrátane rodovej identity</w:t>
            </w:r>
            <w:r w:rsidRPr="00BC4A89">
              <w:t xml:space="preserve">; na účely určenia príslušnosti k určitej sociálnej skupine alebo zisťovania charakteristík takejto skupiny sa venuje náležitá pozornosť </w:t>
            </w:r>
            <w:r w:rsidRPr="00BC4A89">
              <w:rPr>
                <w:b/>
                <w:i/>
              </w:rPr>
              <w:t>týmto</w:t>
            </w:r>
            <w:r w:rsidRPr="00BC4A89">
              <w:t xml:space="preserve"> aspektom;</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{IT}</w:t>
      </w:r>
      <w:r w:rsidRPr="00BC4A89">
        <w:rPr>
          <w:lang w:val="sk-SK"/>
        </w:rPr>
        <w:t>it</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443</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Angelika Mlinar, Cecilia Wikström, Maite Pagazaurtundúa Ruiz</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10 – odsek 1 – písmeno d – zarážka 2 – odsek 2</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t xml:space="preserve">v závislosti od okolností v krajine pôvodu tento pojem </w:t>
            </w:r>
            <w:r w:rsidRPr="00BC4A89">
              <w:rPr>
                <w:b/>
                <w:i/>
              </w:rPr>
              <w:t>môže zahŕňať</w:t>
            </w:r>
            <w:r w:rsidRPr="00BC4A89">
              <w:t xml:space="preserve"> skupinu </w:t>
            </w:r>
            <w:r w:rsidRPr="00BC4A89">
              <w:lastRenderedPageBreak/>
              <w:t>založenú na spoločnej charakteristike sexuálnej orientácie (termín, ktorý sa nemôže chápať ako zahŕňajúci činy považované za trestné v súlade s vnútroštátnym právom členských štátov); na účely určenia príslušnosti k určitej sociálnej skupine alebo zisťovania charakteristík takejto skupiny sa venuje náležitá pozornosť aspektom týkajúcim sa rodu vrátane rodovej identity;</w:t>
            </w:r>
          </w:p>
        </w:tc>
        <w:tc>
          <w:tcPr>
            <w:tcW w:w="4876" w:type="dxa"/>
          </w:tcPr>
          <w:p w:rsidR="000A67DE" w:rsidRPr="00BC4A89" w:rsidRDefault="000A67DE">
            <w:pPr>
              <w:pStyle w:val="Normal6"/>
            </w:pPr>
            <w:r w:rsidRPr="00BC4A89">
              <w:lastRenderedPageBreak/>
              <w:t xml:space="preserve">v závislosti od okolností v krajine pôvodu tento pojem </w:t>
            </w:r>
            <w:r w:rsidRPr="00BC4A89">
              <w:rPr>
                <w:b/>
                <w:i/>
              </w:rPr>
              <w:t xml:space="preserve">zahŕňa </w:t>
            </w:r>
            <w:r w:rsidRPr="00BC4A89">
              <w:t xml:space="preserve">skupinu založenú na </w:t>
            </w:r>
            <w:r w:rsidRPr="00BC4A89">
              <w:lastRenderedPageBreak/>
              <w:t>spoločnej charakteristike sexuálnej orientácie (termín, ktorý sa nemôže chápať ako zahŕňajúci činy považované za trestné v súlade s vnútroštátnym právom členských štátov); na účely určenia príslušnosti k určitej sociálnej skupine alebo zisťovania charakteristík takejto skupiny sa venuje náležitá pozornosť aspektom týkajúcim sa rodu vrátane rodovej identity</w:t>
            </w:r>
            <w:r w:rsidRPr="00BC4A89">
              <w:rPr>
                <w:b/>
                <w:i/>
              </w:rPr>
              <w:t xml:space="preserve">, rodového </w:t>
            </w:r>
            <w:r w:rsidR="00ED3439" w:rsidRPr="00BC4A89">
              <w:rPr>
                <w:b/>
                <w:i/>
              </w:rPr>
              <w:t>vyjadrenia</w:t>
            </w:r>
            <w:r w:rsidRPr="00BC4A89">
              <w:rPr>
                <w:b/>
                <w:i/>
              </w:rPr>
              <w:t xml:space="preserve"> a pohlavných vlastností</w:t>
            </w:r>
            <w:r w:rsidRPr="00BC4A89">
              <w:t>;</w:t>
            </w:r>
          </w:p>
        </w:tc>
      </w:tr>
    </w:tbl>
    <w:p w:rsidR="000A67DE" w:rsidRPr="00BC4A89" w:rsidRDefault="000A67DE" w:rsidP="000A67DE">
      <w:pPr>
        <w:pStyle w:val="Olang"/>
        <w:rPr>
          <w:lang w:val="sk-SK"/>
        </w:rPr>
      </w:pPr>
      <w:r w:rsidRPr="00BC4A89">
        <w:rPr>
          <w:lang w:val="sk-SK"/>
        </w:rPr>
        <w:lastRenderedPageBreak/>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444</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Barbara Spinelli, Cornelia Ernst</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10 – odsek 1 – písmeno d – zarážka 2 – odsek 2</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t xml:space="preserve">v závislosti od okolností v krajine pôvodu tento pojem </w:t>
            </w:r>
            <w:r w:rsidRPr="00BC4A89">
              <w:rPr>
                <w:b/>
                <w:i/>
              </w:rPr>
              <w:t>môže zahŕňať</w:t>
            </w:r>
            <w:r w:rsidRPr="00BC4A89">
              <w:t xml:space="preserve"> skupinu založenú na spoločnej charakteristike sexuálnej orientácie </w:t>
            </w:r>
            <w:r w:rsidRPr="00BC4A89">
              <w:rPr>
                <w:b/>
                <w:i/>
              </w:rPr>
              <w:t>(termín, ktorý sa nemôže chápať ako zahŕňajúci činy považované za trestné v súlade s vnútroštátnym právom členských štátov)</w:t>
            </w:r>
            <w:r w:rsidRPr="00BC4A89">
              <w:t xml:space="preserve">; na účely určenia príslušnosti k určitej sociálnej skupine alebo zisťovania charakteristík takejto skupiny sa venuje náležitá pozornosť aspektom </w:t>
            </w:r>
            <w:r w:rsidRPr="00BC4A89">
              <w:rPr>
                <w:b/>
                <w:i/>
              </w:rPr>
              <w:t>týkajúcim sa rodu vrátane rodovej identity</w:t>
            </w:r>
            <w:r w:rsidRPr="00BC4A89">
              <w:t>;</w:t>
            </w:r>
          </w:p>
        </w:tc>
        <w:tc>
          <w:tcPr>
            <w:tcW w:w="4876" w:type="dxa"/>
          </w:tcPr>
          <w:p w:rsidR="000A67DE" w:rsidRPr="00BC4A89" w:rsidRDefault="000A67DE">
            <w:pPr>
              <w:pStyle w:val="Normal6"/>
            </w:pPr>
            <w:r w:rsidRPr="00BC4A89">
              <w:t xml:space="preserve">v závislosti od okolností v krajine pôvodu tento pojem </w:t>
            </w:r>
            <w:r w:rsidRPr="00BC4A89">
              <w:rPr>
                <w:b/>
                <w:i/>
              </w:rPr>
              <w:t>zahŕňa</w:t>
            </w:r>
            <w:r w:rsidRPr="00BC4A89">
              <w:t xml:space="preserve"> skupinu založenú na spoločnej charakteristike sexuálnej orientácie </w:t>
            </w:r>
            <w:r w:rsidRPr="00BC4A89">
              <w:rPr>
                <w:b/>
                <w:i/>
              </w:rPr>
              <w:t xml:space="preserve">a aspektov týkajúcich sa rodu a/alebo ktorá absolvovala alebo riskuje sexuálne obchodovanie na účely sexuálneho vykorisťovania, vrátane rodovej identity, rodového </w:t>
            </w:r>
            <w:r w:rsidR="00ED3439" w:rsidRPr="00BC4A89">
              <w:rPr>
                <w:b/>
                <w:i/>
              </w:rPr>
              <w:t>vyjadrenia</w:t>
            </w:r>
            <w:r w:rsidRPr="00BC4A89">
              <w:rPr>
                <w:b/>
                <w:i/>
              </w:rPr>
              <w:t xml:space="preserve"> a pohlavných vlastností</w:t>
            </w:r>
            <w:r w:rsidRPr="00BC4A89">
              <w:t xml:space="preserve">; na účely určenia príslušnosti k určitej sociálnej skupine alebo zisťovania charakteristík takejto skupiny sa venuje náležitá pozornosť </w:t>
            </w:r>
            <w:r w:rsidRPr="00BC4A89">
              <w:rPr>
                <w:b/>
                <w:i/>
              </w:rPr>
              <w:t xml:space="preserve">týmto </w:t>
            </w:r>
            <w:r w:rsidRPr="00BC4A89">
              <w:t>aspektom;</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0A67DE" w:rsidRPr="00BC4A89" w:rsidRDefault="000A67DE" w:rsidP="000A67DE">
      <w:pPr>
        <w:pStyle w:val="JustificationTitle"/>
        <w:rPr>
          <w:lang w:val="sk-SK"/>
        </w:rPr>
      </w:pPr>
      <w:r w:rsidRPr="00BC4A89">
        <w:rPr>
          <w:rStyle w:val="HideTWBExt"/>
          <w:lang w:val="sk-SK"/>
        </w:rPr>
        <w:t>&lt;TitreJust&gt;</w:t>
      </w:r>
      <w:r w:rsidRPr="00BC4A89">
        <w:rPr>
          <w:lang w:val="sk-SK"/>
        </w:rPr>
        <w:t>Odôvodnenie</w:t>
      </w:r>
      <w:r w:rsidRPr="00BC4A89">
        <w:rPr>
          <w:rStyle w:val="HideTWBExt"/>
          <w:lang w:val="sk-SK"/>
        </w:rPr>
        <w:t>&lt;/TitreJust&gt;</w:t>
      </w:r>
    </w:p>
    <w:p w:rsidR="000A67DE" w:rsidRPr="00BC4A89" w:rsidRDefault="000A67DE" w:rsidP="000A67DE">
      <w:pPr>
        <w:pStyle w:val="Normal12Italic"/>
        <w:rPr>
          <w:lang w:val="sk-SK"/>
        </w:rPr>
      </w:pPr>
      <w:r w:rsidRPr="00BC4A89">
        <w:rPr>
          <w:lang w:val="sk-SK"/>
        </w:rPr>
        <w:t xml:space="preserve">Theshadow rapporteur agrees with the rapporteur that linking sexual orientation toacts considered criminal is out of place and should be removed. Sexualorientation in legislation can never mean acts considered to be criminal and hasno legal added-value since the concept of sexual orientation is clearly definedin European treaties and EU law, and thus also recognised in national law. The addition of “gender expression” to the definition of“particular social group” follows in particular a European Court of HumanRights ruling where it was clarified that individuals can be at particular riskof ill-treatment (under Article </w:t>
      </w:r>
      <w:r w:rsidRPr="00BC4A89">
        <w:rPr>
          <w:lang w:val="sk-SK"/>
        </w:rPr>
        <w:lastRenderedPageBreak/>
        <w:t>3 ECHR) in third countries where they areperceived as not conforming to the gender roles ascribed to them by society,tradition and even the legal system (N v. Sweden, Application no. 23505/09).</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445</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Jussi Halla-aho, Helga Stevens</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10 – odsek 1 – písmeno e</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t>e)</w:t>
            </w:r>
            <w:r w:rsidRPr="00BC4A89">
              <w:tab/>
              <w:t xml:space="preserve">pojem politického názoru zahŕňa najmä zastávanie určitého názoru, filozofie alebo presvedčenia v súvislosti s prípadnými pôvodcami prenasledovania uvedenými v článku 6 a ich politikami alebo metódami </w:t>
            </w:r>
            <w:r w:rsidRPr="00BC4A89">
              <w:rPr>
                <w:b/>
                <w:i/>
              </w:rPr>
              <w:t>bez ohľadu na to, či žiadateľ konal v súlade s týmto názorom, filozofiou alebo presvedčením</w:t>
            </w:r>
            <w:r w:rsidRPr="00BC4A89">
              <w:t>.</w:t>
            </w:r>
          </w:p>
        </w:tc>
        <w:tc>
          <w:tcPr>
            <w:tcW w:w="4876" w:type="dxa"/>
          </w:tcPr>
          <w:p w:rsidR="000A67DE" w:rsidRPr="00BC4A89" w:rsidRDefault="000A67DE" w:rsidP="00607C2A">
            <w:pPr>
              <w:pStyle w:val="Normal6"/>
            </w:pPr>
            <w:r w:rsidRPr="00BC4A89">
              <w:t>e)</w:t>
            </w:r>
            <w:r w:rsidRPr="00BC4A89">
              <w:tab/>
              <w:t>pojem politického názoru zahŕňa najmä zastávanie určitého názoru, filozofie alebo presvedčenia v súvislosti s prípadnými pôvodcami prenasledovania uvedenými v článku 6 a ich politikami alebo metódami.</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446</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Gérard Deprez, Louis Michel</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10 – odsek 2</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t>2.</w:t>
            </w:r>
            <w:r w:rsidRPr="00BC4A89">
              <w:tab/>
            </w:r>
            <w:r w:rsidRPr="00BC4A89">
              <w:rPr>
                <w:b/>
                <w:i/>
              </w:rPr>
              <w:t>Pri posudzovaní</w:t>
            </w:r>
            <w:r w:rsidRPr="00BC4A89">
              <w:t>, či žiadateľ má opodstatnenú obavu z prenasledovania, je nepodstatné, či má žiadateľ skutočne takú rasovú, náboženskú, národnú, sociálnu alebo politickú charakteristiku, ktorá spôsobuje prenasledovanie, za predpokladu, že takúto charakteristiku žiadateľovi prisudzuje pôvodca prenasledovania.</w:t>
            </w:r>
          </w:p>
        </w:tc>
        <w:tc>
          <w:tcPr>
            <w:tcW w:w="4876" w:type="dxa"/>
          </w:tcPr>
          <w:p w:rsidR="000A67DE" w:rsidRPr="00BC4A89" w:rsidRDefault="000A67DE" w:rsidP="00607C2A">
            <w:pPr>
              <w:pStyle w:val="Normal6"/>
            </w:pPr>
            <w:r w:rsidRPr="00BC4A89">
              <w:t>2.</w:t>
            </w:r>
            <w:r w:rsidRPr="00BC4A89">
              <w:tab/>
            </w:r>
            <w:r w:rsidRPr="00BC4A89">
              <w:rPr>
                <w:b/>
                <w:i/>
              </w:rPr>
              <w:t>Keď rozhodujúci orgán posudzuje</w:t>
            </w:r>
            <w:r w:rsidRPr="00BC4A89">
              <w:t>, či žiadateľ má opodstatnenú obavu z prenasledovania, je nepodstatné, či má žiadateľ skutočne takú rasovú, náboženskú, národnú, sociálnu alebo politickú charakteristiku, ktorá spôsobuje prenasledovanie, za predpokladu, že takúto charakteristiku žiadateľovi prisudzuje pôvodca prenasledovania.</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{FR}</w:t>
      </w:r>
      <w:r w:rsidRPr="00BC4A89">
        <w:rPr>
          <w:lang w:val="sk-SK"/>
        </w:rPr>
        <w:t>fr</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447</w:t>
      </w:r>
      <w:r w:rsidRPr="00BC4A89">
        <w:rPr>
          <w:rStyle w:val="HideTWBExt"/>
        </w:rPr>
        <w:t>&lt;/NumAm&gt;</w:t>
      </w:r>
    </w:p>
    <w:p w:rsidR="000A67DE" w:rsidRPr="00BC4A89" w:rsidRDefault="000A67DE" w:rsidP="000A67DE">
      <w:pPr>
        <w:pStyle w:val="NormalBold"/>
      </w:pPr>
      <w:r w:rsidRPr="00BC4A89">
        <w:rPr>
          <w:rStyle w:val="HideTWBExt"/>
        </w:rPr>
        <w:lastRenderedPageBreak/>
        <w:t>&lt;RepeatBlock-By&gt;&lt;Members&gt;</w:t>
      </w:r>
      <w:r w:rsidRPr="00BC4A89">
        <w:t>Jussi Halla-aho</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10 – odsek 2</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t>2.</w:t>
            </w:r>
            <w:r w:rsidRPr="00BC4A89">
              <w:tab/>
              <w:t>Pri posudzovaní, či žiadateľ má opodstatnenú obavu z prenasledovania, je nepodstatné, či má žiadateľ skutočne takú rasovú, náboženskú, národnú, sociálnu alebo politickú charakteristiku, ktorá spôsobuje prenasledovanie, za predpokladu, že takúto charakteristiku žiadateľovi prisudzuje pôvodca prenasledovania.</w:t>
            </w:r>
          </w:p>
        </w:tc>
        <w:tc>
          <w:tcPr>
            <w:tcW w:w="4876" w:type="dxa"/>
          </w:tcPr>
          <w:p w:rsidR="000A67DE" w:rsidRPr="00BC4A89" w:rsidRDefault="000A67DE" w:rsidP="00607C2A">
            <w:pPr>
              <w:pStyle w:val="Normal6"/>
            </w:pPr>
            <w:r w:rsidRPr="00BC4A89">
              <w:t>2.</w:t>
            </w:r>
            <w:r w:rsidRPr="00BC4A89">
              <w:tab/>
              <w:t xml:space="preserve">Pri posudzovaní, či žiadateľ má opodstatnenú obavu z prenasledovania, je nepodstatné, či má žiadateľ skutočne takú rasovú, náboženskú, národnú, sociálnu alebo politickú charakteristiku, ktorá spôsobuje prenasledovanie, za predpokladu, že takúto charakteristiku žiadateľovi </w:t>
            </w:r>
            <w:r w:rsidRPr="00BC4A89">
              <w:rPr>
                <w:b/>
                <w:i/>
              </w:rPr>
              <w:t xml:space="preserve">preukázateľne </w:t>
            </w:r>
            <w:r w:rsidRPr="00BC4A89">
              <w:t>prisudzuje pôvodca prenasledovania.</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448</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Angelika Mlinar, Cecilia Wikström, Maite Pagazaurtundúa Ruiz</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10 – odsek 2</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t>2.</w:t>
            </w:r>
            <w:r w:rsidRPr="00BC4A89">
              <w:tab/>
              <w:t>Pri posudzovaní, či žiadateľ má opodstatnenú obavu z prenasledovania, je nepodstatné, či má žiadateľ skutočne takú rasovú, náboženskú, národnú, sociálnu alebo politickú charakteristiku, ktorá spôsobuje prenasledovanie, za predpokladu, že takúto charakteristiku žiadateľovi prisudzuje pôvodca prenasledovania.</w:t>
            </w:r>
          </w:p>
        </w:tc>
        <w:tc>
          <w:tcPr>
            <w:tcW w:w="4876" w:type="dxa"/>
          </w:tcPr>
          <w:p w:rsidR="000A67DE" w:rsidRPr="00BC4A89" w:rsidRDefault="000A67DE" w:rsidP="00607C2A">
            <w:pPr>
              <w:pStyle w:val="Normal6"/>
            </w:pPr>
            <w:r w:rsidRPr="00BC4A89">
              <w:t>2.</w:t>
            </w:r>
            <w:r w:rsidRPr="00BC4A89">
              <w:tab/>
              <w:t xml:space="preserve">Pri posudzovaní, či žiadateľ má opodstatnenú obavu z prenasledovania, je nepodstatné, či má žiadateľ skutočne takú rasovú, </w:t>
            </w:r>
            <w:r w:rsidRPr="00BC4A89">
              <w:rPr>
                <w:b/>
                <w:i/>
              </w:rPr>
              <w:t xml:space="preserve">etnickú, </w:t>
            </w:r>
            <w:r w:rsidRPr="00BC4A89">
              <w:t>náboženskú, národnú, sociálnu alebo politickú charakteristiku, ktorá spôsobuje prenasledovanie, za predpokladu, že takúto charakteristiku žiadateľovi prisudzuje pôvodca prenasledovania.</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449</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Jussi Halla-aho</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10 – odsek 3</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lastRenderedPageBreak/>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rPr>
                <w:b/>
                <w:i/>
              </w:rPr>
              <w:t>3.</w:t>
            </w:r>
            <w:r w:rsidRPr="00BC4A89">
              <w:tab/>
            </w:r>
            <w:r w:rsidRPr="00BC4A89">
              <w:rPr>
                <w:b/>
                <w:i/>
              </w:rPr>
              <w:t>Pri posudzovaní, či žiadateľ má opodstatnenú obavu z prenasledovania, rozhodujúci orgán nemôže odôvodnene očakávať, že žiadateľ sa bude správať diskrétne alebo sa zdrží určitého konania, ak takéto správanie alebo konanie je príznačné pre jeho identitu, aby sa vyhol riziku prenasledovania vo svojej krajine pôvodu.</w:t>
            </w:r>
          </w:p>
        </w:tc>
        <w:tc>
          <w:tcPr>
            <w:tcW w:w="4876" w:type="dxa"/>
          </w:tcPr>
          <w:p w:rsidR="000A67DE" w:rsidRPr="00BC4A89" w:rsidRDefault="000A67DE" w:rsidP="00607C2A">
            <w:pPr>
              <w:pStyle w:val="Normal6"/>
            </w:pPr>
            <w:r w:rsidRPr="00BC4A89">
              <w:rPr>
                <w:b/>
                <w:i/>
              </w:rPr>
              <w:t>vypúšťa sa</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450</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Artis Pabriks, Traian Ungureanu, Tomáš Zdechovský, Kinga Gál, Pál Csáky, Monica Macovei</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10 – odsek 3</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t>3.</w:t>
            </w:r>
            <w:r w:rsidRPr="00BC4A89">
              <w:tab/>
              <w:t>Pri posudzovaní, či žiadateľ má opodstatnenú obavu z prenasledovania, rozhodujúci orgán nemôže odôvodnene očakávať, že žiadateľ sa bude správať diskrétne alebo sa zdrží určitého konania, ak takéto správanie alebo konanie je príznačné pre jeho identitu, aby sa vyhol riziku prenasledovania vo svojej krajine pôvodu.</w:t>
            </w:r>
          </w:p>
        </w:tc>
        <w:tc>
          <w:tcPr>
            <w:tcW w:w="4876" w:type="dxa"/>
          </w:tcPr>
          <w:p w:rsidR="000A67DE" w:rsidRPr="00BC4A89" w:rsidRDefault="000A67DE" w:rsidP="00607C2A">
            <w:pPr>
              <w:pStyle w:val="Normal6"/>
            </w:pPr>
            <w:r w:rsidRPr="00BC4A89">
              <w:t>3.</w:t>
            </w:r>
            <w:r w:rsidRPr="00BC4A89">
              <w:tab/>
              <w:t>Pri posudzovaní, či žiadateľ má opodstatnenú obavu z prenasledovania, rozhodujúci orgán nemôže odôvodnene očakávať, že žiadateľ sa bude správať diskrétne alebo sa zdrží určitého konania, ak takéto správanie alebo konanie je príznačné pre jeho identitu, aby sa vyhol riziku prenasledovania vo svojej krajine pôvodu</w:t>
            </w:r>
            <w:r w:rsidRPr="00BC4A89">
              <w:rPr>
                <w:b/>
                <w:i/>
              </w:rPr>
              <w:t>, a to pod podmienkou, že takéto konanie a správanie nie je v rozpore s právom a normami Únie</w:t>
            </w:r>
            <w:r w:rsidRPr="00BC4A89">
              <w:t>.</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451</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Barbara Spinelli</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10 – odsek 3</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lastRenderedPageBreak/>
              <w:t>3.</w:t>
            </w:r>
            <w:r w:rsidRPr="00BC4A89">
              <w:tab/>
              <w:t>Pri posudzovaní, či žiadateľ má opodstatnenú obavu z prenasledovania, rozhodujúci orgán nemôže odôvodnene očakávať, že žiadateľ sa bude správať diskrétne alebo sa zdrží určitého konania, ak takéto správanie alebo konanie je príznačné pre jeho identitu, aby sa vyhol riziku prenasledovania vo svojej krajine pôvodu.</w:t>
            </w:r>
          </w:p>
        </w:tc>
        <w:tc>
          <w:tcPr>
            <w:tcW w:w="4876" w:type="dxa"/>
          </w:tcPr>
          <w:p w:rsidR="000A67DE" w:rsidRPr="00BC4A89" w:rsidRDefault="000A67DE" w:rsidP="00607C2A">
            <w:pPr>
              <w:pStyle w:val="Normal6"/>
            </w:pPr>
            <w:r w:rsidRPr="00BC4A89">
              <w:t>3.</w:t>
            </w:r>
            <w:r w:rsidRPr="00BC4A89">
              <w:tab/>
              <w:t xml:space="preserve">Pri posudzovaní, či žiadateľ má opodstatnenú obavu z prenasledovania, rozhodujúci orgán nemôže odôvodnene očakávať, že žiadateľ sa bude správať diskrétne alebo sa zdrží určitého konania, ak takéto správanie alebo konanie je príznačné pre jeho identitu </w:t>
            </w:r>
            <w:r w:rsidRPr="00BC4A89">
              <w:rPr>
                <w:b/>
                <w:i/>
              </w:rPr>
              <w:t>alebo svedomie</w:t>
            </w:r>
            <w:r w:rsidRPr="00BC4A89">
              <w:t>, aby sa vyhol riziku prenasledovania vo svojej krajine pôvodu.</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0A67DE" w:rsidRPr="00BC4A89" w:rsidRDefault="000A67DE" w:rsidP="000A67DE">
      <w:pPr>
        <w:pStyle w:val="JustificationTitle"/>
        <w:rPr>
          <w:lang w:val="sk-SK"/>
        </w:rPr>
      </w:pPr>
      <w:r w:rsidRPr="00BC4A89">
        <w:rPr>
          <w:rStyle w:val="HideTWBExt"/>
          <w:lang w:val="sk-SK"/>
        </w:rPr>
        <w:t>&lt;TitreJust&gt;</w:t>
      </w:r>
      <w:r w:rsidRPr="00BC4A89">
        <w:rPr>
          <w:lang w:val="sk-SK"/>
        </w:rPr>
        <w:t>Odôvodnenie</w:t>
      </w:r>
      <w:r w:rsidRPr="00BC4A89">
        <w:rPr>
          <w:rStyle w:val="HideTWBExt"/>
          <w:lang w:val="sk-SK"/>
        </w:rPr>
        <w:t>&lt;/TitreJust&gt;</w:t>
      </w:r>
    </w:p>
    <w:p w:rsidR="000A67DE" w:rsidRPr="00BC4A89" w:rsidRDefault="000A67DE" w:rsidP="000A67DE">
      <w:pPr>
        <w:pStyle w:val="Normal12Italic"/>
        <w:rPr>
          <w:lang w:val="sk-SK"/>
        </w:rPr>
      </w:pPr>
      <w:r w:rsidRPr="00BC4A89">
        <w:rPr>
          <w:lang w:val="sk-SK"/>
        </w:rPr>
        <w:t xml:space="preserve">Tieňová spravodajkyňa súhlasí so spravodajkyňou v tom, že pojem „identita“ je reštriktívny. Aj svedomie danej osoby ju môže viesť k podloženému strachu z prenasledovania. To je </w:t>
      </w:r>
      <w:r w:rsidR="00ED3439" w:rsidRPr="00BC4A89">
        <w:rPr>
          <w:lang w:val="sk-SK"/>
        </w:rPr>
        <w:t>takisto</w:t>
      </w:r>
      <w:r w:rsidRPr="00BC4A89">
        <w:rPr>
          <w:lang w:val="sk-SK"/>
        </w:rPr>
        <w:t xml:space="preserve"> v súlade s judikatúrou Súdneho dvora v spojených veciach C-71/11 a C-99/11.</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452</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Angelika Mlinar, Cecilia Wikström, Maite Pagazaurtundúa Ruiz</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10 – odsek 3</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t>3.</w:t>
            </w:r>
            <w:r w:rsidRPr="00BC4A89">
              <w:tab/>
              <w:t>Pri posudzovaní, či žiadateľ má opodstatnenú obavu z prenasledovania, rozhodujúci orgán nemôže odôvodnene očakávať, že žiadateľ sa bude správať diskrétne alebo sa zdrží určitého konania, ak takéto správanie alebo konanie je príznačné pre jeho identitu, aby sa vyhol riziku prenasledovania vo svojej krajine pôvodu.</w:t>
            </w:r>
          </w:p>
        </w:tc>
        <w:tc>
          <w:tcPr>
            <w:tcW w:w="4876" w:type="dxa"/>
          </w:tcPr>
          <w:p w:rsidR="000A67DE" w:rsidRPr="00BC4A89" w:rsidRDefault="000A67DE" w:rsidP="00607C2A">
            <w:pPr>
              <w:pStyle w:val="Normal6"/>
            </w:pPr>
            <w:r w:rsidRPr="00BC4A89">
              <w:t>3.</w:t>
            </w:r>
            <w:r w:rsidRPr="00BC4A89">
              <w:tab/>
              <w:t xml:space="preserve">Pri posudzovaní, či žiadateľ má opodstatnenú obavu z prenasledovania, rozhodujúci orgán nemôže odôvodnene očakávať, že žiadateľ sa bude správať diskrétne alebo sa zdrží určitého konania, ak takéto správanie alebo konanie je príznačné pre jeho identitu </w:t>
            </w:r>
            <w:r w:rsidRPr="00BC4A89">
              <w:rPr>
                <w:b/>
                <w:i/>
              </w:rPr>
              <w:t>alebo svedomie</w:t>
            </w:r>
            <w:r w:rsidRPr="00BC4A89">
              <w:t>, aby sa vyhol riziku prenasledovania vo svojej krajine pôvodu.</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453</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Barbara Spinelli</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11</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Center"/>
              <w:rPr>
                <w:lang w:val="sk-SK"/>
              </w:rPr>
            </w:pPr>
            <w:r w:rsidRPr="00BC4A89">
              <w:rPr>
                <w:b/>
                <w:i/>
                <w:sz w:val="24"/>
                <w:lang w:val="sk-SK"/>
              </w:rPr>
              <w:lastRenderedPageBreak/>
              <w:t>Článok 11</w:t>
            </w:r>
          </w:p>
        </w:tc>
        <w:tc>
          <w:tcPr>
            <w:tcW w:w="4876" w:type="dxa"/>
          </w:tcPr>
          <w:p w:rsidR="000A67DE" w:rsidRPr="00BC4A89" w:rsidRDefault="000A67DE" w:rsidP="00607C2A">
            <w:pPr>
              <w:pStyle w:val="Normal6"/>
            </w:pPr>
            <w:r w:rsidRPr="00BC4A89">
              <w:rPr>
                <w:b/>
                <w:i/>
              </w:rPr>
              <w:t>vypúšťa sa</w:t>
            </w:r>
          </w:p>
        </w:tc>
      </w:tr>
      <w:tr w:rsidR="000A67DE" w:rsidRPr="00BC4A89" w:rsidTr="00607C2A">
        <w:trPr>
          <w:jc w:val="center"/>
        </w:trPr>
        <w:tc>
          <w:tcPr>
            <w:tcW w:w="4876" w:type="dxa"/>
          </w:tcPr>
          <w:p w:rsidR="000A67DE" w:rsidRPr="00BC4A89" w:rsidRDefault="000A67DE" w:rsidP="00607C2A">
            <w:pPr>
              <w:pStyle w:val="Center"/>
              <w:rPr>
                <w:lang w:val="sk-SK"/>
              </w:rPr>
            </w:pPr>
            <w:r w:rsidRPr="00BC4A89">
              <w:rPr>
                <w:b/>
                <w:i/>
                <w:sz w:val="24"/>
                <w:lang w:val="sk-SK"/>
              </w:rPr>
              <w:t>Zánik</w:t>
            </w:r>
          </w:p>
        </w:tc>
        <w:tc>
          <w:tcPr>
            <w:tcW w:w="4876" w:type="dxa"/>
          </w:tcPr>
          <w:p w:rsidR="000A67DE" w:rsidRPr="00BC4A89" w:rsidRDefault="000A67DE" w:rsidP="00607C2A">
            <w:pPr>
              <w:pStyle w:val="Normal6"/>
            </w:pPr>
          </w:p>
        </w:tc>
      </w:tr>
      <w:tr w:rsidR="000A67DE" w:rsidRPr="00BC4A89" w:rsidTr="00607C2A">
        <w:trPr>
          <w:jc w:val="center"/>
        </w:trPr>
        <w:tc>
          <w:tcPr>
            <w:tcW w:w="4876" w:type="dxa"/>
          </w:tcPr>
          <w:p w:rsidR="000A67DE" w:rsidRPr="00BC4A89" w:rsidRDefault="000A67DE" w:rsidP="00607C2A">
            <w:pPr>
              <w:pStyle w:val="Normal6"/>
            </w:pPr>
            <w:r w:rsidRPr="00BC4A89">
              <w:rPr>
                <w:b/>
                <w:i/>
              </w:rPr>
              <w:t>1. Štátnemu príslušníkovi tretej krajiny alebo osobe bez štátnej príslušnosti zaniká postavenie utečenca, ak sa uplatňuje jedna alebo viaceré z týchto podmienok:</w:t>
            </w:r>
          </w:p>
        </w:tc>
        <w:tc>
          <w:tcPr>
            <w:tcW w:w="4876" w:type="dxa"/>
          </w:tcPr>
          <w:p w:rsidR="000A67DE" w:rsidRPr="00BC4A89" w:rsidRDefault="000A67DE" w:rsidP="00607C2A">
            <w:pPr>
              <w:pStyle w:val="Normal6"/>
            </w:pPr>
          </w:p>
        </w:tc>
      </w:tr>
      <w:tr w:rsidR="000A67DE" w:rsidRPr="00BC4A89" w:rsidTr="00607C2A">
        <w:trPr>
          <w:jc w:val="center"/>
        </w:trPr>
        <w:tc>
          <w:tcPr>
            <w:tcW w:w="4876" w:type="dxa"/>
          </w:tcPr>
          <w:p w:rsidR="000A67DE" w:rsidRPr="00BC4A89" w:rsidRDefault="000A67DE" w:rsidP="00607C2A">
            <w:pPr>
              <w:pStyle w:val="Normal6"/>
            </w:pPr>
            <w:r w:rsidRPr="00BC4A89">
              <w:rPr>
                <w:b/>
                <w:i/>
              </w:rPr>
              <w:t>a) osoba dobrovoľne znova prijala ochranu krajiny štátnej príslušnosti;</w:t>
            </w:r>
          </w:p>
        </w:tc>
        <w:tc>
          <w:tcPr>
            <w:tcW w:w="4876" w:type="dxa"/>
          </w:tcPr>
          <w:p w:rsidR="000A67DE" w:rsidRPr="00BC4A89" w:rsidRDefault="000A67DE" w:rsidP="00607C2A">
            <w:pPr>
              <w:pStyle w:val="Normal6"/>
            </w:pPr>
          </w:p>
        </w:tc>
      </w:tr>
      <w:tr w:rsidR="000A67DE" w:rsidRPr="00BC4A89" w:rsidTr="00607C2A">
        <w:trPr>
          <w:jc w:val="center"/>
        </w:trPr>
        <w:tc>
          <w:tcPr>
            <w:tcW w:w="4876" w:type="dxa"/>
          </w:tcPr>
          <w:p w:rsidR="000A67DE" w:rsidRPr="00BC4A89" w:rsidRDefault="000A67DE" w:rsidP="00607C2A">
            <w:pPr>
              <w:pStyle w:val="Normal6"/>
            </w:pPr>
            <w:r w:rsidRPr="00BC4A89">
              <w:rPr>
                <w:b/>
                <w:i/>
              </w:rPr>
              <w:t>b) po tom, čo osoba stratila štátnu príslušnosť, znova ju dobrovoľne nadobudla;</w:t>
            </w:r>
          </w:p>
        </w:tc>
        <w:tc>
          <w:tcPr>
            <w:tcW w:w="4876" w:type="dxa"/>
          </w:tcPr>
          <w:p w:rsidR="000A67DE" w:rsidRPr="00BC4A89" w:rsidRDefault="000A67DE" w:rsidP="00607C2A">
            <w:pPr>
              <w:pStyle w:val="Normal6"/>
            </w:pPr>
          </w:p>
        </w:tc>
      </w:tr>
      <w:tr w:rsidR="000A67DE" w:rsidRPr="00BC4A89" w:rsidTr="00607C2A">
        <w:trPr>
          <w:jc w:val="center"/>
        </w:trPr>
        <w:tc>
          <w:tcPr>
            <w:tcW w:w="4876" w:type="dxa"/>
          </w:tcPr>
          <w:p w:rsidR="000A67DE" w:rsidRPr="00BC4A89" w:rsidRDefault="000A67DE" w:rsidP="00607C2A">
            <w:pPr>
              <w:pStyle w:val="Normal6"/>
            </w:pPr>
            <w:r w:rsidRPr="00BC4A89">
              <w:rPr>
                <w:b/>
                <w:i/>
              </w:rPr>
              <w:t>c) osoba nadobudla novú štátnu príslušnosť a nachádza sa pod ochranou krajiny jej novej štátnej príslušnosti;</w:t>
            </w:r>
          </w:p>
        </w:tc>
        <w:tc>
          <w:tcPr>
            <w:tcW w:w="4876" w:type="dxa"/>
          </w:tcPr>
          <w:p w:rsidR="000A67DE" w:rsidRPr="00BC4A89" w:rsidRDefault="000A67DE" w:rsidP="00607C2A">
            <w:pPr>
              <w:pStyle w:val="Normal6"/>
            </w:pPr>
          </w:p>
        </w:tc>
      </w:tr>
      <w:tr w:rsidR="000A67DE" w:rsidRPr="00BC4A89" w:rsidTr="00607C2A">
        <w:trPr>
          <w:jc w:val="center"/>
        </w:trPr>
        <w:tc>
          <w:tcPr>
            <w:tcW w:w="4876" w:type="dxa"/>
          </w:tcPr>
          <w:p w:rsidR="000A67DE" w:rsidRPr="00BC4A89" w:rsidRDefault="000A67DE" w:rsidP="00607C2A">
            <w:pPr>
              <w:pStyle w:val="Normal6"/>
            </w:pPr>
            <w:r w:rsidRPr="00BC4A89">
              <w:rPr>
                <w:b/>
                <w:i/>
              </w:rPr>
              <w:t>d) osoba sa dobrovoľne znova usadila v krajine, ktorú opustila alebo v ktorej sa nezdržiavala z obavy pred prenasledovaním;</w:t>
            </w:r>
          </w:p>
        </w:tc>
        <w:tc>
          <w:tcPr>
            <w:tcW w:w="4876" w:type="dxa"/>
          </w:tcPr>
          <w:p w:rsidR="000A67DE" w:rsidRPr="00BC4A89" w:rsidRDefault="000A67DE" w:rsidP="00607C2A">
            <w:pPr>
              <w:pStyle w:val="Normal6"/>
            </w:pPr>
          </w:p>
        </w:tc>
      </w:tr>
      <w:tr w:rsidR="000A67DE" w:rsidRPr="00BC4A89" w:rsidTr="00607C2A">
        <w:trPr>
          <w:jc w:val="center"/>
        </w:trPr>
        <w:tc>
          <w:tcPr>
            <w:tcW w:w="4876" w:type="dxa"/>
          </w:tcPr>
          <w:p w:rsidR="000A67DE" w:rsidRPr="00BC4A89" w:rsidRDefault="000A67DE" w:rsidP="00607C2A">
            <w:pPr>
              <w:pStyle w:val="Normal6"/>
            </w:pPr>
            <w:r w:rsidRPr="00BC4A89">
              <w:rPr>
                <w:b/>
                <w:i/>
              </w:rPr>
              <w:t>e) osoba nemôže ďalej odmietať ochranu krajiny štátnej príslušnosti, pretože v nej zanikli okolnosti, pre ktoré bola uznaná za utečenca;</w:t>
            </w:r>
          </w:p>
        </w:tc>
        <w:tc>
          <w:tcPr>
            <w:tcW w:w="4876" w:type="dxa"/>
          </w:tcPr>
          <w:p w:rsidR="000A67DE" w:rsidRPr="00BC4A89" w:rsidRDefault="000A67DE" w:rsidP="00607C2A">
            <w:pPr>
              <w:pStyle w:val="Normal6"/>
            </w:pPr>
          </w:p>
        </w:tc>
      </w:tr>
      <w:tr w:rsidR="000A67DE" w:rsidRPr="00BC4A89" w:rsidTr="00607C2A">
        <w:trPr>
          <w:jc w:val="center"/>
        </w:trPr>
        <w:tc>
          <w:tcPr>
            <w:tcW w:w="4876" w:type="dxa"/>
          </w:tcPr>
          <w:p w:rsidR="000A67DE" w:rsidRPr="00BC4A89" w:rsidRDefault="000A67DE" w:rsidP="00607C2A">
            <w:pPr>
              <w:pStyle w:val="Normal6"/>
            </w:pPr>
            <w:r w:rsidRPr="00BC4A89">
              <w:rPr>
                <w:b/>
                <w:i/>
              </w:rPr>
              <w:t>f) ako osoba bez štátnej príslušnosti je schopná vrátiť sa do krajiny svojho predchádzajúceho obvyklého pobytu, pretože zanikli okolnosti, pre ktoré sa jej priznalo postavenie utečenca.</w:t>
            </w:r>
          </w:p>
        </w:tc>
        <w:tc>
          <w:tcPr>
            <w:tcW w:w="4876" w:type="dxa"/>
          </w:tcPr>
          <w:p w:rsidR="000A67DE" w:rsidRPr="00BC4A89" w:rsidRDefault="000A67DE" w:rsidP="00607C2A">
            <w:pPr>
              <w:pStyle w:val="Normal6"/>
            </w:pPr>
          </w:p>
        </w:tc>
      </w:tr>
      <w:tr w:rsidR="000A67DE" w:rsidRPr="00BC4A89" w:rsidTr="00607C2A">
        <w:trPr>
          <w:jc w:val="center"/>
        </w:trPr>
        <w:tc>
          <w:tcPr>
            <w:tcW w:w="4876" w:type="dxa"/>
          </w:tcPr>
          <w:p w:rsidR="000A67DE" w:rsidRPr="00BC4A89" w:rsidRDefault="000A67DE" w:rsidP="00607C2A">
            <w:pPr>
              <w:pStyle w:val="Normal6"/>
            </w:pPr>
            <w:r w:rsidRPr="00BC4A89">
              <w:rPr>
                <w:b/>
                <w:i/>
              </w:rPr>
              <w:t>Písmená e) a f) sa neuplatňujú na utečenca, ktorý môže uviesť presvedčivé dôvody vyplývajúce z predchádzajúceho prenasledovania pre odmietnutie ochrany krajiny štátnej príslušnosti alebo v prípade osoby bez štátnej príslušnosti krajiny jej predchádzajúceho obvyklého pobytu.</w:t>
            </w:r>
          </w:p>
        </w:tc>
        <w:tc>
          <w:tcPr>
            <w:tcW w:w="4876" w:type="dxa"/>
          </w:tcPr>
          <w:p w:rsidR="000A67DE" w:rsidRPr="00BC4A89" w:rsidRDefault="000A67DE" w:rsidP="00607C2A">
            <w:pPr>
              <w:pStyle w:val="Normal6"/>
            </w:pPr>
          </w:p>
        </w:tc>
      </w:tr>
      <w:tr w:rsidR="000A67DE" w:rsidRPr="00BC4A89" w:rsidTr="00607C2A">
        <w:trPr>
          <w:jc w:val="center"/>
        </w:trPr>
        <w:tc>
          <w:tcPr>
            <w:tcW w:w="4876" w:type="dxa"/>
          </w:tcPr>
          <w:p w:rsidR="000A67DE" w:rsidRPr="00BC4A89" w:rsidRDefault="000A67DE" w:rsidP="00607C2A">
            <w:pPr>
              <w:pStyle w:val="Normal6"/>
            </w:pPr>
            <w:r w:rsidRPr="00BC4A89">
              <w:rPr>
                <w:b/>
                <w:i/>
              </w:rPr>
              <w:t>2. Ak sa písmená e) a f) odseku 1 uplatňujú, rozhodujúci orgán</w:t>
            </w:r>
          </w:p>
        </w:tc>
        <w:tc>
          <w:tcPr>
            <w:tcW w:w="4876" w:type="dxa"/>
          </w:tcPr>
          <w:p w:rsidR="000A67DE" w:rsidRPr="00BC4A89" w:rsidRDefault="000A67DE" w:rsidP="00607C2A">
            <w:pPr>
              <w:pStyle w:val="Normal6"/>
            </w:pPr>
          </w:p>
        </w:tc>
      </w:tr>
      <w:tr w:rsidR="000A67DE" w:rsidRPr="00BC4A89" w:rsidTr="00607C2A">
        <w:trPr>
          <w:jc w:val="center"/>
        </w:trPr>
        <w:tc>
          <w:tcPr>
            <w:tcW w:w="4876" w:type="dxa"/>
          </w:tcPr>
          <w:p w:rsidR="000A67DE" w:rsidRPr="00BC4A89" w:rsidRDefault="000A67DE" w:rsidP="00607C2A">
            <w:pPr>
              <w:pStyle w:val="Normal6"/>
            </w:pPr>
            <w:r w:rsidRPr="00BC4A89">
              <w:rPr>
                <w:b/>
                <w:i/>
              </w:rPr>
              <w:t>a) zohľadňuje, či zmena okolností je takého významného a nie dočasného charakteru, že obava utečenca z prenasledovania sa už nemôže považovať za opodstatnenú;</w:t>
            </w:r>
          </w:p>
        </w:tc>
        <w:tc>
          <w:tcPr>
            <w:tcW w:w="4876" w:type="dxa"/>
          </w:tcPr>
          <w:p w:rsidR="000A67DE" w:rsidRPr="00BC4A89" w:rsidRDefault="000A67DE" w:rsidP="00607C2A">
            <w:pPr>
              <w:pStyle w:val="Normal6"/>
            </w:pPr>
          </w:p>
        </w:tc>
      </w:tr>
      <w:tr w:rsidR="000A67DE" w:rsidRPr="00BC4A89" w:rsidTr="00607C2A">
        <w:trPr>
          <w:jc w:val="center"/>
        </w:trPr>
        <w:tc>
          <w:tcPr>
            <w:tcW w:w="4876" w:type="dxa"/>
          </w:tcPr>
          <w:p w:rsidR="000A67DE" w:rsidRPr="00BC4A89" w:rsidRDefault="000A67DE" w:rsidP="00607C2A">
            <w:pPr>
              <w:pStyle w:val="Normal6"/>
            </w:pPr>
            <w:r w:rsidRPr="00BC4A89">
              <w:rPr>
                <w:b/>
                <w:i/>
              </w:rPr>
              <w:t xml:space="preserve">b) vychádza z presných a aktuálnych informácií získaných zo všetkých príslušných zdrojov vrátane informácií o </w:t>
            </w:r>
            <w:r w:rsidRPr="00BC4A89">
              <w:rPr>
                <w:b/>
                <w:i/>
              </w:rPr>
              <w:lastRenderedPageBreak/>
              <w:t>krajine pôvodu a spoločnej analýzy informácií o krajine pôvodu na úrovni Únie uvedených v článkoch 8 a 10 nariadenia (EÚ) XXX/XX [nariadenie o Agentúre Európskej únie pre azyl] alebo informácií a usmernení vydaných Vysokým komisárom Organizácie Spojených národov pre utečencov.</w:t>
            </w:r>
          </w:p>
        </w:tc>
        <w:tc>
          <w:tcPr>
            <w:tcW w:w="4876" w:type="dxa"/>
          </w:tcPr>
          <w:p w:rsidR="000A67DE" w:rsidRPr="00BC4A89" w:rsidRDefault="000A67DE" w:rsidP="00607C2A">
            <w:pPr>
              <w:pStyle w:val="Normal6"/>
            </w:pP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454</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Beatrix von Storch</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11 – odsek 1 – pododsek 1 – písmeno f a (nové)</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p>
        </w:tc>
        <w:tc>
          <w:tcPr>
            <w:tcW w:w="4876" w:type="dxa"/>
          </w:tcPr>
          <w:p w:rsidR="000A67DE" w:rsidRPr="00BC4A89" w:rsidRDefault="000A67DE" w:rsidP="00607C2A">
            <w:pPr>
              <w:pStyle w:val="Normal6"/>
            </w:pPr>
            <w:r w:rsidRPr="00BC4A89">
              <w:rPr>
                <w:b/>
                <w:i/>
              </w:rPr>
              <w:t>fa)</w:t>
            </w:r>
            <w:r w:rsidRPr="00BC4A89">
              <w:tab/>
            </w:r>
            <w:r w:rsidRPr="00BC4A89">
              <w:rPr>
                <w:b/>
                <w:i/>
              </w:rPr>
              <w:t>osoba utiekla mimo jurisdikciu svojho hostiteľského členského štátu;</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455</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Jussi Halla-aho</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11 – odsek 1 – pododsek 2</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rPr>
                <w:b/>
                <w:i/>
              </w:rPr>
              <w:t>Písmená e) a f) sa neuplatňujú na utečenca, ktorý môže uviesť presvedčivé dôvody vyplývajúce z predchádzajúceho prenasledovania pre odmietnutie ochrany krajiny štátnej príslušnosti alebo v prípade osoby bez štátnej príslušnosti krajiny jej predchádzajúceho obvyklého pobytu.</w:t>
            </w:r>
          </w:p>
        </w:tc>
        <w:tc>
          <w:tcPr>
            <w:tcW w:w="4876" w:type="dxa"/>
          </w:tcPr>
          <w:p w:rsidR="000A67DE" w:rsidRPr="00BC4A89" w:rsidRDefault="000A67DE" w:rsidP="00607C2A">
            <w:pPr>
              <w:pStyle w:val="Normal6"/>
            </w:pPr>
            <w:r w:rsidRPr="00BC4A89">
              <w:rPr>
                <w:b/>
                <w:i/>
              </w:rPr>
              <w:t>vypúšťa sa</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456</w:t>
      </w:r>
      <w:r w:rsidRPr="00BC4A89">
        <w:rPr>
          <w:rStyle w:val="HideTWBExt"/>
        </w:rPr>
        <w:t>&lt;/NumAm&gt;</w:t>
      </w:r>
    </w:p>
    <w:p w:rsidR="000A67DE" w:rsidRPr="00BC4A89" w:rsidRDefault="000A67DE" w:rsidP="000A67DE">
      <w:pPr>
        <w:pStyle w:val="NormalBold"/>
      </w:pPr>
      <w:r w:rsidRPr="00BC4A89">
        <w:rPr>
          <w:rStyle w:val="HideTWBExt"/>
        </w:rPr>
        <w:lastRenderedPageBreak/>
        <w:t>&lt;RepeatBlock-By&gt;&lt;Members&gt;</w:t>
      </w:r>
      <w:r w:rsidRPr="00BC4A89">
        <w:t>Alessandra Mussolini, Elissavet Vozemberg-Vrionidi, Frank Engel, Barbara Matera, Salvatore Domenico Pogliese, József Nagy</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11 – odsek 1 – pododsek 2</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t xml:space="preserve">Písmená e) a f) sa neuplatňujú na utečenca, ktorý môže </w:t>
            </w:r>
            <w:r w:rsidRPr="00BC4A89">
              <w:rPr>
                <w:b/>
                <w:i/>
              </w:rPr>
              <w:t>uviesť presvedčivé dôvody vyplývajúce</w:t>
            </w:r>
            <w:r w:rsidRPr="00BC4A89">
              <w:t xml:space="preserve"> z predchádzajúceho prenasledovania pre odmietnutie ochrany krajiny štátnej príslušnosti alebo v prípade osoby bez štátnej príslušnosti krajiny jej predchádzajúceho obvyklého pobytu.</w:t>
            </w:r>
          </w:p>
        </w:tc>
        <w:tc>
          <w:tcPr>
            <w:tcW w:w="4876" w:type="dxa"/>
          </w:tcPr>
          <w:p w:rsidR="000A67DE" w:rsidRPr="00BC4A89" w:rsidRDefault="000A67DE" w:rsidP="00607C2A">
            <w:pPr>
              <w:pStyle w:val="Normal6"/>
            </w:pPr>
            <w:r w:rsidRPr="00BC4A89">
              <w:t xml:space="preserve">Písmená e) a f) sa neuplatňujú na utečenca, ktorý môže </w:t>
            </w:r>
            <w:r w:rsidRPr="00BC4A89">
              <w:rPr>
                <w:b/>
                <w:i/>
              </w:rPr>
              <w:t xml:space="preserve">preukázať existenciu presvedčivých dôvodov vyplývajúcich </w:t>
            </w:r>
            <w:r w:rsidRPr="00BC4A89">
              <w:t>z predchádzajúceho prenasledovania pre odmietnutie ochrany krajiny štátnej príslušnosti alebo v prípade osoby bez štátnej príslušnosti krajiny jej predchádzajúceho obvyklého pobytu.</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0A67DE" w:rsidRPr="00BC4A89" w:rsidRDefault="000A67DE" w:rsidP="000A67DE">
      <w:pPr>
        <w:pStyle w:val="JustificationTitle"/>
        <w:rPr>
          <w:lang w:val="sk-SK"/>
        </w:rPr>
      </w:pPr>
      <w:r w:rsidRPr="00BC4A89">
        <w:rPr>
          <w:rStyle w:val="HideTWBExt"/>
          <w:lang w:val="sk-SK"/>
        </w:rPr>
        <w:t>&lt;TitreJust&gt;</w:t>
      </w:r>
      <w:r w:rsidRPr="00BC4A89">
        <w:rPr>
          <w:lang w:val="sk-SK"/>
        </w:rPr>
        <w:t>Odôvodnenie</w:t>
      </w:r>
      <w:r w:rsidRPr="00BC4A89">
        <w:rPr>
          <w:rStyle w:val="HideTWBExt"/>
          <w:lang w:val="sk-SK"/>
        </w:rPr>
        <w:t>&lt;/TitreJust&gt;</w:t>
      </w:r>
    </w:p>
    <w:p w:rsidR="000A67DE" w:rsidRPr="00BC4A89" w:rsidRDefault="000A67DE" w:rsidP="000A67DE">
      <w:pPr>
        <w:pStyle w:val="Normal12Italic"/>
        <w:rPr>
          <w:lang w:val="sk-SK"/>
        </w:rPr>
      </w:pPr>
      <w:r w:rsidRPr="00BC4A89">
        <w:rPr>
          <w:lang w:val="sk-SK"/>
        </w:rPr>
        <w:t>Výnimka z uplatňovania článku 11 písm. e) a f) by mala platiť len v prípade, ak utečenec môže dokázať, že existujú dôvody súvisiace s predchádzajúcim prenasledovaním, ktoré by zasahovali do jeho práva na ochranu v krajine štátnej príslušnosti alebo, v prípade osoby bez štátnej príslušnosti, v krajine predchádzajúceho obvyklého pobytu. Toto ustanovenie by zabránilo vzniku prípadov zneužívania systému CEAS.</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457</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Jeroen Lenaers</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11 – odsek 1 a (nový)</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p>
        </w:tc>
        <w:tc>
          <w:tcPr>
            <w:tcW w:w="4876" w:type="dxa"/>
          </w:tcPr>
          <w:p w:rsidR="000A67DE" w:rsidRPr="00BC4A89" w:rsidRDefault="000A67DE">
            <w:pPr>
              <w:pStyle w:val="Normal6"/>
            </w:pPr>
            <w:r w:rsidRPr="00BC4A89">
              <w:rPr>
                <w:b/>
                <w:i/>
              </w:rPr>
              <w:t>1a.</w:t>
            </w:r>
            <w:r w:rsidRPr="00BC4A89">
              <w:tab/>
            </w:r>
            <w:r w:rsidR="00ED3439" w:rsidRPr="00BC4A89">
              <w:rPr>
                <w:b/>
                <w:i/>
              </w:rPr>
              <w:t>Členské štáty môžu</w:t>
            </w:r>
            <w:r w:rsidRPr="00BC4A89">
              <w:rPr>
                <w:b/>
                <w:i/>
              </w:rPr>
              <w:t xml:space="preserve"> rozhodnúť, že trvalé odmietanie štátneho príslušníka tretej krajiny alebo osoby bez štátnej príslušnosti s postavením utečenca aktívne sa integrovať môže v krajnom prípade viesť k zániku oprávnenosti požívať medzinárodnú ochranu.</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458</w:t>
      </w:r>
      <w:r w:rsidRPr="00BC4A89">
        <w:rPr>
          <w:rStyle w:val="HideTWBExt"/>
        </w:rPr>
        <w:t>&lt;/NumAm&gt;</w:t>
      </w:r>
    </w:p>
    <w:p w:rsidR="000A67DE" w:rsidRPr="00BC4A89" w:rsidRDefault="000A67DE" w:rsidP="000A67DE">
      <w:pPr>
        <w:pStyle w:val="NormalBold"/>
      </w:pPr>
      <w:r w:rsidRPr="00BC4A89">
        <w:rPr>
          <w:rStyle w:val="HideTWBExt"/>
        </w:rPr>
        <w:lastRenderedPageBreak/>
        <w:t>&lt;RepeatBlock-By&gt;&lt;Members&gt;</w:t>
      </w:r>
      <w:r w:rsidRPr="00BC4A89">
        <w:t>Jussi Halla-aho</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11 – odsek 2 – písmeno a</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rPr>
                <w:b/>
                <w:i/>
              </w:rPr>
              <w:t>a)</w:t>
            </w:r>
            <w:r w:rsidRPr="00BC4A89">
              <w:tab/>
            </w:r>
            <w:r w:rsidRPr="00BC4A89">
              <w:rPr>
                <w:b/>
                <w:i/>
              </w:rPr>
              <w:t>zohľadňuje, či zmena okolností je takého významného a nie dočasného charakteru, že obava utečenca z prenasledovania sa už nemôže považovať za opodstatnenú;</w:t>
            </w:r>
          </w:p>
        </w:tc>
        <w:tc>
          <w:tcPr>
            <w:tcW w:w="4876" w:type="dxa"/>
          </w:tcPr>
          <w:p w:rsidR="000A67DE" w:rsidRPr="00BC4A89" w:rsidRDefault="000A67DE" w:rsidP="00607C2A">
            <w:pPr>
              <w:pStyle w:val="Normal6"/>
            </w:pPr>
            <w:r w:rsidRPr="00BC4A89">
              <w:rPr>
                <w:b/>
                <w:i/>
              </w:rPr>
              <w:t>vypúšťa sa</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0A67DE" w:rsidRPr="00BC4A89" w:rsidRDefault="000A67DE" w:rsidP="000A67DE">
      <w:pPr>
        <w:pStyle w:val="JustificationTitle"/>
        <w:rPr>
          <w:lang w:val="sk-SK"/>
        </w:rPr>
      </w:pPr>
      <w:r w:rsidRPr="00BC4A89">
        <w:rPr>
          <w:rStyle w:val="HideTWBExt"/>
          <w:lang w:val="sk-SK"/>
        </w:rPr>
        <w:t>&lt;TitreJust&gt;</w:t>
      </w:r>
      <w:r w:rsidRPr="00BC4A89">
        <w:rPr>
          <w:lang w:val="sk-SK"/>
        </w:rPr>
        <w:t>Odôvodnenie</w:t>
      </w:r>
      <w:r w:rsidRPr="00BC4A89">
        <w:rPr>
          <w:rStyle w:val="HideTWBExt"/>
          <w:lang w:val="sk-SK"/>
        </w:rPr>
        <w:t>&lt;/TitreJust&gt;</w:t>
      </w:r>
    </w:p>
    <w:p w:rsidR="000A67DE" w:rsidRPr="00BC4A89" w:rsidRDefault="000A67DE" w:rsidP="000A67DE">
      <w:pPr>
        <w:pStyle w:val="Normal12Italic"/>
        <w:rPr>
          <w:lang w:val="sk-SK"/>
        </w:rPr>
      </w:pPr>
      <w:r w:rsidRPr="00BC4A89">
        <w:rPr>
          <w:lang w:val="sk-SK"/>
        </w:rPr>
        <w:t>Rovnaké záruky sú už zaistené v odseku 1 písm. e) a f) tohto článku.</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459</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Jussi Halla-aho</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11 – odsek 2 – písmeno b</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t>b)</w:t>
            </w:r>
            <w:r w:rsidRPr="00BC4A89">
              <w:tab/>
            </w:r>
            <w:r w:rsidRPr="00BC4A89">
              <w:rPr>
                <w:b/>
                <w:i/>
              </w:rPr>
              <w:t>vychádza</w:t>
            </w:r>
            <w:r w:rsidRPr="00BC4A89">
              <w:t xml:space="preserve"> z presných a aktuálnych informácií získaných zo všetkých príslušných zdrojov vrátane informácií o krajine pôvodu a spoločnej analýzy informácií o krajine pôvodu na úrovni Únie uvedených v článkoch 8 a 10 nariadenia (EÚ) XXX/XX [nariadenie o Agentúre Európskej únie pre azyl] </w:t>
            </w:r>
            <w:r w:rsidRPr="00BC4A89">
              <w:rPr>
                <w:b/>
                <w:i/>
              </w:rPr>
              <w:t>alebo informácií a usmernení vydaných Vysokým komisárom Organizácie Spojených národov pre utečencov</w:t>
            </w:r>
            <w:r w:rsidRPr="00BC4A89">
              <w:t>.</w:t>
            </w:r>
          </w:p>
        </w:tc>
        <w:tc>
          <w:tcPr>
            <w:tcW w:w="4876" w:type="dxa"/>
          </w:tcPr>
          <w:p w:rsidR="000A67DE" w:rsidRPr="00BC4A89" w:rsidRDefault="000A67DE" w:rsidP="00607C2A">
            <w:pPr>
              <w:pStyle w:val="Normal6"/>
            </w:pPr>
            <w:r w:rsidRPr="00BC4A89">
              <w:t>b)</w:t>
            </w:r>
            <w:r w:rsidRPr="00BC4A89">
              <w:tab/>
            </w:r>
            <w:r w:rsidRPr="00BC4A89">
              <w:rPr>
                <w:b/>
                <w:i/>
              </w:rPr>
              <w:t xml:space="preserve">môže vychádzať </w:t>
            </w:r>
            <w:r w:rsidRPr="00BC4A89">
              <w:t>z presných a aktuálnych informácií získaných zo všetkých príslušných zdrojov vrátane informácií o krajine pôvodu a spoločnej analýzy informácií o krajine pôvodu na úrovni Únie uvedených v článkoch 8 a 10 nariadenia (EÚ) XXX/XX [nariadenie o Agentúre Európskej únie pre azyl].</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460</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Artis Pabriks, Traian Ungureanu, Tomáš Zdechovský, Kinga Gál, Pál Csáky, Monica Macovei</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lastRenderedPageBreak/>
        <w:t>&lt;Article&gt;</w:t>
      </w:r>
      <w:r w:rsidRPr="00BC4A89">
        <w:t>Článok 11 – odsek 2 – písmeno b</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t>b)</w:t>
            </w:r>
            <w:r w:rsidRPr="00BC4A89">
              <w:tab/>
            </w:r>
            <w:r w:rsidRPr="00BC4A89">
              <w:rPr>
                <w:b/>
                <w:i/>
              </w:rPr>
              <w:t>vychádza z presných a aktuálnych informácií získaných</w:t>
            </w:r>
            <w:r w:rsidRPr="00BC4A89">
              <w:t xml:space="preserve"> zo všetkých príslušných zdrojov vrátane informácií o krajine pôvodu a spoločnej analýzy informácií o krajine pôvodu na úrovni Únie uvedených v článkoch 8 a 10 nariadenia (EÚ) XXX/XX [nariadenie o Agentúre Európskej únie pre azyl] alebo informácií a usmernení vydaných Vysokým komisárom Organizácie Spojených národov pre utečencov.</w:t>
            </w:r>
          </w:p>
        </w:tc>
        <w:tc>
          <w:tcPr>
            <w:tcW w:w="4876" w:type="dxa"/>
          </w:tcPr>
          <w:p w:rsidR="000A67DE" w:rsidRPr="00BC4A89" w:rsidRDefault="000A67DE" w:rsidP="00607C2A">
            <w:pPr>
              <w:pStyle w:val="Normal6"/>
            </w:pPr>
            <w:r w:rsidRPr="00BC4A89">
              <w:t>b)</w:t>
            </w:r>
            <w:r w:rsidRPr="00BC4A89">
              <w:tab/>
            </w:r>
            <w:r w:rsidRPr="00BC4A89">
              <w:rPr>
                <w:b/>
                <w:i/>
              </w:rPr>
              <w:t xml:space="preserve">zohľadňuje presné a aktuálne informácie získané </w:t>
            </w:r>
            <w:r w:rsidRPr="00BC4A89">
              <w:t>zo všetkých príslušných zdrojov vrátane informácií o krajine pôvodu a spoločnej analýzy informácií o krajine pôvodu na úrovni Únie uvedených v článkoch 8 a 10 nariadenia (EÚ) XXX/XX [nariadenie o Agentúre Európskej únie pre azyl] alebo informácií a usmernení vydaných Vysokým komisárom Organizácie Spojených národov pre utečencov.</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461</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Barbara Spinelli</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12 – odsek 1 – úvodná časť</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t>1.</w:t>
            </w:r>
            <w:r w:rsidRPr="00BC4A89">
              <w:tab/>
              <w:t xml:space="preserve">Štátny príslušník tretej krajiny alebo osoba bez štátnej príslušnosti sú vylúčení z </w:t>
            </w:r>
            <w:r w:rsidRPr="00BC4A89">
              <w:rPr>
                <w:b/>
                <w:i/>
              </w:rPr>
              <w:t>postavenia utečenca</w:t>
            </w:r>
            <w:r w:rsidRPr="00BC4A89">
              <w:t>, ak:</w:t>
            </w:r>
          </w:p>
        </w:tc>
        <w:tc>
          <w:tcPr>
            <w:tcW w:w="4876" w:type="dxa"/>
          </w:tcPr>
          <w:p w:rsidR="000A67DE" w:rsidRPr="00BC4A89" w:rsidRDefault="000A67DE" w:rsidP="00607C2A">
            <w:pPr>
              <w:pStyle w:val="Normal6"/>
            </w:pPr>
            <w:r w:rsidRPr="00BC4A89">
              <w:t>1.</w:t>
            </w:r>
            <w:r w:rsidRPr="00BC4A89">
              <w:tab/>
              <w:t>Štátny príslušník tretej krajiny alebo osoba bez štátnej príslušnosti sú vylúčení z </w:t>
            </w:r>
            <w:r w:rsidRPr="00BC4A89">
              <w:rPr>
                <w:b/>
                <w:i/>
              </w:rPr>
              <w:t>rozsahu pôsobnosti tohto nariadenia</w:t>
            </w:r>
            <w:r w:rsidRPr="00BC4A89">
              <w:t>, ak:</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0A67DE" w:rsidRPr="00BC4A89" w:rsidRDefault="000A67DE" w:rsidP="000A67DE">
      <w:pPr>
        <w:pStyle w:val="JustificationTitle"/>
        <w:rPr>
          <w:lang w:val="sk-SK"/>
        </w:rPr>
      </w:pPr>
      <w:r w:rsidRPr="00BC4A89">
        <w:rPr>
          <w:rStyle w:val="HideTWBExt"/>
          <w:lang w:val="sk-SK"/>
        </w:rPr>
        <w:t>&lt;TitreJust&gt;</w:t>
      </w:r>
      <w:r w:rsidRPr="00BC4A89">
        <w:rPr>
          <w:lang w:val="sk-SK"/>
        </w:rPr>
        <w:t>Odôvodnenie</w:t>
      </w:r>
      <w:r w:rsidRPr="00BC4A89">
        <w:rPr>
          <w:rStyle w:val="HideTWBExt"/>
          <w:lang w:val="sk-SK"/>
        </w:rPr>
        <w:t>&lt;/TitreJust&gt;</w:t>
      </w:r>
    </w:p>
    <w:p w:rsidR="000A67DE" w:rsidRPr="00BC4A89" w:rsidRDefault="000A67DE" w:rsidP="000A67DE">
      <w:pPr>
        <w:pStyle w:val="Normal12Italic"/>
        <w:rPr>
          <w:lang w:val="sk-SK"/>
        </w:rPr>
      </w:pPr>
      <w:r w:rsidRPr="00BC4A89">
        <w:rPr>
          <w:lang w:val="sk-SK"/>
        </w:rPr>
        <w:t xml:space="preserve">Tieňová spravodajkyňa súhlasí so spravodajkyňou v tom, že </w:t>
      </w:r>
      <w:r w:rsidR="008E5004" w:rsidRPr="00BC4A89">
        <w:rPr>
          <w:lang w:val="sk-SK"/>
        </w:rPr>
        <w:t>v článku</w:t>
      </w:r>
      <w:r w:rsidRPr="00BC4A89">
        <w:rPr>
          <w:lang w:val="sk-SK" w:bidi="sk-SK"/>
        </w:rPr>
        <w:t xml:space="preserve"> 1D Ženevského dohovoru </w:t>
      </w:r>
      <w:r w:rsidR="008E5004" w:rsidRPr="00BC4A89">
        <w:rPr>
          <w:lang w:val="sk-SK" w:bidi="sk-SK"/>
        </w:rPr>
        <w:t xml:space="preserve">sa </w:t>
      </w:r>
      <w:r w:rsidRPr="00BC4A89">
        <w:rPr>
          <w:lang w:val="sk-SK" w:bidi="sk-SK"/>
        </w:rPr>
        <w:t xml:space="preserve">neupiera postavenie utečenca žiadnym kategóriám osôb. Jednoducho im len nepriznáva práva a výhody </w:t>
      </w:r>
      <w:r w:rsidR="008E5004" w:rsidRPr="00BC4A89">
        <w:rPr>
          <w:lang w:val="sk-SK" w:bidi="sk-SK"/>
        </w:rPr>
        <w:t>d</w:t>
      </w:r>
      <w:r w:rsidRPr="00BC4A89">
        <w:rPr>
          <w:lang w:val="sk-SK" w:bidi="sk-SK"/>
        </w:rPr>
        <w:t>ohovoru. Keďže aj tento článok je inšpirovaný článkom 1D Ženevského dohovoru, mal by sa aj v tomto nariadení uplatňovať rovnaký prístup.</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462</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Jean Lambert</w:t>
      </w:r>
      <w:r w:rsidRPr="00BC4A89">
        <w:rPr>
          <w:rStyle w:val="HideTWBExt"/>
        </w:rPr>
        <w:t>&lt;/Members&gt;</w:t>
      </w:r>
    </w:p>
    <w:p w:rsidR="000A67DE" w:rsidRPr="00BC4A89" w:rsidRDefault="000A67DE" w:rsidP="000A67DE">
      <w:r w:rsidRPr="00BC4A89">
        <w:rPr>
          <w:rStyle w:val="HideTWBExt"/>
        </w:rPr>
        <w:t>&lt;AuNomDe&gt;</w:t>
      </w:r>
      <w:r w:rsidRPr="00BC4A89">
        <w:rPr>
          <w:rStyle w:val="HideTWBInt"/>
        </w:rPr>
        <w:t>{Verts/ALE}</w:t>
      </w:r>
      <w:r w:rsidRPr="00BC4A89">
        <w:t>v mene skupiny Verts/ALE</w:t>
      </w:r>
      <w:r w:rsidRPr="00BC4A89">
        <w:rPr>
          <w:rStyle w:val="HideTWBExt"/>
        </w:rPr>
        <w:t>&lt;/AuNomDe&gt;</w:t>
      </w:r>
    </w:p>
    <w:p w:rsidR="000A67DE" w:rsidRPr="00BC4A89" w:rsidRDefault="000A67DE" w:rsidP="000A67DE">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12 – odsek 1 – písmeno a</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t>a)</w:t>
            </w:r>
            <w:r w:rsidRPr="00BC4A89">
              <w:tab/>
              <w:t xml:space="preserve">patria do rozsahu pôsobnosti článku 1 bodu D Ženevského dohovoru, ktorý sa týka ochrany alebo pomoci od orgánov alebo agentúr Organizácie Spojených národov iných ako Vysokého komisára Organizácie Spojených národov pre utečencov. Ak takáto ochrana alebo pomoc z akéhokoľvek dôvodu zanikla bez toho, aby sa o postavení týchto osôb definitívne rozhodlo v súlade s príslušnými uzneseniami prijatými Valným zhromaždením Organizácie Spojených národov, tieto osoby majú ipso facto nárok na výhody plynúce z </w:t>
            </w:r>
            <w:r w:rsidRPr="00BC4A89">
              <w:rPr>
                <w:b/>
                <w:i/>
              </w:rPr>
              <w:t>tohto nariadenia</w:t>
            </w:r>
            <w:r w:rsidRPr="00BC4A89">
              <w:t>;</w:t>
            </w:r>
          </w:p>
        </w:tc>
        <w:tc>
          <w:tcPr>
            <w:tcW w:w="4876" w:type="dxa"/>
          </w:tcPr>
          <w:p w:rsidR="000A67DE" w:rsidRPr="00BC4A89" w:rsidRDefault="000A67DE" w:rsidP="00607C2A">
            <w:pPr>
              <w:pStyle w:val="Normal6"/>
            </w:pPr>
            <w:r w:rsidRPr="00BC4A89">
              <w:t>a)</w:t>
            </w:r>
            <w:r w:rsidRPr="00BC4A89">
              <w:tab/>
              <w:t>patria do rozsahu pôsobnosti článku 1 bodu D Ženevského dohovoru, ktorý sa týka ochrany alebo pomoci od orgánov alebo agentúr Organizácie Spojených národov iných ako Vysokého komisára Organizácie Spojených národov pre utečencov. Ak takáto ochrana alebo pomoc z akéhokoľvek dôvodu zanikla bez toho, aby sa o postavení týchto osôb definitívne rozhodlo v súlade s príslušnými uzneseniami prijatými Valným zhromaždením Organizácie Spojených národov, tieto osoby majú ipso facto nárok na výhody plynúce z </w:t>
            </w:r>
            <w:r w:rsidRPr="00BC4A89">
              <w:rPr>
                <w:b/>
                <w:i/>
              </w:rPr>
              <w:t>tejto smernice</w:t>
            </w:r>
            <w:r w:rsidRPr="00BC4A89">
              <w:t>;</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463</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Barbara Spinelli</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12 – odsek 1 – písmeno b a (nové)</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p>
        </w:tc>
        <w:tc>
          <w:tcPr>
            <w:tcW w:w="4876" w:type="dxa"/>
          </w:tcPr>
          <w:p w:rsidR="000A67DE" w:rsidRPr="00BC4A89" w:rsidRDefault="000A67DE">
            <w:pPr>
              <w:pStyle w:val="Normal6"/>
            </w:pPr>
            <w:r w:rsidRPr="00BC4A89">
              <w:rPr>
                <w:b/>
                <w:i/>
              </w:rPr>
              <w:t>ba)</w:t>
            </w:r>
            <w:r w:rsidRPr="00BC4A89">
              <w:tab/>
            </w:r>
            <w:r w:rsidRPr="00BC4A89">
              <w:rPr>
                <w:b/>
                <w:i/>
              </w:rPr>
              <w:t xml:space="preserve">v prípade Palestínčanov </w:t>
            </w:r>
            <w:r w:rsidR="008E5004" w:rsidRPr="00BC4A89">
              <w:rPr>
                <w:b/>
                <w:i/>
              </w:rPr>
              <w:t>patriacich</w:t>
            </w:r>
            <w:r w:rsidRPr="00BC4A89">
              <w:rPr>
                <w:b/>
                <w:i/>
              </w:rPr>
              <w:t xml:space="preserve"> pod článok 12 ods. 1 platí, že patria do rozsahu pôsobnosti tohto nariadenia najmä vtedy, ak:</w:t>
            </w:r>
            <w:r w:rsidRPr="00BC4A89">
              <w:br/>
            </w:r>
            <w:r w:rsidRPr="00BC4A89">
              <w:rPr>
                <w:b/>
                <w:i/>
              </w:rPr>
              <w:t>• podľa článku 1 bod D Ženevského dohovoru reálne nevyužívajú pomoc, ktorú poskytuje UNRWA,</w:t>
            </w:r>
          </w:p>
        </w:tc>
      </w:tr>
      <w:tr w:rsidR="000A67DE" w:rsidRPr="00BC4A89" w:rsidTr="00607C2A">
        <w:trPr>
          <w:jc w:val="center"/>
        </w:trPr>
        <w:tc>
          <w:tcPr>
            <w:tcW w:w="4876" w:type="dxa"/>
          </w:tcPr>
          <w:p w:rsidR="000A67DE" w:rsidRPr="00BC4A89" w:rsidRDefault="000A67DE" w:rsidP="00607C2A">
            <w:pPr>
              <w:pStyle w:val="Normal6"/>
            </w:pPr>
          </w:p>
        </w:tc>
        <w:tc>
          <w:tcPr>
            <w:tcW w:w="4876" w:type="dxa"/>
          </w:tcPr>
          <w:p w:rsidR="000A67DE" w:rsidRPr="00BC4A89" w:rsidRDefault="000A67DE" w:rsidP="00607C2A">
            <w:pPr>
              <w:pStyle w:val="Normal6"/>
            </w:pPr>
            <w:r w:rsidRPr="00BC4A89">
              <w:rPr>
                <w:b/>
                <w:i/>
              </w:rPr>
              <w:t>• UNRWA ako agentúra je zrušená alebo je ukončená jej činnosť, alebo ak z akýchkoľvek objektívnych dôvodov mimo dosah dotknutej osoby nemôže táto osoba (opäť) využiť ochranu alebo pomoc UNRWA;</w:t>
            </w:r>
          </w:p>
        </w:tc>
      </w:tr>
      <w:tr w:rsidR="000A67DE" w:rsidRPr="00BC4A89" w:rsidTr="00607C2A">
        <w:trPr>
          <w:jc w:val="center"/>
        </w:trPr>
        <w:tc>
          <w:tcPr>
            <w:tcW w:w="4876" w:type="dxa"/>
          </w:tcPr>
          <w:p w:rsidR="000A67DE" w:rsidRPr="00BC4A89" w:rsidRDefault="000A67DE" w:rsidP="00607C2A">
            <w:pPr>
              <w:pStyle w:val="Normal6"/>
            </w:pPr>
          </w:p>
        </w:tc>
        <w:tc>
          <w:tcPr>
            <w:tcW w:w="4876" w:type="dxa"/>
          </w:tcPr>
          <w:p w:rsidR="000A67DE" w:rsidRPr="00BC4A89" w:rsidRDefault="000A67DE" w:rsidP="00607C2A">
            <w:pPr>
              <w:pStyle w:val="Normal6"/>
            </w:pPr>
            <w:r w:rsidRPr="00BC4A89">
              <w:rPr>
                <w:b/>
                <w:i/>
              </w:rPr>
              <w:t>• osoba, ktorá reálne využívala takúto ochranu alebo pomoc, prestane túto ochranu alebo pomoc dostávať z dôvodu mimo jej dosah a nezávislých na jej vôli.</w:t>
            </w:r>
          </w:p>
        </w:tc>
      </w:tr>
    </w:tbl>
    <w:p w:rsidR="000A67DE" w:rsidRPr="00BC4A89" w:rsidRDefault="000A67DE" w:rsidP="000A67DE">
      <w:pPr>
        <w:pStyle w:val="Olang"/>
        <w:rPr>
          <w:lang w:val="sk-SK"/>
        </w:rPr>
      </w:pPr>
      <w:r w:rsidRPr="00BC4A89">
        <w:rPr>
          <w:lang w:val="sk-SK"/>
        </w:rPr>
        <w:lastRenderedPageBreak/>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0A67DE" w:rsidRPr="00BC4A89" w:rsidRDefault="000A67DE" w:rsidP="000A67DE">
      <w:pPr>
        <w:pStyle w:val="JustificationTitle"/>
        <w:rPr>
          <w:lang w:val="sk-SK"/>
        </w:rPr>
      </w:pPr>
      <w:r w:rsidRPr="00BC4A89">
        <w:rPr>
          <w:rStyle w:val="HideTWBExt"/>
          <w:lang w:val="sk-SK"/>
        </w:rPr>
        <w:t>&lt;TitreJust&gt;</w:t>
      </w:r>
      <w:r w:rsidRPr="00BC4A89">
        <w:rPr>
          <w:lang w:val="sk-SK"/>
        </w:rPr>
        <w:t>Odôvodnenie</w:t>
      </w:r>
      <w:r w:rsidRPr="00BC4A89">
        <w:rPr>
          <w:rStyle w:val="HideTWBExt"/>
          <w:lang w:val="sk-SK"/>
        </w:rPr>
        <w:t>&lt;/TitreJust&gt;</w:t>
      </w:r>
    </w:p>
    <w:p w:rsidR="000A67DE" w:rsidRPr="0065608E" w:rsidRDefault="000A67DE" w:rsidP="000A67DE">
      <w:pPr>
        <w:pStyle w:val="Normal12Italic"/>
        <w:rPr>
          <w:lang w:val="en-GB"/>
        </w:rPr>
      </w:pPr>
      <w:r w:rsidRPr="0065608E">
        <w:rPr>
          <w:lang w:val="en-GB"/>
        </w:rPr>
        <w:t>According to the “Note on UNHCR’s Interpretation of Article 1D of the 1951 Convention relating to the Status of Refugees and Article 12(1)(a) of the EU Qualification Directive” in the context of Palestinian refugees seeking international protection, the phrase “ceased for any reason” in the second paragraph of Article 1D of the 1951 Convention/Article 12(1)(a) of the Qualification Directive should not be interpreted restrictively.</w:t>
      </w:r>
    </w:p>
    <w:p w:rsidR="000A67DE" w:rsidRPr="0065608E" w:rsidRDefault="000A67DE" w:rsidP="000A67DE">
      <w:pPr>
        <w:pStyle w:val="Normal12Italic"/>
        <w:rPr>
          <w:lang w:val="en-GB"/>
        </w:rPr>
      </w:pPr>
      <w:r w:rsidRPr="0065608E">
        <w:rPr>
          <w:lang w:val="en-GB"/>
        </w:rPr>
        <w:t>Broadly similar to UNHCR’s position, the CJEU in Case C-364/11 held that the phrase “when such protection or assistance has ceased for any reason” (without the position of those persons concerned being definitely settled in accordance with the relevant UN General Assembly resolutions) includes the following situations:</w:t>
      </w:r>
    </w:p>
    <w:p w:rsidR="000A67DE" w:rsidRPr="0065608E" w:rsidRDefault="000A67DE" w:rsidP="000A67DE">
      <w:pPr>
        <w:pStyle w:val="Normal12Italic"/>
        <w:rPr>
          <w:lang w:val="en-GB"/>
        </w:rPr>
      </w:pPr>
      <w:r w:rsidRPr="0065608E">
        <w:rPr>
          <w:lang w:val="en-GB"/>
        </w:rPr>
        <w:t>• Situations where a person who, after actually availing him/herself of UNRWA’s assistance, ceases to receive it for a reason beyond his/her control and</w:t>
      </w:r>
    </w:p>
    <w:p w:rsidR="000A67DE" w:rsidRPr="0065608E" w:rsidRDefault="000A67DE" w:rsidP="000A67DE">
      <w:pPr>
        <w:pStyle w:val="Normal12Italic"/>
        <w:rPr>
          <w:lang w:val="en-GB"/>
        </w:rPr>
      </w:pPr>
      <w:r w:rsidRPr="0065608E">
        <w:rPr>
          <w:lang w:val="en-GB"/>
        </w:rPr>
        <w:t>• independent of his/her volition which forces him/her to leave the UNRWA area and therefore prevents him/her from receiving UNRWA’s assistance. This includes situations where a Palestinian refugee has been forced to leave UNRWA’s area of operation where his/her personal safety is at serious risk and if it is impossible for UNRWA to guarantee his/her living conditions in accordance with that organization’s mission.</w:t>
      </w:r>
    </w:p>
    <w:p w:rsidR="000A67DE" w:rsidRPr="00BC4A89" w:rsidRDefault="000A67DE" w:rsidP="000A67DE">
      <w:pPr>
        <w:pStyle w:val="Normal12Italic"/>
        <w:rPr>
          <w:lang w:val="sk-SK"/>
        </w:rPr>
      </w:pPr>
      <w:r w:rsidRPr="0065608E">
        <w:rPr>
          <w:lang w:val="en-GB"/>
        </w:rPr>
        <w:t>• The cessation of UNRWA as an agency or the cessation of UNRWA’s activities. This would include the fact that it has become impossible for UNRWA to carry out its mission. However, the CJEU noted that it is primarily the actual assistance provided by UNRWA and not the existence of UNRWA as an agency that must cease in order for the second sentence of Article 12(1)(a) to be triggered.</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464</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Jean Lambert</w:t>
      </w:r>
      <w:r w:rsidRPr="00BC4A89">
        <w:rPr>
          <w:rStyle w:val="HideTWBExt"/>
        </w:rPr>
        <w:t>&lt;/Members&gt;</w:t>
      </w:r>
    </w:p>
    <w:p w:rsidR="000A67DE" w:rsidRPr="00BC4A89" w:rsidRDefault="000A67DE" w:rsidP="000A67DE">
      <w:r w:rsidRPr="00BC4A89">
        <w:rPr>
          <w:rStyle w:val="HideTWBExt"/>
        </w:rPr>
        <w:t>&lt;AuNomDe&gt;</w:t>
      </w:r>
      <w:r w:rsidRPr="00BC4A89">
        <w:rPr>
          <w:rStyle w:val="HideTWBInt"/>
        </w:rPr>
        <w:t>{Verts/ALE}</w:t>
      </w:r>
      <w:r w:rsidRPr="00BC4A89">
        <w:t>v mene skupiny Verts/ALE</w:t>
      </w:r>
      <w:r w:rsidRPr="00BC4A89">
        <w:rPr>
          <w:rStyle w:val="HideTWBExt"/>
        </w:rPr>
        <w:t>&lt;/AuNomDe&gt;</w:t>
      </w:r>
    </w:p>
    <w:p w:rsidR="000A67DE" w:rsidRPr="00BC4A89" w:rsidRDefault="000A67DE" w:rsidP="000A67DE">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12 – odsek 2 – úvodná časť</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t>2.</w:t>
            </w:r>
            <w:r w:rsidRPr="00BC4A89">
              <w:tab/>
              <w:t xml:space="preserve">Štátny príslušník tretej krajiny alebo osoba bez štátnej príslušnosti </w:t>
            </w:r>
            <w:r w:rsidRPr="00BC4A89">
              <w:rPr>
                <w:b/>
                <w:i/>
              </w:rPr>
              <w:t>sú</w:t>
            </w:r>
            <w:r w:rsidRPr="00BC4A89">
              <w:t xml:space="preserve"> vylúčení z postavenia utečenca, ak existujú vážne dôvody domnievať sa, že:</w:t>
            </w:r>
          </w:p>
        </w:tc>
        <w:tc>
          <w:tcPr>
            <w:tcW w:w="4876" w:type="dxa"/>
          </w:tcPr>
          <w:p w:rsidR="000A67DE" w:rsidRPr="00BC4A89" w:rsidRDefault="000A67DE" w:rsidP="00607C2A">
            <w:pPr>
              <w:pStyle w:val="Normal6"/>
            </w:pPr>
            <w:r w:rsidRPr="00BC4A89">
              <w:t>2.</w:t>
            </w:r>
            <w:r w:rsidRPr="00BC4A89">
              <w:tab/>
              <w:t xml:space="preserve">Štátny príslušník tretej krajiny alebo osoba bez štátnej príslušnosti </w:t>
            </w:r>
            <w:r w:rsidRPr="00BC4A89">
              <w:rPr>
                <w:b/>
                <w:i/>
              </w:rPr>
              <w:t>môžu byť</w:t>
            </w:r>
            <w:r w:rsidRPr="00BC4A89">
              <w:t xml:space="preserve"> vylúčení z postavenia utečenca, ak existujú vážne dôvody domnievať sa, že:</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lastRenderedPageBreak/>
        <w:t>&lt;Amend&gt;</w:t>
      </w:r>
      <w:r w:rsidRPr="00BC4A89">
        <w:t xml:space="preserve">Pozmeňujúci návrh </w:t>
      </w:r>
      <w:r w:rsidRPr="00BC4A89">
        <w:tab/>
      </w:r>
      <w:r w:rsidRPr="00BC4A89">
        <w:tab/>
      </w:r>
      <w:r w:rsidRPr="00BC4A89">
        <w:rPr>
          <w:rStyle w:val="HideTWBExt"/>
        </w:rPr>
        <w:t>&lt;NumAm&gt;</w:t>
      </w:r>
      <w:r w:rsidRPr="00BC4A89">
        <w:t>465</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Traian Ungureanu, Artis Pabriks, Kinga Gál, Pál Csáky, Tomáš Zdechovský, Monica Macovei</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12 – odsek 2 – písmeno a a (nové)</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p>
        </w:tc>
        <w:tc>
          <w:tcPr>
            <w:tcW w:w="4876" w:type="dxa"/>
          </w:tcPr>
          <w:p w:rsidR="000A67DE" w:rsidRPr="00BC4A89" w:rsidRDefault="000A67DE" w:rsidP="00607C2A">
            <w:pPr>
              <w:pStyle w:val="Normal6"/>
            </w:pPr>
            <w:r w:rsidRPr="00BC4A89">
              <w:rPr>
                <w:b/>
                <w:i/>
              </w:rPr>
              <w:t>aa)</w:t>
            </w:r>
            <w:r w:rsidRPr="00BC4A89">
              <w:tab/>
            </w:r>
            <w:r w:rsidRPr="00BC4A89">
              <w:rPr>
                <w:b/>
                <w:i/>
              </w:rPr>
              <w:t>plánovali alebo uľahčovali páchanie teroristických</w:t>
            </w:r>
            <w:r w:rsidR="008E5004" w:rsidRPr="00BC4A89">
              <w:rPr>
                <w:b/>
                <w:i/>
              </w:rPr>
              <w:t xml:space="preserve"> trestných</w:t>
            </w:r>
            <w:r w:rsidRPr="00BC4A89">
              <w:rPr>
                <w:b/>
                <w:i/>
              </w:rPr>
              <w:t xml:space="preserve"> činov alebo sa na ňom podieľali;</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466</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Traian Ungureanu, Artis Pabriks, Kinga Gál, Pál Csáky, Tomáš Zdechovský, Monica Macovei</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12 – odsek 2 – písmeno a b (nové)</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p>
        </w:tc>
        <w:tc>
          <w:tcPr>
            <w:tcW w:w="4876" w:type="dxa"/>
          </w:tcPr>
          <w:p w:rsidR="000A67DE" w:rsidRPr="00BC4A89" w:rsidRDefault="000A67DE" w:rsidP="00607C2A">
            <w:pPr>
              <w:pStyle w:val="Normal6"/>
            </w:pPr>
            <w:r w:rsidRPr="00BC4A89">
              <w:rPr>
                <w:b/>
                <w:i/>
              </w:rPr>
              <w:t>ab)</w:t>
            </w:r>
            <w:r w:rsidRPr="00BC4A89">
              <w:tab/>
            </w:r>
            <w:r w:rsidRPr="00BC4A89">
              <w:rPr>
                <w:b/>
                <w:i/>
              </w:rPr>
              <w:t>podieľali sa na činnosti teroristickej skupiny, a to aj poskytovaním informácií alebo materiálnych zdrojov, alebo akýmkoľvek financovaním jej činnosti;</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467</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Jussi Halla-aho</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12 – odsek 2 – písmeno b</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t>b)</w:t>
            </w:r>
            <w:r w:rsidRPr="00BC4A89">
              <w:tab/>
              <w:t xml:space="preserve">sa dopustili vážneho nepolitického trestného činu </w:t>
            </w:r>
            <w:r w:rsidRPr="00BC4A89">
              <w:rPr>
                <w:b/>
                <w:i/>
              </w:rPr>
              <w:t>mimo krajiny svojho azylu</w:t>
            </w:r>
            <w:r w:rsidRPr="00BC4A89">
              <w:t xml:space="preserve"> pred tým, ako v nej boli prijatí ako utečenci, čo znamená čas vydania povolenia na pobyt na základe priznania postavenia utečenca; najmä neľudských </w:t>
            </w:r>
            <w:r w:rsidRPr="00BC4A89">
              <w:lastRenderedPageBreak/>
              <w:t>činov, ktoré aj keď sú spáchané s údajne politickým cieľom, môžu byť klasifikované ako vážne nepolitické trestné činy;</w:t>
            </w:r>
          </w:p>
        </w:tc>
        <w:tc>
          <w:tcPr>
            <w:tcW w:w="4876" w:type="dxa"/>
          </w:tcPr>
          <w:p w:rsidR="000A67DE" w:rsidRPr="00BC4A89" w:rsidRDefault="000A67DE" w:rsidP="00607C2A">
            <w:pPr>
              <w:pStyle w:val="Normal6"/>
            </w:pPr>
            <w:r w:rsidRPr="00BC4A89">
              <w:lastRenderedPageBreak/>
              <w:t>b)</w:t>
            </w:r>
            <w:r w:rsidRPr="00BC4A89">
              <w:tab/>
              <w:t xml:space="preserve">sa dopustili vážneho nepolitického trestného činu pred tým, ako v nej boli prijatí ako utečenci, čo znamená čas vydania povolenia na pobyt na základe priznania postavenia utečenca; najmä neľudských činov, ktoré aj keď sú </w:t>
            </w:r>
            <w:r w:rsidRPr="00BC4A89">
              <w:lastRenderedPageBreak/>
              <w:t>spáchané s údajne politickým cieľom, môžu byť klasifikované ako vážne nepolitické trestné činy;</w:t>
            </w:r>
          </w:p>
        </w:tc>
      </w:tr>
    </w:tbl>
    <w:p w:rsidR="000A67DE" w:rsidRPr="00BC4A89" w:rsidRDefault="000A67DE" w:rsidP="000A67DE">
      <w:pPr>
        <w:pStyle w:val="Olang"/>
        <w:rPr>
          <w:lang w:val="sk-SK"/>
        </w:rPr>
      </w:pPr>
      <w:r w:rsidRPr="00BC4A89">
        <w:rPr>
          <w:lang w:val="sk-SK"/>
        </w:rPr>
        <w:lastRenderedPageBreak/>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468</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Beatrix von Storch</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12 – odsek 2 – písmeno c a (nové)</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p>
        </w:tc>
        <w:tc>
          <w:tcPr>
            <w:tcW w:w="4876" w:type="dxa"/>
          </w:tcPr>
          <w:p w:rsidR="000A67DE" w:rsidRPr="00BC4A89" w:rsidRDefault="000A67DE" w:rsidP="00607C2A">
            <w:pPr>
              <w:pStyle w:val="Normal6"/>
            </w:pPr>
            <w:r w:rsidRPr="00BC4A89">
              <w:rPr>
                <w:b/>
                <w:i/>
              </w:rPr>
              <w:t>ca)</w:t>
            </w:r>
            <w:r w:rsidRPr="00BC4A89">
              <w:tab/>
            </w:r>
            <w:r w:rsidRPr="00BC4A89">
              <w:rPr>
                <w:b/>
                <w:i/>
              </w:rPr>
              <w:t>utiekol mimo jurisdikciu svojho hostiteľského členského štátu;</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469</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Barbara Spinelli</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12 – odsek 3</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rPr>
                <w:b/>
                <w:i/>
              </w:rPr>
              <w:t>3.</w:t>
            </w:r>
            <w:r w:rsidRPr="00BC4A89">
              <w:tab/>
            </w:r>
            <w:r w:rsidRPr="00BC4A89">
              <w:rPr>
                <w:b/>
                <w:i/>
              </w:rPr>
              <w:t>Odsek 2 sa uplatňuje na osoby, ktoré podnecujú páchanie trestných činov alebo činov v ňom uvedených alebo sa na ich páchaní inak podieľajú.</w:t>
            </w:r>
          </w:p>
        </w:tc>
        <w:tc>
          <w:tcPr>
            <w:tcW w:w="4876" w:type="dxa"/>
          </w:tcPr>
          <w:p w:rsidR="000A67DE" w:rsidRPr="00BC4A89" w:rsidRDefault="000A67DE" w:rsidP="00607C2A">
            <w:pPr>
              <w:pStyle w:val="Normal6"/>
            </w:pPr>
            <w:r w:rsidRPr="00BC4A89">
              <w:rPr>
                <w:b/>
                <w:i/>
              </w:rPr>
              <w:t>vypúšťa sa</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0A67DE" w:rsidRPr="00BC4A89" w:rsidRDefault="000A67DE" w:rsidP="000A67DE">
      <w:pPr>
        <w:pStyle w:val="JustificationTitle"/>
        <w:rPr>
          <w:lang w:val="sk-SK"/>
        </w:rPr>
      </w:pPr>
      <w:r w:rsidRPr="00BC4A89">
        <w:rPr>
          <w:rStyle w:val="HideTWBExt"/>
          <w:lang w:val="sk-SK"/>
        </w:rPr>
        <w:t>&lt;TitreJust&gt;</w:t>
      </w:r>
      <w:r w:rsidRPr="00BC4A89">
        <w:rPr>
          <w:lang w:val="sk-SK"/>
        </w:rPr>
        <w:t>Odôvodnenie</w:t>
      </w:r>
      <w:r w:rsidRPr="00BC4A89">
        <w:rPr>
          <w:rStyle w:val="HideTWBExt"/>
          <w:lang w:val="sk-SK"/>
        </w:rPr>
        <w:t>&lt;/TitreJust&gt;</w:t>
      </w:r>
    </w:p>
    <w:p w:rsidR="000A67DE" w:rsidRPr="0065608E" w:rsidRDefault="000A67DE" w:rsidP="000A67DE">
      <w:pPr>
        <w:pStyle w:val="Normal12Italic"/>
        <w:rPr>
          <w:lang w:val="en-GB"/>
        </w:rPr>
      </w:pPr>
      <w:r w:rsidRPr="0065608E">
        <w:rPr>
          <w:lang w:val="en-GB"/>
        </w:rPr>
        <w:t>The Treaties prescribe that the European common policy on asylum be in accordance with the Geneva Convention relating to the status of refugees and other relevant treaties (see, among others, Article 18 of the Charter, which states that “the right to asylum shall be guaranteed with due respect for the rules of the Geneva Convention”). Nevertheless the corresponding article of the Convention (Article 1F) does not include in its scope “persons who incite or otherwise participate in the commission of the crimes or acts mentioned therein”. UNHCR had already proposed the deletion of Article 12 (3) in 2009 in its comments to the previous revision of the Directive, as it could lead Member States to</w:t>
      </w:r>
      <w:r w:rsidR="0065608E">
        <w:rPr>
          <w:lang w:val="en-GB"/>
        </w:rPr>
        <w:t xml:space="preserve"> </w:t>
      </w:r>
      <w:r w:rsidRPr="0065608E">
        <w:rPr>
          <w:lang w:val="en-GB"/>
        </w:rPr>
        <w:t xml:space="preserve">exclude persons lacking the intent </w:t>
      </w:r>
      <w:r w:rsidRPr="0065608E">
        <w:rPr>
          <w:lang w:val="en-GB"/>
        </w:rPr>
        <w:lastRenderedPageBreak/>
        <w:t>to commit crimes, who thus could not be deemed</w:t>
      </w:r>
      <w:r w:rsidR="0065608E">
        <w:rPr>
          <w:lang w:val="en-GB"/>
        </w:rPr>
        <w:t xml:space="preserve"> </w:t>
      </w:r>
      <w:r w:rsidRPr="0065608E">
        <w:rPr>
          <w:lang w:val="en-GB"/>
        </w:rPr>
        <w:t>individually responsible under international criminal law.</w:t>
      </w:r>
    </w:p>
    <w:p w:rsidR="000A67DE" w:rsidRPr="00BC4A89" w:rsidRDefault="000A67DE" w:rsidP="000A67DE">
      <w:pPr>
        <w:pStyle w:val="Normal12Italic"/>
        <w:rPr>
          <w:lang w:val="sk-SK"/>
        </w:rPr>
      </w:pPr>
      <w:r w:rsidRPr="0065608E">
        <w:rPr>
          <w:lang w:val="en-GB"/>
        </w:rPr>
        <w:t>See: UNHCR comments on the European Commission’s proposal for a Directive of the</w:t>
      </w:r>
      <w:r w:rsidR="00F93300">
        <w:rPr>
          <w:lang w:val="en-GB"/>
        </w:rPr>
        <w:t xml:space="preserve"> </w:t>
      </w:r>
      <w:r w:rsidRPr="0065608E">
        <w:rPr>
          <w:lang w:val="en-GB"/>
        </w:rPr>
        <w:t>European Parliament and of the Council on minimum standards for the qualification and status of third country nationals or stateless persons as beneficiaries of international protection and the content of the protection granted</w:t>
      </w:r>
      <w:r w:rsidR="00F93300">
        <w:rPr>
          <w:lang w:val="en-GB"/>
        </w:rPr>
        <w:t xml:space="preserve"> </w:t>
      </w:r>
      <w:r w:rsidRPr="0065608E">
        <w:rPr>
          <w:lang w:val="en-GB"/>
        </w:rPr>
        <w:t>(COM(2009)551, 21 October 2009)</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470</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Jean Lambert</w:t>
      </w:r>
      <w:r w:rsidRPr="00BC4A89">
        <w:rPr>
          <w:rStyle w:val="HideTWBExt"/>
        </w:rPr>
        <w:t>&lt;/Members&gt;</w:t>
      </w:r>
    </w:p>
    <w:p w:rsidR="000A67DE" w:rsidRPr="00BC4A89" w:rsidRDefault="000A67DE" w:rsidP="000A67DE">
      <w:r w:rsidRPr="00BC4A89">
        <w:rPr>
          <w:rStyle w:val="HideTWBExt"/>
        </w:rPr>
        <w:t>&lt;AuNomDe&gt;</w:t>
      </w:r>
      <w:r w:rsidRPr="00BC4A89">
        <w:rPr>
          <w:rStyle w:val="HideTWBInt"/>
        </w:rPr>
        <w:t>{Verts/ALE}</w:t>
      </w:r>
      <w:r w:rsidRPr="00BC4A89">
        <w:t>v mene skupiny Verts/ALE</w:t>
      </w:r>
      <w:r w:rsidRPr="00BC4A89">
        <w:rPr>
          <w:rStyle w:val="HideTWBExt"/>
        </w:rPr>
        <w:t>&lt;/AuNomDe&gt;</w:t>
      </w:r>
    </w:p>
    <w:p w:rsidR="000A67DE" w:rsidRPr="00BC4A89" w:rsidRDefault="000A67DE" w:rsidP="000A67DE">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12 – odsek 3 a (nový)</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p>
        </w:tc>
        <w:tc>
          <w:tcPr>
            <w:tcW w:w="4876" w:type="dxa"/>
          </w:tcPr>
          <w:p w:rsidR="000A67DE" w:rsidRPr="00BC4A89" w:rsidRDefault="000A67DE" w:rsidP="00607C2A">
            <w:pPr>
              <w:pStyle w:val="Normal6"/>
            </w:pPr>
            <w:r w:rsidRPr="00BC4A89">
              <w:rPr>
                <w:b/>
                <w:i/>
              </w:rPr>
              <w:t>3a.</w:t>
            </w:r>
            <w:r w:rsidRPr="00BC4A89">
              <w:tab/>
            </w:r>
            <w:r w:rsidRPr="00BC4A89">
              <w:rPr>
                <w:b/>
                <w:i/>
              </w:rPr>
              <w:t>Ustanovenia o vylúčení uvedené v odseku 2 sa neuplatňujú na maloletých.</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471</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Barbara Spinelli</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12 – odsek 3 a (nový)</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p>
        </w:tc>
        <w:tc>
          <w:tcPr>
            <w:tcW w:w="4876" w:type="dxa"/>
          </w:tcPr>
          <w:p w:rsidR="000A67DE" w:rsidRPr="00BC4A89" w:rsidRDefault="000A67DE" w:rsidP="00607C2A">
            <w:pPr>
              <w:pStyle w:val="Normal6"/>
            </w:pPr>
            <w:r w:rsidRPr="00BC4A89">
              <w:rPr>
                <w:b/>
                <w:i/>
              </w:rPr>
              <w:t>3a.</w:t>
            </w:r>
            <w:r w:rsidRPr="00BC4A89">
              <w:rPr>
                <w:b/>
                <w:i/>
              </w:rPr>
              <w:tab/>
              <w:t>Ustanovenia o vylúčení uvedené v odseku 2 sa neuplatňujú na maloletých.</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472</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Barbara Spinelli</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12 – odsek 3 b (nový)</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p>
        </w:tc>
        <w:tc>
          <w:tcPr>
            <w:tcW w:w="4876" w:type="dxa"/>
          </w:tcPr>
          <w:p w:rsidR="000A67DE" w:rsidRPr="00BC4A89" w:rsidRDefault="000A67DE">
            <w:pPr>
              <w:pStyle w:val="Normal6"/>
            </w:pPr>
            <w:r w:rsidRPr="00BC4A89">
              <w:rPr>
                <w:b/>
                <w:i/>
              </w:rPr>
              <w:t>3b.</w:t>
            </w:r>
            <w:r w:rsidRPr="00BC4A89">
              <w:tab/>
            </w:r>
            <w:r w:rsidRPr="00BC4A89">
              <w:rPr>
                <w:b/>
                <w:i/>
              </w:rPr>
              <w:t xml:space="preserve">Členské štáty môžu uplatňovať odsek 2 písm. c) až po tom, čo v každom individuálnom prípade uskutočnia posúdenie konkrétnych skutočností, na ktoré boli upozornené, s cieľom zistiť, či existujú závažné dôvody domnievať sa, že skutky spáchané predmetnou osobou, ktorá inak plní kvalifikačné podmienky pre získanie štatútu utečenca, </w:t>
            </w:r>
            <w:r w:rsidR="00B73412" w:rsidRPr="00BC4A89">
              <w:rPr>
                <w:b/>
                <w:i/>
              </w:rPr>
              <w:t>patria do konkrétnej kategórie</w:t>
            </w:r>
            <w:r w:rsidRPr="00BC4A89">
              <w:rPr>
                <w:b/>
                <w:i/>
              </w:rPr>
              <w:t xml:space="preserve"> vylúčenia.</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0A67DE" w:rsidRPr="00BC4A89" w:rsidRDefault="000A67DE" w:rsidP="000A67DE">
      <w:pPr>
        <w:pStyle w:val="JustificationTitle"/>
        <w:rPr>
          <w:lang w:val="sk-SK"/>
        </w:rPr>
      </w:pPr>
      <w:r w:rsidRPr="00BC4A89">
        <w:rPr>
          <w:rStyle w:val="HideTWBExt"/>
          <w:lang w:val="sk-SK"/>
        </w:rPr>
        <w:t>&lt;TitreJust&gt;</w:t>
      </w:r>
      <w:r w:rsidRPr="00BC4A89">
        <w:rPr>
          <w:lang w:val="sk-SK"/>
        </w:rPr>
        <w:t>Odôvodnenie</w:t>
      </w:r>
      <w:r w:rsidRPr="00BC4A89">
        <w:rPr>
          <w:rStyle w:val="HideTWBExt"/>
          <w:lang w:val="sk-SK"/>
        </w:rPr>
        <w:t>&lt;/TitreJust&gt;</w:t>
      </w:r>
    </w:p>
    <w:p w:rsidR="000A67DE" w:rsidRPr="00BC4A89" w:rsidRDefault="000A67DE" w:rsidP="000A67DE">
      <w:pPr>
        <w:pStyle w:val="Normal12Italic"/>
        <w:rPr>
          <w:lang w:val="sk-SK"/>
        </w:rPr>
      </w:pPr>
      <w:r w:rsidRPr="00BC4A89">
        <w:rPr>
          <w:lang w:val="sk-SK"/>
        </w:rPr>
        <w:t xml:space="preserve">Odsek v súlade s judikatúrou Súdneho dvora (na tento účel pozri rozsudok z 9. novembra 2010 vo veciach B a D, C-57/09 a C-101/09, </w:t>
      </w:r>
      <w:r w:rsidR="00B73412" w:rsidRPr="00BC4A89">
        <w:rPr>
          <w:lang w:val="sk-SK"/>
        </w:rPr>
        <w:t>body</w:t>
      </w:r>
      <w:r w:rsidRPr="00BC4A89">
        <w:rPr>
          <w:lang w:val="sk-SK"/>
        </w:rPr>
        <w:t xml:space="preserve"> 87 a 94, a rozsudok z 31. januára 2017 vo veci Mostafa Lounani, C-573/14, </w:t>
      </w:r>
      <w:r w:rsidR="00B73412" w:rsidRPr="00BC4A89">
        <w:rPr>
          <w:lang w:val="sk-SK"/>
        </w:rPr>
        <w:t>bod</w:t>
      </w:r>
      <w:r w:rsidRPr="00BC4A89">
        <w:rPr>
          <w:lang w:val="sk-SK"/>
        </w:rPr>
        <w:t xml:space="preserve"> 72).</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473</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Jean Lambert</w:t>
      </w:r>
      <w:r w:rsidRPr="00BC4A89">
        <w:rPr>
          <w:rStyle w:val="HideTWBExt"/>
        </w:rPr>
        <w:t>&lt;/Members&gt;</w:t>
      </w:r>
    </w:p>
    <w:p w:rsidR="000A67DE" w:rsidRPr="00BC4A89" w:rsidRDefault="000A67DE" w:rsidP="000A67DE">
      <w:r w:rsidRPr="00BC4A89">
        <w:rPr>
          <w:rStyle w:val="HideTWBExt"/>
        </w:rPr>
        <w:t>&lt;AuNomDe&gt;</w:t>
      </w:r>
      <w:r w:rsidRPr="00BC4A89">
        <w:rPr>
          <w:rStyle w:val="HideTWBInt"/>
        </w:rPr>
        <w:t>{Verts/ALE}</w:t>
      </w:r>
      <w:r w:rsidRPr="00BC4A89">
        <w:t>v mene skupiny Verts/ALE</w:t>
      </w:r>
      <w:r w:rsidRPr="00BC4A89">
        <w:rPr>
          <w:rStyle w:val="HideTWBExt"/>
        </w:rPr>
        <w:t>&lt;/AuNomDe&gt;</w:t>
      </w:r>
    </w:p>
    <w:p w:rsidR="000A67DE" w:rsidRPr="00BC4A89" w:rsidRDefault="000A67DE" w:rsidP="000A67DE">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12 – odsek 3 b (nový)</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p>
        </w:tc>
        <w:tc>
          <w:tcPr>
            <w:tcW w:w="4876" w:type="dxa"/>
          </w:tcPr>
          <w:p w:rsidR="000A67DE" w:rsidRPr="00BC4A89" w:rsidRDefault="000A67DE" w:rsidP="00607C2A">
            <w:pPr>
              <w:pStyle w:val="Normal6"/>
            </w:pPr>
            <w:r w:rsidRPr="00BC4A89">
              <w:rPr>
                <w:b/>
                <w:i/>
              </w:rPr>
              <w:t>3b.</w:t>
            </w:r>
            <w:r w:rsidRPr="00BC4A89">
              <w:tab/>
            </w:r>
            <w:r w:rsidRPr="00BC4A89">
              <w:rPr>
                <w:b/>
                <w:i/>
              </w:rPr>
              <w:t>Všetky osoby, ktorých sa týkajú dôvody vylúčenia uvedené v odseku 2, musia mať prístup k účinnému nápravnému prostriedku proti rozhodnutiu.</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474</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Angelika Mlinar, Cecilia Wikström, Maite Pagazaurtundúa Ruiz</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12 – odsek 5</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rPr>
                <w:b/>
                <w:i/>
              </w:rPr>
              <w:lastRenderedPageBreak/>
              <w:t>5.</w:t>
            </w:r>
            <w:r w:rsidRPr="00BC4A89">
              <w:tab/>
            </w:r>
            <w:r w:rsidRPr="00BC4A89">
              <w:rPr>
                <w:b/>
                <w:i/>
              </w:rPr>
              <w:t>Na účely odseku 2 písm. b) a c) sa za závažné nepolitické trestné činy považujú:</w:t>
            </w:r>
          </w:p>
        </w:tc>
        <w:tc>
          <w:tcPr>
            <w:tcW w:w="4876" w:type="dxa"/>
          </w:tcPr>
          <w:p w:rsidR="000A67DE" w:rsidRPr="00BC4A89" w:rsidRDefault="000A67DE" w:rsidP="00607C2A">
            <w:pPr>
              <w:pStyle w:val="Normal6"/>
            </w:pPr>
            <w:r w:rsidRPr="00BC4A89">
              <w:rPr>
                <w:b/>
                <w:i/>
              </w:rPr>
              <w:t>vypúšťa sa</w:t>
            </w:r>
          </w:p>
        </w:tc>
      </w:tr>
      <w:tr w:rsidR="000A67DE" w:rsidRPr="00BC4A89" w:rsidTr="00607C2A">
        <w:trPr>
          <w:jc w:val="center"/>
        </w:trPr>
        <w:tc>
          <w:tcPr>
            <w:tcW w:w="4876" w:type="dxa"/>
          </w:tcPr>
          <w:p w:rsidR="000A67DE" w:rsidRPr="00BC4A89" w:rsidRDefault="000A67DE" w:rsidP="00607C2A">
            <w:pPr>
              <w:pStyle w:val="Normal6"/>
            </w:pPr>
            <w:r w:rsidRPr="00BC4A89">
              <w:rPr>
                <w:b/>
                <w:i/>
              </w:rPr>
              <w:t>a) obzvlášť neľudské činy, keď je predmetný čin neúmerný údajnému politickému cieľu,</w:t>
            </w:r>
          </w:p>
        </w:tc>
        <w:tc>
          <w:tcPr>
            <w:tcW w:w="4876" w:type="dxa"/>
          </w:tcPr>
          <w:p w:rsidR="000A67DE" w:rsidRPr="00BC4A89" w:rsidRDefault="000A67DE" w:rsidP="00607C2A">
            <w:pPr>
              <w:pStyle w:val="Normal6"/>
            </w:pPr>
          </w:p>
        </w:tc>
      </w:tr>
      <w:tr w:rsidR="000A67DE" w:rsidRPr="00BC4A89" w:rsidTr="00607C2A">
        <w:trPr>
          <w:jc w:val="center"/>
        </w:trPr>
        <w:tc>
          <w:tcPr>
            <w:tcW w:w="4876" w:type="dxa"/>
          </w:tcPr>
          <w:p w:rsidR="000A67DE" w:rsidRPr="00BC4A89" w:rsidRDefault="000A67DE" w:rsidP="00607C2A">
            <w:pPr>
              <w:pStyle w:val="Normal6"/>
            </w:pPr>
            <w:r w:rsidRPr="00BC4A89">
              <w:rPr>
                <w:b/>
                <w:i/>
              </w:rPr>
              <w:t>b) teroristické činy, ktoré sa vyznačujú násilím voči civilnému obyvateľstvu, aj keď boli spáchané s údajne politickým cieľom.</w:t>
            </w:r>
          </w:p>
        </w:tc>
        <w:tc>
          <w:tcPr>
            <w:tcW w:w="4876" w:type="dxa"/>
          </w:tcPr>
          <w:p w:rsidR="000A67DE" w:rsidRPr="00BC4A89" w:rsidRDefault="000A67DE" w:rsidP="00607C2A">
            <w:pPr>
              <w:pStyle w:val="Normal6"/>
            </w:pP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475</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Jean Lambert</w:t>
      </w:r>
      <w:r w:rsidRPr="00BC4A89">
        <w:rPr>
          <w:rStyle w:val="HideTWBExt"/>
        </w:rPr>
        <w:t>&lt;/Members&gt;</w:t>
      </w:r>
    </w:p>
    <w:p w:rsidR="000A67DE" w:rsidRPr="00BC4A89" w:rsidRDefault="000A67DE" w:rsidP="000A67DE">
      <w:r w:rsidRPr="00BC4A89">
        <w:rPr>
          <w:rStyle w:val="HideTWBExt"/>
        </w:rPr>
        <w:t>&lt;AuNomDe&gt;</w:t>
      </w:r>
      <w:r w:rsidRPr="00BC4A89">
        <w:rPr>
          <w:rStyle w:val="HideTWBInt"/>
        </w:rPr>
        <w:t>{Verts/ALE}</w:t>
      </w:r>
      <w:r w:rsidRPr="00BC4A89">
        <w:t>v mene skupiny Verts/ALE</w:t>
      </w:r>
      <w:r w:rsidRPr="00BC4A89">
        <w:rPr>
          <w:rStyle w:val="HideTWBExt"/>
        </w:rPr>
        <w:t>&lt;/AuNomDe&gt;</w:t>
      </w:r>
    </w:p>
    <w:p w:rsidR="000A67DE" w:rsidRPr="00BC4A89" w:rsidRDefault="000A67DE" w:rsidP="000A67DE">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12 – odsek 5</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rPr>
                <w:b/>
                <w:i/>
              </w:rPr>
              <w:t>5.</w:t>
            </w:r>
            <w:r w:rsidRPr="00BC4A89">
              <w:tab/>
            </w:r>
            <w:r w:rsidRPr="00BC4A89">
              <w:rPr>
                <w:b/>
                <w:i/>
              </w:rPr>
              <w:t>Na účely odseku 2 písm. b) a c) sa za závažné nepolitické trestné činy považujú:</w:t>
            </w:r>
          </w:p>
        </w:tc>
        <w:tc>
          <w:tcPr>
            <w:tcW w:w="4876" w:type="dxa"/>
          </w:tcPr>
          <w:p w:rsidR="000A67DE" w:rsidRPr="00BC4A89" w:rsidRDefault="000A67DE" w:rsidP="00607C2A">
            <w:pPr>
              <w:pStyle w:val="Normal6"/>
            </w:pPr>
            <w:r w:rsidRPr="00BC4A89">
              <w:rPr>
                <w:b/>
                <w:i/>
              </w:rPr>
              <w:t>vypúšťa sa</w:t>
            </w:r>
          </w:p>
        </w:tc>
      </w:tr>
      <w:tr w:rsidR="000A67DE" w:rsidRPr="00BC4A89" w:rsidTr="00607C2A">
        <w:trPr>
          <w:jc w:val="center"/>
        </w:trPr>
        <w:tc>
          <w:tcPr>
            <w:tcW w:w="4876" w:type="dxa"/>
          </w:tcPr>
          <w:p w:rsidR="000A67DE" w:rsidRPr="00BC4A89" w:rsidRDefault="000A67DE" w:rsidP="00607C2A">
            <w:pPr>
              <w:pStyle w:val="Normal6"/>
            </w:pPr>
            <w:r w:rsidRPr="00BC4A89">
              <w:rPr>
                <w:b/>
                <w:i/>
              </w:rPr>
              <w:t>a) obzvlášť neľudské činy, keď je predmetný čin neúmerný údajnému politickému cieľu,</w:t>
            </w:r>
          </w:p>
        </w:tc>
        <w:tc>
          <w:tcPr>
            <w:tcW w:w="4876" w:type="dxa"/>
          </w:tcPr>
          <w:p w:rsidR="000A67DE" w:rsidRPr="00BC4A89" w:rsidRDefault="000A67DE" w:rsidP="00607C2A">
            <w:pPr>
              <w:pStyle w:val="Normal6"/>
            </w:pPr>
          </w:p>
        </w:tc>
      </w:tr>
      <w:tr w:rsidR="000A67DE" w:rsidRPr="00BC4A89" w:rsidTr="00607C2A">
        <w:trPr>
          <w:jc w:val="center"/>
        </w:trPr>
        <w:tc>
          <w:tcPr>
            <w:tcW w:w="4876" w:type="dxa"/>
          </w:tcPr>
          <w:p w:rsidR="000A67DE" w:rsidRPr="00BC4A89" w:rsidRDefault="000A67DE" w:rsidP="00607C2A">
            <w:pPr>
              <w:pStyle w:val="Normal6"/>
            </w:pPr>
            <w:r w:rsidRPr="00BC4A89">
              <w:rPr>
                <w:b/>
                <w:i/>
              </w:rPr>
              <w:t>b) teroristické činy, ktoré sa vyznačujú násilím voči civilnému obyvateľstvu, aj keď boli spáchané s údajne politickým cieľom.</w:t>
            </w:r>
          </w:p>
        </w:tc>
        <w:tc>
          <w:tcPr>
            <w:tcW w:w="4876" w:type="dxa"/>
          </w:tcPr>
          <w:p w:rsidR="000A67DE" w:rsidRPr="00BC4A89" w:rsidRDefault="000A67DE" w:rsidP="00607C2A">
            <w:pPr>
              <w:pStyle w:val="Normal6"/>
            </w:pP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476</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Barbara Spinelli</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12 – odsek 5</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rPr>
                <w:b/>
                <w:i/>
              </w:rPr>
              <w:lastRenderedPageBreak/>
              <w:t>5.</w:t>
            </w:r>
            <w:r w:rsidRPr="00BC4A89">
              <w:tab/>
            </w:r>
            <w:r w:rsidRPr="00BC4A89">
              <w:rPr>
                <w:b/>
                <w:i/>
              </w:rPr>
              <w:t>Na účely odseku 2 písm. b) a c) sa za závažné nepolitické trestné činy považujú:</w:t>
            </w:r>
          </w:p>
        </w:tc>
        <w:tc>
          <w:tcPr>
            <w:tcW w:w="4876" w:type="dxa"/>
          </w:tcPr>
          <w:p w:rsidR="000A67DE" w:rsidRPr="00BC4A89" w:rsidRDefault="000A67DE" w:rsidP="00607C2A">
            <w:pPr>
              <w:pStyle w:val="Normal6"/>
            </w:pPr>
            <w:r w:rsidRPr="00BC4A89">
              <w:rPr>
                <w:b/>
                <w:i/>
              </w:rPr>
              <w:t>vypúšťa sa</w:t>
            </w:r>
          </w:p>
        </w:tc>
      </w:tr>
      <w:tr w:rsidR="000A67DE" w:rsidRPr="00BC4A89" w:rsidTr="00607C2A">
        <w:trPr>
          <w:jc w:val="center"/>
        </w:trPr>
        <w:tc>
          <w:tcPr>
            <w:tcW w:w="4876" w:type="dxa"/>
          </w:tcPr>
          <w:p w:rsidR="000A67DE" w:rsidRPr="00BC4A89" w:rsidRDefault="000A67DE" w:rsidP="00607C2A">
            <w:pPr>
              <w:pStyle w:val="Normal6"/>
            </w:pPr>
            <w:r w:rsidRPr="00BC4A89">
              <w:rPr>
                <w:b/>
                <w:i/>
              </w:rPr>
              <w:t>a) obzvlášť neľudské činy, keď je predmetný čin neúmerný údajnému politickému cieľu,</w:t>
            </w:r>
          </w:p>
        </w:tc>
        <w:tc>
          <w:tcPr>
            <w:tcW w:w="4876" w:type="dxa"/>
          </w:tcPr>
          <w:p w:rsidR="000A67DE" w:rsidRPr="00BC4A89" w:rsidRDefault="000A67DE" w:rsidP="00607C2A">
            <w:pPr>
              <w:pStyle w:val="Normal6"/>
            </w:pPr>
          </w:p>
        </w:tc>
      </w:tr>
      <w:tr w:rsidR="000A67DE" w:rsidRPr="00BC4A89" w:rsidTr="00607C2A">
        <w:trPr>
          <w:jc w:val="center"/>
        </w:trPr>
        <w:tc>
          <w:tcPr>
            <w:tcW w:w="4876" w:type="dxa"/>
          </w:tcPr>
          <w:p w:rsidR="000A67DE" w:rsidRPr="00BC4A89" w:rsidRDefault="000A67DE" w:rsidP="00607C2A">
            <w:pPr>
              <w:pStyle w:val="Normal6"/>
            </w:pPr>
            <w:r w:rsidRPr="00BC4A89">
              <w:rPr>
                <w:b/>
                <w:i/>
              </w:rPr>
              <w:t>b) teroristické činy, ktoré sa vyznačujú násilím voči civilnému obyvateľstvu, aj keď boli spáchané s údajne politickým cieľom.</w:t>
            </w:r>
          </w:p>
        </w:tc>
        <w:tc>
          <w:tcPr>
            <w:tcW w:w="4876" w:type="dxa"/>
          </w:tcPr>
          <w:p w:rsidR="000A67DE" w:rsidRPr="00BC4A89" w:rsidRDefault="000A67DE" w:rsidP="00607C2A">
            <w:pPr>
              <w:pStyle w:val="Normal6"/>
            </w:pP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0A67DE" w:rsidRPr="00BC4A89" w:rsidRDefault="000A67DE" w:rsidP="000A67DE">
      <w:pPr>
        <w:pStyle w:val="JustificationTitle"/>
        <w:rPr>
          <w:lang w:val="sk-SK"/>
        </w:rPr>
      </w:pPr>
      <w:r w:rsidRPr="00BC4A89">
        <w:rPr>
          <w:rStyle w:val="HideTWBExt"/>
          <w:lang w:val="sk-SK"/>
        </w:rPr>
        <w:t>&lt;TitreJust&gt;</w:t>
      </w:r>
      <w:r w:rsidRPr="00BC4A89">
        <w:rPr>
          <w:lang w:val="sk-SK"/>
        </w:rPr>
        <w:t>Odôvodnenie</w:t>
      </w:r>
      <w:r w:rsidRPr="00BC4A89">
        <w:rPr>
          <w:rStyle w:val="HideTWBExt"/>
          <w:lang w:val="sk-SK"/>
        </w:rPr>
        <w:t>&lt;/TitreJust&gt;</w:t>
      </w:r>
    </w:p>
    <w:p w:rsidR="000A67DE" w:rsidRPr="00BC4A89" w:rsidRDefault="000A67DE" w:rsidP="000A67DE">
      <w:pPr>
        <w:pStyle w:val="Normal12Italic"/>
        <w:rPr>
          <w:lang w:val="sk-SK"/>
        </w:rPr>
      </w:pPr>
      <w:r w:rsidRPr="00BC4A89">
        <w:rPr>
          <w:lang w:val="sk-SK"/>
        </w:rPr>
        <w:t>Tieňová spravodajkyňa súhlasí s odôvodnením spravodajkyne (k celému odseku 5 aj k nasledujúcim dvom prípadom vypustenia), podľa ktorého „</w:t>
      </w:r>
      <w:r w:rsidRPr="00BC4A89">
        <w:rPr>
          <w:lang w:val="sk-SK" w:bidi="sk-SK"/>
        </w:rPr>
        <w:t>Judikatúra Súdneho dvora EÚ, na ktorú sa odkazuje v odôvodnení 31, ponúka výklad ustanovení existujúceho článku 12 ods. 2 písm. b) a c). Pridaním ďalšieho odseku k tomuto článku sa spôsobí len väčší zmätok. Výklad Súdneho dvora EÚ je uvedený v odôvodnení 31 a na výklad článku 12 ods. 2 písm. b) a c) v súvislosti s terorizmom a obzvlášť neľudskými činmi to plne postačuje. Odsek 5 by sa teda mal vypustiť.“</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477</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Alessandra Mussolini, Elissavet Vozemberg-Vrionidi, Frank Engel, Barbara Matera, Salvatore Domenico Pogliese</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12 – odsek 5 – úvodná časť</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t>5.</w:t>
            </w:r>
            <w:r w:rsidRPr="00BC4A89">
              <w:tab/>
              <w:t xml:space="preserve">Na účely odseku 2 písm. </w:t>
            </w:r>
            <w:r w:rsidRPr="00BC4A89">
              <w:rPr>
                <w:b/>
                <w:i/>
              </w:rPr>
              <w:t>b) a</w:t>
            </w:r>
            <w:r w:rsidRPr="00BC4A89">
              <w:t xml:space="preserve"> c) </w:t>
            </w:r>
            <w:r w:rsidRPr="00BC4A89">
              <w:rPr>
                <w:b/>
                <w:i/>
              </w:rPr>
              <w:t>sa za závažné nepolitické trestné činy považujú</w:t>
            </w:r>
            <w:r w:rsidRPr="00BC4A89">
              <w:t>:</w:t>
            </w:r>
          </w:p>
        </w:tc>
        <w:tc>
          <w:tcPr>
            <w:tcW w:w="4876" w:type="dxa"/>
          </w:tcPr>
          <w:p w:rsidR="000A67DE" w:rsidRPr="00BC4A89" w:rsidRDefault="000A67DE" w:rsidP="00607C2A">
            <w:pPr>
              <w:pStyle w:val="Normal6"/>
            </w:pPr>
            <w:r w:rsidRPr="00BC4A89">
              <w:t>5.</w:t>
            </w:r>
            <w:r w:rsidRPr="00BC4A89">
              <w:tab/>
              <w:t xml:space="preserve">Na účely odseku 2 písm. c) </w:t>
            </w:r>
            <w:r w:rsidRPr="00BC4A89">
              <w:rPr>
                <w:b/>
                <w:i/>
              </w:rPr>
              <w:t>považuje rozhodujúci orgán pri individuálnom posudzovaní za osobitne významné tieto aspekty</w:t>
            </w:r>
            <w:r w:rsidRPr="00BC4A89">
              <w:t>:</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478</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Jean Lambert</w:t>
      </w:r>
      <w:r w:rsidRPr="00BC4A89">
        <w:rPr>
          <w:rStyle w:val="HideTWBExt"/>
        </w:rPr>
        <w:t>&lt;/Members&gt;</w:t>
      </w:r>
    </w:p>
    <w:p w:rsidR="000A67DE" w:rsidRPr="00BC4A89" w:rsidRDefault="000A67DE" w:rsidP="000A67DE">
      <w:r w:rsidRPr="00BC4A89">
        <w:rPr>
          <w:rStyle w:val="HideTWBExt"/>
        </w:rPr>
        <w:t>&lt;AuNomDe&gt;</w:t>
      </w:r>
      <w:r w:rsidRPr="00BC4A89">
        <w:rPr>
          <w:rStyle w:val="HideTWBInt"/>
        </w:rPr>
        <w:t>{Verts/ALE}</w:t>
      </w:r>
      <w:r w:rsidRPr="00BC4A89">
        <w:t>v mene skupiny Verts/ALE</w:t>
      </w:r>
      <w:r w:rsidRPr="00BC4A89">
        <w:rPr>
          <w:rStyle w:val="HideTWBExt"/>
        </w:rPr>
        <w:t>&lt;/AuNomDe&gt;</w:t>
      </w:r>
    </w:p>
    <w:p w:rsidR="000A67DE" w:rsidRPr="00BC4A89" w:rsidRDefault="000A67DE" w:rsidP="000A67DE">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lastRenderedPageBreak/>
        <w:t>&lt;Article&gt;</w:t>
      </w:r>
      <w:r w:rsidRPr="00BC4A89">
        <w:t>Článok 12 – odsek 5 – písmeno a</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rPr>
                <w:b/>
                <w:i/>
              </w:rPr>
              <w:t>a)</w:t>
            </w:r>
            <w:r w:rsidRPr="00BC4A89">
              <w:tab/>
            </w:r>
            <w:r w:rsidRPr="00BC4A89">
              <w:rPr>
                <w:b/>
                <w:i/>
              </w:rPr>
              <w:t>obzvlášť neľudské činy, keď je predmetný čin neúmerný údajnému politickému cieľu,</w:t>
            </w:r>
          </w:p>
        </w:tc>
        <w:tc>
          <w:tcPr>
            <w:tcW w:w="4876" w:type="dxa"/>
          </w:tcPr>
          <w:p w:rsidR="000A67DE" w:rsidRPr="00BC4A89" w:rsidRDefault="000A67DE" w:rsidP="00607C2A">
            <w:pPr>
              <w:pStyle w:val="Normal6"/>
            </w:pPr>
            <w:r w:rsidRPr="00BC4A89">
              <w:rPr>
                <w:b/>
                <w:i/>
              </w:rPr>
              <w:t>vypúšťa sa</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479</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Angelika Mlinar, Cecilia Wikström, Maite Pagazaurtundúa Ruiz</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12 – odsek 5 – písmeno a</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rPr>
                <w:b/>
                <w:i/>
              </w:rPr>
              <w:t>a)</w:t>
            </w:r>
            <w:r w:rsidRPr="00BC4A89">
              <w:tab/>
            </w:r>
            <w:r w:rsidRPr="00BC4A89">
              <w:rPr>
                <w:b/>
                <w:i/>
              </w:rPr>
              <w:t>obzvlášť neľudské činy, keď je predmetný čin neúmerný údajnému politickému cieľu,</w:t>
            </w:r>
          </w:p>
        </w:tc>
        <w:tc>
          <w:tcPr>
            <w:tcW w:w="4876" w:type="dxa"/>
          </w:tcPr>
          <w:p w:rsidR="000A67DE" w:rsidRPr="00BC4A89" w:rsidRDefault="000A67DE" w:rsidP="00607C2A">
            <w:pPr>
              <w:pStyle w:val="Normal6"/>
            </w:pPr>
            <w:r w:rsidRPr="00BC4A89">
              <w:rPr>
                <w:b/>
                <w:i/>
              </w:rPr>
              <w:t>vypúšťa sa</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480</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Alessandra Mussolini, Elissavet Vozemberg-Vrionidi, Frank Engel, Barbara Matera, Salvatore Domenico Pogliese, József Nagy, Emil Radev</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12 – odsek 5 – písmeno a</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t>a)</w:t>
            </w:r>
            <w:r w:rsidRPr="00BC4A89">
              <w:tab/>
            </w:r>
            <w:r w:rsidRPr="00BC4A89">
              <w:rPr>
                <w:b/>
                <w:i/>
              </w:rPr>
              <w:t>obzvlášť neľudské činy, keď je predmetný čin neúmerný údajnému politickému cieľu,</w:t>
            </w:r>
          </w:p>
        </w:tc>
        <w:tc>
          <w:tcPr>
            <w:tcW w:w="4876" w:type="dxa"/>
          </w:tcPr>
          <w:p w:rsidR="000A67DE" w:rsidRPr="00BC4A89" w:rsidRDefault="000A67DE" w:rsidP="00607C2A">
            <w:pPr>
              <w:pStyle w:val="Normal6"/>
            </w:pPr>
            <w:r w:rsidRPr="00BC4A89">
              <w:t>a)</w:t>
            </w:r>
            <w:r w:rsidRPr="00BC4A89">
              <w:tab/>
            </w:r>
            <w:r w:rsidRPr="00BC4A89">
              <w:rPr>
                <w:b/>
                <w:i/>
              </w:rPr>
              <w:t>účasť na aktivitách teroristickej skupiny, hoci sa nezistilo, že by daná osoba spáchala teroristický čin, ako je vymedzený v rezolúciách Bezpečnostnej rady OSN, pokúsila sa takýto čin spáchať alebo hrozila jeho spáchaním;</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481</w:t>
      </w:r>
      <w:r w:rsidRPr="00BC4A89">
        <w:rPr>
          <w:rStyle w:val="HideTWBExt"/>
        </w:rPr>
        <w:t>&lt;/NumAm&gt;</w:t>
      </w:r>
    </w:p>
    <w:p w:rsidR="000A67DE" w:rsidRPr="00BC4A89" w:rsidRDefault="000A67DE" w:rsidP="000A67DE">
      <w:pPr>
        <w:pStyle w:val="NormalBold"/>
      </w:pPr>
      <w:r w:rsidRPr="00BC4A89">
        <w:rPr>
          <w:rStyle w:val="HideTWBExt"/>
        </w:rPr>
        <w:lastRenderedPageBreak/>
        <w:t>&lt;RepeatBlock-By&gt;&lt;Members&gt;</w:t>
      </w:r>
      <w:r w:rsidRPr="00BC4A89">
        <w:t>Angelika Mlinar, Cecilia Wikström, Maite Pagazaurtundúa Ruiz</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12 – odsek 5 – písmeno b</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rPr>
                <w:b/>
                <w:i/>
              </w:rPr>
              <w:t>b)</w:t>
            </w:r>
            <w:r w:rsidRPr="00BC4A89">
              <w:tab/>
            </w:r>
            <w:r w:rsidRPr="00BC4A89">
              <w:rPr>
                <w:b/>
                <w:i/>
              </w:rPr>
              <w:t>teroristické činy, ktoré sa vyznačujú násilím voči civilnému obyvateľstvu, aj keď boli spáchané s údajne politickým cieľom.</w:t>
            </w:r>
          </w:p>
        </w:tc>
        <w:tc>
          <w:tcPr>
            <w:tcW w:w="4876" w:type="dxa"/>
          </w:tcPr>
          <w:p w:rsidR="000A67DE" w:rsidRPr="00BC4A89" w:rsidRDefault="000A67DE" w:rsidP="00607C2A">
            <w:pPr>
              <w:pStyle w:val="Normal6"/>
            </w:pPr>
            <w:r w:rsidRPr="00BC4A89">
              <w:rPr>
                <w:b/>
                <w:i/>
              </w:rPr>
              <w:t>vypúšťa sa</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482</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Jean Lambert</w:t>
      </w:r>
      <w:r w:rsidRPr="00BC4A89">
        <w:rPr>
          <w:rStyle w:val="HideTWBExt"/>
        </w:rPr>
        <w:t>&lt;/Members&gt;</w:t>
      </w:r>
    </w:p>
    <w:p w:rsidR="000A67DE" w:rsidRPr="00BC4A89" w:rsidRDefault="000A67DE" w:rsidP="000A67DE">
      <w:r w:rsidRPr="00BC4A89">
        <w:rPr>
          <w:rStyle w:val="HideTWBExt"/>
        </w:rPr>
        <w:t>&lt;AuNomDe&gt;</w:t>
      </w:r>
      <w:r w:rsidRPr="00BC4A89">
        <w:rPr>
          <w:rStyle w:val="HideTWBInt"/>
        </w:rPr>
        <w:t>{Verts/ALE}</w:t>
      </w:r>
      <w:r w:rsidRPr="00BC4A89">
        <w:t>v mene skupiny Verts/ALE</w:t>
      </w:r>
      <w:r w:rsidRPr="00BC4A89">
        <w:rPr>
          <w:rStyle w:val="HideTWBExt"/>
        </w:rPr>
        <w:t>&lt;/AuNomDe&gt;</w:t>
      </w:r>
    </w:p>
    <w:p w:rsidR="000A67DE" w:rsidRPr="00BC4A89" w:rsidRDefault="000A67DE" w:rsidP="000A67DE">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12 – odsek 5 – písmeno b</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rPr>
                <w:b/>
                <w:i/>
              </w:rPr>
              <w:t>b)</w:t>
            </w:r>
            <w:r w:rsidRPr="00BC4A89">
              <w:rPr>
                <w:b/>
                <w:i/>
              </w:rPr>
              <w:tab/>
              <w:t>teroristické činy, ktoré sa vyznačujú násilím voči civilnému obyvateľstvu, aj keď boli spáchané s údajne politickým cieľom.</w:t>
            </w:r>
          </w:p>
        </w:tc>
        <w:tc>
          <w:tcPr>
            <w:tcW w:w="4876" w:type="dxa"/>
          </w:tcPr>
          <w:p w:rsidR="000A67DE" w:rsidRPr="00BC4A89" w:rsidRDefault="000A67DE" w:rsidP="00607C2A">
            <w:pPr>
              <w:pStyle w:val="Normal6"/>
            </w:pPr>
            <w:r w:rsidRPr="00BC4A89">
              <w:rPr>
                <w:b/>
                <w:i/>
              </w:rPr>
              <w:t>vypúšťa sa</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483</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Monika Hohlmeier</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12 – odsek 5 – písmeno b</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t>b)</w:t>
            </w:r>
            <w:r w:rsidRPr="00BC4A89">
              <w:tab/>
              <w:t>teroristické činy, ktoré sa vyznačujú násilím voči civilnému obyvateľstvu, aj keď boli spáchané s údajne politickým cieľom.</w:t>
            </w:r>
          </w:p>
        </w:tc>
        <w:tc>
          <w:tcPr>
            <w:tcW w:w="4876" w:type="dxa"/>
          </w:tcPr>
          <w:p w:rsidR="000A67DE" w:rsidRPr="00BC4A89" w:rsidRDefault="000A67DE" w:rsidP="00607C2A">
            <w:pPr>
              <w:pStyle w:val="Normal6"/>
            </w:pPr>
            <w:r w:rsidRPr="00BC4A89">
              <w:t>b)</w:t>
            </w:r>
            <w:r w:rsidRPr="00BC4A89">
              <w:tab/>
              <w:t>teroristické činy, ktoré sa vyznačujú násilím voči civilnému obyvateľstvu, aj keď boli spáchané s údajne politickým cieľom</w:t>
            </w:r>
            <w:r w:rsidRPr="00BC4A89">
              <w:rPr>
                <w:b/>
                <w:i/>
              </w:rPr>
              <w:t xml:space="preserve">, a zapojenie do prípravy takéhoto teroristického činu alebo podpora teroristickej skupiny v zmysle smernice (2017/XXX) o boji proti terorizmu, ktorou </w:t>
            </w:r>
            <w:r w:rsidRPr="00BC4A89">
              <w:rPr>
                <w:b/>
                <w:i/>
              </w:rPr>
              <w:lastRenderedPageBreak/>
              <w:t>sa nahrádza rámcové rozhodnutie 2002/475/SVV o boji proti terorizmu</w:t>
            </w:r>
            <w:r w:rsidRPr="00BC4A89">
              <w:t>.</w:t>
            </w:r>
          </w:p>
        </w:tc>
      </w:tr>
    </w:tbl>
    <w:p w:rsidR="000A67DE" w:rsidRPr="00BC4A89" w:rsidRDefault="000A67DE" w:rsidP="000A67DE">
      <w:pPr>
        <w:pStyle w:val="Olang"/>
        <w:rPr>
          <w:lang w:val="sk-SK"/>
        </w:rPr>
      </w:pPr>
      <w:r w:rsidRPr="00BC4A89">
        <w:rPr>
          <w:lang w:val="sk-SK"/>
        </w:rPr>
        <w:lastRenderedPageBreak/>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0A67DE" w:rsidRPr="00BC4A89" w:rsidRDefault="000A67DE" w:rsidP="000A67DE">
      <w:pPr>
        <w:pStyle w:val="JustificationTitle"/>
        <w:rPr>
          <w:lang w:val="sk-SK"/>
        </w:rPr>
      </w:pPr>
      <w:r w:rsidRPr="00BC4A89">
        <w:rPr>
          <w:rStyle w:val="HideTWBExt"/>
          <w:lang w:val="sk-SK"/>
        </w:rPr>
        <w:t>&lt;TitreJust&gt;</w:t>
      </w:r>
      <w:r w:rsidRPr="00BC4A89">
        <w:rPr>
          <w:lang w:val="sk-SK"/>
        </w:rPr>
        <w:t>Odôvodnenie</w:t>
      </w:r>
      <w:r w:rsidRPr="00BC4A89">
        <w:rPr>
          <w:rStyle w:val="HideTWBExt"/>
          <w:lang w:val="sk-SK"/>
        </w:rPr>
        <w:t>&lt;/TitreJust&gt;</w:t>
      </w:r>
    </w:p>
    <w:p w:rsidR="000A67DE" w:rsidRPr="00BC4A89" w:rsidRDefault="000A67DE" w:rsidP="000A67DE">
      <w:pPr>
        <w:pStyle w:val="Normal12Italic"/>
        <w:rPr>
          <w:lang w:val="sk-SK"/>
        </w:rPr>
      </w:pPr>
      <w:r w:rsidRPr="00BC4A89">
        <w:rPr>
          <w:lang w:val="sk-SK"/>
        </w:rPr>
        <w:t>Tento pozmeňujúci návrh zodpovedá novému odôvodneniu 31a. Oba pozmeňujúce návrhy odkazujú na rozhodnutie Súdneho dvora vo veci C-573/14, v ktorom sa príprava teroristického činu a</w:t>
      </w:r>
      <w:r w:rsidR="00CC4E3D" w:rsidRPr="00BC4A89">
        <w:rPr>
          <w:lang w:val="sk-SK"/>
        </w:rPr>
        <w:t>lebo</w:t>
      </w:r>
      <w:r w:rsidRPr="00BC4A89">
        <w:rPr>
          <w:lang w:val="sk-SK"/>
        </w:rPr>
        <w:t> podpora teroristickej siete vykladá ako dôvod pre odopretie postavenia utečenca alebo osoby s doplnkovou ochranou.</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484</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Jussi Halla-aho, Helga Stevens</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12 – odsek 5 – písmeno b</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t>b)</w:t>
            </w:r>
            <w:r w:rsidRPr="00BC4A89">
              <w:tab/>
            </w:r>
            <w:r w:rsidRPr="00BC4A89">
              <w:rPr>
                <w:b/>
                <w:i/>
              </w:rPr>
              <w:t>teroristické činy</w:t>
            </w:r>
            <w:r w:rsidRPr="00BC4A89">
              <w:t>, ktoré sa vyznačujú násilím voči civilnému obyvateľstvu, aj keď boli spáchané s údajne politickým cieľom.</w:t>
            </w:r>
          </w:p>
        </w:tc>
        <w:tc>
          <w:tcPr>
            <w:tcW w:w="4876" w:type="dxa"/>
          </w:tcPr>
          <w:p w:rsidR="000A67DE" w:rsidRPr="00BC4A89" w:rsidRDefault="000A67DE">
            <w:pPr>
              <w:pStyle w:val="Normal6"/>
            </w:pPr>
            <w:r w:rsidRPr="00BC4A89">
              <w:t>b)</w:t>
            </w:r>
            <w:r w:rsidRPr="00BC4A89">
              <w:tab/>
            </w:r>
            <w:r w:rsidRPr="00BC4A89">
              <w:rPr>
                <w:b/>
                <w:i/>
              </w:rPr>
              <w:t>plánovanie, podnecovanie teroristických činov</w:t>
            </w:r>
            <w:r w:rsidRPr="00BC4A89">
              <w:t xml:space="preserve">, ktoré sa vyznačujú násilím voči civilnému obyvateľstvu, aj keď boli spáchané s údajne politickým </w:t>
            </w:r>
            <w:r w:rsidRPr="00BC4A89">
              <w:rPr>
                <w:b/>
                <w:i/>
              </w:rPr>
              <w:t xml:space="preserve">alebo náboženským </w:t>
            </w:r>
            <w:r w:rsidRPr="00BC4A89">
              <w:t>cieľom</w:t>
            </w:r>
            <w:r w:rsidRPr="00BC4A89">
              <w:rPr>
                <w:b/>
                <w:i/>
              </w:rPr>
              <w:t>, prispievanie k takýmto činom alebo ich uskutočňovanie</w:t>
            </w:r>
            <w:r w:rsidRPr="00BC4A89">
              <w:t>.</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485</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Alessandra Mussolini, Elissavet Vozemberg-Vrionidi, Frank Engel, Barbara Matera, Salvatore Domenico Pogliese, József Nagy, Emil Radev</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12 – odsek 5 – písmeno b</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t>b)</w:t>
            </w:r>
            <w:r w:rsidRPr="00BC4A89">
              <w:tab/>
            </w:r>
            <w:r w:rsidRPr="00BC4A89">
              <w:rPr>
                <w:b/>
                <w:i/>
              </w:rPr>
              <w:t>teroristické činy, ktoré sa vyznačujú násilím voči civilnému obyvateľstvu, aj keď boli spáchané s údajne politickým cieľom.</w:t>
            </w:r>
          </w:p>
        </w:tc>
        <w:tc>
          <w:tcPr>
            <w:tcW w:w="4876" w:type="dxa"/>
          </w:tcPr>
          <w:p w:rsidR="000A67DE" w:rsidRPr="00BC4A89" w:rsidRDefault="000A67DE" w:rsidP="00607C2A">
            <w:pPr>
              <w:pStyle w:val="Normal6"/>
            </w:pPr>
            <w:r w:rsidRPr="00BC4A89">
              <w:t>b)</w:t>
            </w:r>
            <w:r w:rsidRPr="00BC4A89">
              <w:tab/>
            </w:r>
            <w:r w:rsidRPr="00BC4A89">
              <w:rPr>
                <w:b/>
                <w:i/>
              </w:rPr>
              <w:t>odsudzujúci rozsudok vydaný súdmi členského štátu na základe obvinenia z účasti na aktivitách teroristickej skupiny; alebo</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lastRenderedPageBreak/>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486</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Jussi Halla-aho, Helga Stevens</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12 – odsek 5 – písmeno b a (nové)</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p>
        </w:tc>
        <w:tc>
          <w:tcPr>
            <w:tcW w:w="4876" w:type="dxa"/>
          </w:tcPr>
          <w:p w:rsidR="000A67DE" w:rsidRPr="00BC4A89" w:rsidRDefault="000A67DE" w:rsidP="00607C2A">
            <w:pPr>
              <w:pStyle w:val="Normal6"/>
            </w:pPr>
            <w:r w:rsidRPr="00BC4A89">
              <w:rPr>
                <w:b/>
                <w:i/>
              </w:rPr>
              <w:t>ba)</w:t>
            </w:r>
            <w:r w:rsidRPr="00BC4A89">
              <w:tab/>
            </w:r>
            <w:r w:rsidRPr="00BC4A89">
              <w:rPr>
                <w:b/>
                <w:i/>
              </w:rPr>
              <w:t>závažné zločiny proti sexuálnemu sebaurčeniu podľa vnútroštátneho práva členského štátu, ako znásilnenie a pohlavné zneužitie.</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487</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Alessandra Mussolini, Elissavet Vozemberg-Vrionidi, Frank Engel, Barbara Matera, Salvatore Domenico Pogliese, József Nagy, Emil Radev</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12 – odsek 5 – písmeno b a (nové)</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p>
        </w:tc>
        <w:tc>
          <w:tcPr>
            <w:tcW w:w="4876" w:type="dxa"/>
          </w:tcPr>
          <w:p w:rsidR="000A67DE" w:rsidRPr="00BC4A89" w:rsidRDefault="000A67DE" w:rsidP="00607C2A">
            <w:pPr>
              <w:pStyle w:val="Normal6"/>
            </w:pPr>
            <w:r w:rsidRPr="00BC4A89">
              <w:rPr>
                <w:b/>
                <w:i/>
              </w:rPr>
              <w:t>ba)</w:t>
            </w:r>
            <w:r w:rsidRPr="00BC4A89">
              <w:tab/>
            </w:r>
            <w:r w:rsidRPr="00BC4A89">
              <w:rPr>
                <w:b/>
                <w:i/>
              </w:rPr>
              <w:t>členstvo vo vedení teroristickej skupiny.</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488</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Jean Lambert</w:t>
      </w:r>
      <w:r w:rsidRPr="00BC4A89">
        <w:rPr>
          <w:rStyle w:val="HideTWBExt"/>
        </w:rPr>
        <w:t>&lt;/Members&gt;</w:t>
      </w:r>
    </w:p>
    <w:p w:rsidR="000A67DE" w:rsidRPr="00BC4A89" w:rsidRDefault="000A67DE" w:rsidP="000A67DE">
      <w:r w:rsidRPr="00BC4A89">
        <w:rPr>
          <w:rStyle w:val="HideTWBExt"/>
        </w:rPr>
        <w:t>&lt;AuNomDe&gt;</w:t>
      </w:r>
      <w:r w:rsidRPr="00BC4A89">
        <w:rPr>
          <w:rStyle w:val="HideTWBInt"/>
        </w:rPr>
        <w:t>{Verts/ALE}</w:t>
      </w:r>
      <w:r w:rsidRPr="00BC4A89">
        <w:t>v mene skupiny Verts/ALE</w:t>
      </w:r>
      <w:r w:rsidRPr="00BC4A89">
        <w:rPr>
          <w:rStyle w:val="HideTWBExt"/>
        </w:rPr>
        <w:t>&lt;/AuNomDe&gt;</w:t>
      </w:r>
    </w:p>
    <w:p w:rsidR="000A67DE" w:rsidRPr="00BC4A89" w:rsidRDefault="000A67DE" w:rsidP="000A67DE">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12 – odsek 6</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rPr>
                <w:b/>
                <w:i/>
              </w:rPr>
              <w:t>6.</w:t>
            </w:r>
            <w:r w:rsidRPr="00BC4A89">
              <w:tab/>
            </w:r>
            <w:r w:rsidRPr="00BC4A89">
              <w:rPr>
                <w:b/>
                <w:i/>
              </w:rPr>
              <w:t xml:space="preserve">Vylúčenie osoby z postavenia utečenca závisí výlučne od toho, či sú splnené podmienky stanovené v odsekoch 1 až 5 a nepodlieha žiadnemu ďalšiemu </w:t>
            </w:r>
            <w:r w:rsidRPr="00BC4A89">
              <w:rPr>
                <w:b/>
                <w:i/>
              </w:rPr>
              <w:lastRenderedPageBreak/>
              <w:t>posúdeniu proporcionality vo vzťahu ku konkrétnemu prípadu.</w:t>
            </w:r>
          </w:p>
        </w:tc>
        <w:tc>
          <w:tcPr>
            <w:tcW w:w="4876" w:type="dxa"/>
          </w:tcPr>
          <w:p w:rsidR="000A67DE" w:rsidRPr="00BC4A89" w:rsidRDefault="000A67DE" w:rsidP="00607C2A">
            <w:pPr>
              <w:pStyle w:val="Normal6"/>
            </w:pPr>
            <w:r w:rsidRPr="00BC4A89">
              <w:rPr>
                <w:b/>
                <w:i/>
              </w:rPr>
              <w:lastRenderedPageBreak/>
              <w:t>vypúšťa sa</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489</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Angelika Mlinar, Cecilia Wikström, Maite Pagazaurtundúa Ruiz</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12 – odsek 6</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rPr>
                <w:b/>
                <w:i/>
              </w:rPr>
              <w:t>6.</w:t>
            </w:r>
            <w:r w:rsidRPr="00BC4A89">
              <w:tab/>
            </w:r>
            <w:r w:rsidRPr="00BC4A89">
              <w:rPr>
                <w:b/>
                <w:i/>
              </w:rPr>
              <w:t>Vylúčenie osoby z postavenia utečenca závisí výlučne od toho, či sú splnené podmienky stanovené v odsekoch 1 až 5 a nepodlieha žiadnemu ďalšiemu posúdeniu proporcionality vo vzťahu ku konkrétnemu prípadu.</w:t>
            </w:r>
          </w:p>
        </w:tc>
        <w:tc>
          <w:tcPr>
            <w:tcW w:w="4876" w:type="dxa"/>
          </w:tcPr>
          <w:p w:rsidR="000A67DE" w:rsidRPr="00BC4A89" w:rsidRDefault="000A67DE" w:rsidP="00607C2A">
            <w:pPr>
              <w:pStyle w:val="Normal6"/>
            </w:pPr>
            <w:r w:rsidRPr="00BC4A89">
              <w:rPr>
                <w:b/>
                <w:i/>
              </w:rPr>
              <w:t>vypúšťa sa</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490</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Barbara Spinelli</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12 – odsek 6</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rPr>
                <w:b/>
                <w:i/>
              </w:rPr>
              <w:t>6.</w:t>
            </w:r>
            <w:r w:rsidRPr="00BC4A89">
              <w:tab/>
            </w:r>
            <w:r w:rsidRPr="00BC4A89">
              <w:rPr>
                <w:b/>
                <w:i/>
              </w:rPr>
              <w:t>Vylúčenie osoby z postavenia utečenca závisí výlučne od toho, či sú splnené podmienky stanovené v odsekoch 1 až 5 a nepodlieha žiadnemu ďalšiemu posúdeniu proporcionality vo vzťahu ku konkrétnemu prípadu.</w:t>
            </w:r>
          </w:p>
        </w:tc>
        <w:tc>
          <w:tcPr>
            <w:tcW w:w="4876" w:type="dxa"/>
          </w:tcPr>
          <w:p w:rsidR="000A67DE" w:rsidRPr="00BC4A89" w:rsidRDefault="000A67DE" w:rsidP="00607C2A">
            <w:pPr>
              <w:pStyle w:val="Normal6"/>
            </w:pPr>
            <w:r w:rsidRPr="00BC4A89">
              <w:rPr>
                <w:b/>
                <w:i/>
              </w:rPr>
              <w:t>vypúšťa sa</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0A67DE" w:rsidRPr="00BC4A89" w:rsidRDefault="000A67DE" w:rsidP="000A67DE">
      <w:pPr>
        <w:pStyle w:val="JustificationTitle"/>
        <w:rPr>
          <w:lang w:val="sk-SK"/>
        </w:rPr>
      </w:pPr>
      <w:r w:rsidRPr="00BC4A89">
        <w:rPr>
          <w:rStyle w:val="HideTWBExt"/>
          <w:lang w:val="sk-SK"/>
        </w:rPr>
        <w:t>&lt;TitreJust&gt;</w:t>
      </w:r>
      <w:r w:rsidRPr="00BC4A89">
        <w:rPr>
          <w:lang w:val="sk-SK"/>
        </w:rPr>
        <w:t>Odôvodnenie</w:t>
      </w:r>
      <w:r w:rsidRPr="00BC4A89">
        <w:rPr>
          <w:rStyle w:val="HideTWBExt"/>
          <w:lang w:val="sk-SK"/>
        </w:rPr>
        <w:t>&lt;/TitreJust&gt;</w:t>
      </w:r>
    </w:p>
    <w:p w:rsidR="000A67DE" w:rsidRPr="00F93300" w:rsidRDefault="000A67DE" w:rsidP="000A67DE">
      <w:pPr>
        <w:pStyle w:val="Normal12Italic"/>
        <w:rPr>
          <w:lang w:val="en-GB"/>
        </w:rPr>
      </w:pPr>
      <w:r w:rsidRPr="00F93300">
        <w:rPr>
          <w:lang w:val="en-GB"/>
        </w:rPr>
        <w:t xml:space="preserve">The shadow rapporteur agrees with the rapporteur’s assessment that “the Commission's proposed text in Article 12(6) is terribly confusing insofar as it refers to case law. The principle of proportionality is a general principle of Union law. The CJEU, in its case-law, has stated that whether someone is refused refugee status on the grounds laid down in Article </w:t>
      </w:r>
      <w:r w:rsidRPr="00F93300">
        <w:rPr>
          <w:lang w:val="en-GB"/>
        </w:rPr>
        <w:lastRenderedPageBreak/>
        <w:t>12 depends on an assessment of the “seriousness of the acts committed”, which in turn requires taking account of “all the circumstances surrounding the acts in question and the situation of that person”. This inevitably requires a proportionality test. The Commission proposal is misleading in that regard and should be deleted.”</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491</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Barbara Spinelli</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14 – nadpis</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rPr>
                <w:b/>
                <w:i/>
              </w:rPr>
              <w:t>Zrušenie, ukončenie alebo odmietnutie obnovenia</w:t>
            </w:r>
            <w:r w:rsidRPr="00BC4A89">
              <w:t xml:space="preserve"> postavenia utečenca</w:t>
            </w:r>
          </w:p>
        </w:tc>
        <w:tc>
          <w:tcPr>
            <w:tcW w:w="4876" w:type="dxa"/>
          </w:tcPr>
          <w:p w:rsidR="000A67DE" w:rsidRPr="00BC4A89" w:rsidRDefault="000A67DE" w:rsidP="00607C2A">
            <w:pPr>
              <w:pStyle w:val="Normal6"/>
            </w:pPr>
            <w:r w:rsidRPr="00BC4A89">
              <w:rPr>
                <w:b/>
                <w:i/>
              </w:rPr>
              <w:t>Odňatie</w:t>
            </w:r>
            <w:r w:rsidRPr="00BC4A89">
              <w:t xml:space="preserve"> postavenia utečenca</w:t>
            </w:r>
          </w:p>
        </w:tc>
      </w:tr>
      <w:tr w:rsidR="000A67DE" w:rsidRPr="00BC4A89" w:rsidTr="00607C2A">
        <w:trPr>
          <w:jc w:val="center"/>
        </w:trPr>
        <w:tc>
          <w:tcPr>
            <w:tcW w:w="4876" w:type="dxa"/>
          </w:tcPr>
          <w:p w:rsidR="000A67DE" w:rsidRPr="00BC4A89" w:rsidRDefault="000A67DE" w:rsidP="00607C2A">
            <w:pPr>
              <w:pStyle w:val="Normal6"/>
            </w:pPr>
          </w:p>
        </w:tc>
        <w:tc>
          <w:tcPr>
            <w:tcW w:w="4876" w:type="dxa"/>
          </w:tcPr>
          <w:p w:rsidR="000A67DE" w:rsidRPr="00BC4A89" w:rsidRDefault="000A67DE" w:rsidP="00607C2A">
            <w:pPr>
              <w:pStyle w:val="Normal6Italic"/>
            </w:pPr>
            <w:r w:rsidRPr="00BC4A89">
              <w:rPr>
                <w:lang w:bidi="sk-SK"/>
              </w:rPr>
              <w:t>(Táto zmena sa týka celého legislatívneho textu predloženého na prerokovanie; jej prijatie vyžaduje technické zmeny v celom texte.)</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492</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Fabio Massimo Castaldo, Laura Ferrara, Ignazio Corrao</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14 – odsek 1 – úvodná časť</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t>1.</w:t>
            </w:r>
            <w:r w:rsidRPr="00BC4A89">
              <w:tab/>
              <w:t xml:space="preserve">Rozhodujúci orgán </w:t>
            </w:r>
            <w:r w:rsidRPr="00BC4A89">
              <w:rPr>
                <w:b/>
                <w:i/>
              </w:rPr>
              <w:t>zruší, ukončí</w:t>
            </w:r>
            <w:r w:rsidRPr="00BC4A89">
              <w:t xml:space="preserve"> alebo </w:t>
            </w:r>
            <w:r w:rsidRPr="00BC4A89">
              <w:rPr>
                <w:b/>
                <w:i/>
              </w:rPr>
              <w:t>odmietne</w:t>
            </w:r>
            <w:r w:rsidRPr="00BC4A89">
              <w:t xml:space="preserve"> obnoviť štátnemu príslušníkovi tretej krajiny alebo osobe bez štátnej príslušnosti postavenie utečenca, ak:</w:t>
            </w:r>
          </w:p>
        </w:tc>
        <w:tc>
          <w:tcPr>
            <w:tcW w:w="4876" w:type="dxa"/>
          </w:tcPr>
          <w:p w:rsidR="000A67DE" w:rsidRPr="00BC4A89" w:rsidRDefault="000A67DE" w:rsidP="00607C2A">
            <w:pPr>
              <w:pStyle w:val="Normal6"/>
            </w:pPr>
            <w:r w:rsidRPr="00BC4A89">
              <w:t>1.</w:t>
            </w:r>
            <w:r w:rsidRPr="00BC4A89">
              <w:tab/>
              <w:t xml:space="preserve">Rozhodujúci orgán </w:t>
            </w:r>
            <w:r w:rsidRPr="00BC4A89">
              <w:rPr>
                <w:b/>
                <w:i/>
              </w:rPr>
              <w:t>môže zrušiť, ukončiť</w:t>
            </w:r>
            <w:r w:rsidRPr="00BC4A89">
              <w:t xml:space="preserve"> alebo </w:t>
            </w:r>
            <w:r w:rsidRPr="00BC4A89">
              <w:rPr>
                <w:b/>
                <w:i/>
              </w:rPr>
              <w:t>odmietnuť</w:t>
            </w:r>
            <w:r w:rsidRPr="00BC4A89">
              <w:t xml:space="preserve"> obnoviť štátnemu príslušníkovi tretej krajiny alebo osobe bez štátnej príslušnosti postavenie utečenca, ak:</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{IT}</w:t>
      </w:r>
      <w:r w:rsidRPr="00BC4A89">
        <w:rPr>
          <w:lang w:val="sk-SK"/>
        </w:rPr>
        <w:t>it</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493</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Jean Lambert</w:t>
      </w:r>
      <w:r w:rsidRPr="00BC4A89">
        <w:rPr>
          <w:rStyle w:val="HideTWBExt"/>
        </w:rPr>
        <w:t>&lt;/Members&gt;</w:t>
      </w:r>
    </w:p>
    <w:p w:rsidR="000A67DE" w:rsidRPr="00BC4A89" w:rsidRDefault="000A67DE" w:rsidP="000A67DE">
      <w:r w:rsidRPr="00BC4A89">
        <w:rPr>
          <w:rStyle w:val="HideTWBExt"/>
        </w:rPr>
        <w:t>&lt;AuNomDe&gt;</w:t>
      </w:r>
      <w:r w:rsidRPr="00BC4A89">
        <w:rPr>
          <w:rStyle w:val="HideTWBInt"/>
        </w:rPr>
        <w:t>{Verts/ALE}</w:t>
      </w:r>
      <w:r w:rsidRPr="00BC4A89">
        <w:t>v mene skupiny Verts/ALE</w:t>
      </w:r>
      <w:r w:rsidRPr="00BC4A89">
        <w:rPr>
          <w:rStyle w:val="HideTWBExt"/>
        </w:rPr>
        <w:t>&lt;/AuNomDe&gt;</w:t>
      </w:r>
    </w:p>
    <w:p w:rsidR="000A67DE" w:rsidRPr="00BC4A89" w:rsidRDefault="000A67DE" w:rsidP="000A67DE">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lastRenderedPageBreak/>
        <w:t>&lt;Article&gt;</w:t>
      </w:r>
      <w:r w:rsidRPr="00BC4A89">
        <w:t>Článok 14 – odsek 1 – písmeno c</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t>c)</w:t>
            </w:r>
            <w:r w:rsidRPr="00BC4A89">
              <w:tab/>
              <w:t xml:space="preserve">pre priznanie postavenia utečenca bolo rozhodujúce jeho (jej) skresľovanie alebo neuvedenie skutočností </w:t>
            </w:r>
            <w:r w:rsidRPr="00BC4A89">
              <w:rPr>
                <w:b/>
                <w:i/>
              </w:rPr>
              <w:t>vrátane použitia sfalšovaných dokladov</w:t>
            </w:r>
            <w:r w:rsidRPr="00BC4A89">
              <w:t>;</w:t>
            </w:r>
          </w:p>
        </w:tc>
        <w:tc>
          <w:tcPr>
            <w:tcW w:w="4876" w:type="dxa"/>
          </w:tcPr>
          <w:p w:rsidR="000A67DE" w:rsidRPr="00BC4A89" w:rsidRDefault="000A67DE" w:rsidP="00607C2A">
            <w:pPr>
              <w:pStyle w:val="Normal6"/>
            </w:pPr>
            <w:r w:rsidRPr="00BC4A89">
              <w:t>c)</w:t>
            </w:r>
            <w:r w:rsidRPr="00BC4A89">
              <w:tab/>
              <w:t xml:space="preserve">pre priznanie postavenia utečenca bolo rozhodujúce jeho (jej) skresľovanie alebo neuvedenie skutočností </w:t>
            </w:r>
            <w:r w:rsidRPr="00BC4A89">
              <w:rPr>
                <w:b/>
                <w:i/>
              </w:rPr>
              <w:t>relevantných pre posúdenie žiadosti o medzinárodnú ochranu</w:t>
            </w:r>
            <w:r w:rsidRPr="00BC4A89">
              <w:t>;</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494</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Barbara Spinelli</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14 – odsek 1 – písmeno c</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rPr>
                <w:b/>
                <w:i/>
              </w:rPr>
              <w:t>c)</w:t>
            </w:r>
            <w:r w:rsidRPr="00BC4A89">
              <w:tab/>
            </w:r>
            <w:r w:rsidRPr="00BC4A89">
              <w:rPr>
                <w:b/>
                <w:i/>
              </w:rPr>
              <w:t>pre priznanie postavenia utečenca bolo rozhodujúce jeho (jej) skresľovanie alebo neuvedenie skutočností vrátane použitia sfalšovaných dokladov;</w:t>
            </w:r>
          </w:p>
        </w:tc>
        <w:tc>
          <w:tcPr>
            <w:tcW w:w="4876" w:type="dxa"/>
          </w:tcPr>
          <w:p w:rsidR="000A67DE" w:rsidRPr="00BC4A89" w:rsidRDefault="000A67DE" w:rsidP="00607C2A">
            <w:pPr>
              <w:pStyle w:val="Normal6"/>
            </w:pPr>
            <w:r w:rsidRPr="00BC4A89">
              <w:rPr>
                <w:b/>
                <w:i/>
              </w:rPr>
              <w:t>vypúšťa sa</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0A67DE" w:rsidRPr="00BC4A89" w:rsidRDefault="000A67DE" w:rsidP="000A67DE">
      <w:pPr>
        <w:pStyle w:val="JustificationTitle"/>
        <w:rPr>
          <w:lang w:val="sk-SK"/>
        </w:rPr>
      </w:pPr>
      <w:r w:rsidRPr="00BC4A89">
        <w:rPr>
          <w:rStyle w:val="HideTWBExt"/>
          <w:lang w:val="sk-SK"/>
        </w:rPr>
        <w:t>&lt;TitreJust&gt;</w:t>
      </w:r>
      <w:r w:rsidRPr="00BC4A89">
        <w:rPr>
          <w:lang w:val="sk-SK"/>
        </w:rPr>
        <w:t>Odôvodnenie</w:t>
      </w:r>
      <w:r w:rsidRPr="00BC4A89">
        <w:rPr>
          <w:rStyle w:val="HideTWBExt"/>
          <w:lang w:val="sk-SK"/>
        </w:rPr>
        <w:t>&lt;/TitreJust&gt;</w:t>
      </w:r>
    </w:p>
    <w:p w:rsidR="000A67DE" w:rsidRPr="00F93300" w:rsidRDefault="000A67DE" w:rsidP="000A67DE">
      <w:pPr>
        <w:pStyle w:val="Normal12Italic"/>
        <w:rPr>
          <w:lang w:val="en-GB"/>
        </w:rPr>
      </w:pPr>
      <w:r w:rsidRPr="00F93300">
        <w:rPr>
          <w:lang w:val="en-GB"/>
        </w:rPr>
        <w:t>The Treaties prescribe that the European common policy on asylum be in accordance with the Geneva Convention relating to the status of refugees and other relevant treaties (see, among others, Article 18 of the EU Charter of Fundamental Rights, which states that “the right to asylum shall be guaranteed with due respect for the rules of the Geneva Convention”). The grounds on which refugee status may be ended (the so-called “cessation clauses”) are set out in an exhaustive list in Article 1(C) of the Geneva Convention. The fact that such list is exhaustive implies that EU secondary law cannot provide further grounds for revocation of the refugee status: doing so violates the Geneva Convention and, by extension, EU primary law, notably Article 18 of the Charter, Article 78 (1) TFEU as well as the general principles of EU law under Article 6(3) TEU. Accordingly, Articles 14 (1) (d) and (e) to the new Commission proposal (which correspond to Article 14 (4) (b) and (c) of the 2011 Qualifications Directive) as well as Article 14 (1) (f) (introduced by the Commission proposal) transform the exceptions to the principle of non refoulement of Article 33(2) of the Geneva Convention into facultative grounds for revoking, ending or refusing to renew refugee status, broadening the list of cessation grounds beyond what ought to be lawful under the Geneva Convention.</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lastRenderedPageBreak/>
        <w:t>&lt;Amend&gt;</w:t>
      </w:r>
      <w:r w:rsidRPr="00BC4A89">
        <w:t xml:space="preserve">Pozmeňujúci návrh </w:t>
      </w:r>
      <w:r w:rsidRPr="00BC4A89">
        <w:tab/>
      </w:r>
      <w:r w:rsidRPr="00BC4A89">
        <w:tab/>
      </w:r>
      <w:r w:rsidRPr="00BC4A89">
        <w:rPr>
          <w:rStyle w:val="HideTWBExt"/>
        </w:rPr>
        <w:t>&lt;NumAm&gt;</w:t>
      </w:r>
      <w:r w:rsidRPr="00BC4A89">
        <w:t>495</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Jean Lambert</w:t>
      </w:r>
      <w:r w:rsidRPr="00BC4A89">
        <w:rPr>
          <w:rStyle w:val="HideTWBExt"/>
        </w:rPr>
        <w:t>&lt;/Members&gt;</w:t>
      </w:r>
    </w:p>
    <w:p w:rsidR="000A67DE" w:rsidRPr="00BC4A89" w:rsidRDefault="000A67DE" w:rsidP="000A67DE">
      <w:r w:rsidRPr="00BC4A89">
        <w:rPr>
          <w:rStyle w:val="HideTWBExt"/>
        </w:rPr>
        <w:t>&lt;AuNomDe&gt;</w:t>
      </w:r>
      <w:r w:rsidRPr="00BC4A89">
        <w:rPr>
          <w:rStyle w:val="HideTWBInt"/>
        </w:rPr>
        <w:t>{Verts/ALE}</w:t>
      </w:r>
      <w:r w:rsidRPr="00BC4A89">
        <w:t>v mene skupiny Verts/ALE</w:t>
      </w:r>
      <w:r w:rsidRPr="00BC4A89">
        <w:rPr>
          <w:rStyle w:val="HideTWBExt"/>
        </w:rPr>
        <w:t>&lt;/AuNomDe&gt;</w:t>
      </w:r>
    </w:p>
    <w:p w:rsidR="000A67DE" w:rsidRPr="00BC4A89" w:rsidRDefault="000A67DE" w:rsidP="000A67DE">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14 – odsek 1 – písmeno d</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rPr>
                <w:b/>
                <w:i/>
              </w:rPr>
              <w:t>d)</w:t>
            </w:r>
            <w:r w:rsidRPr="00BC4A89">
              <w:tab/>
            </w:r>
            <w:r w:rsidRPr="00BC4A89">
              <w:rPr>
                <w:b/>
                <w:i/>
              </w:rPr>
              <w:t>existujú primerané dôvody na to, aby boli považovaní za nebezpečenstvo pre bezpečnosť členského štátu, v ktorom sú prítomní;</w:t>
            </w:r>
          </w:p>
        </w:tc>
        <w:tc>
          <w:tcPr>
            <w:tcW w:w="4876" w:type="dxa"/>
          </w:tcPr>
          <w:p w:rsidR="000A67DE" w:rsidRPr="00BC4A89" w:rsidRDefault="000A67DE" w:rsidP="00607C2A">
            <w:pPr>
              <w:pStyle w:val="Normal6"/>
            </w:pPr>
            <w:r w:rsidRPr="00BC4A89">
              <w:rPr>
                <w:b/>
                <w:i/>
              </w:rPr>
              <w:t>vypúšťa sa</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496</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Barbara Spinelli</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14 – odsek 1 – písmeno d</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rPr>
                <w:b/>
                <w:i/>
              </w:rPr>
              <w:t>d)</w:t>
            </w:r>
            <w:r w:rsidRPr="00BC4A89">
              <w:rPr>
                <w:b/>
                <w:i/>
              </w:rPr>
              <w:tab/>
              <w:t>existujú primerané dôvody na to, aby boli považovaní za nebezpečenstvo pre bezpečnosť členského štátu, v ktorom sú prítomní;</w:t>
            </w:r>
          </w:p>
        </w:tc>
        <w:tc>
          <w:tcPr>
            <w:tcW w:w="4876" w:type="dxa"/>
          </w:tcPr>
          <w:p w:rsidR="000A67DE" w:rsidRPr="00BC4A89" w:rsidRDefault="000A67DE" w:rsidP="00607C2A">
            <w:pPr>
              <w:pStyle w:val="Normal6"/>
            </w:pPr>
            <w:r w:rsidRPr="00BC4A89">
              <w:rPr>
                <w:b/>
                <w:i/>
              </w:rPr>
              <w:t>vypúšťa sa</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0A67DE" w:rsidRPr="00BC4A89" w:rsidRDefault="000A67DE" w:rsidP="000A67DE">
      <w:pPr>
        <w:pStyle w:val="JustificationTitle"/>
        <w:rPr>
          <w:lang w:val="sk-SK"/>
        </w:rPr>
      </w:pPr>
      <w:r w:rsidRPr="00BC4A89">
        <w:rPr>
          <w:rStyle w:val="HideTWBExt"/>
          <w:lang w:val="sk-SK"/>
        </w:rPr>
        <w:t>&lt;TitreJust&gt;</w:t>
      </w:r>
      <w:r w:rsidRPr="00BC4A89">
        <w:rPr>
          <w:lang w:val="sk-SK"/>
        </w:rPr>
        <w:t>Odôvodnenie</w:t>
      </w:r>
      <w:r w:rsidRPr="00BC4A89">
        <w:rPr>
          <w:rStyle w:val="HideTWBExt"/>
          <w:lang w:val="sk-SK"/>
        </w:rPr>
        <w:t>&lt;/TitreJust&gt;</w:t>
      </w:r>
    </w:p>
    <w:p w:rsidR="000A67DE" w:rsidRPr="00F93300" w:rsidRDefault="000A67DE" w:rsidP="000A67DE">
      <w:pPr>
        <w:pStyle w:val="Normal12Italic"/>
        <w:rPr>
          <w:lang w:val="en-GB"/>
        </w:rPr>
      </w:pPr>
      <w:r w:rsidRPr="00F93300">
        <w:rPr>
          <w:lang w:val="en-GB"/>
        </w:rPr>
        <w:t xml:space="preserve">The Treaties prescribe that the European common policy on asylum be in accordance with the Geneva Convention relating to the status of refugees and other relevant treaties (see, among others, Article 18 of the EU Charter of Fundamental Rights, which states that “the right to asylum shall be guaranteed with due respect for the rules of the Geneva Convention”). The grounds on which refugee status may be ended (the so-called “cessation clauses”) are set out in an exhaustive list in Article 1(C) of the Geneva Convention. The fact that such list is exhaustive implies that EU secondary law cannot provide further grounds for revocation of the refugee status: doing so violates the Geneva Convention and, by extension, EU primary law, notably Article 18 of the Charter, Article 78 (1) TFEU as well as the general principles of EU law under Article 6(3) TEU. Accordingly, Articles 14 (1) (d) and (e) to the new Commission proposal (which correspond to Article 14 (4) (b) and (c) of the 2011 Qualifications Directive) as well as Article 14 (1) (f) (introduced by the Commission proposal) transform the exceptions to the principle of non refoulement of Article 33(2) of the Geneva Convention into facultative grounds for revoking, ending or refusing to renew refugee </w:t>
      </w:r>
      <w:r w:rsidRPr="00F93300">
        <w:rPr>
          <w:lang w:val="en-GB"/>
        </w:rPr>
        <w:lastRenderedPageBreak/>
        <w:t>status, broadening the list of cessation grounds beyond what ought to be lawful under the Geneva Convention.</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497</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Angelika Mlinar, Cecilia Wikström, Maite Pagazaurtundúa Ruiz</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14 – odsek 1 – písmeno d</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t>d)</w:t>
            </w:r>
            <w:r w:rsidRPr="00BC4A89">
              <w:tab/>
              <w:t>existujú primerané dôvody na to, aby boli považovaní za nebezpečenstvo pre bezpečnosť členského štátu, v ktorom sú prítomní;</w:t>
            </w:r>
          </w:p>
        </w:tc>
        <w:tc>
          <w:tcPr>
            <w:tcW w:w="4876" w:type="dxa"/>
          </w:tcPr>
          <w:p w:rsidR="000A67DE" w:rsidRPr="00BC4A89" w:rsidRDefault="000A67DE" w:rsidP="00607C2A">
            <w:pPr>
              <w:pStyle w:val="Normal6"/>
            </w:pPr>
            <w:r w:rsidRPr="00BC4A89">
              <w:t>d)</w:t>
            </w:r>
            <w:r w:rsidRPr="00BC4A89">
              <w:tab/>
              <w:t>existujú primerané dôvody na to, aby boli považovaní za nebezpečenstvo pre bezpečnosť členského štátu, v ktorom sú prítomní</w:t>
            </w:r>
            <w:r w:rsidRPr="00BC4A89">
              <w:rPr>
                <w:b/>
                <w:i/>
              </w:rPr>
              <w:t>, a to na základe právoplatného rozhodnutia, ktorým táto osoba bola odsúdená za konkrétny závažný trestný čin</w:t>
            </w:r>
            <w:r w:rsidRPr="00BC4A89">
              <w:t>;</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498</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Monika Hohlmeier</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14 – odsek 1 – písmeno d</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t>d)</w:t>
            </w:r>
            <w:r w:rsidRPr="00BC4A89">
              <w:tab/>
              <w:t>existujú primerané dôvody na to, aby boli považovaní za nebezpečenstvo pre bezpečnosť členského štátu, v ktorom sú prítomní;</w:t>
            </w:r>
          </w:p>
        </w:tc>
        <w:tc>
          <w:tcPr>
            <w:tcW w:w="4876" w:type="dxa"/>
          </w:tcPr>
          <w:p w:rsidR="000A67DE" w:rsidRPr="00BC4A89" w:rsidRDefault="000A67DE" w:rsidP="00607C2A">
            <w:pPr>
              <w:pStyle w:val="Normal6"/>
            </w:pPr>
            <w:r w:rsidRPr="00BC4A89">
              <w:t>d)</w:t>
            </w:r>
            <w:r w:rsidRPr="00BC4A89">
              <w:tab/>
              <w:t xml:space="preserve">existujú primerané dôvody na to, aby boli považovaní za nebezpečenstvo pre </w:t>
            </w:r>
            <w:r w:rsidRPr="00BC4A89">
              <w:rPr>
                <w:b/>
                <w:i/>
              </w:rPr>
              <w:t xml:space="preserve">verejnú </w:t>
            </w:r>
            <w:r w:rsidRPr="00BC4A89">
              <w:t xml:space="preserve">bezpečnosť </w:t>
            </w:r>
            <w:r w:rsidRPr="00BC4A89">
              <w:rPr>
                <w:b/>
                <w:i/>
              </w:rPr>
              <w:t xml:space="preserve">a individuálnu bezpečnosť občanov </w:t>
            </w:r>
            <w:r w:rsidRPr="00BC4A89">
              <w:t>členského štátu, v ktorom sú prítomní;</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0A67DE" w:rsidRPr="00BC4A89" w:rsidRDefault="000A67DE" w:rsidP="000A67DE">
      <w:pPr>
        <w:pStyle w:val="JustificationTitle"/>
        <w:rPr>
          <w:lang w:val="sk-SK"/>
        </w:rPr>
      </w:pPr>
      <w:r w:rsidRPr="00BC4A89">
        <w:rPr>
          <w:rStyle w:val="HideTWBExt"/>
          <w:lang w:val="sk-SK"/>
        </w:rPr>
        <w:t>&lt;TitreJust&gt;</w:t>
      </w:r>
      <w:r w:rsidRPr="00BC4A89">
        <w:rPr>
          <w:lang w:val="sk-SK"/>
        </w:rPr>
        <w:t>Odôvodnenie</w:t>
      </w:r>
      <w:r w:rsidRPr="00BC4A89">
        <w:rPr>
          <w:rStyle w:val="HideTWBExt"/>
          <w:lang w:val="sk-SK"/>
        </w:rPr>
        <w:t>&lt;/TitreJust&gt;</w:t>
      </w:r>
    </w:p>
    <w:p w:rsidR="000A67DE" w:rsidRPr="00BC4A89" w:rsidRDefault="000A67DE" w:rsidP="000A67DE">
      <w:pPr>
        <w:pStyle w:val="Normal12Italic"/>
        <w:rPr>
          <w:lang w:val="sk-SK"/>
        </w:rPr>
      </w:pPr>
      <w:r w:rsidRPr="00BC4A89">
        <w:rPr>
          <w:lang w:val="sk-SK"/>
        </w:rPr>
        <w:t>Tento pozmeňujúci návrh má ozrejmiť to, že ak majú orgány na presadzovanie práva primerané dôvody domnievať sa, že sa osoba považuje za nebezpečenstvo pre jednotlivých občanov, možno aj to považovať za dôvod na zrušenie, ukončenie alebo neobnovenie postavenia utečenca.</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lastRenderedPageBreak/>
        <w:t>&lt;Amend&gt;</w:t>
      </w:r>
      <w:r w:rsidRPr="00BC4A89">
        <w:t xml:space="preserve">Pozmeňujúci návrh </w:t>
      </w:r>
      <w:r w:rsidRPr="00BC4A89">
        <w:tab/>
      </w:r>
      <w:r w:rsidRPr="00BC4A89">
        <w:tab/>
      </w:r>
      <w:r w:rsidRPr="00BC4A89">
        <w:rPr>
          <w:rStyle w:val="HideTWBExt"/>
        </w:rPr>
        <w:t>&lt;NumAm&gt;</w:t>
      </w:r>
      <w:r w:rsidRPr="00BC4A89">
        <w:t>499</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Angelika Mlinar, Cecilia Wikström, Maite Pagazaurtundúa Ruiz</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14 – odsek 1 – písmeno e</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rPr>
                <w:b/>
                <w:i/>
              </w:rPr>
              <w:t>e)</w:t>
            </w:r>
            <w:r w:rsidRPr="00BC4A89">
              <w:tab/>
            </w:r>
            <w:r w:rsidRPr="00BC4A89">
              <w:rPr>
                <w:b/>
                <w:i/>
              </w:rPr>
              <w:t>po tom, ako boli odsúdení právoplatným rozsudkom za obzvlášť závažný trestný čin, predstavujú nebezpečenstvo pre spoločnosť členského štátu, v ktorom sú prítomní;</w:t>
            </w:r>
          </w:p>
        </w:tc>
        <w:tc>
          <w:tcPr>
            <w:tcW w:w="4876" w:type="dxa"/>
          </w:tcPr>
          <w:p w:rsidR="000A67DE" w:rsidRPr="00BC4A89" w:rsidRDefault="000A67DE" w:rsidP="00607C2A">
            <w:pPr>
              <w:pStyle w:val="Normal6"/>
            </w:pPr>
            <w:r w:rsidRPr="00BC4A89">
              <w:rPr>
                <w:b/>
                <w:i/>
              </w:rPr>
              <w:t>vypúšťa sa</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500</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Barbara Spinelli</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14 – odsek 1 – písmeno e</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rPr>
                <w:b/>
                <w:i/>
              </w:rPr>
              <w:t>e)</w:t>
            </w:r>
            <w:r w:rsidRPr="00BC4A89">
              <w:rPr>
                <w:b/>
                <w:i/>
              </w:rPr>
              <w:tab/>
              <w:t>po tom, ako boli odsúdení právoplatným rozsudkom za obzvlášť závažný trestný čin, predstavujú nebezpečenstvo pre spoločnosť členského štátu, v ktorom sú prítomní;</w:t>
            </w:r>
          </w:p>
        </w:tc>
        <w:tc>
          <w:tcPr>
            <w:tcW w:w="4876" w:type="dxa"/>
          </w:tcPr>
          <w:p w:rsidR="000A67DE" w:rsidRPr="00BC4A89" w:rsidRDefault="000A67DE" w:rsidP="00607C2A">
            <w:pPr>
              <w:pStyle w:val="Normal6"/>
            </w:pPr>
            <w:r w:rsidRPr="00BC4A89">
              <w:rPr>
                <w:b/>
                <w:i/>
              </w:rPr>
              <w:t>vypúšťa sa</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0A67DE" w:rsidRPr="00BC4A89" w:rsidRDefault="000A67DE" w:rsidP="000A67DE">
      <w:pPr>
        <w:pStyle w:val="JustificationTitle"/>
        <w:rPr>
          <w:lang w:val="sk-SK"/>
        </w:rPr>
      </w:pPr>
      <w:r w:rsidRPr="00BC4A89">
        <w:rPr>
          <w:rStyle w:val="HideTWBExt"/>
          <w:lang w:val="sk-SK"/>
        </w:rPr>
        <w:t>&lt;TitreJust&gt;</w:t>
      </w:r>
      <w:r w:rsidRPr="00BC4A89">
        <w:rPr>
          <w:lang w:val="sk-SK"/>
        </w:rPr>
        <w:t>Odôvodnenie</w:t>
      </w:r>
      <w:r w:rsidRPr="00BC4A89">
        <w:rPr>
          <w:rStyle w:val="HideTWBExt"/>
          <w:lang w:val="sk-SK"/>
        </w:rPr>
        <w:t>&lt;/TitreJust&gt;</w:t>
      </w:r>
    </w:p>
    <w:p w:rsidR="000A67DE" w:rsidRPr="00F93300" w:rsidRDefault="000A67DE" w:rsidP="000A67DE">
      <w:pPr>
        <w:pStyle w:val="Normal12Italic"/>
        <w:rPr>
          <w:lang w:val="en-GB"/>
        </w:rPr>
      </w:pPr>
      <w:r w:rsidRPr="00F93300">
        <w:rPr>
          <w:lang w:val="en-GB"/>
        </w:rPr>
        <w:t xml:space="preserve">The Treaties prescribe that the European common policy on asylum be in accordance with the Geneva Convention relating to the status of refugees and other relevant treaties (see, among others, Article 18 of the EU Charter of Fundamental Rights, which states that “the right to asylum shall be guaranteed with due respect for the rules of the Geneva Convention”). The grounds on which refugee status may be ended (the so-called “cessation clauses”) are set out in an exhaustive list in Article 1(C) of the Geneva Convention. The fact that such list is exhaustive implies that EU secondary law cannot provide further grounds for revocation of the refugee status: doing so violates the Geneva Convention and, by extension, EU primary law, notably Article 18 of the Charter, Article 78 (1) TFEU as well as the general principles of EU law under Article 6(3) TEU. Accordingly, Articles 14 (1) (d) and (e) to the new Commission proposal (which correspond to Article 14 (4) (b) and (c) of the 2011 Qualifications Directive) as well as Article 14 (1) (f) (introduced by the Commission proposal) transform the exceptions to the principle of non refoulement of Article 33(2) of the </w:t>
      </w:r>
      <w:r w:rsidRPr="00F93300">
        <w:rPr>
          <w:lang w:val="en-GB"/>
        </w:rPr>
        <w:lastRenderedPageBreak/>
        <w:t>Geneva Convention into facultative grounds for revoking, ending or refusing to renew refugee status, broadening the list of cessation grounds beyond what ought to be lawful under the Geneva Convention.</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501</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Jean Lambert</w:t>
      </w:r>
      <w:r w:rsidRPr="00BC4A89">
        <w:rPr>
          <w:rStyle w:val="HideTWBExt"/>
        </w:rPr>
        <w:t>&lt;/Members&gt;</w:t>
      </w:r>
    </w:p>
    <w:p w:rsidR="000A67DE" w:rsidRPr="00BC4A89" w:rsidRDefault="000A67DE" w:rsidP="000A67DE">
      <w:r w:rsidRPr="00BC4A89">
        <w:rPr>
          <w:rStyle w:val="HideTWBExt"/>
        </w:rPr>
        <w:t>&lt;AuNomDe&gt;</w:t>
      </w:r>
      <w:r w:rsidRPr="00BC4A89">
        <w:rPr>
          <w:rStyle w:val="HideTWBInt"/>
        </w:rPr>
        <w:t>{Verts/ALE}</w:t>
      </w:r>
      <w:r w:rsidRPr="00BC4A89">
        <w:t>v mene skupiny Verts/ALE</w:t>
      </w:r>
      <w:r w:rsidRPr="00BC4A89">
        <w:rPr>
          <w:rStyle w:val="HideTWBExt"/>
        </w:rPr>
        <w:t>&lt;/AuNomDe&gt;</w:t>
      </w:r>
    </w:p>
    <w:p w:rsidR="000A67DE" w:rsidRPr="00BC4A89" w:rsidRDefault="000A67DE" w:rsidP="000A67DE">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14 – odsek 1 – písmeno e</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rPr>
                <w:b/>
                <w:i/>
              </w:rPr>
              <w:t>e)</w:t>
            </w:r>
            <w:r w:rsidRPr="00BC4A89">
              <w:rPr>
                <w:b/>
                <w:i/>
              </w:rPr>
              <w:tab/>
              <w:t>po tom, ako boli odsúdení právoplatným rozsudkom za obzvlášť závažný trestný čin, predstavujú nebezpečenstvo pre spoločnosť členského štátu, v ktorom sú prítomní;</w:t>
            </w:r>
          </w:p>
        </w:tc>
        <w:tc>
          <w:tcPr>
            <w:tcW w:w="4876" w:type="dxa"/>
          </w:tcPr>
          <w:p w:rsidR="000A67DE" w:rsidRPr="00BC4A89" w:rsidRDefault="000A67DE" w:rsidP="00607C2A">
            <w:pPr>
              <w:pStyle w:val="Normal6"/>
            </w:pPr>
            <w:r w:rsidRPr="00BC4A89">
              <w:rPr>
                <w:b/>
                <w:i/>
              </w:rPr>
              <w:t>vypúšťa sa</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502</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Alessandra Mussolini, Elissavet Vozemberg-Vrionidi, Frank Engel, Barbara Matera, Salvatore Domenico Pogliese, József Nagy, Emil Radev, Carlos Coelho</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14 – odsek 1 – písmeno e</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t>e)</w:t>
            </w:r>
            <w:r w:rsidRPr="00BC4A89">
              <w:tab/>
              <w:t>po tom, ako boli odsúdení právoplatným rozsudkom za obzvlášť závažný trestný čin, predstavujú nebezpečenstvo pre spoločnosť členského štátu, v ktorom sú prítomní;</w:t>
            </w:r>
          </w:p>
        </w:tc>
        <w:tc>
          <w:tcPr>
            <w:tcW w:w="4876" w:type="dxa"/>
          </w:tcPr>
          <w:p w:rsidR="000A67DE" w:rsidRPr="00BC4A89" w:rsidRDefault="000A67DE" w:rsidP="00607C2A">
            <w:pPr>
              <w:pStyle w:val="Normal6"/>
            </w:pPr>
            <w:r w:rsidRPr="00BC4A89">
              <w:t>e)</w:t>
            </w:r>
            <w:r w:rsidRPr="00BC4A89">
              <w:tab/>
              <w:t xml:space="preserve">po tom, ako boli odsúdení právoplatným rozsudkom za obzvlášť závažný trestný čin, </w:t>
            </w:r>
            <w:r w:rsidRPr="00BC4A89">
              <w:rPr>
                <w:b/>
                <w:i/>
              </w:rPr>
              <w:t>s odkazom na trestné činy uvedené v článku 2 ods. 2 rámcového rozhodnutia 2002/584/SVV,</w:t>
            </w:r>
            <w:r w:rsidRPr="00BC4A89">
              <w:t xml:space="preserve"> predstavujú nebezpečenstvo pre spoločnosť členského štátu, v ktorom sú prítomní;</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0A67DE" w:rsidRPr="00BC4A89" w:rsidRDefault="000A67DE" w:rsidP="000A67DE">
      <w:pPr>
        <w:pStyle w:val="JustificationTitle"/>
        <w:rPr>
          <w:lang w:val="sk-SK"/>
        </w:rPr>
      </w:pPr>
      <w:r w:rsidRPr="00BC4A89">
        <w:rPr>
          <w:rStyle w:val="HideTWBExt"/>
          <w:lang w:val="sk-SK"/>
        </w:rPr>
        <w:t>&lt;TitreJust&gt;</w:t>
      </w:r>
      <w:r w:rsidRPr="00BC4A89">
        <w:rPr>
          <w:lang w:val="sk-SK"/>
        </w:rPr>
        <w:t>Odôvodnenie</w:t>
      </w:r>
      <w:r w:rsidRPr="00BC4A89">
        <w:rPr>
          <w:rStyle w:val="HideTWBExt"/>
          <w:lang w:val="sk-SK"/>
        </w:rPr>
        <w:t>&lt;/TitreJust&gt;</w:t>
      </w:r>
    </w:p>
    <w:p w:rsidR="000A67DE" w:rsidRPr="00BC4A89" w:rsidRDefault="000A67DE" w:rsidP="000A67DE">
      <w:pPr>
        <w:pStyle w:val="Normal12Italic"/>
        <w:rPr>
          <w:lang w:val="sk-SK"/>
        </w:rPr>
      </w:pPr>
      <w:r w:rsidRPr="00BC4A89">
        <w:rPr>
          <w:lang w:val="sk-SK"/>
        </w:rPr>
        <w:t xml:space="preserve">Je zrejme relevantné zaviesť spoločný právny odkaz na to, čo sa má považovať za „obzvlášť závažný trestný čin“, a to so zreteľom na odlišný výklad vychádzajúci z vnútroštátnych trestných zákonov. Tento </w:t>
      </w:r>
      <w:r w:rsidR="004D7E19" w:rsidRPr="00BC4A89">
        <w:rPr>
          <w:lang w:val="sk-SK"/>
        </w:rPr>
        <w:t>odkaz je osobitne potrebný z dôvodu</w:t>
      </w:r>
      <w:r w:rsidRPr="00BC4A89">
        <w:rPr>
          <w:lang w:val="sk-SK"/>
        </w:rPr>
        <w:t xml:space="preserve"> posunu zo smernice na nariadenie.</w:t>
      </w:r>
    </w:p>
    <w:p w:rsidR="00963800" w:rsidRPr="00BC4A89" w:rsidRDefault="000A67DE" w:rsidP="000A67DE">
      <w:r w:rsidRPr="00BC4A89">
        <w:rPr>
          <w:rStyle w:val="HideTWBExt"/>
        </w:rPr>
        <w:lastRenderedPageBreak/>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503</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Jean Lambert</w:t>
      </w:r>
      <w:r w:rsidRPr="00BC4A89">
        <w:rPr>
          <w:rStyle w:val="HideTWBExt"/>
        </w:rPr>
        <w:t>&lt;/Members&gt;</w:t>
      </w:r>
    </w:p>
    <w:p w:rsidR="000A67DE" w:rsidRPr="00BC4A89" w:rsidRDefault="000A67DE" w:rsidP="000A67DE">
      <w:r w:rsidRPr="00BC4A89">
        <w:rPr>
          <w:rStyle w:val="HideTWBExt"/>
        </w:rPr>
        <w:t>&lt;AuNomDe&gt;</w:t>
      </w:r>
      <w:r w:rsidRPr="00BC4A89">
        <w:rPr>
          <w:rStyle w:val="HideTWBInt"/>
        </w:rPr>
        <w:t>{Verts/ALE}</w:t>
      </w:r>
      <w:r w:rsidRPr="00BC4A89">
        <w:t>v mene skupiny Verts/ALE</w:t>
      </w:r>
      <w:r w:rsidRPr="00BC4A89">
        <w:rPr>
          <w:rStyle w:val="HideTWBExt"/>
        </w:rPr>
        <w:t>&lt;/AuNomDe&gt;</w:t>
      </w:r>
    </w:p>
    <w:p w:rsidR="000A67DE" w:rsidRPr="00BC4A89" w:rsidRDefault="000A67DE" w:rsidP="000A67DE">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14 – odsek 1 – písmeno f</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rPr>
                <w:b/>
                <w:i/>
              </w:rPr>
              <w:t>f)</w:t>
            </w:r>
            <w:r w:rsidRPr="00BC4A89">
              <w:tab/>
            </w:r>
            <w:r w:rsidRPr="00BC4A89">
              <w:rPr>
                <w:b/>
                <w:i/>
              </w:rPr>
              <w:t>sa uplatňuje článok 23 ods. 2.</w:t>
            </w:r>
          </w:p>
        </w:tc>
        <w:tc>
          <w:tcPr>
            <w:tcW w:w="4876" w:type="dxa"/>
          </w:tcPr>
          <w:p w:rsidR="000A67DE" w:rsidRPr="00BC4A89" w:rsidRDefault="000A67DE" w:rsidP="00607C2A">
            <w:pPr>
              <w:pStyle w:val="Normal6"/>
            </w:pPr>
            <w:r w:rsidRPr="00BC4A89">
              <w:rPr>
                <w:b/>
                <w:i/>
              </w:rPr>
              <w:t>vypúšťa sa</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504</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Angelika Mlinar, Cecilia Wikström, Maite Pagazaurtundúa Ruiz</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14 – odsek 1 – písmeno f</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rPr>
                <w:b/>
                <w:i/>
              </w:rPr>
              <w:t>f)</w:t>
            </w:r>
            <w:r w:rsidRPr="00BC4A89">
              <w:tab/>
            </w:r>
            <w:r w:rsidRPr="00BC4A89">
              <w:rPr>
                <w:b/>
                <w:i/>
              </w:rPr>
              <w:t>sa uplatňuje článok 23 ods. 2.</w:t>
            </w:r>
          </w:p>
        </w:tc>
        <w:tc>
          <w:tcPr>
            <w:tcW w:w="4876" w:type="dxa"/>
          </w:tcPr>
          <w:p w:rsidR="000A67DE" w:rsidRPr="00BC4A89" w:rsidRDefault="000A67DE" w:rsidP="00607C2A">
            <w:pPr>
              <w:pStyle w:val="Normal6"/>
            </w:pPr>
            <w:r w:rsidRPr="00BC4A89">
              <w:rPr>
                <w:b/>
                <w:i/>
              </w:rPr>
              <w:t>vypúšťa sa</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505</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Barbara Spinelli</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14 – odsek 1 – písmeno f</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rPr>
                <w:b/>
                <w:i/>
              </w:rPr>
              <w:t>f)</w:t>
            </w:r>
            <w:r w:rsidRPr="00BC4A89">
              <w:tab/>
            </w:r>
            <w:r w:rsidRPr="00BC4A89">
              <w:rPr>
                <w:b/>
                <w:i/>
              </w:rPr>
              <w:t>sa uplatňuje článok 23 ods. 2.</w:t>
            </w:r>
          </w:p>
        </w:tc>
        <w:tc>
          <w:tcPr>
            <w:tcW w:w="4876" w:type="dxa"/>
          </w:tcPr>
          <w:p w:rsidR="000A67DE" w:rsidRPr="00BC4A89" w:rsidRDefault="000A67DE" w:rsidP="00607C2A">
            <w:pPr>
              <w:pStyle w:val="Normal6"/>
            </w:pPr>
            <w:r w:rsidRPr="00BC4A89">
              <w:rPr>
                <w:b/>
                <w:i/>
              </w:rPr>
              <w:t>vypúšťa sa</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0A67DE" w:rsidRPr="00BC4A89" w:rsidRDefault="000A67DE" w:rsidP="000A67DE">
      <w:pPr>
        <w:pStyle w:val="JustificationTitle"/>
        <w:rPr>
          <w:lang w:val="sk-SK"/>
        </w:rPr>
      </w:pPr>
      <w:r w:rsidRPr="00BC4A89">
        <w:rPr>
          <w:rStyle w:val="HideTWBExt"/>
          <w:lang w:val="sk-SK"/>
        </w:rPr>
        <w:t>&lt;TitreJust&gt;</w:t>
      </w:r>
      <w:r w:rsidRPr="00BC4A89">
        <w:rPr>
          <w:lang w:val="sk-SK"/>
        </w:rPr>
        <w:t>Odôvodnenie</w:t>
      </w:r>
      <w:r w:rsidRPr="00BC4A89">
        <w:rPr>
          <w:rStyle w:val="HideTWBExt"/>
          <w:lang w:val="sk-SK"/>
        </w:rPr>
        <w:t>&lt;/TitreJust&gt;</w:t>
      </w:r>
    </w:p>
    <w:p w:rsidR="000A67DE" w:rsidRPr="00BC4A89" w:rsidRDefault="000A67DE" w:rsidP="000A67DE">
      <w:pPr>
        <w:pStyle w:val="Normal12Italic"/>
        <w:rPr>
          <w:lang w:val="sk-SK"/>
        </w:rPr>
      </w:pPr>
      <w:r w:rsidRPr="00BC4A89">
        <w:rPr>
          <w:lang w:val="sk-SK"/>
        </w:rPr>
        <w:t>Rovnaké odôvodnenie ako v prípade článku 23 ods. 2.</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506</w:t>
      </w:r>
      <w:r w:rsidRPr="00BC4A89">
        <w:rPr>
          <w:rStyle w:val="HideTWBExt"/>
        </w:rPr>
        <w:t>&lt;/NumAm&gt;</w:t>
      </w:r>
    </w:p>
    <w:p w:rsidR="000A67DE" w:rsidRPr="00BC4A89" w:rsidRDefault="000A67DE" w:rsidP="000A67DE">
      <w:pPr>
        <w:pStyle w:val="NormalBold"/>
      </w:pPr>
      <w:r w:rsidRPr="00BC4A89">
        <w:rPr>
          <w:rStyle w:val="HideTWBExt"/>
        </w:rPr>
        <w:lastRenderedPageBreak/>
        <w:t>&lt;RepeatBlock-By&gt;&lt;Members&gt;</w:t>
      </w:r>
      <w:r w:rsidRPr="00BC4A89">
        <w:t>Beatrix von Storch</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14 – odsek 1 – písmeno f a (nové)</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p>
        </w:tc>
        <w:tc>
          <w:tcPr>
            <w:tcW w:w="4876" w:type="dxa"/>
          </w:tcPr>
          <w:p w:rsidR="000A67DE" w:rsidRPr="00BC4A89" w:rsidRDefault="000A67DE" w:rsidP="00607C2A">
            <w:pPr>
              <w:pStyle w:val="Normal6"/>
            </w:pPr>
            <w:r w:rsidRPr="00BC4A89">
              <w:rPr>
                <w:b/>
                <w:i/>
              </w:rPr>
              <w:t>fa)</w:t>
            </w:r>
            <w:r w:rsidRPr="00BC4A89">
              <w:tab/>
            </w:r>
            <w:r w:rsidRPr="00BC4A89">
              <w:rPr>
                <w:b/>
                <w:i/>
              </w:rPr>
              <w:t>utiekol (utiekla) mimo jurisdikciu svojho hostiteľského členského štátu.</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507</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Barbara Spinelli</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14 – odsek 2</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rPr>
                <w:b/>
                <w:i/>
              </w:rPr>
              <w:t>2.</w:t>
            </w:r>
            <w:r w:rsidRPr="00BC4A89">
              <w:tab/>
            </w:r>
            <w:r w:rsidRPr="00BC4A89">
              <w:rPr>
                <w:b/>
                <w:i/>
              </w:rPr>
              <w:t>V situáciách uvedených v odseku 1 písm. d) až f) môže rozhodujúci orgán rozhodnúť o nepriznaní postavenia utečenca, ak takéto rozhodnutie ešte nebolo prijaté.</w:t>
            </w:r>
          </w:p>
        </w:tc>
        <w:tc>
          <w:tcPr>
            <w:tcW w:w="4876" w:type="dxa"/>
          </w:tcPr>
          <w:p w:rsidR="000A67DE" w:rsidRPr="00BC4A89" w:rsidRDefault="000A67DE" w:rsidP="00607C2A">
            <w:pPr>
              <w:pStyle w:val="Normal6"/>
            </w:pPr>
            <w:r w:rsidRPr="00BC4A89">
              <w:rPr>
                <w:b/>
                <w:i/>
              </w:rPr>
              <w:t>vypúšťa sa</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0A67DE" w:rsidRPr="00BC4A89" w:rsidRDefault="000A67DE" w:rsidP="000A67DE">
      <w:pPr>
        <w:pStyle w:val="JustificationTitle"/>
        <w:rPr>
          <w:lang w:val="sk-SK"/>
        </w:rPr>
      </w:pPr>
      <w:r w:rsidRPr="00BC4A89">
        <w:rPr>
          <w:rStyle w:val="HideTWBExt"/>
          <w:lang w:val="sk-SK"/>
        </w:rPr>
        <w:t>&lt;TitreJust&gt;</w:t>
      </w:r>
      <w:r w:rsidRPr="00BC4A89">
        <w:rPr>
          <w:lang w:val="sk-SK"/>
        </w:rPr>
        <w:t>Odôvodnenie</w:t>
      </w:r>
      <w:r w:rsidRPr="00BC4A89">
        <w:rPr>
          <w:rStyle w:val="HideTWBExt"/>
          <w:lang w:val="sk-SK"/>
        </w:rPr>
        <w:t>&lt;/TitreJust&gt;</w:t>
      </w:r>
    </w:p>
    <w:p w:rsidR="000A67DE" w:rsidRPr="00BC4A89" w:rsidRDefault="000A67DE" w:rsidP="000A67DE">
      <w:pPr>
        <w:pStyle w:val="Normal12Italic"/>
        <w:rPr>
          <w:lang w:val="sk-SK"/>
        </w:rPr>
      </w:pPr>
      <w:r w:rsidRPr="00BC4A89">
        <w:rPr>
          <w:lang w:val="sk-SK"/>
        </w:rPr>
        <w:t>Vypustenie navrhnuté v záujme konzistentnosti s predchádzajúcimi pozmeňujúcimi návrhmi.</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508</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Jean Lambert</w:t>
      </w:r>
      <w:r w:rsidRPr="00BC4A89">
        <w:rPr>
          <w:rStyle w:val="HideTWBExt"/>
        </w:rPr>
        <w:t>&lt;/Members&gt;</w:t>
      </w:r>
    </w:p>
    <w:p w:rsidR="000A67DE" w:rsidRPr="00BC4A89" w:rsidRDefault="000A67DE" w:rsidP="000A67DE">
      <w:r w:rsidRPr="00BC4A89">
        <w:rPr>
          <w:rStyle w:val="HideTWBExt"/>
        </w:rPr>
        <w:t>&lt;AuNomDe&gt;</w:t>
      </w:r>
      <w:r w:rsidRPr="00BC4A89">
        <w:rPr>
          <w:rStyle w:val="HideTWBInt"/>
        </w:rPr>
        <w:t>{Verts/ALE}</w:t>
      </w:r>
      <w:r w:rsidRPr="00BC4A89">
        <w:t>v mene skupiny Verts/ALE</w:t>
      </w:r>
      <w:r w:rsidRPr="00BC4A89">
        <w:rPr>
          <w:rStyle w:val="HideTWBExt"/>
        </w:rPr>
        <w:t>&lt;/AuNomDe&gt;</w:t>
      </w:r>
    </w:p>
    <w:p w:rsidR="000A67DE" w:rsidRPr="00BC4A89" w:rsidRDefault="000A67DE" w:rsidP="000A67DE">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14 – odsek 2</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rPr>
                <w:b/>
                <w:i/>
              </w:rPr>
              <w:t>2.</w:t>
            </w:r>
            <w:r w:rsidRPr="00BC4A89">
              <w:tab/>
            </w:r>
            <w:r w:rsidRPr="00BC4A89">
              <w:rPr>
                <w:b/>
                <w:i/>
              </w:rPr>
              <w:t xml:space="preserve">V situáciách uvedených v odseku 1 písm. d) až f) môže rozhodujúci orgán rozhodnúť o nepriznaní postavenia </w:t>
            </w:r>
            <w:r w:rsidRPr="00BC4A89">
              <w:rPr>
                <w:b/>
                <w:i/>
              </w:rPr>
              <w:lastRenderedPageBreak/>
              <w:t>utečenca, ak takéto rozhodnutie ešte nebolo prijaté.</w:t>
            </w:r>
          </w:p>
        </w:tc>
        <w:tc>
          <w:tcPr>
            <w:tcW w:w="4876" w:type="dxa"/>
          </w:tcPr>
          <w:p w:rsidR="000A67DE" w:rsidRPr="00BC4A89" w:rsidRDefault="000A67DE" w:rsidP="00607C2A">
            <w:pPr>
              <w:pStyle w:val="Normal6"/>
            </w:pPr>
            <w:r w:rsidRPr="00BC4A89">
              <w:rPr>
                <w:b/>
                <w:i/>
              </w:rPr>
              <w:lastRenderedPageBreak/>
              <w:t>vypúšťa sa</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509</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Jussi Halla-aho</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14 – odsek 2</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t>2.</w:t>
            </w:r>
            <w:r w:rsidRPr="00BC4A89">
              <w:tab/>
              <w:t xml:space="preserve">V situáciách uvedených v odseku 1 písm. d) až f) </w:t>
            </w:r>
            <w:r w:rsidRPr="00BC4A89">
              <w:rPr>
                <w:b/>
                <w:i/>
              </w:rPr>
              <w:t>môže</w:t>
            </w:r>
            <w:r w:rsidRPr="00BC4A89">
              <w:t xml:space="preserve"> rozhodujúci orgán </w:t>
            </w:r>
            <w:r w:rsidRPr="00BC4A89">
              <w:rPr>
                <w:b/>
                <w:i/>
              </w:rPr>
              <w:t xml:space="preserve">rozhodnúť o nepriznaní postavenia </w:t>
            </w:r>
            <w:r w:rsidRPr="00BC4A89">
              <w:t>utečenca, ak takéto rozhodnutie ešte nebolo prijaté.</w:t>
            </w:r>
          </w:p>
        </w:tc>
        <w:tc>
          <w:tcPr>
            <w:tcW w:w="4876" w:type="dxa"/>
          </w:tcPr>
          <w:p w:rsidR="000A67DE" w:rsidRPr="00BC4A89" w:rsidRDefault="000A67DE" w:rsidP="00607C2A">
            <w:pPr>
              <w:pStyle w:val="Normal6"/>
            </w:pPr>
            <w:r w:rsidRPr="00BC4A89">
              <w:t>2.</w:t>
            </w:r>
            <w:r w:rsidRPr="00BC4A89">
              <w:tab/>
              <w:t xml:space="preserve">V situáciách uvedených v odseku 1 písm. d) až f) rozhodujúci orgán </w:t>
            </w:r>
            <w:r w:rsidRPr="00BC4A89">
              <w:rPr>
                <w:b/>
                <w:i/>
              </w:rPr>
              <w:t xml:space="preserve">neprizná postavenie </w:t>
            </w:r>
            <w:r w:rsidRPr="00BC4A89">
              <w:t>utečenca, ak takéto rozhodnutie ešte nebolo prijaté.</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510</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Angelika Mlinar, Cecilia Wikström, Maite Pagazaurtundúa Ruiz</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14 – odsek 2</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t>2.</w:t>
            </w:r>
            <w:r w:rsidRPr="00BC4A89">
              <w:tab/>
              <w:t xml:space="preserve">V situáciách uvedených v odseku 1 písm. d) </w:t>
            </w:r>
            <w:r w:rsidRPr="00BC4A89">
              <w:rPr>
                <w:b/>
                <w:i/>
              </w:rPr>
              <w:t>až f)</w:t>
            </w:r>
            <w:r w:rsidRPr="00BC4A89">
              <w:t xml:space="preserve"> môže rozhodujúci orgán rozhodnúť o nepriznaní postavenia utečenca, ak takéto rozhodnutie ešte nebolo prijaté.</w:t>
            </w:r>
          </w:p>
        </w:tc>
        <w:tc>
          <w:tcPr>
            <w:tcW w:w="4876" w:type="dxa"/>
          </w:tcPr>
          <w:p w:rsidR="000A67DE" w:rsidRPr="00BC4A89" w:rsidRDefault="000A67DE" w:rsidP="00607C2A">
            <w:pPr>
              <w:pStyle w:val="Normal6"/>
            </w:pPr>
            <w:r w:rsidRPr="00BC4A89">
              <w:t>2.</w:t>
            </w:r>
            <w:r w:rsidRPr="00BC4A89">
              <w:tab/>
              <w:t>V situáciách uvedených v odseku 1 písm. d) môže rozhodujúci orgán rozhodnúť o nepriznaní postavenia utečenca, ak takéto rozhodnutie ešte nebolo prijaté.</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511</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Jean Lambert</w:t>
      </w:r>
      <w:r w:rsidRPr="00BC4A89">
        <w:rPr>
          <w:rStyle w:val="HideTWBExt"/>
        </w:rPr>
        <w:t>&lt;/Members&gt;</w:t>
      </w:r>
    </w:p>
    <w:p w:rsidR="000A67DE" w:rsidRPr="00BC4A89" w:rsidRDefault="000A67DE" w:rsidP="000A67DE">
      <w:r w:rsidRPr="00BC4A89">
        <w:rPr>
          <w:rStyle w:val="HideTWBExt"/>
        </w:rPr>
        <w:t>&lt;AuNomDe&gt;</w:t>
      </w:r>
      <w:r w:rsidRPr="00BC4A89">
        <w:rPr>
          <w:rStyle w:val="HideTWBInt"/>
        </w:rPr>
        <w:t>{Verts/ALE}</w:t>
      </w:r>
      <w:r w:rsidRPr="00BC4A89">
        <w:t>v mene skupiny Verts/ALE</w:t>
      </w:r>
      <w:r w:rsidRPr="00BC4A89">
        <w:rPr>
          <w:rStyle w:val="HideTWBExt"/>
        </w:rPr>
        <w:t>&lt;/AuNomDe&gt;</w:t>
      </w:r>
    </w:p>
    <w:p w:rsidR="000A67DE" w:rsidRPr="00BC4A89" w:rsidRDefault="000A67DE" w:rsidP="000A67DE">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14 – odsek 3</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rPr>
                <w:b/>
                <w:i/>
              </w:rPr>
              <w:t>3.</w:t>
            </w:r>
            <w:r w:rsidRPr="00BC4A89">
              <w:tab/>
            </w:r>
            <w:r w:rsidRPr="00BC4A89">
              <w:rPr>
                <w:b/>
                <w:i/>
              </w:rPr>
              <w:t>Osoby, na ktoré sa uplatňuje odsek 1 písm. d) až f) alebo odsek 2, majú nárok na práva uvedené v článkoch 3, 4, 16, 22, 31, 32 a 33 Ženevského dohovoru alebo na podobné práva, ak sú prítomné v danom členskom štáte.</w:t>
            </w:r>
          </w:p>
        </w:tc>
        <w:tc>
          <w:tcPr>
            <w:tcW w:w="4876" w:type="dxa"/>
          </w:tcPr>
          <w:p w:rsidR="000A67DE" w:rsidRPr="00BC4A89" w:rsidRDefault="000A67DE" w:rsidP="00607C2A">
            <w:pPr>
              <w:pStyle w:val="Normal6"/>
            </w:pPr>
            <w:r w:rsidRPr="00BC4A89">
              <w:rPr>
                <w:b/>
                <w:i/>
              </w:rPr>
              <w:t>vypúšťa sa</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512</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Barbara Spinelli</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14 – odsek 3</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rPr>
                <w:b/>
                <w:i/>
              </w:rPr>
              <w:t>3.</w:t>
            </w:r>
            <w:r w:rsidRPr="00BC4A89">
              <w:tab/>
            </w:r>
            <w:r w:rsidRPr="00BC4A89">
              <w:rPr>
                <w:b/>
                <w:i/>
              </w:rPr>
              <w:t>Osoby, na ktoré sa uplatňuje odsek 1 písm. d) až f) alebo odsek 2, majú nárok na práva uvedené v článkoch 3, 4, 16, 22, 31, 32 a 33 Ženevského dohovoru alebo na podobné práva, ak sú prítomné v danom členskom štáte.</w:t>
            </w:r>
          </w:p>
        </w:tc>
        <w:tc>
          <w:tcPr>
            <w:tcW w:w="4876" w:type="dxa"/>
          </w:tcPr>
          <w:p w:rsidR="000A67DE" w:rsidRPr="00BC4A89" w:rsidRDefault="000A67DE" w:rsidP="00607C2A">
            <w:pPr>
              <w:pStyle w:val="Normal6"/>
            </w:pPr>
            <w:r w:rsidRPr="00BC4A89">
              <w:rPr>
                <w:b/>
                <w:i/>
              </w:rPr>
              <w:t>vypúšťa sa</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0A67DE" w:rsidRPr="00BC4A89" w:rsidRDefault="000A67DE" w:rsidP="000A67DE">
      <w:pPr>
        <w:pStyle w:val="JustificationTitle"/>
        <w:rPr>
          <w:lang w:val="sk-SK"/>
        </w:rPr>
      </w:pPr>
      <w:r w:rsidRPr="00BC4A89">
        <w:rPr>
          <w:rStyle w:val="HideTWBExt"/>
          <w:lang w:val="sk-SK"/>
        </w:rPr>
        <w:t>&lt;TitreJust&gt;</w:t>
      </w:r>
      <w:r w:rsidRPr="00BC4A89">
        <w:rPr>
          <w:lang w:val="sk-SK"/>
        </w:rPr>
        <w:t>Odôvodnenie</w:t>
      </w:r>
      <w:r w:rsidRPr="00BC4A89">
        <w:rPr>
          <w:rStyle w:val="HideTWBExt"/>
          <w:lang w:val="sk-SK"/>
        </w:rPr>
        <w:t>&lt;/TitreJust&gt;</w:t>
      </w:r>
    </w:p>
    <w:p w:rsidR="000A67DE" w:rsidRPr="00BC4A89" w:rsidRDefault="000A67DE" w:rsidP="000A67DE">
      <w:pPr>
        <w:pStyle w:val="Normal12Italic"/>
        <w:rPr>
          <w:lang w:val="sk-SK"/>
        </w:rPr>
      </w:pPr>
      <w:r w:rsidRPr="00BC4A89">
        <w:rPr>
          <w:lang w:val="sk-SK"/>
        </w:rPr>
        <w:t>Vypustenie navrhnuté v záujme konzistentnosti s predchádzajúcimi pozmeňujúcimi návrhmi.</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513</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Angelika Mlinar, Cecilia Wikström, Maite Pagazaurtundúa Ruiz</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14 – odsek 3</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t>3.</w:t>
            </w:r>
            <w:r w:rsidRPr="00BC4A89">
              <w:tab/>
              <w:t xml:space="preserve">Osoby, na ktoré sa uplatňuje odsek 1 písm. d) </w:t>
            </w:r>
            <w:r w:rsidRPr="00BC4A89">
              <w:rPr>
                <w:b/>
                <w:i/>
              </w:rPr>
              <w:t>až f)</w:t>
            </w:r>
            <w:r w:rsidRPr="00BC4A89">
              <w:t xml:space="preserve"> alebo odsek 2, majú nárok na práva uvedené v článkoch 3, 4, 16, 22, 31, 32 a 33 Ženevského dohovoru alebo na </w:t>
            </w:r>
            <w:r w:rsidRPr="00BC4A89">
              <w:lastRenderedPageBreak/>
              <w:t>podobné práva, ak sú prítomné v danom členskom štáte.</w:t>
            </w:r>
          </w:p>
        </w:tc>
        <w:tc>
          <w:tcPr>
            <w:tcW w:w="4876" w:type="dxa"/>
          </w:tcPr>
          <w:p w:rsidR="000A67DE" w:rsidRPr="00BC4A89" w:rsidRDefault="000A67DE" w:rsidP="00607C2A">
            <w:pPr>
              <w:pStyle w:val="Normal6"/>
            </w:pPr>
            <w:r w:rsidRPr="00BC4A89">
              <w:lastRenderedPageBreak/>
              <w:t>3.</w:t>
            </w:r>
            <w:r w:rsidRPr="00BC4A89">
              <w:tab/>
              <w:t xml:space="preserve">Osoby, na ktoré sa uplatňuje odsek 1 písm. d) alebo odsek 2, majú nárok na práva uvedené v článkoch 3, 4, 16, 22, 31, 32 a 33 Ženevského dohovoru alebo na </w:t>
            </w:r>
            <w:r w:rsidRPr="00BC4A89">
              <w:lastRenderedPageBreak/>
              <w:t>podobné práva, ak sú prítomné v danom členskom štáte.</w:t>
            </w:r>
          </w:p>
        </w:tc>
      </w:tr>
    </w:tbl>
    <w:p w:rsidR="000A67DE" w:rsidRPr="00BC4A89" w:rsidRDefault="000A67DE" w:rsidP="000A67DE">
      <w:pPr>
        <w:pStyle w:val="Olang"/>
        <w:rPr>
          <w:lang w:val="sk-SK"/>
        </w:rPr>
      </w:pPr>
      <w:r w:rsidRPr="00BC4A89">
        <w:rPr>
          <w:lang w:val="sk-SK"/>
        </w:rPr>
        <w:lastRenderedPageBreak/>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514</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Barbara Spinelli</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14 – odsek 4</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t>4.</w:t>
            </w:r>
            <w:r w:rsidRPr="00BC4A89">
              <w:tab/>
            </w:r>
            <w:r w:rsidRPr="00BC4A89">
              <w:rPr>
                <w:b/>
                <w:i/>
              </w:rPr>
              <w:t xml:space="preserve">Bez toho, aby bola dotknutá povinnosť utečenca v súlade s článkom 4 ods. 1 oznámiť všetky príslušné skutočnosti a poskytnúť všetku príslušnú dokumentáciu, ktorú má k dispozícii, </w:t>
            </w:r>
            <w:r w:rsidRPr="00BC4A89">
              <w:t>rozhodujúci orgán, ktorý priznal postavenie utečenca, jednotlivo preukáže, že dotknutej osobe zaniklo postavenie utečenca alebo nikdy nebola utečencom z dôvodov uvedených v odseku 1 tohto článku.</w:t>
            </w:r>
          </w:p>
        </w:tc>
        <w:tc>
          <w:tcPr>
            <w:tcW w:w="4876" w:type="dxa"/>
          </w:tcPr>
          <w:p w:rsidR="000A67DE" w:rsidRPr="00BC4A89" w:rsidRDefault="000A67DE" w:rsidP="00607C2A">
            <w:pPr>
              <w:pStyle w:val="Normal6"/>
            </w:pPr>
            <w:r w:rsidRPr="00BC4A89">
              <w:t>4.</w:t>
            </w:r>
            <w:r w:rsidRPr="00BC4A89">
              <w:tab/>
              <w:t>Rozhodujúci orgán, ktorý priznal postavenie utečenca, jednotlivo preukáže, že dotknutej osobe zaniklo postavenie utečenca alebo nikdy nebola utečencom z dôvodov uvedených v odseku 1 tohto článku.</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0A67DE" w:rsidRPr="00BC4A89" w:rsidRDefault="000A67DE" w:rsidP="000A67DE">
      <w:pPr>
        <w:pStyle w:val="JustificationTitle"/>
        <w:rPr>
          <w:lang w:val="sk-SK"/>
        </w:rPr>
      </w:pPr>
      <w:r w:rsidRPr="00BC4A89">
        <w:rPr>
          <w:rStyle w:val="HideTWBExt"/>
          <w:lang w:val="sk-SK"/>
        </w:rPr>
        <w:t>&lt;TitreJust&gt;</w:t>
      </w:r>
      <w:r w:rsidRPr="00BC4A89">
        <w:rPr>
          <w:lang w:val="sk-SK"/>
        </w:rPr>
        <w:t>Odôvodnenie</w:t>
      </w:r>
      <w:r w:rsidRPr="00BC4A89">
        <w:rPr>
          <w:rStyle w:val="HideTWBExt"/>
          <w:lang w:val="sk-SK"/>
        </w:rPr>
        <w:t>&lt;/TitreJust&gt;</w:t>
      </w:r>
    </w:p>
    <w:p w:rsidR="000A67DE" w:rsidRPr="00BC4A89" w:rsidRDefault="000A67DE" w:rsidP="000A67DE">
      <w:pPr>
        <w:pStyle w:val="Normal12Italic"/>
        <w:rPr>
          <w:lang w:val="sk-SK"/>
        </w:rPr>
      </w:pPr>
      <w:r w:rsidRPr="00BC4A89">
        <w:rPr>
          <w:lang w:val="sk-SK"/>
        </w:rPr>
        <w:t>Pozmeňujúci návrh predložený v záujme konzistentnosti s predchádzajúcimi pozmeňujúcimi návrhmi k článku 4 ods. 1.</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515</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Artis Pabriks, Traian Ungureanu, Tomáš Zdechovský, Kinga Gál, Pál Csáky, Monica Macovei</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14 – odsek 5</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t>5.</w:t>
            </w:r>
            <w:r w:rsidRPr="00BC4A89">
              <w:tab/>
              <w:t xml:space="preserve">Rozhodnutia rozhodujúceho orgánu o zrušení, ukončení alebo odmietnutí obnovenia postavenia utečenca podľa odseku 1 písm. a) nadobúdajú účinnosť </w:t>
            </w:r>
            <w:r w:rsidRPr="00BC4A89">
              <w:rPr>
                <w:b/>
                <w:i/>
              </w:rPr>
              <w:t>až tri mesiace</w:t>
            </w:r>
            <w:r w:rsidRPr="00BC4A89">
              <w:t xml:space="preserve"> po prijatí rozhodnutia, </w:t>
            </w:r>
            <w:r w:rsidRPr="00BC4A89">
              <w:rPr>
                <w:b/>
                <w:i/>
              </w:rPr>
              <w:t xml:space="preserve">aby sa štátnemu príslušníkovi tretej krajiny alebo </w:t>
            </w:r>
            <w:r w:rsidRPr="00BC4A89">
              <w:rPr>
                <w:b/>
                <w:i/>
              </w:rPr>
              <w:lastRenderedPageBreak/>
              <w:t>osobe bez štátnej príslušnosti poskytla možnosť podať žiadosť o povolenie na pobyt v členskom štáte z iných dôvodov v súlade s príslušným právom Únie a vnútroštátnymi právom</w:t>
            </w:r>
            <w:r w:rsidRPr="00BC4A89">
              <w:t>.</w:t>
            </w:r>
          </w:p>
        </w:tc>
        <w:tc>
          <w:tcPr>
            <w:tcW w:w="4876" w:type="dxa"/>
          </w:tcPr>
          <w:p w:rsidR="000A67DE" w:rsidRPr="00BC4A89" w:rsidRDefault="000A67DE" w:rsidP="00607C2A">
            <w:pPr>
              <w:pStyle w:val="Normal6"/>
            </w:pPr>
            <w:r w:rsidRPr="00BC4A89">
              <w:lastRenderedPageBreak/>
              <w:t>5.</w:t>
            </w:r>
            <w:r w:rsidRPr="00BC4A89">
              <w:tab/>
              <w:t xml:space="preserve">Rozhodnutia rozhodujúceho orgánu o zrušení, ukončení alebo odmietnutí obnovenia postavenia utečenca podľa odseku 1 písm. a) nadobúdajú účinnosť </w:t>
            </w:r>
            <w:r w:rsidRPr="00BC4A89">
              <w:rPr>
                <w:b/>
                <w:i/>
              </w:rPr>
              <w:lastRenderedPageBreak/>
              <w:t xml:space="preserve">jeden mesiac </w:t>
            </w:r>
            <w:r w:rsidRPr="00BC4A89">
              <w:t xml:space="preserve">po prijatí rozhodnutia, </w:t>
            </w:r>
            <w:r w:rsidRPr="00BC4A89">
              <w:rPr>
                <w:b/>
                <w:i/>
              </w:rPr>
              <w:t>ak nie je uvedené inak</w:t>
            </w:r>
            <w:r w:rsidRPr="00BC4A89">
              <w:t>.</w:t>
            </w:r>
          </w:p>
        </w:tc>
      </w:tr>
    </w:tbl>
    <w:p w:rsidR="000A67DE" w:rsidRPr="00BC4A89" w:rsidRDefault="000A67DE" w:rsidP="000A67DE">
      <w:pPr>
        <w:pStyle w:val="Olang"/>
        <w:rPr>
          <w:lang w:val="sk-SK"/>
        </w:rPr>
      </w:pPr>
      <w:r w:rsidRPr="00BC4A89">
        <w:rPr>
          <w:lang w:val="sk-SK"/>
        </w:rPr>
        <w:lastRenderedPageBreak/>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516</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Jeroen Lenaers</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14 – odsek 5</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t>5.</w:t>
            </w:r>
            <w:r w:rsidRPr="00BC4A89">
              <w:tab/>
              <w:t xml:space="preserve">Rozhodnutia rozhodujúceho orgánu o zrušení, ukončení alebo odmietnutí obnovenia postavenia utečenca podľa odseku 1 písm. a) nadobúdajú účinnosť </w:t>
            </w:r>
            <w:r w:rsidRPr="00BC4A89">
              <w:rPr>
                <w:b/>
                <w:i/>
              </w:rPr>
              <w:t>až tri mesiace</w:t>
            </w:r>
            <w:r w:rsidRPr="00BC4A89">
              <w:t xml:space="preserve"> po prijatí rozhodnutia</w:t>
            </w:r>
            <w:r w:rsidRPr="00BC4A89">
              <w:rPr>
                <w:b/>
                <w:i/>
              </w:rPr>
              <w:t>, aby sa</w:t>
            </w:r>
            <w:r w:rsidRPr="00BC4A89">
              <w:t xml:space="preserve"> štátnemu príslušníkovi tretej krajiny alebo osobe bez štátnej príslušnosti </w:t>
            </w:r>
            <w:r w:rsidRPr="00BC4A89">
              <w:rPr>
                <w:b/>
                <w:i/>
              </w:rPr>
              <w:t>poskytla možnosť podať</w:t>
            </w:r>
            <w:r w:rsidRPr="00BC4A89">
              <w:t xml:space="preserve"> žiadosť o povolenie na pobyt v členskom štáte z iných dôvodov v súlade s príslušným právom Únie a vnútroštátnymi právom.</w:t>
            </w:r>
          </w:p>
        </w:tc>
        <w:tc>
          <w:tcPr>
            <w:tcW w:w="4876" w:type="dxa"/>
          </w:tcPr>
          <w:p w:rsidR="000A67DE" w:rsidRPr="00BC4A89" w:rsidRDefault="000A67DE" w:rsidP="00607C2A">
            <w:pPr>
              <w:pStyle w:val="Normal6"/>
            </w:pPr>
            <w:r w:rsidRPr="00BC4A89">
              <w:t>5.</w:t>
            </w:r>
            <w:r w:rsidRPr="00BC4A89">
              <w:tab/>
              <w:t xml:space="preserve">Rozhodnutia rozhodujúceho orgánu o zrušení, ukončení alebo odmietnutí obnovenia postavenia utečenca podľa odseku 1 písm. a) nadobúdajú účinnosť </w:t>
            </w:r>
            <w:r w:rsidRPr="00BC4A89">
              <w:rPr>
                <w:b/>
                <w:i/>
              </w:rPr>
              <w:t xml:space="preserve">ihneď </w:t>
            </w:r>
            <w:r w:rsidRPr="00BC4A89">
              <w:t>po prijatí rozhodnutia</w:t>
            </w:r>
            <w:r w:rsidRPr="00BC4A89">
              <w:rPr>
                <w:b/>
                <w:i/>
              </w:rPr>
              <w:t xml:space="preserve">. V osobitných a dobre odôvodnených prípadoch sa členské štáty môžu rozhodnúť poskytnúť </w:t>
            </w:r>
            <w:r w:rsidRPr="00BC4A89">
              <w:t xml:space="preserve">štátnemu príslušníkovi tretej krajiny alebo osobe bez štátnej príslušnosti </w:t>
            </w:r>
            <w:r w:rsidRPr="00BC4A89">
              <w:rPr>
                <w:b/>
                <w:i/>
              </w:rPr>
              <w:t xml:space="preserve">ďalšie tri mesiace na to, aby podali </w:t>
            </w:r>
            <w:r w:rsidRPr="00BC4A89">
              <w:t>žiadosť o povolenie na pobyt v členskom štáte z iných dôvodov v súlade s príslušným právom Únie a vnútroštátnymi právom.</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517</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Jussi Halla-aho</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14 – odsek 5</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t>5.</w:t>
            </w:r>
            <w:r w:rsidRPr="00BC4A89">
              <w:tab/>
              <w:t xml:space="preserve">Rozhodnutia rozhodujúceho orgánu o zrušení, ukončení alebo odmietnutí obnovenia postavenia utečenca podľa odseku 1 písm. a) nadobúdajú účinnosť až tri mesiace po prijatí rozhodnutia, aby sa </w:t>
            </w:r>
            <w:r w:rsidRPr="00BC4A89">
              <w:lastRenderedPageBreak/>
              <w:t>štátnemu príslušníkovi tretej krajiny alebo osobe bez štátnej príslušnosti poskytla možnosť podať žiadosť o povolenie na pobyt v členskom štáte z iných dôvodov v súlade s príslušným právom Únie a vnútroštátnymi právom.</w:t>
            </w:r>
          </w:p>
        </w:tc>
        <w:tc>
          <w:tcPr>
            <w:tcW w:w="4876" w:type="dxa"/>
          </w:tcPr>
          <w:p w:rsidR="000A67DE" w:rsidRPr="00BC4A89" w:rsidRDefault="000A67DE" w:rsidP="00607C2A">
            <w:pPr>
              <w:pStyle w:val="Normal6"/>
            </w:pPr>
            <w:r w:rsidRPr="00BC4A89">
              <w:lastRenderedPageBreak/>
              <w:t>5.</w:t>
            </w:r>
            <w:r w:rsidRPr="00BC4A89">
              <w:tab/>
              <w:t xml:space="preserve">Rozhodnutia rozhodujúceho orgánu o zrušení, ukončení alebo odmietnutí obnovenia postavenia utečenca podľa odseku 1 písm. a) nadobúdajú účinnosť až tri mesiace po prijatí rozhodnutia, aby sa </w:t>
            </w:r>
            <w:r w:rsidRPr="00BC4A89">
              <w:lastRenderedPageBreak/>
              <w:t>štátnemu príslušníkovi tretej krajiny alebo osobe bez štátnej príslušnosti poskytla možnosť podať žiadosť o povolenie na pobyt v členskom štáte z iných dôvodov</w:t>
            </w:r>
            <w:r w:rsidRPr="00BC4A89">
              <w:rPr>
                <w:b/>
                <w:i/>
              </w:rPr>
              <w:t>, najmä z dôvodov súvisiacich s prácou,</w:t>
            </w:r>
            <w:r w:rsidRPr="00BC4A89">
              <w:t xml:space="preserve"> v súlade s príslušným právom Únie a vnútroštátnymi právom.</w:t>
            </w:r>
          </w:p>
        </w:tc>
      </w:tr>
    </w:tbl>
    <w:p w:rsidR="000A67DE" w:rsidRPr="00BC4A89" w:rsidRDefault="000A67DE" w:rsidP="000A67DE">
      <w:pPr>
        <w:pStyle w:val="Olang"/>
        <w:rPr>
          <w:lang w:val="sk-SK"/>
        </w:rPr>
      </w:pPr>
      <w:r w:rsidRPr="00BC4A89">
        <w:rPr>
          <w:lang w:val="sk-SK"/>
        </w:rPr>
        <w:lastRenderedPageBreak/>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518</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Jean Lambert</w:t>
      </w:r>
      <w:r w:rsidRPr="00BC4A89">
        <w:rPr>
          <w:rStyle w:val="HideTWBExt"/>
        </w:rPr>
        <w:t>&lt;/Members&gt;</w:t>
      </w:r>
    </w:p>
    <w:p w:rsidR="000A67DE" w:rsidRPr="00BC4A89" w:rsidRDefault="000A67DE" w:rsidP="000A67DE">
      <w:r w:rsidRPr="00BC4A89">
        <w:rPr>
          <w:rStyle w:val="HideTWBExt"/>
        </w:rPr>
        <w:t>&lt;AuNomDe&gt;</w:t>
      </w:r>
      <w:r w:rsidRPr="00BC4A89">
        <w:rPr>
          <w:rStyle w:val="HideTWBInt"/>
        </w:rPr>
        <w:t>{Verts/ALE}</w:t>
      </w:r>
      <w:r w:rsidRPr="00BC4A89">
        <w:t>v mene skupiny Verts/ALE</w:t>
      </w:r>
      <w:r w:rsidRPr="00BC4A89">
        <w:rPr>
          <w:rStyle w:val="HideTWBExt"/>
        </w:rPr>
        <w:t>&lt;/AuNomDe&gt;</w:t>
      </w:r>
    </w:p>
    <w:p w:rsidR="000A67DE" w:rsidRPr="00BC4A89" w:rsidRDefault="000A67DE" w:rsidP="000A67DE">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14 – odsek 5</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t>5.</w:t>
            </w:r>
            <w:r w:rsidRPr="00BC4A89">
              <w:tab/>
              <w:t xml:space="preserve">Rozhodnutia rozhodujúceho orgánu o zrušení, ukončení alebo odmietnutí obnovenia postavenia utečenca podľa odseku 1 písm. a) nadobúdajú účinnosť až </w:t>
            </w:r>
            <w:r w:rsidRPr="00BC4A89">
              <w:rPr>
                <w:b/>
                <w:i/>
              </w:rPr>
              <w:t>tri mesiace</w:t>
            </w:r>
            <w:r w:rsidRPr="00BC4A89">
              <w:t xml:space="preserve"> po prijatí rozhodnutia, aby sa štátnemu príslušníkovi tretej krajiny alebo osobe bez štátnej príslušnosti poskytla možnosť podať žiadosť o povolenie na pobyt v členskom štáte z iných dôvodov v súlade s príslušným právom Únie a vnútroštátnymi právom.</w:t>
            </w:r>
          </w:p>
        </w:tc>
        <w:tc>
          <w:tcPr>
            <w:tcW w:w="4876" w:type="dxa"/>
          </w:tcPr>
          <w:p w:rsidR="000A67DE" w:rsidRPr="00BC4A89" w:rsidRDefault="000A67DE" w:rsidP="00607C2A">
            <w:pPr>
              <w:pStyle w:val="Normal6"/>
            </w:pPr>
            <w:r w:rsidRPr="00BC4A89">
              <w:t>5.</w:t>
            </w:r>
            <w:r w:rsidRPr="00BC4A89">
              <w:tab/>
              <w:t xml:space="preserve">Rozhodnutia rozhodujúceho orgánu o zrušení, ukončení alebo odmietnutí obnovenia postavenia utečenca podľa odseku 1 písm. a) nadobúdajú účinnosť až </w:t>
            </w:r>
            <w:r w:rsidRPr="00BC4A89">
              <w:rPr>
                <w:b/>
                <w:i/>
              </w:rPr>
              <w:t>deväť mesiacov</w:t>
            </w:r>
            <w:r w:rsidRPr="00BC4A89">
              <w:t xml:space="preserve"> po prijatí rozhodnutia, aby sa štátnemu príslušníkovi tretej krajiny alebo osobe bez štátnej príslušnosti poskytla možnosť podať žiadosť o povolenie na pobyt v členskom štáte z iných dôvodov v súlade s príslušným právom Únie a vnútroštátnymi právom.</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519</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Alessandra Mussolini, Elissavet Vozemberg-Vrionidi, Barbara Matera, Salvatore Domenico Pogliese, Emil Radev, Carlos Coelho</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14 – odsek 5</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t>5.</w:t>
            </w:r>
            <w:r w:rsidRPr="00BC4A89">
              <w:tab/>
              <w:t xml:space="preserve">Rozhodnutia rozhodujúceho orgánu o </w:t>
            </w:r>
            <w:r w:rsidRPr="00BC4A89">
              <w:rPr>
                <w:b/>
                <w:i/>
              </w:rPr>
              <w:t>zrušení, ukončení alebo odmietnutí obnovenia</w:t>
            </w:r>
            <w:r w:rsidRPr="00BC4A89">
              <w:t xml:space="preserve"> postavenia utečenca podľa </w:t>
            </w:r>
            <w:r w:rsidRPr="00BC4A89">
              <w:lastRenderedPageBreak/>
              <w:t xml:space="preserve">odseku 1 písm. a) nadobúdajú účinnosť až </w:t>
            </w:r>
            <w:r w:rsidRPr="00BC4A89">
              <w:rPr>
                <w:b/>
                <w:i/>
              </w:rPr>
              <w:t>tri mesiace</w:t>
            </w:r>
            <w:r w:rsidRPr="00BC4A89">
              <w:t xml:space="preserve"> po prijatí rozhodnutia, aby sa štátnemu príslušníkovi tretej krajiny alebo osobe bez štátnej príslušnosti poskytla možnosť podať žiadosť o povolenie na pobyt v členskom štáte z iných dôvodov v súlade s príslušným právom Únie a vnútroštátnymi právom.</w:t>
            </w:r>
          </w:p>
        </w:tc>
        <w:tc>
          <w:tcPr>
            <w:tcW w:w="4876" w:type="dxa"/>
          </w:tcPr>
          <w:p w:rsidR="000A67DE" w:rsidRPr="00BC4A89" w:rsidRDefault="000A67DE" w:rsidP="00607C2A">
            <w:pPr>
              <w:pStyle w:val="Normal6"/>
            </w:pPr>
            <w:r w:rsidRPr="00BC4A89">
              <w:lastRenderedPageBreak/>
              <w:t>5.</w:t>
            </w:r>
            <w:r w:rsidRPr="00BC4A89">
              <w:tab/>
              <w:t>Rozhodnutia rozhodujúceho orgánu o </w:t>
            </w:r>
            <w:r w:rsidRPr="00BC4A89">
              <w:rPr>
                <w:b/>
                <w:i/>
              </w:rPr>
              <w:t xml:space="preserve">odňatí </w:t>
            </w:r>
            <w:r w:rsidRPr="00BC4A89">
              <w:t xml:space="preserve">postavenia utečenca podľa odseku 1 písm. a) nadobúdajú účinnosť až </w:t>
            </w:r>
            <w:r w:rsidRPr="00BC4A89">
              <w:rPr>
                <w:b/>
                <w:i/>
              </w:rPr>
              <w:t xml:space="preserve">jeden </w:t>
            </w:r>
            <w:r w:rsidRPr="00BC4A89">
              <w:rPr>
                <w:b/>
                <w:i/>
              </w:rPr>
              <w:lastRenderedPageBreak/>
              <w:t xml:space="preserve">mesiac </w:t>
            </w:r>
            <w:r w:rsidRPr="00BC4A89">
              <w:t>po prijatí rozhodnutia, aby sa štátnemu príslušníkovi tretej krajiny alebo osobe bez štátnej príslušnosti poskytla možnosť podať žiadosť o povolenie na pobyt v členskom štáte z iných dôvodov v súlade s príslušným právom Únie a vnútroštátnymi právom.</w:t>
            </w:r>
          </w:p>
        </w:tc>
      </w:tr>
    </w:tbl>
    <w:p w:rsidR="000A67DE" w:rsidRPr="00BC4A89" w:rsidRDefault="000A67DE" w:rsidP="000A67DE">
      <w:pPr>
        <w:pStyle w:val="Olang"/>
        <w:rPr>
          <w:lang w:val="sk-SK"/>
        </w:rPr>
      </w:pPr>
      <w:r w:rsidRPr="00BC4A89">
        <w:rPr>
          <w:lang w:val="sk-SK"/>
        </w:rPr>
        <w:lastRenderedPageBreak/>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520</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Barbara Spinelli</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14 – odsek 5</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t>5.</w:t>
            </w:r>
            <w:r w:rsidRPr="00BC4A89">
              <w:tab/>
              <w:t xml:space="preserve">Rozhodnutia rozhodujúceho orgánu o </w:t>
            </w:r>
            <w:r w:rsidRPr="00BC4A89">
              <w:rPr>
                <w:b/>
                <w:i/>
              </w:rPr>
              <w:t>zrušení, ukončení alebo odmietnutí obnovenia</w:t>
            </w:r>
            <w:r w:rsidRPr="00BC4A89">
              <w:t xml:space="preserve"> postavenia utečenca podľa odseku 1 písm. a) nadobúdajú účinnosť až </w:t>
            </w:r>
            <w:r w:rsidRPr="00BC4A89">
              <w:rPr>
                <w:b/>
                <w:i/>
              </w:rPr>
              <w:t>tri mesiace</w:t>
            </w:r>
            <w:r w:rsidRPr="00BC4A89">
              <w:t xml:space="preserve"> po prijatí rozhodnutia, aby sa štátnemu príslušníkovi tretej krajiny alebo osobe bez štátnej príslušnosti poskytla možnosť podať žiadosť o povolenie na pobyt v členskom štáte z iných dôvodov v súlade s príslušným právom Únie a vnútroštátnymi právom.</w:t>
            </w:r>
          </w:p>
        </w:tc>
        <w:tc>
          <w:tcPr>
            <w:tcW w:w="4876" w:type="dxa"/>
          </w:tcPr>
          <w:p w:rsidR="000A67DE" w:rsidRPr="00BC4A89" w:rsidRDefault="000A67DE" w:rsidP="00607C2A">
            <w:pPr>
              <w:pStyle w:val="Normal6"/>
            </w:pPr>
            <w:r w:rsidRPr="00BC4A89">
              <w:t>5.</w:t>
            </w:r>
            <w:r w:rsidRPr="00BC4A89">
              <w:tab/>
              <w:t xml:space="preserve">Rozhodnutia rozhodujúceho orgánu o </w:t>
            </w:r>
            <w:r w:rsidRPr="00BC4A89">
              <w:rPr>
                <w:b/>
                <w:i/>
              </w:rPr>
              <w:t>odňatí</w:t>
            </w:r>
            <w:r w:rsidRPr="00BC4A89">
              <w:t xml:space="preserve"> postavenia utečenca podľa odseku 1 písm. a) nadobúdajú účinnosť až </w:t>
            </w:r>
            <w:r w:rsidRPr="00BC4A89">
              <w:rPr>
                <w:b/>
                <w:i/>
              </w:rPr>
              <w:t>deväť mesiacov</w:t>
            </w:r>
            <w:r w:rsidRPr="00BC4A89">
              <w:t xml:space="preserve"> po prijatí rozhodnutia, aby sa štátnemu príslušníkovi tretej krajiny alebo osobe bez štátnej príslušnosti poskytla možnosť podať žiadosť o povolenie na pobyt v členskom štáte z iných dôvodov v súlade s príslušným právom Únie a vnútroštátnymi právom.</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0A67DE" w:rsidRPr="00BC4A89" w:rsidRDefault="000A67DE" w:rsidP="000A67DE">
      <w:pPr>
        <w:pStyle w:val="JustificationTitle"/>
        <w:rPr>
          <w:lang w:val="sk-SK"/>
        </w:rPr>
      </w:pPr>
      <w:r w:rsidRPr="00BC4A89">
        <w:rPr>
          <w:rStyle w:val="HideTWBExt"/>
          <w:lang w:val="sk-SK"/>
        </w:rPr>
        <w:t>&lt;TitreJust&gt;</w:t>
      </w:r>
      <w:r w:rsidRPr="00BC4A89">
        <w:rPr>
          <w:lang w:val="sk-SK"/>
        </w:rPr>
        <w:t>Odôvodnenie</w:t>
      </w:r>
      <w:r w:rsidRPr="00BC4A89">
        <w:rPr>
          <w:rStyle w:val="HideTWBExt"/>
          <w:lang w:val="sk-SK"/>
        </w:rPr>
        <w:t>&lt;/TitreJust&gt;</w:t>
      </w:r>
    </w:p>
    <w:p w:rsidR="000A67DE" w:rsidRPr="00BC4A89" w:rsidRDefault="000A67DE" w:rsidP="000A67DE">
      <w:pPr>
        <w:pStyle w:val="Normal12Italic"/>
        <w:rPr>
          <w:lang w:val="sk-SK"/>
        </w:rPr>
      </w:pPr>
      <w:r w:rsidRPr="00BC4A89">
        <w:rPr>
          <w:lang w:val="sk-SK"/>
        </w:rPr>
        <w:t xml:space="preserve">Toto trojmesačné prechodné obdobie je nerealisticky krátke na to, aby osoby, ktorým bola poskytnutá medzinárodná ochrana a ktorým bolo ich postavenie neočakávane odňaté, mohli predložiť úspešnú žiadosť, a to </w:t>
      </w:r>
      <w:r w:rsidR="00986903" w:rsidRPr="00BC4A89">
        <w:rPr>
          <w:lang w:val="sk-SK"/>
        </w:rPr>
        <w:t>pre dobre známe ťažkosti</w:t>
      </w:r>
      <w:r w:rsidRPr="00BC4A89">
        <w:rPr>
          <w:lang w:val="sk-SK"/>
        </w:rPr>
        <w:t xml:space="preserve"> so získavaním potrebných dokumentov a rozhodnutí (napr. </w:t>
      </w:r>
      <w:r w:rsidR="001955E8" w:rsidRPr="00BC4A89">
        <w:rPr>
          <w:lang w:val="sk-SK"/>
        </w:rPr>
        <w:t>finančná podpora</w:t>
      </w:r>
      <w:r w:rsidRPr="00BC4A89">
        <w:rPr>
          <w:lang w:val="sk-SK"/>
        </w:rPr>
        <w:t xml:space="preserve">, povolenie na nábor, </w:t>
      </w:r>
      <w:r w:rsidR="001955E8" w:rsidRPr="00BC4A89">
        <w:rPr>
          <w:lang w:val="sk-SK"/>
        </w:rPr>
        <w:t xml:space="preserve">prijatie, </w:t>
      </w:r>
      <w:r w:rsidRPr="00BC4A89">
        <w:rPr>
          <w:lang w:val="sk-SK"/>
        </w:rPr>
        <w:t>preukázanie rodinných väzieb). Naopak v prepracovanom znení smernice 2016/801 sa medzinárodným študentom a výskumným pracovníkom priznáva minimálne 9 mesiacov na zaistenie zamestnania alebo samostatnej zárobkovej činnosti po dlho očakávanom konci ich štúdia alebo výskumu (čl</w:t>
      </w:r>
      <w:r w:rsidR="00995B2C" w:rsidRPr="00BC4A89">
        <w:rPr>
          <w:lang w:val="sk-SK"/>
        </w:rPr>
        <w:t>ánok</w:t>
      </w:r>
      <w:r w:rsidRPr="00BC4A89">
        <w:rPr>
          <w:lang w:val="sk-SK"/>
        </w:rPr>
        <w:t xml:space="preserve"> 25).</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521</w:t>
      </w:r>
      <w:r w:rsidRPr="00BC4A89">
        <w:rPr>
          <w:rStyle w:val="HideTWBExt"/>
        </w:rPr>
        <w:t>&lt;/NumAm&gt;</w:t>
      </w:r>
    </w:p>
    <w:p w:rsidR="000A67DE" w:rsidRPr="00BC4A89" w:rsidRDefault="000A67DE" w:rsidP="000A67DE">
      <w:pPr>
        <w:pStyle w:val="NormalBold"/>
      </w:pPr>
      <w:r w:rsidRPr="00BC4A89">
        <w:rPr>
          <w:rStyle w:val="HideTWBExt"/>
        </w:rPr>
        <w:lastRenderedPageBreak/>
        <w:t>&lt;RepeatBlock-By&gt;&lt;Members&gt;</w:t>
      </w:r>
      <w:r w:rsidRPr="00BC4A89">
        <w:t>Barbara Spinelli, Cornelia Ernst</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15</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Center"/>
              <w:rPr>
                <w:lang w:val="sk-SK"/>
              </w:rPr>
            </w:pPr>
            <w:r w:rsidRPr="00BC4A89">
              <w:rPr>
                <w:b/>
                <w:i/>
                <w:sz w:val="24"/>
                <w:lang w:val="sk-SK"/>
              </w:rPr>
              <w:t>Článok 15</w:t>
            </w:r>
            <w:r w:rsidRPr="00BC4A89">
              <w:rPr>
                <w:lang w:val="sk-SK"/>
              </w:rPr>
              <w:tab/>
            </w:r>
          </w:p>
        </w:tc>
        <w:tc>
          <w:tcPr>
            <w:tcW w:w="4876" w:type="dxa"/>
          </w:tcPr>
          <w:p w:rsidR="000A67DE" w:rsidRPr="00BC4A89" w:rsidRDefault="000A67DE" w:rsidP="00607C2A">
            <w:pPr>
              <w:pStyle w:val="Normal6"/>
            </w:pPr>
            <w:r w:rsidRPr="00BC4A89">
              <w:rPr>
                <w:b/>
                <w:i/>
              </w:rPr>
              <w:t>vypúšťa sa</w:t>
            </w:r>
          </w:p>
        </w:tc>
      </w:tr>
      <w:tr w:rsidR="000A67DE" w:rsidRPr="00BC4A89" w:rsidTr="00607C2A">
        <w:trPr>
          <w:jc w:val="center"/>
        </w:trPr>
        <w:tc>
          <w:tcPr>
            <w:tcW w:w="4876" w:type="dxa"/>
          </w:tcPr>
          <w:p w:rsidR="000A67DE" w:rsidRPr="00BC4A89" w:rsidRDefault="000A67DE" w:rsidP="00607C2A">
            <w:pPr>
              <w:pStyle w:val="Center"/>
              <w:rPr>
                <w:lang w:val="sk-SK"/>
              </w:rPr>
            </w:pPr>
            <w:r w:rsidRPr="00BC4A89">
              <w:rPr>
                <w:b/>
                <w:i/>
                <w:sz w:val="24"/>
                <w:lang w:val="sk-SK"/>
              </w:rPr>
              <w:t>Preskúmanie postavenia utečenca</w:t>
            </w:r>
          </w:p>
        </w:tc>
        <w:tc>
          <w:tcPr>
            <w:tcW w:w="4876" w:type="dxa"/>
          </w:tcPr>
          <w:p w:rsidR="000A67DE" w:rsidRPr="00BC4A89" w:rsidRDefault="000A67DE" w:rsidP="00607C2A">
            <w:pPr>
              <w:pStyle w:val="Normal6"/>
            </w:pPr>
          </w:p>
        </w:tc>
      </w:tr>
      <w:tr w:rsidR="000A67DE" w:rsidRPr="00BC4A89" w:rsidTr="00607C2A">
        <w:trPr>
          <w:jc w:val="center"/>
        </w:trPr>
        <w:tc>
          <w:tcPr>
            <w:tcW w:w="4876" w:type="dxa"/>
          </w:tcPr>
          <w:p w:rsidR="000A67DE" w:rsidRPr="00BC4A89" w:rsidRDefault="000A67DE" w:rsidP="00607C2A">
            <w:pPr>
              <w:pStyle w:val="Normal6"/>
            </w:pPr>
            <w:r w:rsidRPr="00BC4A89">
              <w:rPr>
                <w:b/>
                <w:i/>
              </w:rPr>
              <w:t>Na účely uplatňovania článku 14 ods. 1 rozhodujúci orgán preskúma postavenie utečenca, najmä:</w:t>
            </w:r>
          </w:p>
        </w:tc>
        <w:tc>
          <w:tcPr>
            <w:tcW w:w="4876" w:type="dxa"/>
          </w:tcPr>
          <w:p w:rsidR="000A67DE" w:rsidRPr="00BC4A89" w:rsidRDefault="000A67DE" w:rsidP="00607C2A">
            <w:pPr>
              <w:pStyle w:val="Normal6"/>
            </w:pPr>
          </w:p>
        </w:tc>
      </w:tr>
      <w:tr w:rsidR="000A67DE" w:rsidRPr="00BC4A89" w:rsidTr="00607C2A">
        <w:trPr>
          <w:jc w:val="center"/>
        </w:trPr>
        <w:tc>
          <w:tcPr>
            <w:tcW w:w="4876" w:type="dxa"/>
          </w:tcPr>
          <w:p w:rsidR="000A67DE" w:rsidRPr="00BC4A89" w:rsidRDefault="000A67DE" w:rsidP="00607C2A">
            <w:pPr>
              <w:pStyle w:val="Normal6"/>
            </w:pPr>
            <w:r w:rsidRPr="00BC4A89">
              <w:rPr>
                <w:b/>
                <w:i/>
              </w:rPr>
              <w:t>a) v prípade, keď informácie o krajine pôvodu a spoločná analýza informácií o krajine pôvodu na úrovni Únie uvedené v článkoch 8 a 10 nariadenia (EÚ) XXX/XX [nariadenie o Agentúre Európskej únie pre azyl] poukazujú na významnú zmenu v krajine pôvodu, ktorá je relevantná z hľadiska potreby ochrany žiadateľa;</w:t>
            </w:r>
          </w:p>
        </w:tc>
        <w:tc>
          <w:tcPr>
            <w:tcW w:w="4876" w:type="dxa"/>
          </w:tcPr>
          <w:p w:rsidR="000A67DE" w:rsidRPr="00BC4A89" w:rsidRDefault="000A67DE" w:rsidP="00607C2A">
            <w:pPr>
              <w:pStyle w:val="Normal6"/>
            </w:pPr>
          </w:p>
        </w:tc>
      </w:tr>
      <w:tr w:rsidR="000A67DE" w:rsidRPr="00BC4A89" w:rsidTr="00607C2A">
        <w:trPr>
          <w:jc w:val="center"/>
        </w:trPr>
        <w:tc>
          <w:tcPr>
            <w:tcW w:w="4876" w:type="dxa"/>
          </w:tcPr>
          <w:p w:rsidR="000A67DE" w:rsidRPr="00BC4A89" w:rsidRDefault="000A67DE" w:rsidP="00607C2A">
            <w:pPr>
              <w:pStyle w:val="Normal6"/>
            </w:pPr>
            <w:r w:rsidRPr="00BC4A89">
              <w:rPr>
                <w:b/>
                <w:i/>
              </w:rPr>
              <w:t>b) pri prvom obnovovaní povolenia na pobyt vydaného utečencovi.</w:t>
            </w:r>
          </w:p>
        </w:tc>
        <w:tc>
          <w:tcPr>
            <w:tcW w:w="4876" w:type="dxa"/>
          </w:tcPr>
          <w:p w:rsidR="000A67DE" w:rsidRPr="00BC4A89" w:rsidRDefault="000A67DE" w:rsidP="00607C2A">
            <w:pPr>
              <w:pStyle w:val="Normal6"/>
            </w:pP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0A67DE" w:rsidRPr="00BC4A89" w:rsidRDefault="000A67DE" w:rsidP="000A67DE">
      <w:pPr>
        <w:pStyle w:val="JustificationTitle"/>
        <w:rPr>
          <w:lang w:val="sk-SK"/>
        </w:rPr>
      </w:pPr>
      <w:r w:rsidRPr="00BC4A89">
        <w:rPr>
          <w:rStyle w:val="HideTWBExt"/>
          <w:lang w:val="sk-SK"/>
        </w:rPr>
        <w:t>&lt;TitreJust&gt;</w:t>
      </w:r>
      <w:r w:rsidRPr="00BC4A89">
        <w:rPr>
          <w:lang w:val="sk-SK"/>
        </w:rPr>
        <w:t>Odôvodnenie</w:t>
      </w:r>
      <w:r w:rsidRPr="00BC4A89">
        <w:rPr>
          <w:rStyle w:val="HideTWBExt"/>
          <w:lang w:val="sk-SK"/>
        </w:rPr>
        <w:t>&lt;/TitreJust&gt;</w:t>
      </w:r>
    </w:p>
    <w:p w:rsidR="000A67DE" w:rsidRPr="00F93300" w:rsidRDefault="000A67DE" w:rsidP="000A67DE">
      <w:pPr>
        <w:pStyle w:val="Normal12Italic"/>
        <w:rPr>
          <w:lang w:val="en-GB"/>
        </w:rPr>
      </w:pPr>
      <w:r w:rsidRPr="00F93300">
        <w:rPr>
          <w:lang w:val="en-GB"/>
        </w:rPr>
        <w:t>The proposed review of refugee status is a resource-consuming bureaucratic step that some Member States have not seen the purpose or need in practice to introduce. For example, France in 2016 replaced its yearly permit renewal system—with similarities to this proposal—with multiannual permits because this systematic status review was useless in 99% of cases (only 7654 refusals for 795.220 renewal requests). The previous system was found to be ineffective for fighting fraud and irregularity and counter-productive for integration outcomes.</w:t>
      </w:r>
    </w:p>
    <w:p w:rsidR="000A67DE" w:rsidRPr="00F93300" w:rsidRDefault="000A67DE" w:rsidP="000A67DE">
      <w:pPr>
        <w:pStyle w:val="Normal12Italic"/>
        <w:rPr>
          <w:lang w:val="en-GB"/>
        </w:rPr>
      </w:pPr>
      <w:r w:rsidRPr="00F93300">
        <w:rPr>
          <w:lang w:val="en-GB"/>
        </w:rPr>
        <w:t>Sources:</w:t>
      </w:r>
    </w:p>
    <w:p w:rsidR="000A67DE" w:rsidRPr="00F93300" w:rsidRDefault="000A67DE" w:rsidP="000A67DE">
      <w:pPr>
        <w:pStyle w:val="Normal12Italic"/>
        <w:rPr>
          <w:lang w:val="en-GB"/>
        </w:rPr>
      </w:pPr>
      <w:r w:rsidRPr="00F93300">
        <w:rPr>
          <w:lang w:val="en-GB"/>
        </w:rPr>
        <w:t>Matthias Fekl (May 2013) “Sécuriser les parcours des ressortissants étrangers en France”, pageS 12-14</w:t>
      </w:r>
    </w:p>
    <w:p w:rsidR="000A67DE" w:rsidRPr="00F93300" w:rsidRDefault="000A67DE" w:rsidP="000A67DE">
      <w:pPr>
        <w:pStyle w:val="Normal12Italic"/>
        <w:rPr>
          <w:lang w:val="en-GB"/>
        </w:rPr>
      </w:pPr>
      <w:r w:rsidRPr="00F93300">
        <w:rPr>
          <w:lang w:val="en-GB"/>
        </w:rPr>
        <w:t>http://www.ladocumentationfrancaise.fr/var/storage/rapports-publics/134000283.pdf</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522</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Jean Lambert</w:t>
      </w:r>
      <w:r w:rsidRPr="00BC4A89">
        <w:rPr>
          <w:rStyle w:val="HideTWBExt"/>
        </w:rPr>
        <w:t>&lt;/Members&gt;</w:t>
      </w:r>
    </w:p>
    <w:p w:rsidR="000A67DE" w:rsidRPr="00BC4A89" w:rsidRDefault="000A67DE" w:rsidP="000A67DE">
      <w:r w:rsidRPr="00BC4A89">
        <w:rPr>
          <w:rStyle w:val="HideTWBExt"/>
        </w:rPr>
        <w:t>&lt;AuNomDe&gt;</w:t>
      </w:r>
      <w:r w:rsidRPr="00BC4A89">
        <w:rPr>
          <w:rStyle w:val="HideTWBInt"/>
        </w:rPr>
        <w:t>{Verts/ALE}</w:t>
      </w:r>
      <w:r w:rsidRPr="00BC4A89">
        <w:t>v mene skupiny Verts/ALE</w:t>
      </w:r>
      <w:r w:rsidRPr="00BC4A89">
        <w:rPr>
          <w:rStyle w:val="HideTWBExt"/>
        </w:rPr>
        <w:t>&lt;/AuNomDe&gt;</w:t>
      </w:r>
    </w:p>
    <w:p w:rsidR="000A67DE" w:rsidRPr="00BC4A89" w:rsidRDefault="000A67DE" w:rsidP="000A67DE">
      <w:r w:rsidRPr="00BC4A89">
        <w:rPr>
          <w:rStyle w:val="HideTWBExt"/>
        </w:rPr>
        <w:t>&lt;/RepeatBlock-By&gt;</w:t>
      </w:r>
    </w:p>
    <w:p w:rsidR="000A67DE" w:rsidRPr="00BC4A89" w:rsidRDefault="000A67DE" w:rsidP="000A67DE">
      <w:pPr>
        <w:pStyle w:val="NormalBold"/>
      </w:pPr>
      <w:r w:rsidRPr="00BC4A89">
        <w:rPr>
          <w:rStyle w:val="HideTWBExt"/>
        </w:rPr>
        <w:lastRenderedPageBreak/>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15 – odsek 1 – úvodná časť</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t xml:space="preserve">Na účely uplatňovania článku 14 ods. 1 rozhodujúci orgán </w:t>
            </w:r>
            <w:r w:rsidRPr="00BC4A89">
              <w:rPr>
                <w:b/>
                <w:i/>
              </w:rPr>
              <w:t>preskúma</w:t>
            </w:r>
            <w:r w:rsidRPr="00BC4A89">
              <w:t xml:space="preserve"> postavenie utečenca</w:t>
            </w:r>
            <w:r w:rsidRPr="00BC4A89">
              <w:rPr>
                <w:b/>
                <w:i/>
              </w:rPr>
              <w:t>, najmä</w:t>
            </w:r>
            <w:r w:rsidRPr="00BC4A89">
              <w:t>:</w:t>
            </w:r>
          </w:p>
        </w:tc>
        <w:tc>
          <w:tcPr>
            <w:tcW w:w="4876" w:type="dxa"/>
          </w:tcPr>
          <w:p w:rsidR="000A67DE" w:rsidRPr="00BC4A89" w:rsidRDefault="000A67DE" w:rsidP="00607C2A">
            <w:pPr>
              <w:pStyle w:val="Normal6"/>
            </w:pPr>
            <w:r w:rsidRPr="00BC4A89">
              <w:t xml:space="preserve">Na účely uplatňovania článku 14 ods. 1 </w:t>
            </w:r>
            <w:r w:rsidRPr="00BC4A89">
              <w:rPr>
                <w:b/>
                <w:i/>
              </w:rPr>
              <w:t xml:space="preserve">a bez toho, aby tým bolo dotknuté právo osoby, ktorej sa poskytla medzinárodná ochrana, odvolať sa proti rozhodnutiu rozhodujúceho orgánu v súlade s článkami 14 až 17 nariadenia (EÚ) XXX/XXX [procedurálne nariadenie], </w:t>
            </w:r>
            <w:r w:rsidRPr="00BC4A89">
              <w:t xml:space="preserve">rozhodujúci orgán </w:t>
            </w:r>
            <w:r w:rsidRPr="00BC4A89">
              <w:rPr>
                <w:b/>
                <w:i/>
              </w:rPr>
              <w:t xml:space="preserve">môže v prípade, že je to potrebné a primerané a so zreteľom na individuálnu situáciu osoby, ktorej sa poskytla medzinárodná ochrana, preskúmať </w:t>
            </w:r>
            <w:r w:rsidRPr="00BC4A89">
              <w:t>postavenie utečenca:</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523</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Fabio Massimo Castaldo, Laura Ferrara, Ignazio Corrao</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15 – odsek 1 – úvodná časť</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t xml:space="preserve">Na účely uplatňovania článku 14 ods. 1 rozhodujúci orgán </w:t>
            </w:r>
            <w:r w:rsidRPr="00BC4A89">
              <w:rPr>
                <w:b/>
                <w:i/>
              </w:rPr>
              <w:t>preskúma</w:t>
            </w:r>
            <w:r w:rsidRPr="00BC4A89">
              <w:t xml:space="preserve"> postavenie utečenca, najmä</w:t>
            </w:r>
            <w:r w:rsidRPr="00BC4A89">
              <w:rPr>
                <w:b/>
                <w:i/>
              </w:rPr>
              <w:t>:</w:t>
            </w:r>
          </w:p>
        </w:tc>
        <w:tc>
          <w:tcPr>
            <w:tcW w:w="4876" w:type="dxa"/>
          </w:tcPr>
          <w:p w:rsidR="000A67DE" w:rsidRPr="00BC4A89" w:rsidRDefault="000A67DE" w:rsidP="00607C2A">
            <w:pPr>
              <w:pStyle w:val="Normal6"/>
            </w:pPr>
            <w:r w:rsidRPr="00BC4A89">
              <w:t xml:space="preserve">Na účely uplatňovania článku 14 ods. 1 rozhodujúci orgán </w:t>
            </w:r>
            <w:r w:rsidRPr="00BC4A89">
              <w:rPr>
                <w:b/>
                <w:i/>
              </w:rPr>
              <w:t>môže preskúmať</w:t>
            </w:r>
            <w:r w:rsidRPr="00BC4A89">
              <w:t xml:space="preserve"> postavenie utečenca, najmä </w:t>
            </w:r>
            <w:r w:rsidRPr="00BC4A89">
              <w:rPr>
                <w:b/>
                <w:i/>
              </w:rPr>
              <w:t>v prípade, keď informácie o krajine pôvodu</w:t>
            </w:r>
            <w:r w:rsidRPr="00BC4A89">
              <w:t xml:space="preserve"> </w:t>
            </w:r>
            <w:r w:rsidRPr="00BC4A89">
              <w:rPr>
                <w:b/>
                <w:i/>
              </w:rPr>
              <w:t>a spoločná analýza informácií o krajine pôvodu na úrovni Únie uvedené v článkoch 8 a 10 nariadenia (EÚ) č. XXX/XX [nariadenie o Agentúre Európskej únie pre azyl] poukazujú na významnú zmenu v krajine pôvodu, ktorá je relevantná z hľadiska potreby ochrany žiadateľa.</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{IT}</w:t>
      </w:r>
      <w:r w:rsidRPr="00BC4A89">
        <w:rPr>
          <w:lang w:val="sk-SK"/>
        </w:rPr>
        <w:t>it</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524</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Monika Hohlmeier</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lastRenderedPageBreak/>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15 – odsek 1 – úvodná časť</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rPr>
                <w:b/>
                <w:i/>
              </w:rPr>
              <w:t>Na účely uplatňovania článku</w:t>
            </w:r>
            <w:r w:rsidRPr="00BC4A89">
              <w:t xml:space="preserve"> 14 ods. 1 </w:t>
            </w:r>
            <w:r w:rsidRPr="00BC4A89">
              <w:rPr>
                <w:b/>
                <w:i/>
              </w:rPr>
              <w:t>rozhodujúci orgán preskúma</w:t>
            </w:r>
            <w:r w:rsidRPr="00BC4A89">
              <w:t xml:space="preserve"> postavenie utečenca</w:t>
            </w:r>
            <w:r w:rsidRPr="00BC4A89">
              <w:rPr>
                <w:b/>
                <w:i/>
              </w:rPr>
              <w:t>,</w:t>
            </w:r>
            <w:r w:rsidRPr="00BC4A89">
              <w:t xml:space="preserve"> najmä:</w:t>
            </w:r>
          </w:p>
        </w:tc>
        <w:tc>
          <w:tcPr>
            <w:tcW w:w="4876" w:type="dxa"/>
          </w:tcPr>
          <w:p w:rsidR="000A67DE" w:rsidRPr="00BC4A89" w:rsidRDefault="000A67DE" w:rsidP="00607C2A">
            <w:pPr>
              <w:pStyle w:val="Normal6"/>
            </w:pPr>
            <w:r w:rsidRPr="00BC4A89">
              <w:rPr>
                <w:b/>
                <w:i/>
              </w:rPr>
              <w:t xml:space="preserve">Rozhodujúce orgány členského štátu môžu postavenie utečenca preskúmať kedykoľvek, keď majú primerané dôvody domnievať sa, že sa môže uplatňovať článok </w:t>
            </w:r>
            <w:r w:rsidRPr="00BC4A89">
              <w:t>14 ods. 1</w:t>
            </w:r>
            <w:r w:rsidRPr="00BC4A89">
              <w:rPr>
                <w:b/>
                <w:i/>
              </w:rPr>
              <w:t xml:space="preserve">. </w:t>
            </w:r>
            <w:r w:rsidRPr="00BC4A89">
              <w:t xml:space="preserve">Postavenie utečenca </w:t>
            </w:r>
            <w:r w:rsidRPr="00BC4A89">
              <w:rPr>
                <w:b/>
                <w:i/>
              </w:rPr>
              <w:t>preskúmajú</w:t>
            </w:r>
            <w:r w:rsidRPr="00BC4A89">
              <w:t xml:space="preserve"> najmä:</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0A67DE" w:rsidRPr="00BC4A89" w:rsidRDefault="000A67DE" w:rsidP="000A67DE">
      <w:pPr>
        <w:pStyle w:val="JustificationTitle"/>
        <w:rPr>
          <w:lang w:val="sk-SK"/>
        </w:rPr>
      </w:pPr>
      <w:r w:rsidRPr="00BC4A89">
        <w:rPr>
          <w:rStyle w:val="HideTWBExt"/>
          <w:lang w:val="sk-SK"/>
        </w:rPr>
        <w:t>&lt;TitreJust&gt;</w:t>
      </w:r>
      <w:r w:rsidRPr="00BC4A89">
        <w:rPr>
          <w:lang w:val="sk-SK"/>
        </w:rPr>
        <w:t>Odôvodnenie</w:t>
      </w:r>
      <w:r w:rsidRPr="00BC4A89">
        <w:rPr>
          <w:rStyle w:val="HideTWBExt"/>
          <w:lang w:val="sk-SK"/>
        </w:rPr>
        <w:t>&lt;/TitreJust&gt;</w:t>
      </w:r>
    </w:p>
    <w:p w:rsidR="000A67DE" w:rsidRPr="00BC4A89" w:rsidRDefault="000A67DE" w:rsidP="000A67DE">
      <w:pPr>
        <w:pStyle w:val="Normal12Italic"/>
        <w:rPr>
          <w:lang w:val="sk-SK"/>
        </w:rPr>
      </w:pPr>
      <w:r w:rsidRPr="00BC4A89">
        <w:rPr>
          <w:lang w:val="sk-SK"/>
        </w:rPr>
        <w:t>Na účely uplatňovania článku 14 ods. 1 musia mať rozhodujúce orgány členských štátov možnosť preskúmať postavenie utečenca kedykoľvek, aj keď sa v danej chvíli neuplatňuje článok 15 ods. 1 písm. a) a b).</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525</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Monika Hohlmeier</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15 – odsek 1 – úvodná časť</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t>Na účely uplatňovania článku 14 ods. 1 rozhodujúci orgán preskúma postavenie utečenca</w:t>
            </w:r>
            <w:r w:rsidRPr="00BC4A89">
              <w:rPr>
                <w:b/>
                <w:i/>
              </w:rPr>
              <w:t>,</w:t>
            </w:r>
            <w:r w:rsidRPr="00BC4A89">
              <w:t xml:space="preserve"> najmä:</w:t>
            </w:r>
          </w:p>
        </w:tc>
        <w:tc>
          <w:tcPr>
            <w:tcW w:w="4876" w:type="dxa"/>
          </w:tcPr>
          <w:p w:rsidR="000A67DE" w:rsidRPr="00BC4A89" w:rsidRDefault="000A67DE" w:rsidP="00607C2A">
            <w:pPr>
              <w:pStyle w:val="Normal6"/>
            </w:pPr>
            <w:r w:rsidRPr="00BC4A89">
              <w:t xml:space="preserve">Na účely uplatňovania článku 14 ods. 1 rozhodujúci orgán preskúma postavenie utečenca </w:t>
            </w:r>
            <w:r w:rsidRPr="00BC4A89">
              <w:rPr>
                <w:b/>
                <w:i/>
              </w:rPr>
              <w:t xml:space="preserve">pravidelne a </w:t>
            </w:r>
            <w:r w:rsidRPr="00BC4A89">
              <w:t>najmä:</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526</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Alessandra Mussolini, Elissavet Vozemberg-Vrionidi, Barbara Matera, Salvatore Domenico Pogliese, József Nagy</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15 – odsek 1 – úvodná časť</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lastRenderedPageBreak/>
              <w:t>Na účely uplatňovania článku 14 ods. 1 rozhodujúci orgán preskúma postavenie utečenca, najmä:</w:t>
            </w:r>
          </w:p>
        </w:tc>
        <w:tc>
          <w:tcPr>
            <w:tcW w:w="4876" w:type="dxa"/>
          </w:tcPr>
          <w:p w:rsidR="000A67DE" w:rsidRPr="00BC4A89" w:rsidRDefault="000A67DE" w:rsidP="00607C2A">
            <w:pPr>
              <w:pStyle w:val="Normal6"/>
            </w:pPr>
            <w:r w:rsidRPr="00BC4A89">
              <w:t xml:space="preserve">Na účely uplatňovania článku 14 ods. 1 rozhodujúci orgán preskúma postavenie utečenca, najmä </w:t>
            </w:r>
            <w:r w:rsidRPr="00BC4A89">
              <w:rPr>
                <w:b/>
                <w:i/>
              </w:rPr>
              <w:t>v prípade, keď</w:t>
            </w:r>
            <w:r w:rsidRPr="00BC4A89">
              <w:t>:</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527</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Angelika Mlinar, Cecilia Wikström, Maite Pagazaurtundúa Ruiz</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15 – odsek 1 – úvodná časť</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t xml:space="preserve">Na účely uplatňovania článku 14 ods. 1 rozhodujúci orgán </w:t>
            </w:r>
            <w:r w:rsidRPr="00BC4A89">
              <w:rPr>
                <w:b/>
                <w:i/>
              </w:rPr>
              <w:t>preskúma</w:t>
            </w:r>
            <w:r w:rsidRPr="00BC4A89">
              <w:t xml:space="preserve"> postavenie utečenca, najmä:</w:t>
            </w:r>
          </w:p>
        </w:tc>
        <w:tc>
          <w:tcPr>
            <w:tcW w:w="4876" w:type="dxa"/>
          </w:tcPr>
          <w:p w:rsidR="000A67DE" w:rsidRPr="00BC4A89" w:rsidRDefault="000A67DE" w:rsidP="00607C2A">
            <w:pPr>
              <w:pStyle w:val="Normal6"/>
            </w:pPr>
            <w:r w:rsidRPr="00BC4A89">
              <w:t xml:space="preserve">Na účely uplatňovania článku 14 ods. 1 rozhodujúci orgán </w:t>
            </w:r>
            <w:r w:rsidRPr="00BC4A89">
              <w:rPr>
                <w:b/>
                <w:i/>
              </w:rPr>
              <w:t xml:space="preserve">môže preskúmať </w:t>
            </w:r>
            <w:r w:rsidRPr="00BC4A89">
              <w:t>postavenie utečenca, najmä:</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528</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Fabio Massimo Castaldo, Laura Ferrara, Ignazio Corrao</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15 – odsek 1 – písmeno a</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rPr>
                <w:b/>
                <w:i/>
              </w:rPr>
              <w:t>a)</w:t>
            </w:r>
            <w:r w:rsidRPr="00BC4A89">
              <w:rPr>
                <w:b/>
                <w:i/>
              </w:rPr>
              <w:tab/>
              <w:t>v prípade, keď informácie o krajine pôvodu a spoločná analýza informácií o krajine pôvodu na úrovni Únie uvedené v článkoch 8 a 10 nariadenia (EÚ) XXX/XX [nariadenie o Agentúre Európskej únie pre azyl] poukazujú na významnú zmenu v krajine pôvodu, ktorá je relevantná z hľadiska potreby ochrany žiadateľa;</w:t>
            </w:r>
          </w:p>
        </w:tc>
        <w:tc>
          <w:tcPr>
            <w:tcW w:w="4876" w:type="dxa"/>
          </w:tcPr>
          <w:p w:rsidR="000A67DE" w:rsidRPr="00BC4A89" w:rsidRDefault="000A67DE" w:rsidP="00607C2A">
            <w:pPr>
              <w:pStyle w:val="Normal6"/>
            </w:pPr>
            <w:r w:rsidRPr="00BC4A89">
              <w:rPr>
                <w:b/>
                <w:i/>
              </w:rPr>
              <w:t>vypúšťa sa</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{IT}</w:t>
      </w:r>
      <w:r w:rsidRPr="00BC4A89">
        <w:rPr>
          <w:lang w:val="sk-SK"/>
        </w:rPr>
        <w:t>it</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529</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Jean Lambert</w:t>
      </w:r>
      <w:r w:rsidRPr="00BC4A89">
        <w:rPr>
          <w:rStyle w:val="HideTWBExt"/>
        </w:rPr>
        <w:t>&lt;/Members&gt;</w:t>
      </w:r>
    </w:p>
    <w:p w:rsidR="000A67DE" w:rsidRPr="00BC4A89" w:rsidRDefault="000A67DE" w:rsidP="000A67DE">
      <w:r w:rsidRPr="00BC4A89">
        <w:rPr>
          <w:rStyle w:val="HideTWBExt"/>
        </w:rPr>
        <w:t>&lt;AuNomDe&gt;</w:t>
      </w:r>
      <w:r w:rsidRPr="00BC4A89">
        <w:rPr>
          <w:rStyle w:val="HideTWBInt"/>
        </w:rPr>
        <w:t>{Verts/ALE}</w:t>
      </w:r>
      <w:r w:rsidRPr="00BC4A89">
        <w:t>v mene skupiny Verts/ALE</w:t>
      </w:r>
      <w:r w:rsidRPr="00BC4A89">
        <w:rPr>
          <w:rStyle w:val="HideTWBExt"/>
        </w:rPr>
        <w:t>&lt;/AuNomDe&gt;</w:t>
      </w:r>
    </w:p>
    <w:p w:rsidR="000A67DE" w:rsidRPr="00BC4A89" w:rsidRDefault="000A67DE" w:rsidP="000A67DE">
      <w:r w:rsidRPr="00BC4A89">
        <w:rPr>
          <w:rStyle w:val="HideTWBExt"/>
        </w:rPr>
        <w:lastRenderedPageBreak/>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15 – odsek 1 – písmeno a</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rPr>
                <w:b/>
                <w:i/>
              </w:rPr>
              <w:t>a)</w:t>
            </w:r>
            <w:r w:rsidRPr="00BC4A89">
              <w:tab/>
            </w:r>
            <w:r w:rsidRPr="00BC4A89">
              <w:rPr>
                <w:b/>
                <w:i/>
              </w:rPr>
              <w:t>v prípade, keď informácie o krajine pôvodu a spoločná analýza informácií o krajine pôvodu na úrovni Únie uvedené v článkoch 8 a 10 nariadenia (EÚ) XXX/XX [nariadenie o Agentúre Európskej únie pre azyl] poukazujú na významnú zmenu v krajine pôvodu, ktorá je relevantná z hľadiska potreby ochrany žiadateľa;</w:t>
            </w:r>
          </w:p>
        </w:tc>
        <w:tc>
          <w:tcPr>
            <w:tcW w:w="4876" w:type="dxa"/>
          </w:tcPr>
          <w:p w:rsidR="000A67DE" w:rsidRPr="00BC4A89" w:rsidRDefault="000A67DE" w:rsidP="00607C2A">
            <w:pPr>
              <w:pStyle w:val="Normal6"/>
            </w:pPr>
            <w:r w:rsidRPr="00BC4A89">
              <w:rPr>
                <w:b/>
                <w:i/>
              </w:rPr>
              <w:t>vypúšťa sa</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530</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Anna Maria Corazza Bildt</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15 – odsek 1 – písmeno a</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t>a)</w:t>
            </w:r>
            <w:r w:rsidRPr="00BC4A89">
              <w:tab/>
              <w:t>v prípade, keď informácie o krajine pôvodu a spoločná analýza informácií o krajine pôvodu na úrovni Únie uvedené v článkoch 8 a 10 nariadenia (EÚ) XXX/XX [nariadenie o Agentúre Európskej únie pre azyl] poukazujú na významnú zmenu v krajine pôvodu, ktorá je relevantná z hľadiska potreby ochrany žiadateľa;</w:t>
            </w:r>
          </w:p>
        </w:tc>
        <w:tc>
          <w:tcPr>
            <w:tcW w:w="4876" w:type="dxa"/>
          </w:tcPr>
          <w:p w:rsidR="000A67DE" w:rsidRPr="00BC4A89" w:rsidRDefault="000A67DE" w:rsidP="00607C2A">
            <w:pPr>
              <w:pStyle w:val="Normal6"/>
            </w:pPr>
            <w:r w:rsidRPr="00BC4A89">
              <w:t>a)</w:t>
            </w:r>
            <w:r w:rsidRPr="00BC4A89">
              <w:tab/>
              <w:t>v prípade, keď informácie o krajine pôvodu a spoločná analýza informácií o krajine pôvodu na úrovni Únie uvedené v článkoch 8 a 10 nariadenia (EÚ) XXX/XX [nariadenie o Agentúre Európskej únie pre azyl] poukazujú na významnú zmenu v krajine pôvodu, ktorá je relevantná z hľadiska potreby ochrany žiadateľa</w:t>
            </w:r>
            <w:r w:rsidRPr="00BC4A89">
              <w:rPr>
                <w:b/>
                <w:i/>
              </w:rPr>
              <w:t>, a to so zreteľom na úroveň integrácie žiadateľa a vytvorenie väzieb na hostiteľskú krajinu</w:t>
            </w:r>
            <w:r w:rsidRPr="00BC4A89">
              <w:t>;</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531</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Gérard Deprez, Louis Michel</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15 – odsek 1 – písmeno a</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t>a)</w:t>
            </w:r>
            <w:r w:rsidRPr="00BC4A89">
              <w:tab/>
              <w:t xml:space="preserve">v prípade, keď informácie o krajine pôvodu a spoločná analýza informácií o krajine pôvodu na úrovni Únie uvedené v článkoch 8 a 10 nariadenia (EÚ) XXX/XX [nariadenie o Agentúre Európskej únie pre azyl] poukazujú na významnú zmenu v krajine pôvodu, ktorá je relevantná z hľadiska potreby ochrany </w:t>
            </w:r>
            <w:r w:rsidRPr="00BC4A89">
              <w:rPr>
                <w:b/>
                <w:i/>
              </w:rPr>
              <w:t>žiadateľa</w:t>
            </w:r>
            <w:r w:rsidRPr="00BC4A89">
              <w:t>;</w:t>
            </w:r>
          </w:p>
        </w:tc>
        <w:tc>
          <w:tcPr>
            <w:tcW w:w="4876" w:type="dxa"/>
          </w:tcPr>
          <w:p w:rsidR="000A67DE" w:rsidRPr="00BC4A89" w:rsidRDefault="000A67DE" w:rsidP="00607C2A">
            <w:pPr>
              <w:pStyle w:val="Normal6"/>
            </w:pPr>
            <w:r w:rsidRPr="00BC4A89">
              <w:t>a)</w:t>
            </w:r>
            <w:r w:rsidRPr="00BC4A89">
              <w:tab/>
              <w:t xml:space="preserve">v prípade, keď informácie o krajine pôvodu a spoločná analýza informácií o krajine pôvodu na úrovni Únie uvedené v článkoch 8 a 10 nariadenia (EÚ) XXX/XX [nariadenie o Agentúre Európskej únie pre azyl] poukazujú na významnú zmenu v krajine pôvodu, ktorá je relevantná z hľadiska potreby ochrany </w:t>
            </w:r>
            <w:r w:rsidRPr="00BC4A89">
              <w:rPr>
                <w:b/>
                <w:i/>
              </w:rPr>
              <w:t>osoby, ktorej sa poskytla medzinárodná ochrana</w:t>
            </w:r>
            <w:r w:rsidRPr="00BC4A89">
              <w:t>;</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{FR}</w:t>
      </w:r>
      <w:r w:rsidRPr="00BC4A89">
        <w:rPr>
          <w:lang w:val="sk-SK"/>
        </w:rPr>
        <w:t>fr</w:t>
      </w:r>
      <w:r w:rsidRPr="00BC4A89">
        <w:rPr>
          <w:rStyle w:val="HideTWBExt"/>
          <w:lang w:val="sk-SK"/>
        </w:rPr>
        <w:t>&lt;/Original&gt;</w:t>
      </w:r>
    </w:p>
    <w:p w:rsidR="000A67DE" w:rsidRPr="00BC4A89" w:rsidRDefault="000A67DE" w:rsidP="000A67DE">
      <w:pPr>
        <w:pStyle w:val="JustificationTitle"/>
        <w:rPr>
          <w:lang w:val="sk-SK"/>
        </w:rPr>
      </w:pPr>
      <w:r w:rsidRPr="00BC4A89">
        <w:rPr>
          <w:rStyle w:val="HideTWBExt"/>
          <w:lang w:val="sk-SK"/>
        </w:rPr>
        <w:t>&lt;TitreJust&gt;</w:t>
      </w:r>
      <w:r w:rsidRPr="00BC4A89">
        <w:rPr>
          <w:lang w:val="sk-SK"/>
        </w:rPr>
        <w:t>Odôvodnenie</w:t>
      </w:r>
      <w:r w:rsidRPr="00BC4A89">
        <w:rPr>
          <w:rStyle w:val="HideTWBExt"/>
          <w:lang w:val="sk-SK"/>
        </w:rPr>
        <w:t>&lt;/TitreJust&gt;</w:t>
      </w:r>
    </w:p>
    <w:p w:rsidR="000A67DE" w:rsidRPr="00BC4A89" w:rsidRDefault="000A67DE" w:rsidP="000A67DE">
      <w:pPr>
        <w:pStyle w:val="Normal12Italic"/>
        <w:rPr>
          <w:lang w:val="sk-SK"/>
        </w:rPr>
      </w:pPr>
      <w:r w:rsidRPr="00BC4A89">
        <w:rPr>
          <w:lang w:val="sk-SK"/>
        </w:rPr>
        <w:t>V súlade s vymedzeniami uvedenými v tomto nariadení: osoba, ktorej sa poskytla medzinárodná ochrana, je osoba, ktorej bolo priznané postavenie utečenca alebo postavenie doplnkovej ochrany, a žiadateľ je štátny p</w:t>
      </w:r>
      <w:r w:rsidR="00AD6D44" w:rsidRPr="00BC4A89">
        <w:rPr>
          <w:lang w:val="sk-SK"/>
        </w:rPr>
        <w:t xml:space="preserve">ríslušník tretej krajiny alebo </w:t>
      </w:r>
      <w:r w:rsidRPr="00BC4A89">
        <w:rPr>
          <w:lang w:val="sk-SK"/>
        </w:rPr>
        <w:t xml:space="preserve">osoba bez štátnej príslušnosti, </w:t>
      </w:r>
      <w:r w:rsidR="00E40505" w:rsidRPr="00BC4A89">
        <w:rPr>
          <w:lang w:val="sk-SK"/>
        </w:rPr>
        <w:t xml:space="preserve">ktorí </w:t>
      </w:r>
      <w:r w:rsidR="005D746E" w:rsidRPr="00BC4A89">
        <w:rPr>
          <w:lang w:val="sk-SK"/>
        </w:rPr>
        <w:t>požiadali o</w:t>
      </w:r>
      <w:r w:rsidRPr="00BC4A89">
        <w:rPr>
          <w:lang w:val="sk-SK"/>
        </w:rPr>
        <w:t> medzinárodnú ochranu</w:t>
      </w:r>
      <w:r w:rsidR="00E40505" w:rsidRPr="00BC4A89">
        <w:rPr>
          <w:lang w:val="sk-SK"/>
        </w:rPr>
        <w:t xml:space="preserve"> a v súvislosti s ich žiadosťou ešte nebolo prijaté konečné rozhodnutie</w:t>
      </w:r>
      <w:r w:rsidRPr="00BC4A89">
        <w:rPr>
          <w:lang w:val="sk-SK"/>
        </w:rPr>
        <w: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532</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Alessandra Mussolini, Elissavet Vozemberg-Vrionidi, Barbara Matera, Salvatore Domenico Pogliese, József Nagy, Carlos Coelho</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15 – odsek 1 – písmeno a</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t>a)</w:t>
            </w:r>
            <w:r w:rsidRPr="00BC4A89">
              <w:tab/>
            </w:r>
            <w:r w:rsidRPr="00BC4A89">
              <w:rPr>
                <w:b/>
                <w:i/>
              </w:rPr>
              <w:t>v prípade, keď</w:t>
            </w:r>
            <w:r w:rsidRPr="00BC4A89">
              <w:t xml:space="preserve"> informácie o krajine pôvodu a spoločná analýza informácií o krajine pôvodu na úrovni Únie uvedené v článkoch 8 a 10 nariadenia (EÚ) XXX/XX [nariadenie o Agentúre Európskej únie pre azyl] poukazujú na významnú zmenu v krajine pôvodu, ktorá je relevantná z hľadiska potreby ochrany žiadateľa;</w:t>
            </w:r>
          </w:p>
        </w:tc>
        <w:tc>
          <w:tcPr>
            <w:tcW w:w="4876" w:type="dxa"/>
          </w:tcPr>
          <w:p w:rsidR="000A67DE" w:rsidRPr="00BC4A89" w:rsidRDefault="000A67DE" w:rsidP="00607C2A">
            <w:pPr>
              <w:pStyle w:val="Normal6"/>
            </w:pPr>
            <w:r w:rsidRPr="00BC4A89">
              <w:t>a)</w:t>
            </w:r>
            <w:r w:rsidRPr="00BC4A89">
              <w:tab/>
              <w:t>informácie o krajine pôvodu a spoločná analýza informácií o krajine pôvodu na úrovni Únie uvedené v článkoch 8 a 10 nariadenia (EÚ) XXX/XX [nariadenie o Agentúre Európskej únie pre azyl] poukazujú na významnú zmenu v krajine pôvodu, ktorá je relevantná z hľadiska potreby ochrany žiadateľa;</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0A67DE" w:rsidRPr="00BC4A89" w:rsidRDefault="000A67DE" w:rsidP="000A67DE">
      <w:pPr>
        <w:pStyle w:val="JustificationTitle"/>
        <w:rPr>
          <w:lang w:val="sk-SK"/>
        </w:rPr>
      </w:pPr>
      <w:r w:rsidRPr="00BC4A89">
        <w:rPr>
          <w:rStyle w:val="HideTWBExt"/>
          <w:lang w:val="sk-SK"/>
        </w:rPr>
        <w:t>&lt;TitreJust&gt;</w:t>
      </w:r>
      <w:r w:rsidRPr="00BC4A89">
        <w:rPr>
          <w:lang w:val="sk-SK"/>
        </w:rPr>
        <w:t>Odôvodnenie</w:t>
      </w:r>
      <w:r w:rsidRPr="00BC4A89">
        <w:rPr>
          <w:rStyle w:val="HideTWBExt"/>
          <w:lang w:val="sk-SK"/>
        </w:rPr>
        <w:t>&lt;/TitreJust&gt;</w:t>
      </w:r>
    </w:p>
    <w:p w:rsidR="000A67DE" w:rsidRPr="00BC4A89" w:rsidRDefault="000A67DE" w:rsidP="000A67DE">
      <w:pPr>
        <w:pStyle w:val="Normal12Italic"/>
        <w:rPr>
          <w:lang w:val="sk-SK"/>
        </w:rPr>
      </w:pPr>
      <w:r w:rsidRPr="00BC4A89">
        <w:rPr>
          <w:lang w:val="sk-SK"/>
        </w:rPr>
        <w:t xml:space="preserve">Preskúmanie postavenia utečenca v okamihu preskúmavania povolenia na pobyt by pre rozhodujúce orgány členských štátov bolo z hľadiska využívania zdrojov veľmi náročné. Rozhodujúce orgány členských štátov by však mali byť povinné preskúmať postavenie </w:t>
      </w:r>
      <w:r w:rsidRPr="00BC4A89">
        <w:rPr>
          <w:lang w:val="sk-SK"/>
        </w:rPr>
        <w:lastRenderedPageBreak/>
        <w:t>medzinárodnej ochrany v prípade, keď Agentúra Európskej únie pre azyl zistí významnú relevantnú zmenu v krajine pôvodu utečenca.</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533</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Fabio Massimo Castaldo, Laura Ferrara, Ignazio Corrao</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15 – odsek 1 – písmeno b</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rPr>
                <w:b/>
                <w:i/>
              </w:rPr>
              <w:t>b)</w:t>
            </w:r>
            <w:r w:rsidRPr="00BC4A89">
              <w:rPr>
                <w:b/>
                <w:i/>
              </w:rPr>
              <w:tab/>
              <w:t>pri prvom obnovovaní povolenia na pobyt vydaného utečencovi.</w:t>
            </w:r>
          </w:p>
        </w:tc>
        <w:tc>
          <w:tcPr>
            <w:tcW w:w="4876" w:type="dxa"/>
          </w:tcPr>
          <w:p w:rsidR="000A67DE" w:rsidRPr="00BC4A89" w:rsidRDefault="000A67DE" w:rsidP="00607C2A">
            <w:pPr>
              <w:pStyle w:val="Normal6"/>
            </w:pPr>
            <w:r w:rsidRPr="00BC4A89">
              <w:rPr>
                <w:b/>
                <w:i/>
              </w:rPr>
              <w:t>vypúšťa sa</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{IT}</w:t>
      </w:r>
      <w:r w:rsidRPr="00BC4A89">
        <w:rPr>
          <w:lang w:val="sk-SK"/>
        </w:rPr>
        <w:t>it</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534</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Angelika Mlinar, Cecilia Wikström, Maite Pagazaurtundúa Ruiz</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15 – odsek 1 – písmeno b</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rPr>
                <w:b/>
                <w:i/>
              </w:rPr>
              <w:t>b)</w:t>
            </w:r>
            <w:r w:rsidRPr="00BC4A89">
              <w:tab/>
            </w:r>
            <w:r w:rsidRPr="00BC4A89">
              <w:rPr>
                <w:b/>
                <w:i/>
              </w:rPr>
              <w:t>pri prvom obnovovaní povolenia na pobyt vydaného utečencovi.</w:t>
            </w:r>
          </w:p>
        </w:tc>
        <w:tc>
          <w:tcPr>
            <w:tcW w:w="4876" w:type="dxa"/>
          </w:tcPr>
          <w:p w:rsidR="000A67DE" w:rsidRPr="00BC4A89" w:rsidRDefault="000A67DE" w:rsidP="00607C2A">
            <w:pPr>
              <w:pStyle w:val="Normal6"/>
            </w:pPr>
            <w:r w:rsidRPr="00BC4A89">
              <w:rPr>
                <w:b/>
                <w:i/>
              </w:rPr>
              <w:t>vypúšťa sa</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535</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Jean Lambert</w:t>
      </w:r>
      <w:r w:rsidRPr="00BC4A89">
        <w:rPr>
          <w:rStyle w:val="HideTWBExt"/>
        </w:rPr>
        <w:t>&lt;/Members&gt;</w:t>
      </w:r>
    </w:p>
    <w:p w:rsidR="000A67DE" w:rsidRPr="00BC4A89" w:rsidRDefault="000A67DE" w:rsidP="000A67DE">
      <w:r w:rsidRPr="00BC4A89">
        <w:rPr>
          <w:rStyle w:val="HideTWBExt"/>
        </w:rPr>
        <w:t>&lt;AuNomDe&gt;</w:t>
      </w:r>
      <w:r w:rsidRPr="00BC4A89">
        <w:rPr>
          <w:rStyle w:val="HideTWBInt"/>
        </w:rPr>
        <w:t>{Verts/ALE}</w:t>
      </w:r>
      <w:r w:rsidRPr="00BC4A89">
        <w:t>v mene skupiny Verts/ALE</w:t>
      </w:r>
      <w:r w:rsidRPr="00BC4A89">
        <w:rPr>
          <w:rStyle w:val="HideTWBExt"/>
        </w:rPr>
        <w:t>&lt;/AuNomDe&gt;</w:t>
      </w:r>
    </w:p>
    <w:p w:rsidR="000A67DE" w:rsidRPr="00BC4A89" w:rsidRDefault="000A67DE" w:rsidP="000A67DE">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15 – odsek 1 – písmeno b</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rPr>
                <w:b/>
                <w:i/>
              </w:rPr>
              <w:t>b)</w:t>
            </w:r>
            <w:r w:rsidRPr="00BC4A89">
              <w:tab/>
            </w:r>
            <w:r w:rsidRPr="00BC4A89">
              <w:rPr>
                <w:b/>
                <w:i/>
              </w:rPr>
              <w:t>pri prvom obnovovaní povolenia na pobyt vydaného utečencovi.</w:t>
            </w:r>
          </w:p>
        </w:tc>
        <w:tc>
          <w:tcPr>
            <w:tcW w:w="4876" w:type="dxa"/>
          </w:tcPr>
          <w:p w:rsidR="000A67DE" w:rsidRPr="00BC4A89" w:rsidRDefault="000A67DE" w:rsidP="00607C2A">
            <w:pPr>
              <w:pStyle w:val="Normal6"/>
            </w:pPr>
            <w:r w:rsidRPr="00BC4A89">
              <w:rPr>
                <w:b/>
                <w:i/>
              </w:rPr>
              <w:t>vypúšťa sa</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lastRenderedPageBreak/>
        <w:t>&lt;Amend&gt;</w:t>
      </w:r>
      <w:r w:rsidRPr="00BC4A89">
        <w:t xml:space="preserve">Pozmeňujúci návrh </w:t>
      </w:r>
      <w:r w:rsidRPr="00BC4A89">
        <w:tab/>
      </w:r>
      <w:r w:rsidRPr="00BC4A89">
        <w:tab/>
      </w:r>
      <w:r w:rsidRPr="00BC4A89">
        <w:rPr>
          <w:rStyle w:val="HideTWBExt"/>
        </w:rPr>
        <w:t>&lt;NumAm&gt;</w:t>
      </w:r>
      <w:r w:rsidRPr="00BC4A89">
        <w:t>536</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Alessandra Mussolini, Elissavet Vozemberg-Vrionidi, Barbara Matera, Salvatore Domenico Pogliese, Carlos Coelho</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15 – odsek 1 – písmeno b</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rPr>
                <w:b/>
                <w:i/>
              </w:rPr>
              <w:t>b)</w:t>
            </w:r>
            <w:r w:rsidRPr="00BC4A89">
              <w:tab/>
            </w:r>
            <w:r w:rsidRPr="00BC4A89">
              <w:rPr>
                <w:b/>
                <w:i/>
              </w:rPr>
              <w:t>pri prvom obnovovaní povolenia na pobyt vydaného utečencovi.</w:t>
            </w:r>
          </w:p>
        </w:tc>
        <w:tc>
          <w:tcPr>
            <w:tcW w:w="4876" w:type="dxa"/>
          </w:tcPr>
          <w:p w:rsidR="000A67DE" w:rsidRPr="00BC4A89" w:rsidRDefault="000A67DE" w:rsidP="00607C2A">
            <w:pPr>
              <w:pStyle w:val="Normal6"/>
            </w:pPr>
            <w:r w:rsidRPr="00BC4A89">
              <w:rPr>
                <w:b/>
                <w:i/>
              </w:rPr>
              <w:t>vypúšťa sa</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0A67DE" w:rsidRPr="00BC4A89" w:rsidRDefault="000A67DE" w:rsidP="000A67DE">
      <w:pPr>
        <w:pStyle w:val="JustificationTitle"/>
        <w:rPr>
          <w:lang w:val="sk-SK"/>
        </w:rPr>
      </w:pPr>
      <w:r w:rsidRPr="00BC4A89">
        <w:rPr>
          <w:rStyle w:val="HideTWBExt"/>
          <w:lang w:val="sk-SK"/>
        </w:rPr>
        <w:t>&lt;TitreJust&gt;</w:t>
      </w:r>
      <w:r w:rsidRPr="00BC4A89">
        <w:rPr>
          <w:lang w:val="sk-SK"/>
        </w:rPr>
        <w:t>Odôvodnenie</w:t>
      </w:r>
      <w:r w:rsidRPr="00BC4A89">
        <w:rPr>
          <w:rStyle w:val="HideTWBExt"/>
          <w:lang w:val="sk-SK"/>
        </w:rPr>
        <w:t>&lt;/TitreJust&gt;</w:t>
      </w:r>
    </w:p>
    <w:p w:rsidR="000A67DE" w:rsidRPr="00BC4A89" w:rsidRDefault="000A67DE" w:rsidP="000A67DE">
      <w:pPr>
        <w:pStyle w:val="Normal12Italic"/>
        <w:rPr>
          <w:lang w:val="sk-SK"/>
        </w:rPr>
      </w:pPr>
      <w:r w:rsidRPr="00BC4A89">
        <w:rPr>
          <w:lang w:val="sk-SK"/>
        </w:rPr>
        <w:t>Preskúmanie postavenia utečenca v okamihu preskúmavania povolenia na pobyt by pre rozhodujúce orgány členských štátov bolo z hľadiska využívania zdrojov veľmi náročné. Rozhodujúce orgány členských štátov by však mali byť povinné preskúmať postavenie medzinárodnej ochrany v prípade, keď Agentúra Európskej únie pre azyl zistí významnú relevantnú zmenu v krajine pôvodu utečenca.</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537</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Jussi Halla-aho</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15 – odsek 1 – písmeno b</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t>b)</w:t>
            </w:r>
            <w:r w:rsidRPr="00BC4A89">
              <w:tab/>
              <w:t>pri prvom obnovovaní povolenia na pobyt vydaného utečencovi.</w:t>
            </w:r>
          </w:p>
        </w:tc>
        <w:tc>
          <w:tcPr>
            <w:tcW w:w="4876" w:type="dxa"/>
          </w:tcPr>
          <w:p w:rsidR="000A67DE" w:rsidRPr="00BC4A89" w:rsidRDefault="000A67DE" w:rsidP="00607C2A">
            <w:pPr>
              <w:pStyle w:val="Normal6"/>
            </w:pPr>
            <w:r w:rsidRPr="00BC4A89">
              <w:t>b)</w:t>
            </w:r>
            <w:r w:rsidRPr="00BC4A89">
              <w:tab/>
              <w:t xml:space="preserve">pri prvom </w:t>
            </w:r>
            <w:r w:rsidRPr="00BC4A89">
              <w:rPr>
                <w:b/>
                <w:i/>
              </w:rPr>
              <w:t xml:space="preserve">a druhom </w:t>
            </w:r>
            <w:r w:rsidRPr="00BC4A89">
              <w:t>obnovovaní povolenia na pobyt vydaného utečencovi.</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538</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Anna Maria Corazza Bildt</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15 – odsek 1 – písmeno b a (nové)</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p>
        </w:tc>
        <w:tc>
          <w:tcPr>
            <w:tcW w:w="4876" w:type="dxa"/>
          </w:tcPr>
          <w:p w:rsidR="000A67DE" w:rsidRPr="00BC4A89" w:rsidRDefault="000A67DE" w:rsidP="00607C2A">
            <w:pPr>
              <w:pStyle w:val="Normal6"/>
            </w:pPr>
            <w:r w:rsidRPr="00BC4A89">
              <w:rPr>
                <w:b/>
                <w:i/>
              </w:rPr>
              <w:t>ba)</w:t>
            </w:r>
            <w:r w:rsidRPr="00BC4A89">
              <w:tab/>
            </w:r>
            <w:r w:rsidRPr="00BC4A89">
              <w:rPr>
                <w:b/>
                <w:i/>
              </w:rPr>
              <w:t xml:space="preserve">Tento článok sa neuplatňuje na maloletých bez sprievodu s výnimkou prípadu, keď to je v ich najlepšom záujme </w:t>
            </w:r>
            <w:r w:rsidRPr="00BC4A89">
              <w:rPr>
                <w:b/>
                <w:i/>
              </w:rPr>
              <w:lastRenderedPageBreak/>
              <w:t>a keď sa zistí, že maloletý nebude pri návrate do tretej krajiny pôvodu vystavený vážnemu bezpráviu.</w:t>
            </w:r>
          </w:p>
        </w:tc>
      </w:tr>
    </w:tbl>
    <w:p w:rsidR="000A67DE" w:rsidRPr="00BC4A89" w:rsidRDefault="000A67DE" w:rsidP="000A67DE">
      <w:pPr>
        <w:pStyle w:val="Olang"/>
        <w:rPr>
          <w:lang w:val="sk-SK"/>
        </w:rPr>
      </w:pPr>
      <w:r w:rsidRPr="00BC4A89">
        <w:rPr>
          <w:lang w:val="sk-SK"/>
        </w:rPr>
        <w:lastRenderedPageBreak/>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539</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Monika Hohlmeier</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16 – odsek 1 – úvodná časť</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t>Vážne bezprávie, ako sa uvádza v článku 2 ods. 5, spočíva v:</w:t>
            </w:r>
          </w:p>
        </w:tc>
        <w:tc>
          <w:tcPr>
            <w:tcW w:w="4876" w:type="dxa"/>
          </w:tcPr>
          <w:p w:rsidR="000A67DE" w:rsidRPr="00BC4A89" w:rsidRDefault="000A67DE" w:rsidP="00607C2A">
            <w:pPr>
              <w:pStyle w:val="Normal6"/>
            </w:pPr>
            <w:r w:rsidRPr="00BC4A89">
              <w:t xml:space="preserve">Vážne bezprávie, ako sa uvádza v článku 2 ods. 5, spočíva </w:t>
            </w:r>
            <w:r w:rsidRPr="00BC4A89">
              <w:rPr>
                <w:b/>
                <w:i/>
              </w:rPr>
              <w:t xml:space="preserve">iba </w:t>
            </w:r>
            <w:r w:rsidRPr="00BC4A89">
              <w:t>v:</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540</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Beatrix von Storch</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16 – odsek 1 – písmeno a</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t>a)</w:t>
            </w:r>
            <w:r w:rsidRPr="00BC4A89">
              <w:tab/>
              <w:t>uložení trestu smrti alebo poprave, alebo</w:t>
            </w:r>
          </w:p>
        </w:tc>
        <w:tc>
          <w:tcPr>
            <w:tcW w:w="4876" w:type="dxa"/>
          </w:tcPr>
          <w:p w:rsidR="000A67DE" w:rsidRPr="00BC4A89" w:rsidRDefault="000A67DE" w:rsidP="00607C2A">
            <w:pPr>
              <w:pStyle w:val="Normal6"/>
            </w:pPr>
            <w:r w:rsidRPr="00BC4A89">
              <w:t>a)</w:t>
            </w:r>
            <w:r w:rsidRPr="00BC4A89">
              <w:tab/>
              <w:t xml:space="preserve">uložení trestu smrti alebo poprave </w:t>
            </w:r>
            <w:r w:rsidRPr="00BC4A89">
              <w:rPr>
                <w:b/>
                <w:i/>
              </w:rPr>
              <w:t>v krajine pôvodu</w:t>
            </w:r>
            <w:r w:rsidRPr="00BC4A89">
              <w:t>, alebo</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541</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Beatrix von Storch</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16 – odsek 1 – písmeno b</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t>b)</w:t>
            </w:r>
            <w:r w:rsidRPr="00BC4A89">
              <w:tab/>
              <w:t xml:space="preserve">mučení </w:t>
            </w:r>
            <w:r w:rsidRPr="00BC4A89">
              <w:rPr>
                <w:b/>
                <w:i/>
              </w:rPr>
              <w:t>alebo neľudskom alebo ponižujúcom zaobchádzaní alebo trestaní</w:t>
            </w:r>
            <w:r w:rsidRPr="00BC4A89">
              <w:t xml:space="preserve"> žiadateľa v krajine pôvodu, alebo</w:t>
            </w:r>
          </w:p>
        </w:tc>
        <w:tc>
          <w:tcPr>
            <w:tcW w:w="4876" w:type="dxa"/>
          </w:tcPr>
          <w:p w:rsidR="000A67DE" w:rsidRPr="00BC4A89" w:rsidRDefault="000A67DE" w:rsidP="00607C2A">
            <w:pPr>
              <w:pStyle w:val="Normal6"/>
            </w:pPr>
            <w:r w:rsidRPr="00BC4A89">
              <w:t>b)</w:t>
            </w:r>
            <w:r w:rsidRPr="00BC4A89">
              <w:tab/>
              <w:t>mučení žiadateľa v krajine pôvodu, alebo</w:t>
            </w:r>
          </w:p>
        </w:tc>
      </w:tr>
    </w:tbl>
    <w:p w:rsidR="000A67DE" w:rsidRPr="00BC4A89" w:rsidRDefault="000A67DE" w:rsidP="000A67DE">
      <w:pPr>
        <w:pStyle w:val="Olang"/>
        <w:rPr>
          <w:lang w:val="sk-SK"/>
        </w:rPr>
      </w:pPr>
      <w:r w:rsidRPr="00BC4A89">
        <w:rPr>
          <w:lang w:val="sk-SK"/>
        </w:rPr>
        <w:lastRenderedPageBreak/>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0A67DE" w:rsidRPr="00BC4A89" w:rsidRDefault="000A67DE" w:rsidP="000A67DE">
      <w:pPr>
        <w:pStyle w:val="JustificationTitle"/>
        <w:rPr>
          <w:lang w:val="sk-SK"/>
        </w:rPr>
      </w:pPr>
      <w:r w:rsidRPr="00BC4A89">
        <w:rPr>
          <w:rStyle w:val="HideTWBExt"/>
          <w:lang w:val="sk-SK"/>
        </w:rPr>
        <w:t>&lt;TitreJust&gt;</w:t>
      </w:r>
      <w:r w:rsidRPr="00BC4A89">
        <w:rPr>
          <w:lang w:val="sk-SK"/>
        </w:rPr>
        <w:t>Odôvodnenie</w:t>
      </w:r>
      <w:r w:rsidRPr="00BC4A89">
        <w:rPr>
          <w:rStyle w:val="HideTWBExt"/>
          <w:lang w:val="sk-SK"/>
        </w:rPr>
        <w:t>&lt;/TitreJust&gt;</w:t>
      </w:r>
    </w:p>
    <w:p w:rsidR="000A67DE" w:rsidRPr="00BC4A89" w:rsidRDefault="000A67DE" w:rsidP="000A67DE">
      <w:pPr>
        <w:pStyle w:val="Normal12Italic"/>
        <w:rPr>
          <w:lang w:val="sk-SK"/>
        </w:rPr>
      </w:pPr>
      <w:r w:rsidRPr="00BC4A89">
        <w:rPr>
          <w:lang w:val="sk-SK"/>
        </w:rPr>
        <w:t>Pojem „neľudské alebo ponižujúce zaobchádzanie“ je príliš nejednoznačný a pojem „trestanie“ je príliš všeobecný.</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542</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Gérard Deprez, Louis Michel</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16 – odsek 1 – písmeno b</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t>b)</w:t>
            </w:r>
            <w:r w:rsidRPr="00BC4A89">
              <w:tab/>
              <w:t>mučení alebo neľudskom alebo ponižujúcom zaobchádzaní alebo trestaní žiadateľa v krajine pôvodu, alebo</w:t>
            </w:r>
          </w:p>
        </w:tc>
        <w:tc>
          <w:tcPr>
            <w:tcW w:w="4876" w:type="dxa"/>
          </w:tcPr>
          <w:p w:rsidR="000A67DE" w:rsidRPr="00BC4A89" w:rsidRDefault="000A67DE" w:rsidP="00607C2A">
            <w:pPr>
              <w:pStyle w:val="Normal6"/>
              <w:rPr>
                <w:i/>
              </w:rPr>
            </w:pPr>
            <w:r w:rsidRPr="00BC4A89">
              <w:rPr>
                <w:i/>
              </w:rPr>
              <w:t>(Netýka sa slovenskej verzie.)</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{FR}</w:t>
      </w:r>
      <w:r w:rsidRPr="00BC4A89">
        <w:rPr>
          <w:lang w:val="sk-SK"/>
        </w:rPr>
        <w:t>fr</w:t>
      </w:r>
      <w:r w:rsidRPr="00BC4A89">
        <w:rPr>
          <w:rStyle w:val="HideTWBExt"/>
          <w:lang w:val="sk-SK"/>
        </w:rPr>
        <w:t>&lt;/Original&gt;</w:t>
      </w:r>
    </w:p>
    <w:p w:rsidR="000A67DE" w:rsidRPr="00BC4A89" w:rsidRDefault="000A67DE" w:rsidP="000A67DE">
      <w:pPr>
        <w:pStyle w:val="JustificationTitle"/>
        <w:rPr>
          <w:lang w:val="sk-SK"/>
        </w:rPr>
      </w:pPr>
      <w:r w:rsidRPr="00BC4A89">
        <w:rPr>
          <w:rStyle w:val="HideTWBExt"/>
          <w:lang w:val="sk-SK"/>
        </w:rPr>
        <w:t>&lt;TitreJust&gt;</w:t>
      </w:r>
      <w:r w:rsidRPr="00BC4A89">
        <w:rPr>
          <w:lang w:val="sk-SK"/>
        </w:rPr>
        <w:t>Odôvodnenie</w:t>
      </w:r>
      <w:r w:rsidRPr="00BC4A89">
        <w:rPr>
          <w:rStyle w:val="HideTWBExt"/>
          <w:lang w:val="sk-SK"/>
        </w:rPr>
        <w:t>&lt;/TitreJust&gt;</w:t>
      </w:r>
    </w:p>
    <w:p w:rsidR="000A67DE" w:rsidRPr="00BC4A89" w:rsidRDefault="000A67DE" w:rsidP="000A67DE">
      <w:pPr>
        <w:pStyle w:val="Normal12Italic"/>
        <w:rPr>
          <w:lang w:val="sk-SK"/>
        </w:rPr>
      </w:pPr>
      <w:r w:rsidRPr="00BC4A89">
        <w:rPr>
          <w:lang w:val="sk-SK"/>
        </w:rPr>
        <w:t>(Netýka sa slovenskej verzie.)</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543</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Jussi Halla-aho</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16 – odsek 1 – písmeno b</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t>b)</w:t>
            </w:r>
            <w:r w:rsidRPr="00BC4A89">
              <w:tab/>
              <w:t xml:space="preserve">mučení alebo neľudskom </w:t>
            </w:r>
            <w:r w:rsidRPr="00BC4A89">
              <w:rPr>
                <w:b/>
                <w:i/>
              </w:rPr>
              <w:t>alebo ponižujúcom</w:t>
            </w:r>
            <w:r w:rsidRPr="00BC4A89">
              <w:t xml:space="preserve"> zaobchádzaní alebo trestaní žiadateľa v krajine pôvodu, alebo</w:t>
            </w:r>
          </w:p>
        </w:tc>
        <w:tc>
          <w:tcPr>
            <w:tcW w:w="4876" w:type="dxa"/>
          </w:tcPr>
          <w:p w:rsidR="000A67DE" w:rsidRPr="00BC4A89" w:rsidRDefault="000A67DE" w:rsidP="00607C2A">
            <w:pPr>
              <w:pStyle w:val="Normal6"/>
            </w:pPr>
            <w:r w:rsidRPr="00BC4A89">
              <w:t>b)</w:t>
            </w:r>
            <w:r w:rsidRPr="00BC4A89">
              <w:tab/>
              <w:t>mučení alebo neľudskom zaobchádzaní alebo trestaní žiadateľa v krajine pôvodu, alebo</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544</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Beatrix von Storch</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16 – odsek 1 – písmeno c</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rPr>
                <w:b/>
                <w:i/>
              </w:rPr>
              <w:t>c)</w:t>
            </w:r>
            <w:r w:rsidRPr="00BC4A89">
              <w:tab/>
            </w:r>
            <w:r w:rsidRPr="00BC4A89">
              <w:rPr>
                <w:b/>
                <w:i/>
              </w:rPr>
              <w:t>vážnom a individuálnom ohrození života alebo osoby civilistu z dôvodu neselektívneho násilia v situáciách medzinárodného alebo vnútroštátneho ozbrojeného konfliktu.</w:t>
            </w:r>
          </w:p>
        </w:tc>
        <w:tc>
          <w:tcPr>
            <w:tcW w:w="4876" w:type="dxa"/>
          </w:tcPr>
          <w:p w:rsidR="000A67DE" w:rsidRPr="00BC4A89" w:rsidRDefault="000A67DE" w:rsidP="00607C2A">
            <w:pPr>
              <w:pStyle w:val="Normal6"/>
            </w:pPr>
            <w:r w:rsidRPr="00BC4A89">
              <w:rPr>
                <w:b/>
                <w:i/>
              </w:rPr>
              <w:t>vypúšťa sa</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545</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Barbara Spinelli</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16 – odsek 1 – písmeno c</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t>c)</w:t>
            </w:r>
            <w:r w:rsidRPr="00BC4A89">
              <w:tab/>
              <w:t xml:space="preserve">vážnom </w:t>
            </w:r>
            <w:r w:rsidRPr="00BC4A89">
              <w:rPr>
                <w:b/>
                <w:i/>
              </w:rPr>
              <w:t>a individuálnom</w:t>
            </w:r>
            <w:r w:rsidRPr="00BC4A89">
              <w:t xml:space="preserve"> ohrození života alebo osoby civilistu z dôvodu neselektívneho násilia v situáciách medzinárodného alebo vnútroštátneho ozbrojeného konfliktu.</w:t>
            </w:r>
          </w:p>
        </w:tc>
        <w:tc>
          <w:tcPr>
            <w:tcW w:w="4876" w:type="dxa"/>
          </w:tcPr>
          <w:p w:rsidR="000A67DE" w:rsidRPr="00BC4A89" w:rsidRDefault="000A67DE" w:rsidP="00607C2A">
            <w:pPr>
              <w:pStyle w:val="Normal6"/>
            </w:pPr>
            <w:r w:rsidRPr="00BC4A89">
              <w:t>c)</w:t>
            </w:r>
            <w:r w:rsidRPr="00BC4A89">
              <w:tab/>
              <w:t xml:space="preserve">vážnom ohrození života alebo osoby civilistu z dôvodu neselektívneho násilia v situáciách medzinárodného alebo vnútroštátneho ozbrojeného konfliktu. </w:t>
            </w:r>
            <w:r w:rsidRPr="00BC4A89">
              <w:rPr>
                <w:b/>
                <w:i/>
              </w:rPr>
              <w:t>Medzi vážne ohrozenia by mali patriť hrozby zamerané na skupiny, ako sú vnútorné alebo medzinárodné ozbrojené konflikty alebo iné situácie obsahujúce násilie a systematické porušovanie ľudských práv, vojenská okupácia zahŕňajúca občianske nepokoje, všadeprítomnú neistotu alebo udalosti vážne narúšajúce verejný poriadok; alebo</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0A67DE" w:rsidRPr="00BC4A89" w:rsidRDefault="000A67DE" w:rsidP="000A67DE">
      <w:pPr>
        <w:pStyle w:val="JustificationTitle"/>
        <w:rPr>
          <w:lang w:val="sk-SK"/>
        </w:rPr>
      </w:pPr>
      <w:r w:rsidRPr="00BC4A89">
        <w:rPr>
          <w:rStyle w:val="HideTWBExt"/>
          <w:lang w:val="sk-SK"/>
        </w:rPr>
        <w:t>&lt;TitreJust&gt;</w:t>
      </w:r>
      <w:r w:rsidRPr="00BC4A89">
        <w:rPr>
          <w:lang w:val="sk-SK"/>
        </w:rPr>
        <w:t>Odôvodnenie</w:t>
      </w:r>
      <w:r w:rsidRPr="00BC4A89">
        <w:rPr>
          <w:rStyle w:val="HideTWBExt"/>
          <w:lang w:val="sk-SK"/>
        </w:rPr>
        <w:t>&lt;/TitreJust&gt;</w:t>
      </w:r>
    </w:p>
    <w:p w:rsidR="000A67DE" w:rsidRPr="00F93300" w:rsidRDefault="000A67DE" w:rsidP="000A67DE">
      <w:pPr>
        <w:pStyle w:val="Normal12Italic"/>
        <w:rPr>
          <w:lang w:val="en-GB"/>
        </w:rPr>
      </w:pPr>
      <w:r w:rsidRPr="00F93300">
        <w:rPr>
          <w:lang w:val="en-GB"/>
        </w:rPr>
        <w:t>The CJUE case “Elgafaji interpretation of the indiscriminate violence requirement needs to be reconciled with the case-law of the European Court of Human Rights on Article 3 ECHR, mirrored in the ground foreseen in Article 16(b). The Grand Chamber of the Strasbourg Court has firmly stated that “in the most extreme cases” where a person would face a real risk of ill-treatment simply by virtue of being present on the territory, Article 3 ECHR would be triggered. Accordingly, Article 16(b), which must reflect Article 3 ECHR, applies to all cases where the Article 3 ECHR test applies, and also covers extreme situations whereby violence is of such degree as to put any person present on the territory at risk.</w:t>
      </w:r>
    </w:p>
    <w:p w:rsidR="000A67DE" w:rsidRPr="00BC4A89" w:rsidRDefault="000A67DE" w:rsidP="000A67DE">
      <w:pPr>
        <w:pStyle w:val="Normal12Italic"/>
        <w:rPr>
          <w:lang w:val="sk-SK"/>
        </w:rPr>
      </w:pPr>
      <w:r w:rsidRPr="00F93300">
        <w:rPr>
          <w:lang w:val="en-GB"/>
        </w:rPr>
        <w:lastRenderedPageBreak/>
        <w:t>Based on the principle of effet utile, the content and meaning of Article 16(c) must differ from that of Article 16(b). Accordingly, the protection of Article 16(c) would apply to asylum seekers who face a real risk of serious harm stemming from indiscriminate violence, which need not be as high as to trigger Article 3 ECHR – and thereby to fall under Article 16(b). The Qualification Regulation should reflect the dialogue between the Strasbourg and Luxembourg Courts, since both courts’ interpretation of fundamental rights should inform the EU asylum acquis. In the light of ECtHR case law, Article 16(c) should extend subsidiary protection to serious threats stemming from indiscriminate violence, yet of lower intensity than that contemplated in Sufi and Elmi v. United Kingdom or J.K. v. Sweden.”</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546</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Fabio Massimo Castaldo, Laura Ferrara, Ignazio Corrao</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16 – odsek 1 – písmeno c</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t>c)</w:t>
            </w:r>
            <w:r w:rsidRPr="00BC4A89">
              <w:tab/>
              <w:t>vážnom a individuálnom ohrození života alebo osoby civilistu z dôvodu neselektívneho násilia v situáciách medzinárodného alebo vnútroštátneho ozbrojeného konfliktu</w:t>
            </w:r>
            <w:r w:rsidRPr="00BC4A89">
              <w:rPr>
                <w:b/>
                <w:i/>
              </w:rPr>
              <w:t>.</w:t>
            </w:r>
          </w:p>
        </w:tc>
        <w:tc>
          <w:tcPr>
            <w:tcW w:w="4876" w:type="dxa"/>
          </w:tcPr>
          <w:p w:rsidR="000A67DE" w:rsidRPr="00BC4A89" w:rsidRDefault="000A67DE" w:rsidP="00607C2A">
            <w:pPr>
              <w:pStyle w:val="Normal6"/>
            </w:pPr>
            <w:r w:rsidRPr="00BC4A89">
              <w:t>c)</w:t>
            </w:r>
            <w:r w:rsidRPr="00BC4A89">
              <w:tab/>
              <w:t>vážnom a individuálnom ohrození života alebo osoby civilistu z dôvodu neselektívneho násilia v situáciách medzinárodného alebo vnútroštátneho ozbrojeného konfliktu</w:t>
            </w:r>
            <w:r w:rsidRPr="00BC4A89">
              <w:rPr>
                <w:b/>
                <w:i/>
              </w:rPr>
              <w:t>, alebo</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{IT}</w:t>
      </w:r>
      <w:r w:rsidRPr="00BC4A89">
        <w:rPr>
          <w:lang w:val="sk-SK"/>
        </w:rPr>
        <w:t>it</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547</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Angelika Mlinar, Cecilia Wikström, Maite Pagazaurtundúa Ruiz</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16 – odsek 1 – písmeno c</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t>c)</w:t>
            </w:r>
            <w:r w:rsidRPr="00BC4A89">
              <w:tab/>
              <w:t xml:space="preserve">vážnom </w:t>
            </w:r>
            <w:r w:rsidRPr="00BC4A89">
              <w:rPr>
                <w:b/>
                <w:i/>
              </w:rPr>
              <w:t>a individuálnom</w:t>
            </w:r>
            <w:r w:rsidRPr="00BC4A89">
              <w:t xml:space="preserve"> ohrození života alebo osoby civilistu z dôvodu neselektívneho násilia v situáciách medzinárodného alebo vnútroštátneho ozbrojeného konfliktu</w:t>
            </w:r>
            <w:r w:rsidRPr="00BC4A89">
              <w:rPr>
                <w:b/>
                <w:i/>
              </w:rPr>
              <w:t>.</w:t>
            </w:r>
          </w:p>
        </w:tc>
        <w:tc>
          <w:tcPr>
            <w:tcW w:w="4876" w:type="dxa"/>
          </w:tcPr>
          <w:p w:rsidR="000A67DE" w:rsidRPr="00BC4A89" w:rsidRDefault="000A67DE" w:rsidP="00607C2A">
            <w:pPr>
              <w:pStyle w:val="Normal6"/>
            </w:pPr>
            <w:r w:rsidRPr="00BC4A89">
              <w:t>c)</w:t>
            </w:r>
            <w:r w:rsidRPr="00BC4A89">
              <w:tab/>
              <w:t>vážnom ohrození života alebo osoby civilistu z dôvodu neselektívneho násilia v situáciách medzinárodného alebo vnútroštátneho ozbrojeného konfliktu</w:t>
            </w:r>
            <w:r w:rsidRPr="00BC4A89">
              <w:rPr>
                <w:b/>
                <w:i/>
              </w:rPr>
              <w:t>, alebo</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548</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Jean Lambert</w:t>
      </w:r>
      <w:r w:rsidRPr="00BC4A89">
        <w:rPr>
          <w:rStyle w:val="HideTWBExt"/>
        </w:rPr>
        <w:t>&lt;/Members&gt;</w:t>
      </w:r>
    </w:p>
    <w:p w:rsidR="000A67DE" w:rsidRPr="00BC4A89" w:rsidRDefault="000A67DE" w:rsidP="000A67DE">
      <w:r w:rsidRPr="00BC4A89">
        <w:rPr>
          <w:rStyle w:val="HideTWBExt"/>
        </w:rPr>
        <w:lastRenderedPageBreak/>
        <w:t>&lt;AuNomDe&gt;</w:t>
      </w:r>
      <w:r w:rsidRPr="00BC4A89">
        <w:rPr>
          <w:rStyle w:val="HideTWBInt"/>
        </w:rPr>
        <w:t>{Verts/ALE}</w:t>
      </w:r>
      <w:r w:rsidRPr="00BC4A89">
        <w:t>v mene skupiny Verts/ALE</w:t>
      </w:r>
      <w:r w:rsidRPr="00BC4A89">
        <w:rPr>
          <w:rStyle w:val="HideTWBExt"/>
        </w:rPr>
        <w:t>&lt;/AuNomDe&gt;</w:t>
      </w:r>
    </w:p>
    <w:p w:rsidR="000A67DE" w:rsidRPr="00BC4A89" w:rsidRDefault="000A67DE" w:rsidP="000A67DE">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16 – odsek 1 – písmeno c</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t>c)</w:t>
            </w:r>
            <w:r w:rsidRPr="00BC4A89">
              <w:tab/>
              <w:t xml:space="preserve">vážnom </w:t>
            </w:r>
            <w:r w:rsidRPr="00BC4A89">
              <w:rPr>
                <w:b/>
                <w:i/>
              </w:rPr>
              <w:t>a individuálnom</w:t>
            </w:r>
            <w:r w:rsidRPr="00BC4A89">
              <w:t xml:space="preserve"> ohrození života alebo osoby civilistu z dôvodu neselektívneho násilia v situáciách medzinárodného alebo vnútroštátneho ozbrojeného konfliktu.</w:t>
            </w:r>
          </w:p>
        </w:tc>
        <w:tc>
          <w:tcPr>
            <w:tcW w:w="4876" w:type="dxa"/>
          </w:tcPr>
          <w:p w:rsidR="000A67DE" w:rsidRPr="00BC4A89" w:rsidRDefault="000A67DE" w:rsidP="00607C2A">
            <w:pPr>
              <w:pStyle w:val="Normal6"/>
            </w:pPr>
            <w:r w:rsidRPr="00BC4A89">
              <w:t>c)</w:t>
            </w:r>
            <w:r w:rsidRPr="00BC4A89">
              <w:tab/>
              <w:t>vážnom ohrození života alebo osoby civilistu z dôvodu neselektívneho násilia v situáciách medzinárodného alebo vnútroštátneho ozbrojeného konfliktu.</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0A67DE" w:rsidRPr="00BC4A89" w:rsidRDefault="000A67DE" w:rsidP="000A67DE">
      <w:pPr>
        <w:pStyle w:val="JustificationTitle"/>
        <w:rPr>
          <w:lang w:val="sk-SK"/>
        </w:rPr>
      </w:pPr>
      <w:r w:rsidRPr="00BC4A89">
        <w:rPr>
          <w:rStyle w:val="HideTWBExt"/>
          <w:lang w:val="sk-SK"/>
        </w:rPr>
        <w:t>&lt;TitreJust&gt;</w:t>
      </w:r>
      <w:r w:rsidRPr="00BC4A89">
        <w:rPr>
          <w:lang w:val="sk-SK"/>
        </w:rPr>
        <w:t>Odôvodnenie</w:t>
      </w:r>
      <w:r w:rsidRPr="00BC4A89">
        <w:rPr>
          <w:rStyle w:val="HideTWBExt"/>
          <w:lang w:val="sk-SK"/>
        </w:rPr>
        <w:t>&lt;/TitreJust&gt;</w:t>
      </w:r>
    </w:p>
    <w:p w:rsidR="000A67DE" w:rsidRPr="00BC4A89" w:rsidRDefault="000A67DE" w:rsidP="000A67DE">
      <w:pPr>
        <w:pStyle w:val="Normal12Italic"/>
        <w:rPr>
          <w:lang w:val="sk-SK"/>
        </w:rPr>
      </w:pPr>
      <w:r w:rsidRPr="00BC4A89">
        <w:rPr>
          <w:lang w:val="sk-SK"/>
        </w:rPr>
        <w:t>Tento pozmeňujúci návrh je v súlade s rozhodnutím SD EÚ vo veci Elgafaji, v ktorom sa ozrejmuje, že v prípade neselektívneho násilia sa na to, aby osoba vystavená neselektívnemu násiliu bola oprávnená získať doplnkovú ochranu, nutne nevyžaduje, aby hrozba bola individuálnej povahy.</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549</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Barbara Spinelli</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16 – odsek 1 – písmeno c a (nové)</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p>
        </w:tc>
        <w:tc>
          <w:tcPr>
            <w:tcW w:w="4876" w:type="dxa"/>
          </w:tcPr>
          <w:p w:rsidR="000A67DE" w:rsidRPr="00BC4A89" w:rsidRDefault="000A67DE">
            <w:pPr>
              <w:pStyle w:val="Normal6"/>
            </w:pPr>
            <w:r w:rsidRPr="00BC4A89">
              <w:rPr>
                <w:b/>
                <w:i/>
              </w:rPr>
              <w:t>ca)</w:t>
            </w:r>
            <w:r w:rsidRPr="00BC4A89">
              <w:tab/>
            </w:r>
            <w:r w:rsidRPr="00BC4A89">
              <w:rPr>
                <w:b/>
                <w:i/>
              </w:rPr>
              <w:t xml:space="preserve">vážnom ohrození života alebo osoby civilistu </w:t>
            </w:r>
            <w:r w:rsidR="00F13860" w:rsidRPr="00BC4A89">
              <w:rPr>
                <w:b/>
                <w:i/>
              </w:rPr>
              <w:t xml:space="preserve">z dôvodu </w:t>
            </w:r>
            <w:r w:rsidRPr="00BC4A89">
              <w:rPr>
                <w:b/>
                <w:i/>
              </w:rPr>
              <w:t>prírodnej</w:t>
            </w:r>
            <w:r w:rsidR="00F13860" w:rsidRPr="00BC4A89">
              <w:rPr>
                <w:b/>
                <w:i/>
              </w:rPr>
              <w:t xml:space="preserve"> katastrofy</w:t>
            </w:r>
            <w:r w:rsidRPr="00BC4A89">
              <w:rPr>
                <w:b/>
                <w:i/>
              </w:rPr>
              <w:t xml:space="preserve"> alebo </w:t>
            </w:r>
            <w:r w:rsidR="00F13860" w:rsidRPr="00BC4A89">
              <w:rPr>
                <w:b/>
                <w:i/>
              </w:rPr>
              <w:t>katastrofy spôsobenej ľudskou činnosťou</w:t>
            </w:r>
            <w:r w:rsidRPr="00BC4A89">
              <w:rPr>
                <w:b/>
                <w:i/>
              </w:rPr>
              <w:t>. Prírodné</w:t>
            </w:r>
            <w:r w:rsidR="00F13860" w:rsidRPr="00BC4A89">
              <w:rPr>
                <w:b/>
                <w:i/>
              </w:rPr>
              <w:t xml:space="preserve"> katastrofy</w:t>
            </w:r>
            <w:r w:rsidRPr="00BC4A89">
              <w:rPr>
                <w:b/>
                <w:i/>
              </w:rPr>
              <w:t xml:space="preserve"> a</w:t>
            </w:r>
            <w:r w:rsidR="00F13860" w:rsidRPr="00BC4A89">
              <w:rPr>
                <w:b/>
                <w:i/>
              </w:rPr>
              <w:t> </w:t>
            </w:r>
            <w:r w:rsidR="005D746E" w:rsidRPr="00BC4A89">
              <w:rPr>
                <w:b/>
                <w:i/>
              </w:rPr>
              <w:t>katastrofy</w:t>
            </w:r>
            <w:r w:rsidR="00F13860" w:rsidRPr="00BC4A89">
              <w:rPr>
                <w:b/>
                <w:i/>
              </w:rPr>
              <w:t xml:space="preserve"> spôsobené ľudskou činnosťou zahŕňajú</w:t>
            </w:r>
            <w:r w:rsidRPr="00BC4A89">
              <w:rPr>
                <w:b/>
                <w:i/>
              </w:rPr>
              <w:t>: dôsledky zmeny klímy, zaberania pôdy, zaberania vody, rozširovania púšte do biotopu, nútené presídľovanie do dedín, ako aj environmentálne katastrofy a znečistenie spôsobené vojnou.</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0A67DE" w:rsidRPr="00BC4A89" w:rsidRDefault="000A67DE" w:rsidP="000A67DE">
      <w:pPr>
        <w:pStyle w:val="JustificationTitle"/>
        <w:rPr>
          <w:lang w:val="sk-SK"/>
        </w:rPr>
      </w:pPr>
      <w:r w:rsidRPr="00BC4A89">
        <w:rPr>
          <w:rStyle w:val="HideTWBExt"/>
          <w:lang w:val="sk-SK"/>
        </w:rPr>
        <w:t>&lt;TitreJust&gt;</w:t>
      </w:r>
      <w:r w:rsidRPr="00BC4A89">
        <w:rPr>
          <w:lang w:val="sk-SK"/>
        </w:rPr>
        <w:t>Odôvodnenie</w:t>
      </w:r>
      <w:r w:rsidRPr="00BC4A89">
        <w:rPr>
          <w:rStyle w:val="HideTWBExt"/>
          <w:lang w:val="sk-SK"/>
        </w:rPr>
        <w:t>&lt;/TitreJust&gt;</w:t>
      </w:r>
    </w:p>
    <w:p w:rsidR="000A67DE" w:rsidRPr="00BC4A89" w:rsidRDefault="000A67DE" w:rsidP="000A67DE">
      <w:pPr>
        <w:pStyle w:val="Normal12Italic"/>
        <w:rPr>
          <w:lang w:val="sk-SK"/>
        </w:rPr>
      </w:pPr>
      <w:r w:rsidRPr="00BC4A89">
        <w:rPr>
          <w:lang w:val="sk-SK"/>
        </w:rPr>
        <w:t>Environmentálni utečenci v súčasnosti nie sú medzinárodným právom chránení. N</w:t>
      </w:r>
      <w:r w:rsidR="007805BD" w:rsidRPr="00BC4A89">
        <w:rPr>
          <w:lang w:val="sk-SK"/>
        </w:rPr>
        <w:t>a</w:t>
      </w:r>
      <w:r w:rsidRPr="00BC4A89">
        <w:rPr>
          <w:lang w:val="sk-SK"/>
        </w:rPr>
        <w:t xml:space="preserve"> rozdiel od utečencov</w:t>
      </w:r>
      <w:r w:rsidR="007805BD" w:rsidRPr="00BC4A89">
        <w:rPr>
          <w:lang w:val="sk-SK"/>
        </w:rPr>
        <w:t>, na ktorých sa vzťahuje</w:t>
      </w:r>
      <w:r w:rsidRPr="00BC4A89">
        <w:rPr>
          <w:lang w:val="sk-SK"/>
        </w:rPr>
        <w:t xml:space="preserve"> Dohovor OSN o utečencoch z roku 1951, v prípade </w:t>
      </w:r>
      <w:r w:rsidRPr="00BC4A89">
        <w:rPr>
          <w:lang w:val="sk-SK"/>
        </w:rPr>
        <w:lastRenderedPageBreak/>
        <w:t>environmentálnych utečencov platí, že ak sa pošlú späť do ich domovskej krajiny, vracajú sa do zdevastovanej domoviny alebo sú nútení ísť do utečeneckých táborov. Zmena klímy nie je len o životnom prostredí, ale jej dôsledky sa dotýkajú každej časti ľudského života: od stability vlád a hospodárstiev po zdravie.</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550</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Fabio Massimo Castaldo, Laura Ferrara, Ignazio Corrao</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16 – odsek 1 – písmeno c a (nové)</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p>
        </w:tc>
        <w:tc>
          <w:tcPr>
            <w:tcW w:w="4876" w:type="dxa"/>
          </w:tcPr>
          <w:p w:rsidR="000A67DE" w:rsidRPr="00BC4A89" w:rsidRDefault="000A67DE">
            <w:pPr>
              <w:pStyle w:val="Normal6"/>
            </w:pPr>
            <w:r w:rsidRPr="00BC4A89">
              <w:rPr>
                <w:b/>
                <w:i/>
              </w:rPr>
              <w:t>ca)</w:t>
            </w:r>
            <w:r w:rsidRPr="00BC4A89">
              <w:tab/>
            </w:r>
            <w:r w:rsidRPr="00BC4A89">
              <w:rPr>
                <w:b/>
                <w:i/>
              </w:rPr>
              <w:t xml:space="preserve">vážnom ohrození života alebo osoby civilistu v dôsledku prírodných katastrof alebo katastrof </w:t>
            </w:r>
            <w:r w:rsidR="007805BD" w:rsidRPr="00BC4A89">
              <w:rPr>
                <w:b/>
                <w:i/>
              </w:rPr>
              <w:t>spôsobených</w:t>
            </w:r>
            <w:r w:rsidRPr="00BC4A89">
              <w:rPr>
                <w:b/>
                <w:i/>
              </w:rPr>
              <w:t xml:space="preserve"> ľudskou činnosťou.</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{IT}</w:t>
      </w:r>
      <w:r w:rsidRPr="00BC4A89">
        <w:rPr>
          <w:lang w:val="sk-SK"/>
        </w:rPr>
        <w:t>it</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551</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Barbara Spinelli</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17</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Center"/>
              <w:rPr>
                <w:lang w:val="sk-SK"/>
              </w:rPr>
            </w:pPr>
            <w:r w:rsidRPr="00BC4A89">
              <w:rPr>
                <w:b/>
                <w:i/>
                <w:sz w:val="24"/>
                <w:lang w:val="sk-SK"/>
              </w:rPr>
              <w:t>Článok 17</w:t>
            </w:r>
          </w:p>
        </w:tc>
        <w:tc>
          <w:tcPr>
            <w:tcW w:w="4876" w:type="dxa"/>
          </w:tcPr>
          <w:p w:rsidR="000A67DE" w:rsidRPr="00BC4A89" w:rsidRDefault="000A67DE" w:rsidP="00607C2A">
            <w:pPr>
              <w:pStyle w:val="Normal6"/>
            </w:pPr>
            <w:r w:rsidRPr="00BC4A89">
              <w:rPr>
                <w:b/>
                <w:i/>
              </w:rPr>
              <w:t>vypúšťa sa</w:t>
            </w:r>
          </w:p>
        </w:tc>
      </w:tr>
      <w:tr w:rsidR="000A67DE" w:rsidRPr="00BC4A89" w:rsidTr="00607C2A">
        <w:trPr>
          <w:jc w:val="center"/>
        </w:trPr>
        <w:tc>
          <w:tcPr>
            <w:tcW w:w="4876" w:type="dxa"/>
          </w:tcPr>
          <w:p w:rsidR="000A67DE" w:rsidRPr="00BC4A89" w:rsidRDefault="000A67DE" w:rsidP="00607C2A">
            <w:pPr>
              <w:pStyle w:val="Center"/>
              <w:rPr>
                <w:lang w:val="sk-SK"/>
              </w:rPr>
            </w:pPr>
            <w:r w:rsidRPr="00BC4A89">
              <w:rPr>
                <w:b/>
                <w:i/>
                <w:sz w:val="24"/>
                <w:lang w:val="sk-SK"/>
              </w:rPr>
              <w:t>Zánik</w:t>
            </w:r>
          </w:p>
        </w:tc>
        <w:tc>
          <w:tcPr>
            <w:tcW w:w="4876" w:type="dxa"/>
          </w:tcPr>
          <w:p w:rsidR="000A67DE" w:rsidRPr="00BC4A89" w:rsidRDefault="000A67DE" w:rsidP="00607C2A">
            <w:pPr>
              <w:pStyle w:val="Normal6"/>
            </w:pPr>
          </w:p>
        </w:tc>
      </w:tr>
      <w:tr w:rsidR="000A67DE" w:rsidRPr="00BC4A89" w:rsidTr="00607C2A">
        <w:trPr>
          <w:jc w:val="center"/>
        </w:trPr>
        <w:tc>
          <w:tcPr>
            <w:tcW w:w="4876" w:type="dxa"/>
          </w:tcPr>
          <w:p w:rsidR="000A67DE" w:rsidRPr="00BC4A89" w:rsidRDefault="000A67DE" w:rsidP="00607C2A">
            <w:pPr>
              <w:pStyle w:val="Normal6"/>
            </w:pPr>
            <w:r w:rsidRPr="00BC4A89">
              <w:rPr>
                <w:b/>
                <w:i/>
              </w:rPr>
              <w:t>1. Štátnemu príslušníkovi tretej krajiny alebo osobe bez štátnej príslušnosti zaniká oprávnenie na doplnkovú ochranu, ak prestali existovať okolnosti, ktoré viedli k priznaniu postavenia doplnkovej ochrany, alebo sa zmenili do takej miery, že ochrana sa už ďalej nevyžaduje.</w:t>
            </w:r>
          </w:p>
        </w:tc>
        <w:tc>
          <w:tcPr>
            <w:tcW w:w="4876" w:type="dxa"/>
          </w:tcPr>
          <w:p w:rsidR="000A67DE" w:rsidRPr="00BC4A89" w:rsidRDefault="000A67DE" w:rsidP="00607C2A">
            <w:pPr>
              <w:pStyle w:val="Normal6"/>
            </w:pPr>
          </w:p>
        </w:tc>
      </w:tr>
      <w:tr w:rsidR="000A67DE" w:rsidRPr="00BC4A89" w:rsidTr="00607C2A">
        <w:trPr>
          <w:jc w:val="center"/>
        </w:trPr>
        <w:tc>
          <w:tcPr>
            <w:tcW w:w="4876" w:type="dxa"/>
          </w:tcPr>
          <w:p w:rsidR="000A67DE" w:rsidRPr="00BC4A89" w:rsidRDefault="000A67DE" w:rsidP="00607C2A">
            <w:pPr>
              <w:pStyle w:val="Normal6"/>
            </w:pPr>
            <w:r w:rsidRPr="00BC4A89">
              <w:rPr>
                <w:b/>
                <w:i/>
              </w:rPr>
              <w:t>2. Rozhodujúci orgán:</w:t>
            </w:r>
          </w:p>
        </w:tc>
        <w:tc>
          <w:tcPr>
            <w:tcW w:w="4876" w:type="dxa"/>
          </w:tcPr>
          <w:p w:rsidR="000A67DE" w:rsidRPr="00BC4A89" w:rsidRDefault="000A67DE" w:rsidP="00607C2A">
            <w:pPr>
              <w:pStyle w:val="Normal6"/>
            </w:pPr>
          </w:p>
        </w:tc>
      </w:tr>
      <w:tr w:rsidR="000A67DE" w:rsidRPr="00BC4A89" w:rsidTr="00607C2A">
        <w:trPr>
          <w:jc w:val="center"/>
        </w:trPr>
        <w:tc>
          <w:tcPr>
            <w:tcW w:w="4876" w:type="dxa"/>
          </w:tcPr>
          <w:p w:rsidR="000A67DE" w:rsidRPr="00BC4A89" w:rsidRDefault="000A67DE" w:rsidP="00607C2A">
            <w:pPr>
              <w:pStyle w:val="Normal6"/>
            </w:pPr>
            <w:r w:rsidRPr="00BC4A89">
              <w:rPr>
                <w:b/>
                <w:i/>
              </w:rPr>
              <w:t xml:space="preserve">a) zohľadňuje, či zmena okolností je takého významného a nie dočasného charakteru, že osoba oprávnená na doplnkovú ochranu už nie je ďalej </w:t>
            </w:r>
            <w:r w:rsidRPr="00BC4A89">
              <w:rPr>
                <w:b/>
                <w:i/>
              </w:rPr>
              <w:lastRenderedPageBreak/>
              <w:t>vystavená reálnemu riziku vážneho bezprávia;</w:t>
            </w:r>
          </w:p>
        </w:tc>
        <w:tc>
          <w:tcPr>
            <w:tcW w:w="4876" w:type="dxa"/>
          </w:tcPr>
          <w:p w:rsidR="000A67DE" w:rsidRPr="00BC4A89" w:rsidRDefault="000A67DE" w:rsidP="00607C2A">
            <w:pPr>
              <w:pStyle w:val="Normal6"/>
            </w:pPr>
          </w:p>
        </w:tc>
      </w:tr>
      <w:tr w:rsidR="000A67DE" w:rsidRPr="00BC4A89" w:rsidTr="00607C2A">
        <w:trPr>
          <w:jc w:val="center"/>
        </w:trPr>
        <w:tc>
          <w:tcPr>
            <w:tcW w:w="4876" w:type="dxa"/>
          </w:tcPr>
          <w:p w:rsidR="000A67DE" w:rsidRPr="00BC4A89" w:rsidRDefault="000A67DE" w:rsidP="00607C2A">
            <w:pPr>
              <w:pStyle w:val="Normal6"/>
            </w:pPr>
            <w:r w:rsidRPr="00BC4A89">
              <w:rPr>
                <w:b/>
                <w:i/>
              </w:rPr>
              <w:t>b) vychádza z presných a aktuálnych informácií získaných zo všetkých príslušných zdrojov vrátane informácií o krajine pôvodu a spoločnej analýzy informácií o krajine pôvodu na úrovni Únie uvedených v článkoch 8 a 10 nariadenia (EÚ) XXX/XX [nariadenie o Agentúre Európskej únie pre azyl] alebo informácií a usmernení vydaných Vysokým komisárom Organizácie Spojených národov pre utečencov.</w:t>
            </w:r>
          </w:p>
        </w:tc>
        <w:tc>
          <w:tcPr>
            <w:tcW w:w="4876" w:type="dxa"/>
          </w:tcPr>
          <w:p w:rsidR="000A67DE" w:rsidRPr="00BC4A89" w:rsidRDefault="000A67DE" w:rsidP="00607C2A">
            <w:pPr>
              <w:pStyle w:val="Normal6"/>
            </w:pPr>
          </w:p>
        </w:tc>
      </w:tr>
      <w:tr w:rsidR="000A67DE" w:rsidRPr="00BC4A89" w:rsidTr="00607C2A">
        <w:trPr>
          <w:jc w:val="center"/>
        </w:trPr>
        <w:tc>
          <w:tcPr>
            <w:tcW w:w="4876" w:type="dxa"/>
          </w:tcPr>
          <w:p w:rsidR="000A67DE" w:rsidRPr="00BC4A89" w:rsidRDefault="000A67DE" w:rsidP="00607C2A">
            <w:pPr>
              <w:pStyle w:val="Normal6"/>
            </w:pPr>
            <w:r w:rsidRPr="00BC4A89">
              <w:rPr>
                <w:b/>
                <w:i/>
              </w:rPr>
              <w:t>3. Odsek 1 sa neuplatňuje na osobu, ktorej sa poskytla doplnková ochrana, ktorá môže uviesť presvedčivé dôvody vyplývajúce z predchádzajúceho vážneho bezprávia pre odmietnutie ochrany krajiny svojej štátnej príslušnosti alebo v prípade osoby bez štátnej príslušnosti krajiny jej predchádzajúceho obvyklého pobytu.</w:t>
            </w:r>
          </w:p>
        </w:tc>
        <w:tc>
          <w:tcPr>
            <w:tcW w:w="4876" w:type="dxa"/>
          </w:tcPr>
          <w:p w:rsidR="000A67DE" w:rsidRPr="00BC4A89" w:rsidRDefault="000A67DE" w:rsidP="00607C2A">
            <w:pPr>
              <w:pStyle w:val="Normal6"/>
            </w:pP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552</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Jean Lambert</w:t>
      </w:r>
      <w:r w:rsidRPr="00BC4A89">
        <w:rPr>
          <w:rStyle w:val="HideTWBExt"/>
        </w:rPr>
        <w:t>&lt;/Members&gt;</w:t>
      </w:r>
    </w:p>
    <w:p w:rsidR="000A67DE" w:rsidRPr="00BC4A89" w:rsidRDefault="000A67DE" w:rsidP="000A67DE">
      <w:r w:rsidRPr="00BC4A89">
        <w:rPr>
          <w:rStyle w:val="HideTWBExt"/>
        </w:rPr>
        <w:t>&lt;AuNomDe&gt;</w:t>
      </w:r>
      <w:r w:rsidRPr="00BC4A89">
        <w:rPr>
          <w:rStyle w:val="HideTWBInt"/>
        </w:rPr>
        <w:t>{Verts/ALE}</w:t>
      </w:r>
      <w:r w:rsidRPr="00BC4A89">
        <w:t>v mene skupiny Verts/ALE</w:t>
      </w:r>
      <w:r w:rsidRPr="00BC4A89">
        <w:rPr>
          <w:rStyle w:val="HideTWBExt"/>
        </w:rPr>
        <w:t>&lt;/AuNomDe&gt;</w:t>
      </w:r>
    </w:p>
    <w:p w:rsidR="000A67DE" w:rsidRPr="00BC4A89" w:rsidRDefault="000A67DE" w:rsidP="000A67DE">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17 – odsek 1</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t>1.</w:t>
            </w:r>
            <w:r w:rsidRPr="00BC4A89">
              <w:tab/>
              <w:t xml:space="preserve">Štátnemu príslušníkovi tretej krajiny alebo osobe bez štátnej príslušnosti zaniká oprávnenie na doplnkovú ochranu, ak prestali existovať okolnosti, ktoré viedli k priznaniu postavenia </w:t>
            </w:r>
            <w:r w:rsidRPr="00BC4A89">
              <w:rPr>
                <w:b/>
                <w:i/>
              </w:rPr>
              <w:t>doplnkovej ochrany</w:t>
            </w:r>
            <w:r w:rsidRPr="00BC4A89">
              <w:t>, alebo sa zmenili do takej miery, že ochrana sa už ďalej nevyžaduje.</w:t>
            </w:r>
          </w:p>
        </w:tc>
        <w:tc>
          <w:tcPr>
            <w:tcW w:w="4876" w:type="dxa"/>
          </w:tcPr>
          <w:p w:rsidR="000A67DE" w:rsidRPr="00BC4A89" w:rsidRDefault="000A67DE" w:rsidP="00607C2A">
            <w:pPr>
              <w:pStyle w:val="Normal6"/>
            </w:pPr>
            <w:r w:rsidRPr="00BC4A89">
              <w:t>1.</w:t>
            </w:r>
            <w:r w:rsidRPr="00BC4A89">
              <w:tab/>
            </w:r>
            <w:r w:rsidRPr="00BC4A89">
              <w:rPr>
                <w:b/>
                <w:i/>
              </w:rPr>
              <w:t xml:space="preserve">Bez toho, aby tým bolo dotknuté právo osoby, ktorej sa poskytla medzinárodná ochrana, odvolať sa proti rozhodnutiu rozhodujúceho orgánu v súlade s článkami 14 až 17 nariadenia (EÚ) XXX/XXX [procedurálne nariadenie], </w:t>
            </w:r>
            <w:r w:rsidRPr="00BC4A89">
              <w:t xml:space="preserve">štátnemu príslušníkovi tretej krajiny alebo osobe bez štátnej príslušnosti zaniká oprávnenie na doplnkovú ochranu, ak prestali existovať okolnosti, ktoré viedli k priznaniu postavenia </w:t>
            </w:r>
            <w:r w:rsidRPr="00BC4A89">
              <w:rPr>
                <w:b/>
                <w:i/>
              </w:rPr>
              <w:t xml:space="preserve">osoby s doplnkovou </w:t>
            </w:r>
            <w:r w:rsidRPr="00BC4A89">
              <w:rPr>
                <w:b/>
                <w:i/>
              </w:rPr>
              <w:lastRenderedPageBreak/>
              <w:t>ochranou</w:t>
            </w:r>
            <w:r w:rsidRPr="00BC4A89">
              <w:t>, alebo sa zmenili do takej miery, že ochrana sa už ďalej nevyžaduje.</w:t>
            </w:r>
          </w:p>
        </w:tc>
      </w:tr>
    </w:tbl>
    <w:p w:rsidR="000A67DE" w:rsidRPr="00BC4A89" w:rsidRDefault="000A67DE" w:rsidP="000A67DE">
      <w:pPr>
        <w:pStyle w:val="Olang"/>
        <w:rPr>
          <w:lang w:val="sk-SK"/>
        </w:rPr>
      </w:pPr>
      <w:r w:rsidRPr="00BC4A89">
        <w:rPr>
          <w:lang w:val="sk-SK"/>
        </w:rPr>
        <w:lastRenderedPageBreak/>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553</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Jeroen Lenaers</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17 – odsek 1 a (nový)</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p>
        </w:tc>
        <w:tc>
          <w:tcPr>
            <w:tcW w:w="4876" w:type="dxa"/>
          </w:tcPr>
          <w:p w:rsidR="000A67DE" w:rsidRPr="00BC4A89" w:rsidRDefault="000A67DE">
            <w:pPr>
              <w:pStyle w:val="Normal6"/>
            </w:pPr>
            <w:r w:rsidRPr="00BC4A89">
              <w:rPr>
                <w:b/>
                <w:i/>
              </w:rPr>
              <w:t>1a.</w:t>
            </w:r>
            <w:r w:rsidRPr="00BC4A89">
              <w:tab/>
            </w:r>
            <w:r w:rsidR="007805BD" w:rsidRPr="00BC4A89">
              <w:rPr>
                <w:b/>
                <w:i/>
              </w:rPr>
              <w:t xml:space="preserve">Členské štáty môžu </w:t>
            </w:r>
            <w:r w:rsidRPr="00BC4A89">
              <w:rPr>
                <w:b/>
                <w:i/>
              </w:rPr>
              <w:t>rozhodnúť, že trvalé odmietanie štátneho príslušníka tretej krajiny alebo osoby bez štátnej príslušnosti spĺňajúcej podmienky na priznanie postavenia osoby s doplnkovou ochranou aktívne sa integrovať môže v krajnom prípade viesť k zániku oprávnenosti požívať medzinárodnú ochranu.</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554</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Jussi Halla-aho</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17 – odsek 2 – písmeno a</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t>a)</w:t>
            </w:r>
            <w:r w:rsidRPr="00BC4A89">
              <w:tab/>
              <w:t xml:space="preserve">zohľadňuje, či zmena okolností je takého významného </w:t>
            </w:r>
            <w:r w:rsidRPr="00BC4A89">
              <w:rPr>
                <w:b/>
                <w:i/>
              </w:rPr>
              <w:t xml:space="preserve">a nie dočasného </w:t>
            </w:r>
            <w:r w:rsidRPr="00BC4A89">
              <w:t>charakteru, že osoba oprávnená na doplnkovú ochranu už nie je ďalej vystavená reálnemu riziku vážneho bezprávia;</w:t>
            </w:r>
          </w:p>
        </w:tc>
        <w:tc>
          <w:tcPr>
            <w:tcW w:w="4876" w:type="dxa"/>
          </w:tcPr>
          <w:p w:rsidR="000A67DE" w:rsidRPr="00BC4A89" w:rsidRDefault="000A67DE" w:rsidP="00607C2A">
            <w:pPr>
              <w:pStyle w:val="Normal6"/>
            </w:pPr>
            <w:r w:rsidRPr="00BC4A89">
              <w:t>(a)</w:t>
            </w:r>
            <w:r w:rsidRPr="00BC4A89">
              <w:tab/>
              <w:t>zohľadňuje, či zmena okolností je takého významného charakteru, že osoba oprávnená na doplnkovú ochranu už nie je ďalej vystavená reálnemu riziku vážneho bezprávia;</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555</w:t>
      </w:r>
      <w:r w:rsidRPr="00BC4A89">
        <w:rPr>
          <w:rStyle w:val="HideTWBExt"/>
        </w:rPr>
        <w:t>&lt;/NumAm&gt;</w:t>
      </w:r>
    </w:p>
    <w:p w:rsidR="000A67DE" w:rsidRPr="00BC4A89" w:rsidRDefault="000A67DE" w:rsidP="000A67DE">
      <w:pPr>
        <w:pStyle w:val="NormalBold"/>
      </w:pPr>
      <w:r w:rsidRPr="00BC4A89">
        <w:rPr>
          <w:rStyle w:val="HideTWBExt"/>
        </w:rPr>
        <w:lastRenderedPageBreak/>
        <w:t>&lt;RepeatBlock-By&gt;&lt;Members&gt;</w:t>
      </w:r>
      <w:r w:rsidRPr="00BC4A89">
        <w:t>Jussi Halla-aho</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17 – odsek 2 – písmeno b</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t>b)</w:t>
            </w:r>
            <w:r w:rsidRPr="00BC4A89">
              <w:tab/>
              <w:t xml:space="preserve">vychádza z presných a aktuálnych informácií získaných zo všetkých príslušných zdrojov vrátane informácií o krajine pôvodu a spoločnej analýzy informácií o krajine pôvodu na úrovni Únie uvedených v článkoch 8 a 10 nariadenia (EÚ) XXX/XX [nariadenie o Agentúre Európskej únie pre azyl] </w:t>
            </w:r>
            <w:r w:rsidRPr="00BC4A89">
              <w:rPr>
                <w:b/>
                <w:i/>
              </w:rPr>
              <w:t>alebo informácií a usmernení vydaných Vysokým komisárom Organizácie Spojených národov pre utečencov</w:t>
            </w:r>
            <w:r w:rsidRPr="00BC4A89">
              <w:t>.</w:t>
            </w:r>
          </w:p>
        </w:tc>
        <w:tc>
          <w:tcPr>
            <w:tcW w:w="4876" w:type="dxa"/>
          </w:tcPr>
          <w:p w:rsidR="000A67DE" w:rsidRPr="00BC4A89" w:rsidRDefault="000A67DE" w:rsidP="00607C2A">
            <w:pPr>
              <w:pStyle w:val="Normal6"/>
            </w:pPr>
            <w:r w:rsidRPr="00BC4A89">
              <w:t>(b)</w:t>
            </w:r>
            <w:r w:rsidRPr="00BC4A89">
              <w:tab/>
              <w:t>vychádza z presných a aktuálnych informácií získaných zo všetkých príslušných zdrojov vrátane informácií o krajine pôvodu a spoločnej analýzy informácií o krajine pôvodu na úrovni Únie uvedených v článkoch 8 a 10 nariadenia (EÚ) XXX/XX [nariadenie o Agentúre Európskej únie pre azyl].</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556</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Artis Pabriks, Traian Ungureanu, Tomáš Zdechovský, Kinga Gál, Pál Csáky, Monica Macovei</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17 – odsek 2 – písmeno b</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t>b)</w:t>
            </w:r>
            <w:r w:rsidRPr="00BC4A89">
              <w:tab/>
            </w:r>
            <w:r w:rsidRPr="00BC4A89">
              <w:rPr>
                <w:b/>
                <w:i/>
              </w:rPr>
              <w:t>vychádza z presných a aktuálnych informácií získaných</w:t>
            </w:r>
            <w:r w:rsidRPr="00BC4A89">
              <w:t xml:space="preserve"> zo všetkých príslušných zdrojov vrátane informácií o krajine pôvodu a spoločnej analýzy informácií o krajine pôvodu na úrovni Únie uvedených v článkoch 8 a 10 nariadenia (EÚ) XXX/XX [nariadenie o Agentúre Európskej únie pre azyl] alebo informácií a usmernení vydaných Vysokým komisárom Organizácie Spojených národov pre utečencov.</w:t>
            </w:r>
          </w:p>
        </w:tc>
        <w:tc>
          <w:tcPr>
            <w:tcW w:w="4876" w:type="dxa"/>
          </w:tcPr>
          <w:p w:rsidR="000A67DE" w:rsidRPr="00BC4A89" w:rsidRDefault="000A67DE" w:rsidP="00607C2A">
            <w:pPr>
              <w:pStyle w:val="Normal6"/>
            </w:pPr>
            <w:r w:rsidRPr="00BC4A89">
              <w:t>b)</w:t>
            </w:r>
            <w:r w:rsidRPr="00BC4A89">
              <w:tab/>
            </w:r>
            <w:r w:rsidRPr="00BC4A89">
              <w:rPr>
                <w:b/>
                <w:i/>
              </w:rPr>
              <w:t xml:space="preserve">zohľadňuje aktuálne informácie získané </w:t>
            </w:r>
            <w:r w:rsidRPr="00BC4A89">
              <w:t>zo všetkých príslušných zdrojov vrátane informácií o krajine pôvodu a spoločnej analýzy informácií o krajine pôvodu na úrovni Únie uvedených v článkoch 8 a 10 nariadenia (EÚ) XXX/XX [nariadenie o Agentúre Európskej únie pre azyl] alebo informácií a usmernení vydaných Vysokým komisárom Organizácie Spojených národov pre utečencov.</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557</w:t>
      </w:r>
      <w:r w:rsidRPr="00BC4A89">
        <w:rPr>
          <w:rStyle w:val="HideTWBExt"/>
        </w:rPr>
        <w:t>&lt;/NumAm&gt;</w:t>
      </w:r>
    </w:p>
    <w:p w:rsidR="000A67DE" w:rsidRPr="00BC4A89" w:rsidRDefault="000A67DE" w:rsidP="000A67DE">
      <w:pPr>
        <w:pStyle w:val="NormalBold"/>
      </w:pPr>
      <w:r w:rsidRPr="00BC4A89">
        <w:rPr>
          <w:rStyle w:val="HideTWBExt"/>
        </w:rPr>
        <w:lastRenderedPageBreak/>
        <w:t>&lt;RepeatBlock-By&gt;&lt;Members&gt;</w:t>
      </w:r>
      <w:r w:rsidRPr="00BC4A89">
        <w:t>Beatrix von Storch</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17 – odsek 3</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rPr>
                <w:b/>
                <w:i/>
              </w:rPr>
              <w:t>3.</w:t>
            </w:r>
            <w:r w:rsidRPr="00BC4A89">
              <w:tab/>
            </w:r>
            <w:r w:rsidRPr="00BC4A89">
              <w:rPr>
                <w:b/>
                <w:i/>
              </w:rPr>
              <w:t>Odsek 1 sa neuplatňuje na osobu, ktorej sa poskytla doplnková ochrana, ktorá môže uviesť presvedčivé dôvody vyplývajúce z predchádzajúceho vážneho bezprávia pre odmietnutie ochrany krajiny svojej štátnej príslušnosti alebo v prípade osoby bez štátnej príslušnosti krajiny jej predchádzajúceho obvyklého pobytu.</w:t>
            </w:r>
          </w:p>
        </w:tc>
        <w:tc>
          <w:tcPr>
            <w:tcW w:w="4876" w:type="dxa"/>
          </w:tcPr>
          <w:p w:rsidR="000A67DE" w:rsidRPr="00BC4A89" w:rsidRDefault="000A67DE" w:rsidP="00607C2A">
            <w:pPr>
              <w:pStyle w:val="Normal6"/>
            </w:pPr>
            <w:r w:rsidRPr="00BC4A89">
              <w:rPr>
                <w:b/>
                <w:i/>
              </w:rPr>
              <w:t>vypúšťa sa</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558</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Jussi Halla-aho</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17 – odsek 3</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rPr>
                <w:b/>
                <w:i/>
              </w:rPr>
              <w:t>3.</w:t>
            </w:r>
            <w:r w:rsidRPr="00BC4A89">
              <w:tab/>
            </w:r>
            <w:r w:rsidRPr="00BC4A89">
              <w:rPr>
                <w:b/>
                <w:i/>
              </w:rPr>
              <w:t>Odsek 1 sa neuplatňuje na osobu, ktorej sa poskytla doplnková ochrana, ktorá môže uviesť presvedčivé dôvody vyplývajúce z predchádzajúceho vážneho bezprávia pre odmietnutie ochrany krajiny svojej štátnej príslušnosti alebo v prípade osoby bez štátnej príslušnosti krajiny jej predchádzajúceho obvyklého pobytu.</w:t>
            </w:r>
          </w:p>
        </w:tc>
        <w:tc>
          <w:tcPr>
            <w:tcW w:w="4876" w:type="dxa"/>
          </w:tcPr>
          <w:p w:rsidR="000A67DE" w:rsidRPr="00BC4A89" w:rsidRDefault="000A67DE" w:rsidP="00607C2A">
            <w:pPr>
              <w:pStyle w:val="Normal6"/>
            </w:pPr>
            <w:r w:rsidRPr="00BC4A89">
              <w:rPr>
                <w:b/>
                <w:i/>
              </w:rPr>
              <w:t>vypúšťa sa</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559</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Alessandra Mussolini, Elissavet Vozemberg-Vrionidi, Frank Engel, Barbara Matera, Salvatore Domenico Pogliese, József Nagy, Carlos Coelho</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17 – odsek 3</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t>3.</w:t>
            </w:r>
            <w:r w:rsidRPr="00BC4A89">
              <w:tab/>
              <w:t xml:space="preserve">Odsek 1 sa neuplatňuje na osobu, ktorej </w:t>
            </w:r>
            <w:r w:rsidRPr="00BC4A89">
              <w:rPr>
                <w:b/>
                <w:i/>
              </w:rPr>
              <w:t>sa poskytla doplnková ochrana</w:t>
            </w:r>
            <w:r w:rsidRPr="00BC4A89">
              <w:t>, ktorá môže</w:t>
            </w:r>
            <w:r w:rsidRPr="00BC4A89">
              <w:rPr>
                <w:b/>
                <w:i/>
              </w:rPr>
              <w:t xml:space="preserve"> uviesť presvedčivé dôvody vyplývajúce</w:t>
            </w:r>
            <w:r w:rsidRPr="00BC4A89">
              <w:t xml:space="preserve"> z predchádzajúceho vážneho bezprávia pre odmietnutie ochrany krajiny svojej štátnej príslušnosti alebo v prípade osoby bez štátnej príslušnosti krajiny jej predchádzajúceho obvyklého pobytu.</w:t>
            </w:r>
          </w:p>
        </w:tc>
        <w:tc>
          <w:tcPr>
            <w:tcW w:w="4876" w:type="dxa"/>
          </w:tcPr>
          <w:p w:rsidR="000A67DE" w:rsidRPr="00BC4A89" w:rsidRDefault="000A67DE" w:rsidP="00607C2A">
            <w:pPr>
              <w:pStyle w:val="Normal6"/>
            </w:pPr>
            <w:r w:rsidRPr="00BC4A89">
              <w:t>3.</w:t>
            </w:r>
            <w:r w:rsidRPr="00BC4A89">
              <w:tab/>
              <w:t xml:space="preserve">Odsek 1 sa neuplatňuje na osobu, ktorej </w:t>
            </w:r>
            <w:r w:rsidRPr="00BC4A89">
              <w:rPr>
                <w:b/>
                <w:i/>
              </w:rPr>
              <w:t>bolo priznané postavenie osoby s doplnkovou ochranou</w:t>
            </w:r>
            <w:r w:rsidRPr="00BC4A89">
              <w:t xml:space="preserve">, ktorá môže </w:t>
            </w:r>
            <w:r w:rsidRPr="00BC4A89">
              <w:rPr>
                <w:b/>
                <w:i/>
              </w:rPr>
              <w:t xml:space="preserve">preukázať existenciu presvedčivých dôvodov vyplývajúcich </w:t>
            </w:r>
            <w:r w:rsidRPr="00BC4A89">
              <w:t>z predchádzajúceho vážneho bezprávia pre odmietnutie ochrany krajiny svojej štátnej príslušnosti alebo v prípade osoby bez štátnej príslušnosti krajiny jej predchádzajúceho obvyklého pobytu.</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0A67DE" w:rsidRPr="00BC4A89" w:rsidRDefault="000A67DE" w:rsidP="000A67DE">
      <w:pPr>
        <w:pStyle w:val="JustificationTitle"/>
        <w:rPr>
          <w:lang w:val="sk-SK"/>
        </w:rPr>
      </w:pPr>
      <w:r w:rsidRPr="00BC4A89">
        <w:rPr>
          <w:rStyle w:val="HideTWBExt"/>
          <w:lang w:val="sk-SK"/>
        </w:rPr>
        <w:t>&lt;TitreJust&gt;</w:t>
      </w:r>
      <w:r w:rsidRPr="00BC4A89">
        <w:rPr>
          <w:lang w:val="sk-SK"/>
        </w:rPr>
        <w:t>Odôvodnenie</w:t>
      </w:r>
      <w:r w:rsidRPr="00BC4A89">
        <w:rPr>
          <w:rStyle w:val="HideTWBExt"/>
          <w:lang w:val="sk-SK"/>
        </w:rPr>
        <w:t>&lt;/TitreJust&gt;</w:t>
      </w:r>
    </w:p>
    <w:p w:rsidR="000A67DE" w:rsidRPr="00BC4A89" w:rsidRDefault="000A67DE" w:rsidP="000A67DE">
      <w:pPr>
        <w:pStyle w:val="Normal12Italic"/>
        <w:rPr>
          <w:lang w:val="sk-SK"/>
        </w:rPr>
      </w:pPr>
      <w:r w:rsidRPr="00BC4A89">
        <w:rPr>
          <w:lang w:val="sk-SK"/>
        </w:rPr>
        <w:t>Výnimka z uplatňovania článku 17 ods. 1 by sa mala uplatniť len v prípade, keď osoba, ktorej bolo priznané postavenie osoby s doplnkovou ochranou, môže dokázať existenciu dôvodov spojených s predchádzajúcim vážnym bezprávím, ktoré by ohrozovali jej právo na ochranu v krajine štátnej príslušnosti alebo, v prípade osoby bez štátnej príslušnosti, v krajine predchádzajúceho obvyklého pobytu. Toto ustanovenie by pomohlo zabrániť zneužívaniu systému CEAS.</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560</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Jean Lambert</w:t>
      </w:r>
      <w:r w:rsidRPr="00BC4A89">
        <w:rPr>
          <w:rStyle w:val="HideTWBExt"/>
        </w:rPr>
        <w:t>&lt;/Members&gt;</w:t>
      </w:r>
    </w:p>
    <w:p w:rsidR="000A67DE" w:rsidRPr="00BC4A89" w:rsidRDefault="000A67DE" w:rsidP="000A67DE">
      <w:r w:rsidRPr="00BC4A89">
        <w:rPr>
          <w:rStyle w:val="HideTWBExt"/>
        </w:rPr>
        <w:t>&lt;AuNomDe&gt;</w:t>
      </w:r>
      <w:r w:rsidRPr="00BC4A89">
        <w:rPr>
          <w:rStyle w:val="HideTWBInt"/>
        </w:rPr>
        <w:t>{Verts/ALE}</w:t>
      </w:r>
      <w:r w:rsidRPr="00BC4A89">
        <w:t>v mene skupiny Verts/ALE</w:t>
      </w:r>
      <w:r w:rsidRPr="00BC4A89">
        <w:rPr>
          <w:rStyle w:val="HideTWBExt"/>
        </w:rPr>
        <w:t>&lt;/AuNomDe&gt;</w:t>
      </w:r>
    </w:p>
    <w:p w:rsidR="000A67DE" w:rsidRPr="00BC4A89" w:rsidRDefault="000A67DE" w:rsidP="000A67DE">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18 – odsek 1 – úvodná časť</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t>1.</w:t>
            </w:r>
            <w:r w:rsidRPr="00BC4A89">
              <w:tab/>
              <w:t xml:space="preserve">Štátny príslušník tretej krajiny alebo osoba bez štátnej príslušnosti </w:t>
            </w:r>
            <w:r w:rsidRPr="00BC4A89">
              <w:rPr>
                <w:b/>
                <w:i/>
              </w:rPr>
              <w:t>sú</w:t>
            </w:r>
            <w:r w:rsidRPr="00BC4A89">
              <w:t xml:space="preserve"> vylúčení z oprávnenia na doplnkovú ochranu, ak existujú vážne dôvody domnievať sa, že:</w:t>
            </w:r>
          </w:p>
        </w:tc>
        <w:tc>
          <w:tcPr>
            <w:tcW w:w="4876" w:type="dxa"/>
          </w:tcPr>
          <w:p w:rsidR="000A67DE" w:rsidRPr="00BC4A89" w:rsidRDefault="000A67DE" w:rsidP="00607C2A">
            <w:pPr>
              <w:pStyle w:val="Normal6"/>
            </w:pPr>
            <w:r w:rsidRPr="00BC4A89">
              <w:t>1.</w:t>
            </w:r>
            <w:r w:rsidRPr="00BC4A89">
              <w:tab/>
            </w:r>
            <w:r w:rsidRPr="00BC4A89">
              <w:rPr>
                <w:b/>
                <w:i/>
              </w:rPr>
              <w:t xml:space="preserve">Bez toho, aby tým bolo dotknuté právo osoby, ktorej sa poskytla medzinárodná ochrana, odvolať sa proti rozhodnutiu rozhodujúceho orgánu v súlade s článkami 14 až 17 nariadenia (EÚ) XXX/XXX [procedurálne nariadenie], </w:t>
            </w:r>
            <w:r w:rsidRPr="00BC4A89">
              <w:t xml:space="preserve">štátny príslušník tretej krajiny alebo osoba bez štátnej príslušnosti </w:t>
            </w:r>
            <w:r w:rsidRPr="00BC4A89">
              <w:rPr>
                <w:b/>
                <w:i/>
              </w:rPr>
              <w:t>môžu byť</w:t>
            </w:r>
            <w:r w:rsidRPr="00BC4A89">
              <w:t xml:space="preserve"> vylúčení z oprávnenia na doplnkovú ochranu, ak existujú vážne dôvody domnievať sa, že:</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lastRenderedPageBreak/>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561</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Jussi Halla-aho</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18 – odsek 1 – úvodná časť</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t>1.</w:t>
            </w:r>
            <w:r w:rsidRPr="00BC4A89">
              <w:tab/>
              <w:t>Štátny príslušník tretej krajiny alebo osoba bez štátnej príslušnosti sú vylúčení z oprávnenia na doplnkovú ochranu, ak existujú vážne dôvody domnievať sa, že:</w:t>
            </w:r>
          </w:p>
        </w:tc>
        <w:tc>
          <w:tcPr>
            <w:tcW w:w="4876" w:type="dxa"/>
          </w:tcPr>
          <w:p w:rsidR="000A67DE" w:rsidRPr="00BC4A89" w:rsidRDefault="000A67DE" w:rsidP="00607C2A">
            <w:pPr>
              <w:pStyle w:val="Normal6"/>
            </w:pPr>
            <w:r w:rsidRPr="00BC4A89">
              <w:t>1.</w:t>
            </w:r>
            <w:r w:rsidRPr="00BC4A89">
              <w:tab/>
              <w:t xml:space="preserve">Štátny príslušník tretej krajiny alebo osoba bez štátnej príslušnosti sú vylúčení z oprávnenia na doplnkovú ochranu, ak </w:t>
            </w:r>
            <w:r w:rsidRPr="00BC4A89">
              <w:rPr>
                <w:b/>
                <w:i/>
              </w:rPr>
              <w:t xml:space="preserve">ich príslušné orgány krajiny, v ktorej sa usídlili, uznávajú za osoby s právami a povinnosťami spojenými so štátnou príslušnosťou k danej krajine alebo s rovnocennými právami a povinnosťami, alebo ak </w:t>
            </w:r>
            <w:r w:rsidRPr="00BC4A89">
              <w:t>existujú vážne dôvody domnievať sa, že:</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562</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Jussi Halla-aho, Helga Stevens</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18 – odsek 1 – písmeno b</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t>b)</w:t>
            </w:r>
            <w:r w:rsidRPr="00BC4A89">
              <w:tab/>
              <w:t>sa dopustili závažného trestného činu;</w:t>
            </w:r>
          </w:p>
        </w:tc>
        <w:tc>
          <w:tcPr>
            <w:tcW w:w="4876" w:type="dxa"/>
          </w:tcPr>
          <w:p w:rsidR="000A67DE" w:rsidRPr="00BC4A89" w:rsidRDefault="000A67DE" w:rsidP="00607C2A">
            <w:pPr>
              <w:pStyle w:val="Normal6"/>
            </w:pPr>
            <w:r w:rsidRPr="00BC4A89">
              <w:t>b)</w:t>
            </w:r>
            <w:r w:rsidRPr="00BC4A89">
              <w:tab/>
              <w:t>sa dopustili závažného trestného činu</w:t>
            </w:r>
            <w:r w:rsidRPr="00BC4A89">
              <w:rPr>
                <w:b/>
                <w:i/>
              </w:rPr>
              <w:t>, ako napríklad plánovanie alebo podnecovanie teroristického činu, prispenie k jeho spáchaniu alebo jeho spáchanie, a to aj v prípade jeho spáchania s údajne politickým alebo náboženským cieľom, alebo závažného trestného činu proti sexuálnemu sebaurčeniu, ako napríklad znásilnenia alebo pohlavného zneužitia</w:t>
            </w:r>
            <w:r w:rsidRPr="00BC4A89">
              <w:t>;</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563</w:t>
      </w:r>
      <w:r w:rsidRPr="00BC4A89">
        <w:rPr>
          <w:rStyle w:val="HideTWBExt"/>
        </w:rPr>
        <w:t>&lt;/NumAm&gt;</w:t>
      </w:r>
    </w:p>
    <w:p w:rsidR="000A67DE" w:rsidRPr="00BC4A89" w:rsidRDefault="000A67DE" w:rsidP="000A67DE">
      <w:pPr>
        <w:pStyle w:val="NormalBold"/>
      </w:pPr>
      <w:r w:rsidRPr="00BC4A89">
        <w:rPr>
          <w:rStyle w:val="HideTWBExt"/>
        </w:rPr>
        <w:lastRenderedPageBreak/>
        <w:t>&lt;RepeatBlock-By&gt;&lt;Members&gt;</w:t>
      </w:r>
      <w:r w:rsidRPr="00BC4A89">
        <w:t>Barbara Spinelli</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18 – odsek 1 – písmeno b</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t>b)</w:t>
            </w:r>
            <w:r w:rsidRPr="00BC4A89">
              <w:tab/>
              <w:t>sa dopustili závažného trestného činu</w:t>
            </w:r>
            <w:r w:rsidRPr="00BC4A89">
              <w:rPr>
                <w:b/>
                <w:i/>
              </w:rPr>
              <w:t>;</w:t>
            </w:r>
          </w:p>
        </w:tc>
        <w:tc>
          <w:tcPr>
            <w:tcW w:w="4876" w:type="dxa"/>
          </w:tcPr>
          <w:p w:rsidR="000A67DE" w:rsidRPr="00BC4A89" w:rsidRDefault="000A67DE" w:rsidP="00607C2A">
            <w:pPr>
              <w:pStyle w:val="Normal6"/>
            </w:pPr>
            <w:r w:rsidRPr="00BC4A89">
              <w:t>b)</w:t>
            </w:r>
            <w:r w:rsidRPr="00BC4A89">
              <w:tab/>
              <w:t xml:space="preserve">sa dopustili závažného </w:t>
            </w:r>
            <w:r w:rsidRPr="00BC4A89">
              <w:rPr>
                <w:b/>
                <w:i/>
              </w:rPr>
              <w:t xml:space="preserve">nepolitického </w:t>
            </w:r>
            <w:r w:rsidRPr="00BC4A89">
              <w:t xml:space="preserve">trestného činu </w:t>
            </w:r>
            <w:r w:rsidRPr="00BC4A89">
              <w:rPr>
                <w:b/>
                <w:i/>
              </w:rPr>
              <w:t>mimo krajiny svojho azylu pred tým, ako v nej boli prijatí ako osoby s doplnkovou ochranou.</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0A67DE" w:rsidRPr="00BC4A89" w:rsidRDefault="000A67DE" w:rsidP="000A67DE">
      <w:pPr>
        <w:pStyle w:val="JustificationTitle"/>
        <w:rPr>
          <w:lang w:val="sk-SK"/>
        </w:rPr>
      </w:pPr>
      <w:r w:rsidRPr="00BC4A89">
        <w:rPr>
          <w:rStyle w:val="HideTWBExt"/>
          <w:lang w:val="sk-SK"/>
        </w:rPr>
        <w:t>&lt;TitreJust&gt;</w:t>
      </w:r>
      <w:r w:rsidRPr="00BC4A89">
        <w:rPr>
          <w:lang w:val="sk-SK"/>
        </w:rPr>
        <w:t>Odôvodnenie</w:t>
      </w:r>
      <w:r w:rsidRPr="00BC4A89">
        <w:rPr>
          <w:rStyle w:val="HideTWBExt"/>
          <w:lang w:val="sk-SK"/>
        </w:rPr>
        <w:t>&lt;/TitreJust&gt;</w:t>
      </w:r>
    </w:p>
    <w:p w:rsidR="000A67DE" w:rsidRPr="00BC4A89" w:rsidRDefault="000A67DE" w:rsidP="000A67DE">
      <w:pPr>
        <w:pStyle w:val="Normal12Italic"/>
        <w:rPr>
          <w:lang w:val="sk-SK"/>
        </w:rPr>
      </w:pPr>
      <w:r w:rsidRPr="00BC4A89">
        <w:rPr>
          <w:lang w:val="sk-SK"/>
        </w:rPr>
        <w:t>Pozmeňujúci návrh zosúlaďujúci ustanovenie o vylúčení z doplnkovej ochrany s ustanovením uvedeným v čl. 12 ods. 2 písm. b), ktoré obsahuje vylúčenie z postavenia utečenca.</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564</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Barbara Spinelli</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18 – odsek 1 – písmeno d</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rPr>
                <w:b/>
                <w:i/>
              </w:rPr>
              <w:t>d)</w:t>
            </w:r>
            <w:r w:rsidRPr="00BC4A89">
              <w:tab/>
            </w:r>
            <w:r w:rsidRPr="00BC4A89">
              <w:rPr>
                <w:b/>
                <w:i/>
              </w:rPr>
              <w:t>predstavujú nebezpečenstvo pre spoločnosť alebo bezpečnosť členského štátu, v ktorom sú prítomní;</w:t>
            </w:r>
          </w:p>
        </w:tc>
        <w:tc>
          <w:tcPr>
            <w:tcW w:w="4876" w:type="dxa"/>
          </w:tcPr>
          <w:p w:rsidR="000A67DE" w:rsidRPr="00BC4A89" w:rsidRDefault="000A67DE" w:rsidP="00607C2A">
            <w:pPr>
              <w:pStyle w:val="Normal6"/>
            </w:pPr>
            <w:r w:rsidRPr="00BC4A89">
              <w:rPr>
                <w:b/>
                <w:i/>
              </w:rPr>
              <w:t>vypúšťa sa</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0A67DE" w:rsidRPr="00BC4A89" w:rsidRDefault="000A67DE" w:rsidP="000A67DE">
      <w:pPr>
        <w:pStyle w:val="JustificationTitle"/>
        <w:rPr>
          <w:lang w:val="sk-SK"/>
        </w:rPr>
      </w:pPr>
      <w:r w:rsidRPr="00BC4A89">
        <w:rPr>
          <w:rStyle w:val="HideTWBExt"/>
          <w:lang w:val="sk-SK"/>
        </w:rPr>
        <w:t>&lt;TitreJust&gt;</w:t>
      </w:r>
      <w:r w:rsidRPr="00BC4A89">
        <w:rPr>
          <w:lang w:val="sk-SK"/>
        </w:rPr>
        <w:t>Odôvodnenie</w:t>
      </w:r>
      <w:r w:rsidRPr="00BC4A89">
        <w:rPr>
          <w:rStyle w:val="HideTWBExt"/>
          <w:lang w:val="sk-SK"/>
        </w:rPr>
        <w:t>&lt;/TitreJust&gt;</w:t>
      </w:r>
    </w:p>
    <w:p w:rsidR="000A67DE" w:rsidRPr="00BC4A89" w:rsidRDefault="000A67DE" w:rsidP="000A67DE">
      <w:pPr>
        <w:pStyle w:val="Normal12Italic"/>
        <w:rPr>
          <w:lang w:val="sk-SK"/>
        </w:rPr>
      </w:pPr>
      <w:r w:rsidRPr="00BC4A89">
        <w:rPr>
          <w:lang w:val="sk-SK"/>
        </w:rPr>
        <w:t>UNHCR recommended in 2009 that the articles providing for exclusion from and revocation of subsidiary protection should be amended to reflect its proposals on the same articles relating to exclusion from and revocation of refugee status.</w:t>
      </w:r>
    </w:p>
    <w:p w:rsidR="000A67DE" w:rsidRPr="00BC4A89" w:rsidRDefault="000A67DE" w:rsidP="000A67DE">
      <w:pPr>
        <w:pStyle w:val="Normal12Italic"/>
        <w:rPr>
          <w:lang w:val="sk-SK"/>
        </w:rPr>
      </w:pPr>
      <w:r w:rsidRPr="00BC4A89">
        <w:rPr>
          <w:lang w:val="sk-SK"/>
        </w:rPr>
        <w:t>More specifically, in this case: “There is a risk that decisions on whether a person poses a danger to the security or</w:t>
      </w:r>
      <w:r w:rsidR="00F93300">
        <w:rPr>
          <w:lang w:val="sk-SK"/>
        </w:rPr>
        <w:t xml:space="preserve"> </w:t>
      </w:r>
      <w:r w:rsidRPr="00BC4A89">
        <w:rPr>
          <w:lang w:val="sk-SK"/>
        </w:rPr>
        <w:t>community of a Member State may be taken in proceedings where the concerned</w:t>
      </w:r>
      <w:r w:rsidR="00F93300">
        <w:rPr>
          <w:lang w:val="sk-SK"/>
        </w:rPr>
        <w:t xml:space="preserve"> </w:t>
      </w:r>
      <w:r w:rsidRPr="00BC4A89">
        <w:rPr>
          <w:lang w:val="sk-SK"/>
        </w:rPr>
        <w:t>persons are not entitled to see all the evidence against them or to respond effectively,</w:t>
      </w:r>
      <w:r w:rsidR="00F93300">
        <w:rPr>
          <w:lang w:val="sk-SK"/>
        </w:rPr>
        <w:t xml:space="preserve"> </w:t>
      </w:r>
      <w:r w:rsidRPr="00BC4A89">
        <w:rPr>
          <w:lang w:val="sk-SK"/>
        </w:rPr>
        <w:t>which increases the possibility of incorrect application of these provisions.”</w:t>
      </w:r>
    </w:p>
    <w:p w:rsidR="000A67DE" w:rsidRPr="00BC4A89" w:rsidRDefault="000A67DE" w:rsidP="000A67DE">
      <w:pPr>
        <w:pStyle w:val="Normal12Italic"/>
        <w:rPr>
          <w:lang w:val="sk-SK"/>
        </w:rPr>
      </w:pPr>
      <w:r w:rsidRPr="00BC4A89">
        <w:rPr>
          <w:lang w:val="sk-SK"/>
        </w:rPr>
        <w:t>Therefore this deletion is needed for consistency reasons with amendments to Articles 12 and 14 (see justification on amendments to those articles).</w:t>
      </w:r>
    </w:p>
    <w:p w:rsidR="000A67DE" w:rsidRPr="00BC4A89" w:rsidRDefault="000A67DE" w:rsidP="000A67DE">
      <w:pPr>
        <w:pStyle w:val="Normal12Italic"/>
        <w:rPr>
          <w:lang w:val="sk-SK"/>
        </w:rPr>
      </w:pPr>
      <w:r w:rsidRPr="00BC4A89">
        <w:rPr>
          <w:lang w:val="sk-SK"/>
        </w:rPr>
        <w:t>See also: UNHCR comments on the European Commission’s proposal for a Directive of the</w:t>
      </w:r>
    </w:p>
    <w:p w:rsidR="000A67DE" w:rsidRPr="00BC4A89" w:rsidRDefault="000A67DE" w:rsidP="000A67DE">
      <w:pPr>
        <w:pStyle w:val="Normal12Italic"/>
        <w:rPr>
          <w:lang w:val="sk-SK"/>
        </w:rPr>
      </w:pPr>
      <w:r w:rsidRPr="00BC4A89">
        <w:rPr>
          <w:lang w:val="sk-SK"/>
        </w:rPr>
        <w:lastRenderedPageBreak/>
        <w:t>European Parliament and of the Council on minimum standards for the qualification and status of third country nationals or stateless persons as beneficiaries of international protection and the content of the protection granted</w:t>
      </w:r>
    </w:p>
    <w:p w:rsidR="000A67DE" w:rsidRPr="00BC4A89" w:rsidRDefault="000A67DE" w:rsidP="000A67DE">
      <w:pPr>
        <w:pStyle w:val="Normal12Italic"/>
        <w:rPr>
          <w:lang w:val="sk-SK"/>
        </w:rPr>
      </w:pPr>
      <w:r w:rsidRPr="00BC4A89">
        <w:rPr>
          <w:lang w:val="sk-SK"/>
        </w:rPr>
        <w:t>(COM(2009)551, 21 October 2009)</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565</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Barbara Spinelli</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18 – odsek 1 – písmeno e</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rPr>
                <w:b/>
                <w:i/>
              </w:rPr>
              <w:t>e)</w:t>
            </w:r>
            <w:r w:rsidRPr="00BC4A89">
              <w:tab/>
            </w:r>
            <w:r w:rsidRPr="00BC4A89">
              <w:rPr>
                <w:b/>
                <w:i/>
              </w:rPr>
              <w:t>pred svojím prijatím dotknutom členskom štáte spáchali jeden alebo viac trestných činov mimo rozsahu pôsobnosti písmen a), b) a c), ktoré by boli postihnuteľné odňatím slobody, ak by boli spáchané v dotknutom členskom štáte, a ak opustili svoju krajinu pôvodu iba preto, aby sa vyhli trestným sankciám za tieto trestné činy.</w:t>
            </w:r>
          </w:p>
        </w:tc>
        <w:tc>
          <w:tcPr>
            <w:tcW w:w="4876" w:type="dxa"/>
          </w:tcPr>
          <w:p w:rsidR="000A67DE" w:rsidRPr="00BC4A89" w:rsidRDefault="000A67DE" w:rsidP="00607C2A">
            <w:pPr>
              <w:pStyle w:val="Normal6"/>
            </w:pPr>
            <w:r w:rsidRPr="00BC4A89">
              <w:rPr>
                <w:b/>
                <w:i/>
              </w:rPr>
              <w:t>vypúšťa sa</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0A67DE" w:rsidRPr="00BC4A89" w:rsidRDefault="000A67DE" w:rsidP="000A67DE">
      <w:pPr>
        <w:pStyle w:val="JustificationTitle"/>
        <w:rPr>
          <w:lang w:val="sk-SK"/>
        </w:rPr>
      </w:pPr>
      <w:r w:rsidRPr="00BC4A89">
        <w:rPr>
          <w:rStyle w:val="HideTWBExt"/>
          <w:lang w:val="sk-SK"/>
        </w:rPr>
        <w:t>&lt;TitreJust&gt;</w:t>
      </w:r>
      <w:r w:rsidRPr="00BC4A89">
        <w:rPr>
          <w:lang w:val="sk-SK"/>
        </w:rPr>
        <w:t>Odôvodnenie</w:t>
      </w:r>
      <w:r w:rsidRPr="00BC4A89">
        <w:rPr>
          <w:rStyle w:val="HideTWBExt"/>
          <w:lang w:val="sk-SK"/>
        </w:rPr>
        <w:t>&lt;/TitreJust&gt;</w:t>
      </w:r>
    </w:p>
    <w:p w:rsidR="000A67DE" w:rsidRPr="00BC4A89" w:rsidRDefault="000A67DE" w:rsidP="000A67DE">
      <w:pPr>
        <w:pStyle w:val="Normal12Italic"/>
        <w:rPr>
          <w:lang w:val="sk-SK"/>
        </w:rPr>
      </w:pPr>
      <w:r w:rsidRPr="00BC4A89">
        <w:rPr>
          <w:lang w:val="sk-SK"/>
        </w:rPr>
        <w:t>UNHCR recommended in 2009 that the articles providing for exclusion from and revocation of subsidiary protection should be amended to reflect its proposals on the same articles relating to exclusion from and revocation of refugee status.</w:t>
      </w:r>
    </w:p>
    <w:p w:rsidR="000A67DE" w:rsidRPr="00BC4A89" w:rsidRDefault="000A67DE" w:rsidP="000A67DE">
      <w:pPr>
        <w:pStyle w:val="Normal12Italic"/>
        <w:rPr>
          <w:lang w:val="sk-SK"/>
        </w:rPr>
      </w:pPr>
      <w:r w:rsidRPr="00BC4A89">
        <w:rPr>
          <w:lang w:val="sk-SK"/>
        </w:rPr>
        <w:t>Therefore this deletion is needed for consistency reasons with amendments to Articles 12 and 14 (see justification on amendments to those articles).</w:t>
      </w:r>
    </w:p>
    <w:p w:rsidR="000A67DE" w:rsidRPr="00BC4A89" w:rsidRDefault="000A67DE" w:rsidP="000A67DE">
      <w:pPr>
        <w:pStyle w:val="Normal12Italic"/>
        <w:rPr>
          <w:lang w:val="sk-SK"/>
        </w:rPr>
      </w:pPr>
      <w:r w:rsidRPr="00BC4A89">
        <w:rPr>
          <w:lang w:val="sk-SK"/>
        </w:rPr>
        <w:t>See also: UNHCR comments on the European Commission’s proposal for a Directive of the</w:t>
      </w:r>
    </w:p>
    <w:p w:rsidR="000A67DE" w:rsidRPr="00BC4A89" w:rsidRDefault="000A67DE" w:rsidP="000A67DE">
      <w:pPr>
        <w:pStyle w:val="Normal12Italic"/>
        <w:rPr>
          <w:lang w:val="sk-SK"/>
        </w:rPr>
      </w:pPr>
      <w:r w:rsidRPr="00BC4A89">
        <w:rPr>
          <w:lang w:val="sk-SK"/>
        </w:rPr>
        <w:t>European Parliament and of the Council on minimum standards for the qualification and status of third country nationals or stateless persons as beneficiaries of international protection and the content of the protection granted</w:t>
      </w:r>
    </w:p>
    <w:p w:rsidR="000A67DE" w:rsidRPr="00BC4A89" w:rsidRDefault="000A67DE" w:rsidP="000A67DE">
      <w:pPr>
        <w:pStyle w:val="Normal12Italic"/>
        <w:rPr>
          <w:lang w:val="sk-SK"/>
        </w:rPr>
      </w:pPr>
      <w:r w:rsidRPr="00BC4A89">
        <w:rPr>
          <w:lang w:val="sk-SK"/>
        </w:rPr>
        <w:t>(COM(2009)551, 21 October 2009)</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566</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Traian Ungureanu, Artis Pabriks, Kinga Gál, Pál Csáky, Tomáš Zdechovský, Monica Macovei</w:t>
      </w:r>
      <w:r w:rsidRPr="00BC4A89">
        <w:rPr>
          <w:rStyle w:val="HideTWBExt"/>
        </w:rPr>
        <w:t>&lt;/Members&gt;</w:t>
      </w:r>
    </w:p>
    <w:p w:rsidR="000A67DE" w:rsidRPr="00BC4A89" w:rsidRDefault="000A67DE" w:rsidP="000A67DE">
      <w:pPr>
        <w:pStyle w:val="NormalBold"/>
      </w:pPr>
      <w:r w:rsidRPr="00BC4A89">
        <w:rPr>
          <w:rStyle w:val="HideTWBExt"/>
        </w:rPr>
        <w:lastRenderedPageBreak/>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18 – odsek 1 – písmeno e a (nové)</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p>
        </w:tc>
        <w:tc>
          <w:tcPr>
            <w:tcW w:w="4876" w:type="dxa"/>
          </w:tcPr>
          <w:p w:rsidR="000A67DE" w:rsidRPr="00BC4A89" w:rsidRDefault="000A67DE" w:rsidP="00607C2A">
            <w:pPr>
              <w:pStyle w:val="Normal6"/>
            </w:pPr>
            <w:r w:rsidRPr="00BC4A89">
              <w:rPr>
                <w:b/>
                <w:i/>
              </w:rPr>
              <w:t>ea)</w:t>
            </w:r>
            <w:r w:rsidRPr="00BC4A89">
              <w:tab/>
            </w:r>
            <w:r w:rsidRPr="00BC4A89">
              <w:rPr>
                <w:b/>
                <w:i/>
              </w:rPr>
              <w:t>plánovali alebo uľahčovali páchanie teroristických</w:t>
            </w:r>
            <w:r w:rsidR="00C951F0" w:rsidRPr="00BC4A89">
              <w:rPr>
                <w:b/>
                <w:i/>
              </w:rPr>
              <w:t xml:space="preserve"> trestných</w:t>
            </w:r>
            <w:r w:rsidRPr="00BC4A89">
              <w:rPr>
                <w:b/>
                <w:i/>
              </w:rPr>
              <w:t xml:space="preserve"> činov alebo sa na ňom podieľali;</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567</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Beatrix von Storch</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18 – odsek 1 – písmeno e a (nové)</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p>
        </w:tc>
        <w:tc>
          <w:tcPr>
            <w:tcW w:w="4876" w:type="dxa"/>
          </w:tcPr>
          <w:p w:rsidR="000A67DE" w:rsidRPr="00BC4A89" w:rsidRDefault="000A67DE" w:rsidP="00607C2A">
            <w:pPr>
              <w:pStyle w:val="Normal6"/>
            </w:pPr>
            <w:r w:rsidRPr="00BC4A89">
              <w:rPr>
                <w:b/>
                <w:i/>
              </w:rPr>
              <w:t>ea)</w:t>
            </w:r>
            <w:r w:rsidRPr="00BC4A89">
              <w:tab/>
            </w:r>
            <w:r w:rsidRPr="00BC4A89">
              <w:rPr>
                <w:b/>
                <w:i/>
              </w:rPr>
              <w:t>utiekli mimo jurisdikciu svojho hostiteľského členského štátu.</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568</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Traian Ungureanu, Artis Pabriks, Kinga Gál, Pál Csáky, Tomáš Zdechovský, Monica Macovei</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18 – odsek 1 – písmeno e b (nové)</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p>
        </w:tc>
        <w:tc>
          <w:tcPr>
            <w:tcW w:w="4876" w:type="dxa"/>
          </w:tcPr>
          <w:p w:rsidR="000A67DE" w:rsidRPr="00BC4A89" w:rsidRDefault="000A67DE" w:rsidP="00607C2A">
            <w:pPr>
              <w:pStyle w:val="Normal6"/>
            </w:pPr>
            <w:r w:rsidRPr="00BC4A89">
              <w:rPr>
                <w:b/>
                <w:i/>
              </w:rPr>
              <w:t>eb)</w:t>
            </w:r>
            <w:r w:rsidRPr="00BC4A89">
              <w:tab/>
            </w:r>
            <w:r w:rsidRPr="00BC4A89">
              <w:rPr>
                <w:b/>
                <w:i/>
              </w:rPr>
              <w:t>podieľali sa na činnosti teroristickej skupiny, a to aj poskytovaním informácií alebo materiálnych zdrojov, alebo akýmkoľvek financovaním jej činnosti;</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569</w:t>
      </w:r>
      <w:r w:rsidRPr="00BC4A89">
        <w:rPr>
          <w:rStyle w:val="HideTWBExt"/>
        </w:rPr>
        <w:t>&lt;/NumAm&gt;</w:t>
      </w:r>
    </w:p>
    <w:p w:rsidR="000A67DE" w:rsidRPr="00BC4A89" w:rsidRDefault="000A67DE" w:rsidP="000A67DE">
      <w:pPr>
        <w:pStyle w:val="NormalBold"/>
      </w:pPr>
      <w:r w:rsidRPr="00BC4A89">
        <w:rPr>
          <w:rStyle w:val="HideTWBExt"/>
        </w:rPr>
        <w:lastRenderedPageBreak/>
        <w:t>&lt;RepeatBlock-By&gt;&lt;Members&gt;</w:t>
      </w:r>
      <w:r w:rsidRPr="00BC4A89">
        <w:t>Barbara Spinelli</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18 – odsek 2</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rPr>
                <w:b/>
                <w:i/>
              </w:rPr>
              <w:t>2.</w:t>
            </w:r>
            <w:r w:rsidRPr="00BC4A89">
              <w:tab/>
            </w:r>
            <w:r w:rsidRPr="00BC4A89">
              <w:rPr>
                <w:b/>
                <w:i/>
              </w:rPr>
              <w:t>Odsek 1 písm. a) až d) sa uplatňujú na osoby, podnecujú páchanie trestných činov alebo činov v ňom uvedených alebo sa na ich páchaní inak podieľajú.</w:t>
            </w:r>
          </w:p>
        </w:tc>
        <w:tc>
          <w:tcPr>
            <w:tcW w:w="4876" w:type="dxa"/>
          </w:tcPr>
          <w:p w:rsidR="000A67DE" w:rsidRPr="00BC4A89" w:rsidRDefault="000A67DE" w:rsidP="00607C2A">
            <w:pPr>
              <w:pStyle w:val="Normal6"/>
            </w:pPr>
            <w:r w:rsidRPr="00BC4A89">
              <w:rPr>
                <w:b/>
                <w:i/>
              </w:rPr>
              <w:t>vypúšťa sa</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0A67DE" w:rsidRPr="00BC4A89" w:rsidRDefault="000A67DE" w:rsidP="000A67DE">
      <w:pPr>
        <w:pStyle w:val="JustificationTitle"/>
        <w:rPr>
          <w:lang w:val="sk-SK"/>
        </w:rPr>
      </w:pPr>
      <w:r w:rsidRPr="00BC4A89">
        <w:rPr>
          <w:rStyle w:val="HideTWBExt"/>
          <w:lang w:val="sk-SK"/>
        </w:rPr>
        <w:t>&lt;TitreJust&gt;</w:t>
      </w:r>
      <w:r w:rsidRPr="00BC4A89">
        <w:rPr>
          <w:lang w:val="sk-SK"/>
        </w:rPr>
        <w:t>Odôvodnenie</w:t>
      </w:r>
      <w:r w:rsidRPr="00BC4A89">
        <w:rPr>
          <w:rStyle w:val="HideTWBExt"/>
          <w:lang w:val="sk-SK"/>
        </w:rPr>
        <w:t>&lt;/TitreJust&gt;</w:t>
      </w:r>
    </w:p>
    <w:p w:rsidR="000A67DE" w:rsidRPr="00BC4A89" w:rsidRDefault="000A67DE" w:rsidP="000A67DE">
      <w:pPr>
        <w:pStyle w:val="Normal12Italic"/>
        <w:rPr>
          <w:lang w:val="sk-SK"/>
        </w:rPr>
      </w:pPr>
      <w:r w:rsidRPr="00BC4A89">
        <w:rPr>
          <w:lang w:val="sk-SK"/>
        </w:rPr>
        <w:t>UNHCR recommended in 2009 that the articles providing for exclusion from and revocation of subsidiary protection should be amended to reflect their proposals on the same articles relating to exclusion from and revocation of refugee status.</w:t>
      </w:r>
    </w:p>
    <w:p w:rsidR="000A67DE" w:rsidRPr="00BC4A89" w:rsidRDefault="000A67DE" w:rsidP="000A67DE">
      <w:pPr>
        <w:pStyle w:val="Normal12Italic"/>
        <w:rPr>
          <w:lang w:val="sk-SK"/>
        </w:rPr>
      </w:pPr>
      <w:r w:rsidRPr="00BC4A89">
        <w:rPr>
          <w:lang w:val="sk-SK"/>
        </w:rPr>
        <w:t>Therefore this deletion is needed for consistency reasons with the amendment to Article 12 (3) (see justification of that amendment).</w:t>
      </w:r>
    </w:p>
    <w:p w:rsidR="000A67DE" w:rsidRPr="00BC4A89" w:rsidRDefault="000A67DE" w:rsidP="000A67DE">
      <w:pPr>
        <w:pStyle w:val="Normal12Italic"/>
        <w:rPr>
          <w:lang w:val="sk-SK"/>
        </w:rPr>
      </w:pPr>
      <w:r w:rsidRPr="00BC4A89">
        <w:rPr>
          <w:lang w:val="sk-SK"/>
        </w:rPr>
        <w:t>See also: UNHCR comments on the European Commission’s proposal for a Directive of the</w:t>
      </w:r>
    </w:p>
    <w:p w:rsidR="000A67DE" w:rsidRPr="00BC4A89" w:rsidRDefault="000A67DE" w:rsidP="000A67DE">
      <w:pPr>
        <w:pStyle w:val="Normal12Italic"/>
        <w:rPr>
          <w:lang w:val="sk-SK"/>
        </w:rPr>
      </w:pPr>
      <w:r w:rsidRPr="00BC4A89">
        <w:rPr>
          <w:lang w:val="sk-SK"/>
        </w:rPr>
        <w:t>European Parliament and of the Council on minimum standards for the qualification and status of third country nationals or stateless persons as beneficiaries of international protection and the content of the protection granted</w:t>
      </w:r>
    </w:p>
    <w:p w:rsidR="000A67DE" w:rsidRPr="00BC4A89" w:rsidRDefault="000A67DE" w:rsidP="000A67DE">
      <w:pPr>
        <w:pStyle w:val="Normal12Italic"/>
        <w:rPr>
          <w:lang w:val="sk-SK"/>
        </w:rPr>
      </w:pPr>
      <w:r w:rsidRPr="00BC4A89">
        <w:rPr>
          <w:lang w:val="sk-SK"/>
        </w:rPr>
        <w:t>(COM(2009)551, 21 October 2009)</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570</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Jean Lambert</w:t>
      </w:r>
      <w:r w:rsidRPr="00BC4A89">
        <w:rPr>
          <w:rStyle w:val="HideTWBExt"/>
        </w:rPr>
        <w:t>&lt;/Members&gt;</w:t>
      </w:r>
    </w:p>
    <w:p w:rsidR="000A67DE" w:rsidRPr="00BC4A89" w:rsidRDefault="000A67DE" w:rsidP="000A67DE">
      <w:r w:rsidRPr="00BC4A89">
        <w:rPr>
          <w:rStyle w:val="HideTWBExt"/>
        </w:rPr>
        <w:t>&lt;AuNomDe&gt;</w:t>
      </w:r>
      <w:r w:rsidRPr="00BC4A89">
        <w:rPr>
          <w:rStyle w:val="HideTWBInt"/>
        </w:rPr>
        <w:t>{Verts/ALE}</w:t>
      </w:r>
      <w:r w:rsidRPr="00BC4A89">
        <w:t>v mene skupiny Verts/ALE</w:t>
      </w:r>
      <w:r w:rsidRPr="00BC4A89">
        <w:rPr>
          <w:rStyle w:val="HideTWBExt"/>
        </w:rPr>
        <w:t>&lt;/AuNomDe&gt;</w:t>
      </w:r>
    </w:p>
    <w:p w:rsidR="000A67DE" w:rsidRPr="00BC4A89" w:rsidRDefault="000A67DE" w:rsidP="000A67DE">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18 – odsek 2</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t>2.</w:t>
            </w:r>
            <w:r w:rsidRPr="00BC4A89">
              <w:tab/>
              <w:t xml:space="preserve">Odsek 1 písm. a) až d) sa </w:t>
            </w:r>
            <w:r w:rsidRPr="00BC4A89">
              <w:rPr>
                <w:b/>
                <w:i/>
              </w:rPr>
              <w:t>uplatňujú</w:t>
            </w:r>
            <w:r w:rsidRPr="00BC4A89">
              <w:t xml:space="preserve"> na osoby, podnecujú páchanie trestných činov alebo činov v ňom uvedených alebo sa na ich páchaní inak podieľajú.</w:t>
            </w:r>
          </w:p>
        </w:tc>
        <w:tc>
          <w:tcPr>
            <w:tcW w:w="4876" w:type="dxa"/>
          </w:tcPr>
          <w:p w:rsidR="000A67DE" w:rsidRPr="00BC4A89" w:rsidRDefault="000A67DE" w:rsidP="00607C2A">
            <w:pPr>
              <w:pStyle w:val="Normal6"/>
            </w:pPr>
            <w:r w:rsidRPr="00BC4A89">
              <w:t>2.</w:t>
            </w:r>
            <w:r w:rsidRPr="00BC4A89">
              <w:tab/>
              <w:t xml:space="preserve">Odsek 1 písm. a) až d) sa </w:t>
            </w:r>
            <w:r w:rsidRPr="00BC4A89">
              <w:rPr>
                <w:b/>
                <w:i/>
              </w:rPr>
              <w:t xml:space="preserve">môžu uplatňovať </w:t>
            </w:r>
            <w:r w:rsidRPr="00BC4A89">
              <w:t>na osoby, podnecujú páchanie trestných činov alebo činov v ňom uvedených alebo sa na ich páchaní inak podieľajú.</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lastRenderedPageBreak/>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571</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Anna Maria Corazza Bildt</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18 – odsek 2 a (nový)</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p>
        </w:tc>
        <w:tc>
          <w:tcPr>
            <w:tcW w:w="4876" w:type="dxa"/>
          </w:tcPr>
          <w:p w:rsidR="000A67DE" w:rsidRPr="00BC4A89" w:rsidRDefault="000A67DE" w:rsidP="00607C2A">
            <w:pPr>
              <w:pStyle w:val="Normal6"/>
            </w:pPr>
            <w:r w:rsidRPr="00BC4A89">
              <w:rPr>
                <w:b/>
                <w:i/>
              </w:rPr>
              <w:t>2a.</w:t>
            </w:r>
            <w:r w:rsidRPr="00BC4A89">
              <w:tab/>
            </w:r>
            <w:r w:rsidRPr="00BC4A89">
              <w:rPr>
                <w:b/>
                <w:i/>
              </w:rPr>
              <w:t>Ak je žiadateľ maloletý, ustanovenia o vylúčení uvedené v odseku 1 sa uplatňujú len v prípade, ak maloletý dosiahol vnútroštátnu vekovú hranicu pre trestnú zodpovednosť podľa vnútroštátneho práva, a v každom prípade musia maloletí žiadatelia dostať rovnaké procesné záruky ako maloletí z danej krajiny. Posudzovanie dôvodov vylúčenia zohľadňuje pravidlá a zásady riešiace osobitné postavenie, práva a ochranu detí podľa medzinárodného a vnútroštátneho práva vo všetkých etapách azylového konania; zvažuje sa aj závažnosť trestného činu, a to so zreteľom na riziko vážneho bezprávia, ktorému by bol vystavený pri návrate do tretej krajiny pôvodu.</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572</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Jussi Halla-aho, Helga Stevens</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18 – odsek 2 a (nový)</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p>
        </w:tc>
        <w:tc>
          <w:tcPr>
            <w:tcW w:w="4876" w:type="dxa"/>
          </w:tcPr>
          <w:p w:rsidR="000A67DE" w:rsidRPr="00BC4A89" w:rsidRDefault="000A67DE">
            <w:pPr>
              <w:pStyle w:val="Normal6"/>
            </w:pPr>
            <w:r w:rsidRPr="00BC4A89">
              <w:rPr>
                <w:b/>
                <w:i/>
              </w:rPr>
              <w:t>2a.</w:t>
            </w:r>
            <w:r w:rsidRPr="00BC4A89">
              <w:tab/>
            </w:r>
            <w:r w:rsidRPr="00BC4A89">
              <w:rPr>
                <w:b/>
                <w:i/>
              </w:rPr>
              <w:t xml:space="preserve">Vylúčenie osoby z možností získať postavenie osoby s doplnkovou ochranou závisí výlučne od toho, či sú splnené podmienky uvedené v odsekoch 1 a 2 a nepodlieha žiadnemu ďalšiemu </w:t>
            </w:r>
            <w:r w:rsidR="005D746E" w:rsidRPr="00BC4A89">
              <w:rPr>
                <w:b/>
                <w:i/>
              </w:rPr>
              <w:t>posudzovaniu</w:t>
            </w:r>
            <w:r w:rsidR="00C951F0" w:rsidRPr="00BC4A89">
              <w:rPr>
                <w:b/>
                <w:i/>
              </w:rPr>
              <w:t xml:space="preserve"> proporcionality</w:t>
            </w:r>
            <w:r w:rsidRPr="00BC4A89">
              <w:rPr>
                <w:b/>
                <w:i/>
              </w:rPr>
              <w:t xml:space="preserve"> vo vzťahu ku konkrétnemu prípadu.</w:t>
            </w:r>
          </w:p>
        </w:tc>
      </w:tr>
    </w:tbl>
    <w:p w:rsidR="000A67DE" w:rsidRPr="00BC4A89" w:rsidRDefault="000A67DE" w:rsidP="000A67DE">
      <w:pPr>
        <w:pStyle w:val="Olang"/>
        <w:rPr>
          <w:lang w:val="sk-SK"/>
        </w:rPr>
      </w:pPr>
      <w:r w:rsidRPr="00BC4A89">
        <w:rPr>
          <w:lang w:val="sk-SK"/>
        </w:rPr>
        <w:lastRenderedPageBreak/>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573</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Jean Lambert</w:t>
      </w:r>
      <w:r w:rsidRPr="00BC4A89">
        <w:rPr>
          <w:rStyle w:val="HideTWBExt"/>
        </w:rPr>
        <w:t>&lt;/Members&gt;</w:t>
      </w:r>
    </w:p>
    <w:p w:rsidR="000A67DE" w:rsidRPr="00BC4A89" w:rsidRDefault="000A67DE" w:rsidP="000A67DE">
      <w:r w:rsidRPr="00BC4A89">
        <w:rPr>
          <w:rStyle w:val="HideTWBExt"/>
        </w:rPr>
        <w:t>&lt;AuNomDe&gt;</w:t>
      </w:r>
      <w:r w:rsidRPr="00BC4A89">
        <w:rPr>
          <w:rStyle w:val="HideTWBInt"/>
        </w:rPr>
        <w:t>{Verts/ALE}</w:t>
      </w:r>
      <w:r w:rsidRPr="00BC4A89">
        <w:t>v mene skupiny Verts/ALE</w:t>
      </w:r>
      <w:r w:rsidRPr="00BC4A89">
        <w:rPr>
          <w:rStyle w:val="HideTWBExt"/>
        </w:rPr>
        <w:t>&lt;/AuNomDe&gt;</w:t>
      </w:r>
    </w:p>
    <w:p w:rsidR="000A67DE" w:rsidRPr="00BC4A89" w:rsidRDefault="000A67DE" w:rsidP="000A67DE">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18 – odsek 2 a (nový)</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p>
        </w:tc>
        <w:tc>
          <w:tcPr>
            <w:tcW w:w="4876" w:type="dxa"/>
          </w:tcPr>
          <w:p w:rsidR="000A67DE" w:rsidRPr="00BC4A89" w:rsidRDefault="000A67DE" w:rsidP="00607C2A">
            <w:pPr>
              <w:pStyle w:val="Normal6"/>
            </w:pPr>
            <w:r w:rsidRPr="00BC4A89">
              <w:rPr>
                <w:b/>
                <w:i/>
              </w:rPr>
              <w:t>2a.</w:t>
            </w:r>
            <w:r w:rsidRPr="00BC4A89">
              <w:tab/>
            </w:r>
            <w:r w:rsidRPr="00BC4A89">
              <w:rPr>
                <w:b/>
                <w:i/>
              </w:rPr>
              <w:t>Ustanovenia o vylúčení uvedené v odseku 1 sa neuplatňujú na maloletých.</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574</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Jean Lambert</w:t>
      </w:r>
      <w:r w:rsidRPr="00BC4A89">
        <w:rPr>
          <w:rStyle w:val="HideTWBExt"/>
        </w:rPr>
        <w:t>&lt;/Members&gt;</w:t>
      </w:r>
    </w:p>
    <w:p w:rsidR="000A67DE" w:rsidRPr="00BC4A89" w:rsidRDefault="000A67DE" w:rsidP="000A67DE">
      <w:r w:rsidRPr="00BC4A89">
        <w:rPr>
          <w:rStyle w:val="HideTWBExt"/>
        </w:rPr>
        <w:t>&lt;AuNomDe&gt;</w:t>
      </w:r>
      <w:r w:rsidRPr="00BC4A89">
        <w:rPr>
          <w:rStyle w:val="HideTWBInt"/>
        </w:rPr>
        <w:t>{Verts/ALE}</w:t>
      </w:r>
      <w:r w:rsidRPr="00BC4A89">
        <w:t>v mene skupiny Verts/ALE</w:t>
      </w:r>
      <w:r w:rsidRPr="00BC4A89">
        <w:rPr>
          <w:rStyle w:val="HideTWBExt"/>
        </w:rPr>
        <w:t>&lt;/AuNomDe&gt;</w:t>
      </w:r>
    </w:p>
    <w:p w:rsidR="000A67DE" w:rsidRPr="00BC4A89" w:rsidRDefault="000A67DE" w:rsidP="000A67DE">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18 – odsek 2 b (nový)</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p>
        </w:tc>
        <w:tc>
          <w:tcPr>
            <w:tcW w:w="4876" w:type="dxa"/>
          </w:tcPr>
          <w:p w:rsidR="000A67DE" w:rsidRPr="00BC4A89" w:rsidRDefault="000A67DE" w:rsidP="00607C2A">
            <w:pPr>
              <w:pStyle w:val="Normal6"/>
            </w:pPr>
            <w:r w:rsidRPr="00BC4A89">
              <w:rPr>
                <w:b/>
                <w:i/>
              </w:rPr>
              <w:t>2b.</w:t>
            </w:r>
            <w:r w:rsidRPr="00BC4A89">
              <w:tab/>
            </w:r>
            <w:r w:rsidRPr="00BC4A89">
              <w:rPr>
                <w:b/>
                <w:i/>
              </w:rPr>
              <w:t>Všetky osoby, ktorých sa týkajú dôvody vylúčenia uvedené v odseku 1, majú prístup k účinnému prostriedku nápravy proti rozhodnutiu.</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575</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Beatrix von Storch</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19</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Center"/>
              <w:rPr>
                <w:lang w:val="sk-SK"/>
              </w:rPr>
            </w:pPr>
            <w:r w:rsidRPr="00BC4A89">
              <w:rPr>
                <w:b/>
                <w:i/>
                <w:sz w:val="24"/>
                <w:lang w:val="sk-SK"/>
              </w:rPr>
              <w:t>Článok 19</w:t>
            </w:r>
            <w:r w:rsidRPr="00BC4A89">
              <w:rPr>
                <w:lang w:val="sk-SK"/>
              </w:rPr>
              <w:tab/>
            </w:r>
          </w:p>
        </w:tc>
        <w:tc>
          <w:tcPr>
            <w:tcW w:w="4876" w:type="dxa"/>
          </w:tcPr>
          <w:p w:rsidR="000A67DE" w:rsidRPr="00BC4A89" w:rsidRDefault="000A67DE" w:rsidP="00607C2A">
            <w:pPr>
              <w:pStyle w:val="Normal6"/>
            </w:pPr>
            <w:r w:rsidRPr="00BC4A89">
              <w:rPr>
                <w:b/>
                <w:i/>
              </w:rPr>
              <w:t>vypúšťa sa</w:t>
            </w:r>
          </w:p>
        </w:tc>
      </w:tr>
      <w:tr w:rsidR="000A67DE" w:rsidRPr="00BC4A89" w:rsidTr="00607C2A">
        <w:trPr>
          <w:jc w:val="center"/>
        </w:trPr>
        <w:tc>
          <w:tcPr>
            <w:tcW w:w="4876" w:type="dxa"/>
          </w:tcPr>
          <w:p w:rsidR="000A67DE" w:rsidRPr="00BC4A89" w:rsidRDefault="000A67DE" w:rsidP="00607C2A">
            <w:pPr>
              <w:pStyle w:val="Center"/>
              <w:rPr>
                <w:lang w:val="sk-SK"/>
              </w:rPr>
            </w:pPr>
            <w:r w:rsidRPr="00BC4A89">
              <w:rPr>
                <w:b/>
                <w:i/>
                <w:sz w:val="24"/>
                <w:lang w:val="sk-SK"/>
              </w:rPr>
              <w:t>Priznanie postavenia doplnkovej ochrany</w:t>
            </w:r>
          </w:p>
        </w:tc>
        <w:tc>
          <w:tcPr>
            <w:tcW w:w="4876" w:type="dxa"/>
          </w:tcPr>
          <w:p w:rsidR="000A67DE" w:rsidRPr="00BC4A89" w:rsidRDefault="000A67DE" w:rsidP="00607C2A">
            <w:pPr>
              <w:pStyle w:val="Normal6"/>
            </w:pPr>
          </w:p>
        </w:tc>
      </w:tr>
      <w:tr w:rsidR="000A67DE" w:rsidRPr="00BC4A89" w:rsidTr="00607C2A">
        <w:trPr>
          <w:jc w:val="center"/>
        </w:trPr>
        <w:tc>
          <w:tcPr>
            <w:tcW w:w="4876" w:type="dxa"/>
          </w:tcPr>
          <w:p w:rsidR="000A67DE" w:rsidRPr="00BC4A89" w:rsidRDefault="000A67DE" w:rsidP="00607C2A">
            <w:pPr>
              <w:pStyle w:val="Normal6"/>
            </w:pPr>
            <w:r w:rsidRPr="00BC4A89">
              <w:rPr>
                <w:b/>
                <w:i/>
              </w:rPr>
              <w:lastRenderedPageBreak/>
              <w:t>Rozhodujúci orgán prizná postavenie doplnkovej ochrany štátnemu príslušníkovi tretej krajiny alebo osobe bez štátnej príslušnosti, ktorí sú oprávnení na doplnkovú ochranu v súlade s kapitolami II a V.</w:t>
            </w:r>
          </w:p>
        </w:tc>
        <w:tc>
          <w:tcPr>
            <w:tcW w:w="4876" w:type="dxa"/>
          </w:tcPr>
          <w:p w:rsidR="000A67DE" w:rsidRPr="00BC4A89" w:rsidRDefault="000A67DE" w:rsidP="00607C2A">
            <w:pPr>
              <w:pStyle w:val="Normal6"/>
            </w:pP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576</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Beatrix von Storch</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19 – odsek 1</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rPr>
                <w:b/>
                <w:i/>
              </w:rPr>
              <w:t>Rozhodujúci orgán prizná postavenie doplnkovej ochrany štátnemu príslušníkovi tretej krajiny alebo osobe bez štátnej príslušnosti, ktorí sú oprávnení na doplnkovú ochranu v súlade s kapitolami II a V.</w:t>
            </w:r>
          </w:p>
        </w:tc>
        <w:tc>
          <w:tcPr>
            <w:tcW w:w="4876" w:type="dxa"/>
          </w:tcPr>
          <w:p w:rsidR="000A67DE" w:rsidRPr="00BC4A89" w:rsidRDefault="000A67DE" w:rsidP="00607C2A">
            <w:pPr>
              <w:pStyle w:val="Normal6"/>
            </w:pPr>
            <w:r w:rsidRPr="00BC4A89">
              <w:rPr>
                <w:b/>
                <w:i/>
              </w:rPr>
              <w:t>vypúšťa sa</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577</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Barbara Spinelli</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20 – nadpis</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rPr>
                <w:b/>
                <w:i/>
              </w:rPr>
              <w:t>Zrušenie, ukončenie alebo odmietnutie obnovenia</w:t>
            </w:r>
            <w:r w:rsidRPr="00BC4A89">
              <w:t xml:space="preserve"> postavenia </w:t>
            </w:r>
            <w:r w:rsidRPr="00BC4A89">
              <w:rPr>
                <w:b/>
                <w:i/>
              </w:rPr>
              <w:t>doplnkovej ochrany</w:t>
            </w:r>
          </w:p>
        </w:tc>
        <w:tc>
          <w:tcPr>
            <w:tcW w:w="4876" w:type="dxa"/>
          </w:tcPr>
          <w:p w:rsidR="000A67DE" w:rsidRPr="00BC4A89" w:rsidRDefault="000A67DE" w:rsidP="00607C2A">
            <w:pPr>
              <w:pStyle w:val="Normal6"/>
            </w:pPr>
            <w:r w:rsidRPr="00BC4A89">
              <w:rPr>
                <w:b/>
                <w:i/>
              </w:rPr>
              <w:t>Odňatie</w:t>
            </w:r>
            <w:r w:rsidRPr="00BC4A89">
              <w:rPr>
                <w:b/>
              </w:rPr>
              <w:t xml:space="preserve"> </w:t>
            </w:r>
            <w:r w:rsidRPr="00BC4A89">
              <w:t xml:space="preserve">postavenia </w:t>
            </w:r>
            <w:r w:rsidRPr="00BC4A89">
              <w:rPr>
                <w:b/>
                <w:i/>
              </w:rPr>
              <w:t>osoby s doplnkovou ochranou</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0A67DE" w:rsidRPr="00BC4A89" w:rsidRDefault="000A67DE" w:rsidP="000A67DE">
      <w:pPr>
        <w:pStyle w:val="JustificationTitle"/>
        <w:rPr>
          <w:lang w:val="sk-SK"/>
        </w:rPr>
      </w:pPr>
      <w:r w:rsidRPr="00BC4A89">
        <w:rPr>
          <w:rStyle w:val="HideTWBExt"/>
          <w:lang w:val="sk-SK"/>
        </w:rPr>
        <w:t>&lt;TitreJust&gt;</w:t>
      </w:r>
      <w:r w:rsidRPr="00BC4A89">
        <w:rPr>
          <w:lang w:val="sk-SK"/>
        </w:rPr>
        <w:t>Odôvodnenie</w:t>
      </w:r>
      <w:r w:rsidRPr="00BC4A89">
        <w:rPr>
          <w:rStyle w:val="HideTWBExt"/>
          <w:lang w:val="sk-SK"/>
        </w:rPr>
        <w:t>&lt;/TitreJust&gt;</w:t>
      </w:r>
    </w:p>
    <w:p w:rsidR="000A67DE" w:rsidRPr="00BC4A89" w:rsidRDefault="000A67DE" w:rsidP="000A67DE">
      <w:pPr>
        <w:pStyle w:val="Normal12Italic"/>
        <w:rPr>
          <w:lang w:val="sk-SK"/>
        </w:rPr>
      </w:pPr>
      <w:r w:rsidRPr="00BC4A89">
        <w:rPr>
          <w:lang w:val="sk-SK"/>
        </w:rPr>
        <w:t>Táto zmena sa týka celého legislatívneho textu predloženého na prerokovanie; jej prijatie vyžaduje technické zmeny v celom texte.</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lastRenderedPageBreak/>
        <w:t>&lt;Amend&gt;</w:t>
      </w:r>
      <w:r w:rsidRPr="00BC4A89">
        <w:t xml:space="preserve">Pozmeňujúci návrh </w:t>
      </w:r>
      <w:r w:rsidRPr="00BC4A89">
        <w:tab/>
      </w:r>
      <w:r w:rsidRPr="00BC4A89">
        <w:tab/>
      </w:r>
      <w:r w:rsidRPr="00BC4A89">
        <w:rPr>
          <w:rStyle w:val="HideTWBExt"/>
        </w:rPr>
        <w:t>&lt;NumAm&gt;</w:t>
      </w:r>
      <w:r w:rsidRPr="00BC4A89">
        <w:t>578</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Fabio Massimo Castaldo, Laura Ferrara, Ignazio Corrao</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20 – odsek 1 – úvodná časť</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t>1.</w:t>
            </w:r>
            <w:r w:rsidRPr="00BC4A89">
              <w:tab/>
              <w:t xml:space="preserve">Rozhodujúci orgán </w:t>
            </w:r>
            <w:r w:rsidRPr="00BC4A89">
              <w:rPr>
                <w:b/>
                <w:i/>
              </w:rPr>
              <w:t>zruší, ukončí</w:t>
            </w:r>
            <w:r w:rsidRPr="00BC4A89">
              <w:t xml:space="preserve"> alebo </w:t>
            </w:r>
            <w:r w:rsidRPr="00BC4A89">
              <w:rPr>
                <w:b/>
                <w:i/>
              </w:rPr>
              <w:t>odmietne</w:t>
            </w:r>
            <w:r w:rsidRPr="00BC4A89">
              <w:t xml:space="preserve"> obnoviť štátnemu príslušníkovi tretej krajiny alebo osobe bez štátnej príslušnosti postavenie </w:t>
            </w:r>
            <w:r w:rsidRPr="00BC4A89">
              <w:rPr>
                <w:b/>
                <w:i/>
              </w:rPr>
              <w:t>doplnkovej ochrany</w:t>
            </w:r>
            <w:r w:rsidRPr="00BC4A89">
              <w:t>, ak:</w:t>
            </w:r>
          </w:p>
        </w:tc>
        <w:tc>
          <w:tcPr>
            <w:tcW w:w="4876" w:type="dxa"/>
          </w:tcPr>
          <w:p w:rsidR="000A67DE" w:rsidRPr="00BC4A89" w:rsidRDefault="000A67DE" w:rsidP="00607C2A">
            <w:pPr>
              <w:pStyle w:val="Normal6"/>
            </w:pPr>
            <w:r w:rsidRPr="00BC4A89">
              <w:t>1.</w:t>
            </w:r>
            <w:r w:rsidRPr="00BC4A89">
              <w:tab/>
              <w:t xml:space="preserve">Rozhodujúci orgán </w:t>
            </w:r>
            <w:r w:rsidRPr="00BC4A89">
              <w:rPr>
                <w:b/>
                <w:i/>
              </w:rPr>
              <w:t>môže zrušiť, ukončiť</w:t>
            </w:r>
            <w:r w:rsidRPr="00BC4A89">
              <w:t xml:space="preserve"> alebo </w:t>
            </w:r>
            <w:r w:rsidRPr="00BC4A89">
              <w:rPr>
                <w:b/>
                <w:i/>
              </w:rPr>
              <w:t>odmietnuť</w:t>
            </w:r>
            <w:r w:rsidRPr="00BC4A89">
              <w:t xml:space="preserve"> obnoviť štátnemu príslušníkovi tretej krajiny alebo osobe bez štátnej príslušnosti postavenie </w:t>
            </w:r>
            <w:r w:rsidRPr="00BC4A89">
              <w:rPr>
                <w:b/>
                <w:i/>
              </w:rPr>
              <w:t>osoby s doplnkovou ochranou</w:t>
            </w:r>
            <w:r w:rsidRPr="00BC4A89">
              <w:t>, ak:</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{IT}</w:t>
      </w:r>
      <w:r w:rsidRPr="00BC4A89">
        <w:rPr>
          <w:lang w:val="sk-SK"/>
        </w:rPr>
        <w:t>it</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579</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Jean Lambert</w:t>
      </w:r>
      <w:r w:rsidRPr="00BC4A89">
        <w:rPr>
          <w:rStyle w:val="HideTWBExt"/>
        </w:rPr>
        <w:t>&lt;/Members&gt;</w:t>
      </w:r>
    </w:p>
    <w:p w:rsidR="000A67DE" w:rsidRPr="00BC4A89" w:rsidRDefault="000A67DE" w:rsidP="000A67DE">
      <w:r w:rsidRPr="00BC4A89">
        <w:rPr>
          <w:rStyle w:val="HideTWBExt"/>
        </w:rPr>
        <w:t>&lt;AuNomDe&gt;</w:t>
      </w:r>
      <w:r w:rsidRPr="00BC4A89">
        <w:rPr>
          <w:rStyle w:val="HideTWBInt"/>
        </w:rPr>
        <w:t>{Verts/ALE}</w:t>
      </w:r>
      <w:r w:rsidRPr="00BC4A89">
        <w:t>v mene skupiny Verts/ALE</w:t>
      </w:r>
      <w:r w:rsidRPr="00BC4A89">
        <w:rPr>
          <w:rStyle w:val="HideTWBExt"/>
        </w:rPr>
        <w:t>&lt;/AuNomDe&gt;</w:t>
      </w:r>
    </w:p>
    <w:p w:rsidR="000A67DE" w:rsidRPr="00BC4A89" w:rsidRDefault="000A67DE" w:rsidP="000A67DE">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20 – odsek 1 – úvodná časť</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t>1.</w:t>
            </w:r>
            <w:r w:rsidRPr="00BC4A89">
              <w:tab/>
              <w:t xml:space="preserve">Rozhodujúci orgán </w:t>
            </w:r>
            <w:r w:rsidRPr="00BC4A89">
              <w:rPr>
                <w:b/>
                <w:i/>
              </w:rPr>
              <w:t>zruší, ukončí alebo odmietne</w:t>
            </w:r>
            <w:r w:rsidRPr="00BC4A89">
              <w:t xml:space="preserve"> obnoviť štátnemu príslušníkovi tretej krajiny alebo osobe bez štátnej príslušnosti postavenie </w:t>
            </w:r>
            <w:r w:rsidRPr="00BC4A89">
              <w:rPr>
                <w:b/>
                <w:i/>
              </w:rPr>
              <w:t>doplnkovej ochrany</w:t>
            </w:r>
            <w:r w:rsidRPr="00BC4A89">
              <w:t>, ak:</w:t>
            </w:r>
          </w:p>
        </w:tc>
        <w:tc>
          <w:tcPr>
            <w:tcW w:w="4876" w:type="dxa"/>
          </w:tcPr>
          <w:p w:rsidR="000A67DE" w:rsidRPr="00BC4A89" w:rsidRDefault="000A67DE" w:rsidP="00607C2A">
            <w:pPr>
              <w:pStyle w:val="Normal6"/>
            </w:pPr>
            <w:r w:rsidRPr="00BC4A89">
              <w:t>1.</w:t>
            </w:r>
            <w:r w:rsidRPr="00BC4A89">
              <w:tab/>
              <w:t xml:space="preserve">Rozhodujúci orgán </w:t>
            </w:r>
            <w:r w:rsidRPr="00BC4A89">
              <w:rPr>
                <w:b/>
                <w:i/>
              </w:rPr>
              <w:t xml:space="preserve">môže zrušiť, ukončiť alebo odmietnuť </w:t>
            </w:r>
            <w:r w:rsidRPr="00BC4A89">
              <w:t xml:space="preserve">obnoviť štátnemu príslušníkovi tretej krajiny alebo osobe bez štátnej príslušnosti postavenie </w:t>
            </w:r>
            <w:r w:rsidRPr="00BC4A89">
              <w:rPr>
                <w:b/>
                <w:i/>
              </w:rPr>
              <w:t>osoby s doplnkovou ochranou</w:t>
            </w:r>
            <w:r w:rsidRPr="00BC4A89">
              <w:t>, ak:</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580</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Barbara Spinelli</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20 – odsek 1 – písmeno c</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rPr>
                <w:b/>
                <w:i/>
              </w:rPr>
              <w:t>c)</w:t>
            </w:r>
            <w:r w:rsidRPr="00BC4A89">
              <w:tab/>
            </w:r>
            <w:r w:rsidRPr="00BC4A89">
              <w:rPr>
                <w:b/>
                <w:i/>
              </w:rPr>
              <w:t xml:space="preserve">pre priznanie postavenia doplnkovej ochrany bolo rozhodujúce jeho (jej) skresľovanie alebo neuvedenie </w:t>
            </w:r>
            <w:r w:rsidRPr="00BC4A89">
              <w:rPr>
                <w:b/>
                <w:i/>
              </w:rPr>
              <w:lastRenderedPageBreak/>
              <w:t>skutočností vrátane použitia sfalšovaných dokladov;</w:t>
            </w:r>
          </w:p>
        </w:tc>
        <w:tc>
          <w:tcPr>
            <w:tcW w:w="4876" w:type="dxa"/>
          </w:tcPr>
          <w:p w:rsidR="000A67DE" w:rsidRPr="00BC4A89" w:rsidRDefault="000A67DE" w:rsidP="00607C2A">
            <w:pPr>
              <w:pStyle w:val="Normal6"/>
            </w:pPr>
            <w:r w:rsidRPr="00BC4A89">
              <w:rPr>
                <w:b/>
                <w:i/>
              </w:rPr>
              <w:lastRenderedPageBreak/>
              <w:t>vypúšťa sa</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0A67DE" w:rsidRPr="00BC4A89" w:rsidRDefault="000A67DE" w:rsidP="000A67DE">
      <w:pPr>
        <w:pStyle w:val="JustificationTitle"/>
        <w:rPr>
          <w:lang w:val="sk-SK"/>
        </w:rPr>
      </w:pPr>
      <w:r w:rsidRPr="00BC4A89">
        <w:rPr>
          <w:rStyle w:val="HideTWBExt"/>
          <w:lang w:val="sk-SK"/>
        </w:rPr>
        <w:t>&lt;TitreJust&gt;</w:t>
      </w:r>
      <w:r w:rsidRPr="00BC4A89">
        <w:rPr>
          <w:lang w:val="sk-SK"/>
        </w:rPr>
        <w:t>Odôvodnenie</w:t>
      </w:r>
      <w:r w:rsidRPr="00BC4A89">
        <w:rPr>
          <w:rStyle w:val="HideTWBExt"/>
          <w:lang w:val="sk-SK"/>
        </w:rPr>
        <w:t>&lt;/TitreJust&gt;</w:t>
      </w:r>
    </w:p>
    <w:p w:rsidR="000A67DE" w:rsidRPr="00BC4A89" w:rsidRDefault="000A67DE" w:rsidP="000A67DE">
      <w:pPr>
        <w:pStyle w:val="Normal12Italic"/>
        <w:rPr>
          <w:lang w:val="sk-SK"/>
        </w:rPr>
      </w:pPr>
      <w:r w:rsidRPr="00BC4A89">
        <w:rPr>
          <w:lang w:val="sk-SK"/>
        </w:rPr>
        <w:t>Pozri odôvodnenie k vypusteniu čl. 14 ods. 1 písm. c).</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581</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Jean Lambert</w:t>
      </w:r>
      <w:r w:rsidRPr="00BC4A89">
        <w:rPr>
          <w:rStyle w:val="HideTWBExt"/>
        </w:rPr>
        <w:t>&lt;/Members&gt;</w:t>
      </w:r>
    </w:p>
    <w:p w:rsidR="000A67DE" w:rsidRPr="00BC4A89" w:rsidRDefault="000A67DE" w:rsidP="000A67DE">
      <w:r w:rsidRPr="00BC4A89">
        <w:rPr>
          <w:rStyle w:val="HideTWBExt"/>
        </w:rPr>
        <w:t>&lt;AuNomDe&gt;</w:t>
      </w:r>
      <w:r w:rsidRPr="00BC4A89">
        <w:rPr>
          <w:rStyle w:val="HideTWBInt"/>
        </w:rPr>
        <w:t>{Verts/ALE}</w:t>
      </w:r>
      <w:r w:rsidRPr="00BC4A89">
        <w:t>v mene skupiny Verts/ALE</w:t>
      </w:r>
      <w:r w:rsidRPr="00BC4A89">
        <w:rPr>
          <w:rStyle w:val="HideTWBExt"/>
        </w:rPr>
        <w:t>&lt;/AuNomDe&gt;</w:t>
      </w:r>
    </w:p>
    <w:p w:rsidR="000A67DE" w:rsidRPr="00BC4A89" w:rsidRDefault="000A67DE" w:rsidP="000A67DE">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20 – odsek 1 – písmeno c</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t>c)</w:t>
            </w:r>
            <w:r w:rsidRPr="00BC4A89">
              <w:tab/>
              <w:t xml:space="preserve">pre priznanie postavenia doplnkovej ochrany bolo rozhodujúce jeho (jej) skresľovanie alebo neuvedenie skutočností </w:t>
            </w:r>
            <w:r w:rsidRPr="00BC4A89">
              <w:rPr>
                <w:b/>
                <w:i/>
              </w:rPr>
              <w:t>vrátane použitia sfalšovaných dokladov</w:t>
            </w:r>
            <w:r w:rsidRPr="00BC4A89">
              <w:t>;</w:t>
            </w:r>
          </w:p>
        </w:tc>
        <w:tc>
          <w:tcPr>
            <w:tcW w:w="4876" w:type="dxa"/>
          </w:tcPr>
          <w:p w:rsidR="000A67DE" w:rsidRPr="00BC4A89" w:rsidRDefault="000A67DE" w:rsidP="00607C2A">
            <w:pPr>
              <w:pStyle w:val="Normal6"/>
            </w:pPr>
            <w:r w:rsidRPr="00BC4A89">
              <w:t>c)</w:t>
            </w:r>
            <w:r w:rsidRPr="00BC4A89">
              <w:tab/>
              <w:t xml:space="preserve">pre priznanie postavenia doplnkovej ochrany bolo rozhodujúce jeho (jej) skresľovanie alebo neuvedenie skutočností </w:t>
            </w:r>
            <w:r w:rsidRPr="00BC4A89">
              <w:rPr>
                <w:b/>
                <w:i/>
              </w:rPr>
              <w:t>relevantných pre posúdenie žiadosti o medzinárodnú ochranu</w:t>
            </w:r>
            <w:r w:rsidRPr="00BC4A89">
              <w:t>;</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582</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Jean Lambert</w:t>
      </w:r>
      <w:r w:rsidRPr="00BC4A89">
        <w:rPr>
          <w:rStyle w:val="HideTWBExt"/>
        </w:rPr>
        <w:t>&lt;/Members&gt;</w:t>
      </w:r>
    </w:p>
    <w:p w:rsidR="000A67DE" w:rsidRPr="00BC4A89" w:rsidRDefault="000A67DE" w:rsidP="000A67DE">
      <w:r w:rsidRPr="00BC4A89">
        <w:rPr>
          <w:rStyle w:val="HideTWBExt"/>
        </w:rPr>
        <w:t>&lt;AuNomDe&gt;</w:t>
      </w:r>
      <w:r w:rsidRPr="00BC4A89">
        <w:rPr>
          <w:rStyle w:val="HideTWBInt"/>
        </w:rPr>
        <w:t>{Verts/ALE}</w:t>
      </w:r>
      <w:r w:rsidRPr="00BC4A89">
        <w:t>v mene skupiny Verts/ALE</w:t>
      </w:r>
      <w:r w:rsidRPr="00BC4A89">
        <w:rPr>
          <w:rStyle w:val="HideTWBExt"/>
        </w:rPr>
        <w:t>&lt;/AuNomDe&gt;</w:t>
      </w:r>
    </w:p>
    <w:p w:rsidR="000A67DE" w:rsidRPr="00BC4A89" w:rsidRDefault="000A67DE" w:rsidP="000A67DE">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20 – odsek 1 – písmeno d</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rPr>
                <w:b/>
                <w:i/>
              </w:rPr>
              <w:t>d)</w:t>
            </w:r>
            <w:r w:rsidRPr="00BC4A89">
              <w:tab/>
            </w:r>
            <w:r w:rsidRPr="00BC4A89">
              <w:rPr>
                <w:b/>
                <w:i/>
              </w:rPr>
              <w:t>sa uplatňuje článok 23 ods. 2.</w:t>
            </w:r>
          </w:p>
        </w:tc>
        <w:tc>
          <w:tcPr>
            <w:tcW w:w="4876" w:type="dxa"/>
          </w:tcPr>
          <w:p w:rsidR="000A67DE" w:rsidRPr="00BC4A89" w:rsidRDefault="000A67DE" w:rsidP="00607C2A">
            <w:pPr>
              <w:pStyle w:val="Normal6"/>
            </w:pPr>
            <w:r w:rsidRPr="00BC4A89">
              <w:rPr>
                <w:b/>
                <w:i/>
              </w:rPr>
              <w:t>vypúšťa sa</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583</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Barbara Spinelli</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lastRenderedPageBreak/>
        <w:t>&lt;Article&gt;</w:t>
      </w:r>
      <w:r w:rsidRPr="00BC4A89">
        <w:t>Článok 20 – odsek 1 – písmeno d</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rPr>
                <w:b/>
                <w:i/>
              </w:rPr>
              <w:t>d)</w:t>
            </w:r>
            <w:r w:rsidRPr="00BC4A89">
              <w:tab/>
            </w:r>
            <w:r w:rsidRPr="00BC4A89">
              <w:rPr>
                <w:b/>
                <w:i/>
              </w:rPr>
              <w:t>sa uplatňuje článok 23 ods. 2.</w:t>
            </w:r>
          </w:p>
        </w:tc>
        <w:tc>
          <w:tcPr>
            <w:tcW w:w="4876" w:type="dxa"/>
          </w:tcPr>
          <w:p w:rsidR="000A67DE" w:rsidRPr="00BC4A89" w:rsidRDefault="000A67DE" w:rsidP="00607C2A">
            <w:pPr>
              <w:pStyle w:val="Normal6"/>
            </w:pPr>
            <w:r w:rsidRPr="00BC4A89">
              <w:rPr>
                <w:b/>
                <w:i/>
              </w:rPr>
              <w:t>vypúšťa sa</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0A67DE" w:rsidRPr="00BC4A89" w:rsidRDefault="000A67DE" w:rsidP="000A67DE">
      <w:pPr>
        <w:pStyle w:val="JustificationTitle"/>
        <w:rPr>
          <w:lang w:val="sk-SK"/>
        </w:rPr>
      </w:pPr>
      <w:r w:rsidRPr="00BC4A89">
        <w:rPr>
          <w:rStyle w:val="HideTWBExt"/>
          <w:lang w:val="sk-SK"/>
        </w:rPr>
        <w:t>&lt;TitreJust&gt;</w:t>
      </w:r>
      <w:r w:rsidRPr="00BC4A89">
        <w:rPr>
          <w:lang w:val="sk-SK"/>
        </w:rPr>
        <w:t>Odôvodnenie</w:t>
      </w:r>
      <w:r w:rsidRPr="00BC4A89">
        <w:rPr>
          <w:rStyle w:val="HideTWBExt"/>
          <w:lang w:val="sk-SK"/>
        </w:rPr>
        <w:t>&lt;/TitreJust&gt;</w:t>
      </w:r>
    </w:p>
    <w:p w:rsidR="000A67DE" w:rsidRPr="00BC4A89" w:rsidRDefault="000A67DE" w:rsidP="000A67DE">
      <w:pPr>
        <w:pStyle w:val="Normal12Italic"/>
        <w:rPr>
          <w:lang w:val="sk-SK"/>
        </w:rPr>
      </w:pPr>
      <w:r w:rsidRPr="00BC4A89">
        <w:rPr>
          <w:lang w:val="sk-SK"/>
        </w:rPr>
        <w:t>Pozri odôvodnenie k článku 23 ods. 2.</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584</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Angelika Mlinar, Cecilia Wikström, Maite Pagazaurtundúa Ruiz</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20 – odsek 1 – písmeno d</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rPr>
                <w:b/>
                <w:i/>
              </w:rPr>
              <w:t>d)</w:t>
            </w:r>
            <w:r w:rsidRPr="00BC4A89">
              <w:tab/>
            </w:r>
            <w:r w:rsidRPr="00BC4A89">
              <w:rPr>
                <w:b/>
                <w:i/>
              </w:rPr>
              <w:t>sa uplatňuje článok 23 ods. 2.</w:t>
            </w:r>
          </w:p>
        </w:tc>
        <w:tc>
          <w:tcPr>
            <w:tcW w:w="4876" w:type="dxa"/>
          </w:tcPr>
          <w:p w:rsidR="000A67DE" w:rsidRPr="00BC4A89" w:rsidRDefault="000A67DE" w:rsidP="00607C2A">
            <w:pPr>
              <w:pStyle w:val="Normal6"/>
            </w:pPr>
            <w:r w:rsidRPr="00BC4A89">
              <w:rPr>
                <w:b/>
                <w:i/>
              </w:rPr>
              <w:t>vypúšťa sa</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585</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Barbara Spinelli</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20 – odsek 2</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t>2.</w:t>
            </w:r>
            <w:r w:rsidRPr="00BC4A89">
              <w:tab/>
            </w:r>
            <w:r w:rsidRPr="00BC4A89">
              <w:rPr>
                <w:b/>
                <w:i/>
              </w:rPr>
              <w:t xml:space="preserve">Bez toho, aby bola dotknutá povinnosť štátneho príslušníka tretej krajiny alebo osoby bez štátnej príslušnosti v súlade s článkom 4 ods. 1 oznámiť všetky príslušné skutočnosti a poskytnúť všetku príslušnú dokumentáciu, ktorú má k dispozícii, </w:t>
            </w:r>
            <w:r w:rsidRPr="00BC4A89">
              <w:t>členský štát, ktorý priznal postavenie doplnkovej ochrany, jednotlivo preukáže, že dotknutej osobe zaniklo oprávnenie alebo nie je oprávnená na doplnkovú ochranu v súlade s odsekom 1 tohto článku.</w:t>
            </w:r>
          </w:p>
        </w:tc>
        <w:tc>
          <w:tcPr>
            <w:tcW w:w="4876" w:type="dxa"/>
          </w:tcPr>
          <w:p w:rsidR="000A67DE" w:rsidRPr="00BC4A89" w:rsidRDefault="000A67DE" w:rsidP="00607C2A">
            <w:pPr>
              <w:pStyle w:val="Normal6"/>
            </w:pPr>
            <w:r w:rsidRPr="00BC4A89">
              <w:t>2.</w:t>
            </w:r>
            <w:r w:rsidRPr="00BC4A89">
              <w:tab/>
              <w:t>Členský štát, ktorý priznal postavenie doplnkovej ochrany, jednotlivo preukáže, že dotknutej osobe zaniklo oprávnenie alebo nie je oprávnená na doplnkovú ochranu v súlade s odsekom 1 tohto článku.</w:t>
            </w:r>
          </w:p>
        </w:tc>
      </w:tr>
    </w:tbl>
    <w:p w:rsidR="000A67DE" w:rsidRPr="00BC4A89" w:rsidRDefault="000A67DE" w:rsidP="000A67DE">
      <w:pPr>
        <w:pStyle w:val="Olang"/>
        <w:rPr>
          <w:lang w:val="sk-SK"/>
        </w:rPr>
      </w:pPr>
      <w:r w:rsidRPr="00BC4A89">
        <w:rPr>
          <w:lang w:val="sk-SK"/>
        </w:rPr>
        <w:lastRenderedPageBreak/>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0A67DE" w:rsidRPr="00BC4A89" w:rsidRDefault="000A67DE" w:rsidP="000A67DE">
      <w:pPr>
        <w:pStyle w:val="JustificationTitle"/>
        <w:rPr>
          <w:lang w:val="sk-SK"/>
        </w:rPr>
      </w:pPr>
      <w:r w:rsidRPr="00BC4A89">
        <w:rPr>
          <w:rStyle w:val="HideTWBExt"/>
          <w:lang w:val="sk-SK"/>
        </w:rPr>
        <w:t>&lt;TitreJust&gt;</w:t>
      </w:r>
      <w:r w:rsidRPr="00BC4A89">
        <w:rPr>
          <w:lang w:val="sk-SK"/>
        </w:rPr>
        <w:t>Odôvodnenie</w:t>
      </w:r>
      <w:r w:rsidRPr="00BC4A89">
        <w:rPr>
          <w:rStyle w:val="HideTWBExt"/>
          <w:lang w:val="sk-SK"/>
        </w:rPr>
        <w:t>&lt;/TitreJust&gt;</w:t>
      </w:r>
    </w:p>
    <w:p w:rsidR="000A67DE" w:rsidRPr="00BC4A89" w:rsidRDefault="000A67DE" w:rsidP="000A67DE">
      <w:pPr>
        <w:pStyle w:val="Normal12Italic"/>
        <w:rPr>
          <w:lang w:val="sk-SK"/>
        </w:rPr>
      </w:pPr>
      <w:r w:rsidRPr="00BC4A89">
        <w:rPr>
          <w:lang w:val="sk-SK"/>
        </w:rPr>
        <w:t>Pozmeňujúci návrh predložený v záujme konzistentnosti s predchádzajúcimi pozmeňujúcimi návrhmi k článku 4 ods. 1.</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586</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Artis Pabriks, Traian Ungureanu, Tomáš Zdechovský, Kinga Gál, Pál Csáky, Monica Macovei</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20 – odsek 3</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t>3.</w:t>
            </w:r>
            <w:r w:rsidRPr="00BC4A89">
              <w:tab/>
              <w:t xml:space="preserve">Rozhodnutia rozhodujúceho orgánu o zrušení, ukončení alebo odmietnutí obnovenia postavenia </w:t>
            </w:r>
            <w:r w:rsidRPr="00BC4A89">
              <w:rPr>
                <w:b/>
                <w:i/>
              </w:rPr>
              <w:t>doplnkovej ochrany</w:t>
            </w:r>
            <w:r w:rsidRPr="00BC4A89">
              <w:t xml:space="preserve"> podľa odseku 1 písm. a) nadobúdajú účinnosť </w:t>
            </w:r>
            <w:r w:rsidRPr="00BC4A89">
              <w:rPr>
                <w:b/>
                <w:i/>
              </w:rPr>
              <w:t>až tri mesiace</w:t>
            </w:r>
            <w:r w:rsidRPr="00BC4A89">
              <w:t xml:space="preserve"> po prijatí rozhodnutia, </w:t>
            </w:r>
            <w:r w:rsidRPr="00BC4A89">
              <w:rPr>
                <w:b/>
                <w:i/>
              </w:rPr>
              <w:t>aby sa štátnemu príslušníkovi tretej krajiny alebo osobe bez štátnej príslušnosti poskytla možnosť podať žiadosť o povolenie na pobyt v členskom štáte z iných dôvodov v súlade s príslušným právom Únie a vnútroštátnym právom</w:t>
            </w:r>
            <w:r w:rsidRPr="00BC4A89">
              <w:t>.</w:t>
            </w:r>
          </w:p>
        </w:tc>
        <w:tc>
          <w:tcPr>
            <w:tcW w:w="4876" w:type="dxa"/>
          </w:tcPr>
          <w:p w:rsidR="000A67DE" w:rsidRPr="00BC4A89" w:rsidRDefault="000A67DE" w:rsidP="00607C2A">
            <w:pPr>
              <w:pStyle w:val="Normal6"/>
            </w:pPr>
            <w:r w:rsidRPr="00BC4A89">
              <w:t>3.</w:t>
            </w:r>
            <w:r w:rsidRPr="00BC4A89">
              <w:tab/>
              <w:t xml:space="preserve">Rozhodnutia rozhodujúceho orgánu o zrušení, ukončení alebo odmietnutí obnovenia postavenia </w:t>
            </w:r>
            <w:r w:rsidRPr="00BC4A89">
              <w:rPr>
                <w:b/>
                <w:i/>
              </w:rPr>
              <w:t>osoby s doplnkovou ochranou</w:t>
            </w:r>
            <w:r w:rsidRPr="00BC4A89">
              <w:t xml:space="preserve"> podľa odseku 1 písm. a) nadobúdajú účinnosť </w:t>
            </w:r>
            <w:r w:rsidRPr="00BC4A89">
              <w:rPr>
                <w:b/>
                <w:i/>
              </w:rPr>
              <w:t xml:space="preserve">jeden mesiac </w:t>
            </w:r>
            <w:r w:rsidRPr="00BC4A89">
              <w:t xml:space="preserve">po prijatí rozhodnutia, </w:t>
            </w:r>
            <w:r w:rsidRPr="00BC4A89">
              <w:rPr>
                <w:b/>
                <w:i/>
              </w:rPr>
              <w:t>ak nie je uvedené inak</w:t>
            </w:r>
            <w:r w:rsidRPr="00BC4A89">
              <w:t>.</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587</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Jeroen Lenaers</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20 – odsek 3</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t>3.</w:t>
            </w:r>
            <w:r w:rsidRPr="00BC4A89">
              <w:tab/>
              <w:t xml:space="preserve">Rozhodnutia rozhodujúceho orgánu o zrušení, ukončení alebo odmietnutí obnovenia postavenia </w:t>
            </w:r>
            <w:r w:rsidRPr="00BC4A89">
              <w:rPr>
                <w:b/>
                <w:i/>
              </w:rPr>
              <w:t>doplnkovej ochrany</w:t>
            </w:r>
            <w:r w:rsidRPr="00BC4A89">
              <w:t xml:space="preserve"> podľa odseku 1 písm. a) nadobúdajú účinnosť </w:t>
            </w:r>
            <w:r w:rsidRPr="00BC4A89">
              <w:rPr>
                <w:b/>
                <w:i/>
              </w:rPr>
              <w:t>až tri mesiace</w:t>
            </w:r>
            <w:r w:rsidRPr="00BC4A89">
              <w:t xml:space="preserve"> po prijatí rozhodnutia</w:t>
            </w:r>
            <w:r w:rsidRPr="00BC4A89">
              <w:rPr>
                <w:b/>
                <w:i/>
              </w:rPr>
              <w:t>, aby sa</w:t>
            </w:r>
            <w:r w:rsidRPr="00BC4A89">
              <w:t xml:space="preserve"> štátnemu príslušníkovi tretej krajiny alebo osobe bez štátnej </w:t>
            </w:r>
            <w:r w:rsidRPr="00BC4A89">
              <w:lastRenderedPageBreak/>
              <w:t xml:space="preserve">príslušnosti </w:t>
            </w:r>
            <w:r w:rsidRPr="00BC4A89">
              <w:rPr>
                <w:b/>
                <w:i/>
              </w:rPr>
              <w:t>poskytla možnosť podať</w:t>
            </w:r>
            <w:r w:rsidRPr="00BC4A89">
              <w:t xml:space="preserve"> žiadosť o povolenie na pobyt v členskom štáte z iných dôvodov v súlade s príslušným právom Únie a vnútroštátnym právom.</w:t>
            </w:r>
          </w:p>
        </w:tc>
        <w:tc>
          <w:tcPr>
            <w:tcW w:w="4876" w:type="dxa"/>
          </w:tcPr>
          <w:p w:rsidR="000A67DE" w:rsidRPr="00BC4A89" w:rsidRDefault="000A67DE" w:rsidP="00607C2A">
            <w:pPr>
              <w:pStyle w:val="Normal6"/>
            </w:pPr>
            <w:r w:rsidRPr="00BC4A89">
              <w:lastRenderedPageBreak/>
              <w:t>3.</w:t>
            </w:r>
            <w:r w:rsidRPr="00BC4A89">
              <w:tab/>
              <w:t xml:space="preserve">Rozhodnutia rozhodujúceho orgánu o zrušení, ukončení alebo odmietnutí obnovenia postavenia </w:t>
            </w:r>
            <w:r w:rsidRPr="00BC4A89">
              <w:rPr>
                <w:b/>
                <w:i/>
              </w:rPr>
              <w:t>osoby s doplnkovou ochranou</w:t>
            </w:r>
            <w:r w:rsidRPr="00BC4A89">
              <w:t xml:space="preserve"> podľa odseku 1 písm. a) nadobúdajú účinnosť </w:t>
            </w:r>
            <w:r w:rsidRPr="00BC4A89">
              <w:rPr>
                <w:b/>
                <w:i/>
              </w:rPr>
              <w:t xml:space="preserve">ihneď </w:t>
            </w:r>
            <w:r w:rsidRPr="00BC4A89">
              <w:t>po prijatí rozhodnutia</w:t>
            </w:r>
            <w:r w:rsidRPr="00BC4A89">
              <w:rPr>
                <w:b/>
                <w:i/>
              </w:rPr>
              <w:t xml:space="preserve">. V osobitných a dobre odôvodnených prípadoch sa členské štáty </w:t>
            </w:r>
            <w:r w:rsidRPr="00BC4A89">
              <w:rPr>
                <w:b/>
                <w:i/>
              </w:rPr>
              <w:lastRenderedPageBreak/>
              <w:t xml:space="preserve">môžu rozhodnúť poskytnúť </w:t>
            </w:r>
            <w:r w:rsidRPr="00BC4A89">
              <w:t xml:space="preserve">štátnemu príslušníkovi tretej krajiny alebo osobe bez štátnej príslušnosti </w:t>
            </w:r>
            <w:r w:rsidRPr="00BC4A89">
              <w:rPr>
                <w:b/>
                <w:i/>
              </w:rPr>
              <w:t xml:space="preserve">ďalšie tri mesiace na to, aby podali </w:t>
            </w:r>
            <w:r w:rsidRPr="00BC4A89">
              <w:t>žiadosť o povolenie na pobyt v členskom štáte z iných dôvodov v súlade s príslušným právom Únie a vnútroštátnym právom.</w:t>
            </w:r>
          </w:p>
        </w:tc>
      </w:tr>
    </w:tbl>
    <w:p w:rsidR="000A67DE" w:rsidRPr="00BC4A89" w:rsidRDefault="000A67DE" w:rsidP="000A67DE">
      <w:pPr>
        <w:pStyle w:val="Olang"/>
        <w:rPr>
          <w:lang w:val="sk-SK"/>
        </w:rPr>
      </w:pPr>
      <w:r w:rsidRPr="00BC4A89">
        <w:rPr>
          <w:lang w:val="sk-SK"/>
        </w:rPr>
        <w:lastRenderedPageBreak/>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588</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Jussi Halla-aho</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20 – odsek 3</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t>3.</w:t>
            </w:r>
            <w:r w:rsidRPr="00BC4A89">
              <w:tab/>
              <w:t xml:space="preserve">Rozhodnutia rozhodujúceho orgánu o zrušení, ukončení alebo odmietnutí obnovenia postavenia </w:t>
            </w:r>
            <w:r w:rsidRPr="00BC4A89">
              <w:rPr>
                <w:b/>
                <w:i/>
              </w:rPr>
              <w:t>doplnkovej ochrany</w:t>
            </w:r>
            <w:r w:rsidRPr="00BC4A89">
              <w:t xml:space="preserve"> podľa odseku 1 písm. a) nadobúdajú účinnosť až </w:t>
            </w:r>
            <w:r w:rsidRPr="00BC4A89">
              <w:rPr>
                <w:b/>
                <w:i/>
              </w:rPr>
              <w:t>tri mesiace</w:t>
            </w:r>
            <w:r w:rsidRPr="00BC4A89">
              <w:t xml:space="preserve"> po prijatí rozhodnutia, aby sa štátnemu príslušníkovi tretej krajiny alebo osobe bez štátnej príslušnosti poskytla možnosť podať žiadosť o povolenie na pobyt v členskom štáte z iných dôvodov v súlade s príslušným právom Únie a vnútroštátnym právom.</w:t>
            </w:r>
          </w:p>
        </w:tc>
        <w:tc>
          <w:tcPr>
            <w:tcW w:w="4876" w:type="dxa"/>
          </w:tcPr>
          <w:p w:rsidR="000A67DE" w:rsidRPr="00BC4A89" w:rsidRDefault="000A67DE" w:rsidP="00607C2A">
            <w:pPr>
              <w:pStyle w:val="Normal6"/>
            </w:pPr>
            <w:r w:rsidRPr="00BC4A89">
              <w:t>3.</w:t>
            </w:r>
            <w:r w:rsidRPr="00BC4A89">
              <w:tab/>
              <w:t xml:space="preserve">Rozhodnutia rozhodujúceho orgánu o zrušení, ukončení alebo odmietnutí obnovenia postavenia </w:t>
            </w:r>
            <w:r w:rsidRPr="00BC4A89">
              <w:rPr>
                <w:b/>
                <w:i/>
              </w:rPr>
              <w:t>osoby s doplnkovou ochranou</w:t>
            </w:r>
            <w:r w:rsidRPr="00BC4A89">
              <w:t xml:space="preserve"> podľa odseku 1 písm. a) nadobúdajú účinnosť až </w:t>
            </w:r>
            <w:r w:rsidRPr="00BC4A89">
              <w:rPr>
                <w:b/>
                <w:i/>
              </w:rPr>
              <w:t xml:space="preserve">jeden mesiac </w:t>
            </w:r>
            <w:r w:rsidRPr="00BC4A89">
              <w:t>po prijatí rozhodnutia, aby sa štátnemu príslušníkovi tretej krajiny alebo osobe bez štátnej príslušnosti poskytla možnosť podať žiadosť o povolenie na pobyt v členskom štáte z iných dôvodov</w:t>
            </w:r>
            <w:r w:rsidRPr="00BC4A89">
              <w:rPr>
                <w:b/>
                <w:i/>
              </w:rPr>
              <w:t>, najmä z dôvodov súvisiacich s prácou,</w:t>
            </w:r>
            <w:r w:rsidRPr="00BC4A89">
              <w:t xml:space="preserve"> v súlade s príslušným právom Únie a vnútroštátnym právom.</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589</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Jean Lambert</w:t>
      </w:r>
      <w:r w:rsidRPr="00BC4A89">
        <w:rPr>
          <w:rStyle w:val="HideTWBExt"/>
        </w:rPr>
        <w:t>&lt;/Members&gt;</w:t>
      </w:r>
    </w:p>
    <w:p w:rsidR="000A67DE" w:rsidRPr="00BC4A89" w:rsidRDefault="000A67DE" w:rsidP="000A67DE">
      <w:r w:rsidRPr="00BC4A89">
        <w:rPr>
          <w:rStyle w:val="HideTWBExt"/>
        </w:rPr>
        <w:t>&lt;AuNomDe&gt;</w:t>
      </w:r>
      <w:r w:rsidRPr="00BC4A89">
        <w:rPr>
          <w:rStyle w:val="HideTWBInt"/>
        </w:rPr>
        <w:t>{Verts/ALE}</w:t>
      </w:r>
      <w:r w:rsidRPr="00BC4A89">
        <w:t>v mene skupiny Verts/ALE</w:t>
      </w:r>
      <w:r w:rsidRPr="00BC4A89">
        <w:rPr>
          <w:rStyle w:val="HideTWBExt"/>
        </w:rPr>
        <w:t>&lt;/AuNomDe&gt;</w:t>
      </w:r>
    </w:p>
    <w:p w:rsidR="000A67DE" w:rsidRPr="00BC4A89" w:rsidRDefault="000A67DE" w:rsidP="000A67DE">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20 – odsek 3</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t>3.</w:t>
            </w:r>
            <w:r w:rsidRPr="00BC4A89">
              <w:tab/>
              <w:t xml:space="preserve">Rozhodnutia rozhodujúceho orgánu o zrušení, ukončení alebo odmietnutí </w:t>
            </w:r>
            <w:r w:rsidRPr="00BC4A89">
              <w:lastRenderedPageBreak/>
              <w:t xml:space="preserve">obnovenia postavenia </w:t>
            </w:r>
            <w:r w:rsidRPr="00BC4A89">
              <w:rPr>
                <w:b/>
                <w:i/>
              </w:rPr>
              <w:t>doplnkovej ochrany</w:t>
            </w:r>
            <w:r w:rsidRPr="00BC4A89">
              <w:t xml:space="preserve"> podľa odseku 1 písm. a) nadobúdajú účinnosť až </w:t>
            </w:r>
            <w:r w:rsidRPr="00BC4A89">
              <w:rPr>
                <w:b/>
                <w:i/>
              </w:rPr>
              <w:t>tri mesiace</w:t>
            </w:r>
            <w:r w:rsidRPr="00BC4A89">
              <w:t xml:space="preserve"> po prijatí rozhodnutia, aby sa štátnemu príslušníkovi tretej krajiny alebo osobe bez štátnej príslušnosti poskytla možnosť podať žiadosť o povolenie na pobyt v členskom štáte z iných dôvodov v súlade s príslušným právom Únie a vnútroštátnym právom.</w:t>
            </w:r>
          </w:p>
        </w:tc>
        <w:tc>
          <w:tcPr>
            <w:tcW w:w="4876" w:type="dxa"/>
          </w:tcPr>
          <w:p w:rsidR="000A67DE" w:rsidRPr="00BC4A89" w:rsidRDefault="000A67DE" w:rsidP="00607C2A">
            <w:pPr>
              <w:pStyle w:val="Normal6"/>
            </w:pPr>
            <w:r w:rsidRPr="00BC4A89">
              <w:lastRenderedPageBreak/>
              <w:t>3.</w:t>
            </w:r>
            <w:r w:rsidRPr="00BC4A89">
              <w:tab/>
              <w:t xml:space="preserve">Rozhodnutia rozhodujúceho orgánu o zrušení, ukončení alebo odmietnutí </w:t>
            </w:r>
            <w:r w:rsidRPr="00BC4A89">
              <w:lastRenderedPageBreak/>
              <w:t xml:space="preserve">obnovenia postavenia </w:t>
            </w:r>
            <w:r w:rsidRPr="00BC4A89">
              <w:rPr>
                <w:b/>
                <w:i/>
              </w:rPr>
              <w:t>osoby s doplnkovou ochranou</w:t>
            </w:r>
            <w:r w:rsidRPr="00BC4A89">
              <w:t xml:space="preserve"> podľa odseku 1 písm. a) nadobúdajú účinnosť až </w:t>
            </w:r>
            <w:r w:rsidRPr="00BC4A89">
              <w:rPr>
                <w:b/>
                <w:i/>
              </w:rPr>
              <w:t xml:space="preserve">deväť mesiacov </w:t>
            </w:r>
            <w:r w:rsidRPr="00BC4A89">
              <w:t>po prijatí rozhodnutia, aby sa štátnemu príslušníkovi tretej krajiny alebo osobe bez štátnej príslušnosti poskytla možnosť podať žiadosť o povolenie na pobyt v členskom štáte z iných dôvodov v súlade s príslušným právom Únie a vnútroštátnym právom.</w:t>
            </w:r>
          </w:p>
        </w:tc>
      </w:tr>
    </w:tbl>
    <w:p w:rsidR="000A67DE" w:rsidRPr="00BC4A89" w:rsidRDefault="000A67DE" w:rsidP="000A67DE">
      <w:pPr>
        <w:pStyle w:val="Olang"/>
        <w:rPr>
          <w:lang w:val="sk-SK"/>
        </w:rPr>
      </w:pPr>
      <w:r w:rsidRPr="00BC4A89">
        <w:rPr>
          <w:lang w:val="sk-SK"/>
        </w:rPr>
        <w:lastRenderedPageBreak/>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590</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Alessandra Mussolini, Elissavet Vozemberg-Vrionidi, Barbara Matera, Salvatore Domenico Pogliese, Emil Radev, Carlos Coelho</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20 – odsek 3</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t>3.</w:t>
            </w:r>
            <w:r w:rsidRPr="00BC4A89">
              <w:tab/>
              <w:t xml:space="preserve">Rozhodnutia rozhodujúceho orgánu o </w:t>
            </w:r>
            <w:r w:rsidRPr="00BC4A89">
              <w:rPr>
                <w:b/>
                <w:i/>
              </w:rPr>
              <w:t>zrušení, ukončení alebo odmietnutí obnovenia</w:t>
            </w:r>
            <w:r w:rsidRPr="00BC4A89">
              <w:t xml:space="preserve"> postavenia </w:t>
            </w:r>
            <w:r w:rsidRPr="00BC4A89">
              <w:rPr>
                <w:b/>
                <w:i/>
              </w:rPr>
              <w:t>doplnkovej ochrany</w:t>
            </w:r>
            <w:r w:rsidRPr="00BC4A89">
              <w:t xml:space="preserve"> podľa odseku 1 písm. a) nadobúdajú účinnosť až </w:t>
            </w:r>
            <w:r w:rsidRPr="00BC4A89">
              <w:rPr>
                <w:b/>
                <w:i/>
              </w:rPr>
              <w:t>tri mesiace</w:t>
            </w:r>
            <w:r w:rsidRPr="00BC4A89">
              <w:t xml:space="preserve"> po prijatí rozhodnutia, aby sa štátnemu príslušníkovi tretej krajiny alebo osobe bez štátnej príslušnosti poskytla možnosť podať žiadosť o povolenie na pobyt v členskom štáte z iných dôvodov v súlade s príslušným právom Únie a vnútroštátnym právom.</w:t>
            </w:r>
          </w:p>
        </w:tc>
        <w:tc>
          <w:tcPr>
            <w:tcW w:w="4876" w:type="dxa"/>
          </w:tcPr>
          <w:p w:rsidR="000A67DE" w:rsidRPr="00BC4A89" w:rsidRDefault="000A67DE" w:rsidP="00607C2A">
            <w:pPr>
              <w:pStyle w:val="Normal6"/>
            </w:pPr>
            <w:r w:rsidRPr="00BC4A89">
              <w:t>3.</w:t>
            </w:r>
            <w:r w:rsidRPr="00BC4A89">
              <w:tab/>
              <w:t>Rozhodnutia rozhodujúceho orgánu o </w:t>
            </w:r>
            <w:r w:rsidRPr="00BC4A89">
              <w:rPr>
                <w:b/>
                <w:i/>
              </w:rPr>
              <w:t xml:space="preserve">odňatí </w:t>
            </w:r>
            <w:r w:rsidRPr="00BC4A89">
              <w:t xml:space="preserve">postavenia </w:t>
            </w:r>
            <w:r w:rsidRPr="00BC4A89">
              <w:rPr>
                <w:b/>
                <w:i/>
              </w:rPr>
              <w:t>osoby s doplnkovou ochranou</w:t>
            </w:r>
            <w:r w:rsidRPr="00BC4A89">
              <w:t xml:space="preserve"> podľa odseku 1 písm. a) nadobúdajú účinnosť až </w:t>
            </w:r>
            <w:r w:rsidRPr="00BC4A89">
              <w:rPr>
                <w:b/>
                <w:i/>
              </w:rPr>
              <w:t xml:space="preserve">jeden mesiac </w:t>
            </w:r>
            <w:r w:rsidRPr="00BC4A89">
              <w:t>po prijatí rozhodnutia, aby sa štátnemu príslušníkovi tretej krajiny alebo osobe bez štátnej príslušnosti poskytla možnosť podať žiadosť o povolenie na pobyt v členskom štáte z iných dôvodov v súlade s príslušným právom Únie a vnútroštátnym právom.</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591</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Barbara Spinelli</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20 – odsek 3</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lastRenderedPageBreak/>
              <w:t>3.</w:t>
            </w:r>
            <w:r w:rsidRPr="00BC4A89">
              <w:tab/>
              <w:t xml:space="preserve">Rozhodnutia rozhodujúceho orgánu o </w:t>
            </w:r>
            <w:r w:rsidRPr="00BC4A89">
              <w:rPr>
                <w:b/>
                <w:i/>
              </w:rPr>
              <w:t>zrušení, ukončení alebo odmietnutí obnovenia</w:t>
            </w:r>
            <w:r w:rsidRPr="00BC4A89">
              <w:t xml:space="preserve"> postavenia </w:t>
            </w:r>
            <w:r w:rsidRPr="00BC4A89">
              <w:rPr>
                <w:b/>
                <w:i/>
              </w:rPr>
              <w:t>doplnkovej ochrany</w:t>
            </w:r>
            <w:r w:rsidRPr="00BC4A89">
              <w:t xml:space="preserve"> podľa odseku 1 písm. a) nadobúdajú účinnosť až </w:t>
            </w:r>
            <w:r w:rsidRPr="00BC4A89">
              <w:rPr>
                <w:b/>
                <w:i/>
              </w:rPr>
              <w:t>tri mesiace</w:t>
            </w:r>
            <w:r w:rsidRPr="00BC4A89">
              <w:t xml:space="preserve"> po prijatí rozhodnutia, aby sa štátnemu príslušníkovi tretej krajiny alebo osobe bez štátnej príslušnosti poskytla možnosť podať žiadosť o povolenie na pobyt v členskom štáte z iných dôvodov v súlade s príslušným právom Únie a vnútroštátnym právom.</w:t>
            </w:r>
          </w:p>
        </w:tc>
        <w:tc>
          <w:tcPr>
            <w:tcW w:w="4876" w:type="dxa"/>
          </w:tcPr>
          <w:p w:rsidR="000A67DE" w:rsidRPr="00BC4A89" w:rsidRDefault="000A67DE" w:rsidP="00607C2A">
            <w:pPr>
              <w:pStyle w:val="Normal6"/>
            </w:pPr>
            <w:r w:rsidRPr="00BC4A89">
              <w:t>3.</w:t>
            </w:r>
            <w:r w:rsidRPr="00BC4A89">
              <w:tab/>
              <w:t>Rozhodnutia rozhodujúceho orgánu o </w:t>
            </w:r>
            <w:r w:rsidRPr="00BC4A89">
              <w:rPr>
                <w:b/>
                <w:i/>
              </w:rPr>
              <w:t xml:space="preserve">odňatí </w:t>
            </w:r>
            <w:r w:rsidRPr="00BC4A89">
              <w:t xml:space="preserve">postavenia </w:t>
            </w:r>
            <w:r w:rsidRPr="00BC4A89">
              <w:rPr>
                <w:b/>
                <w:i/>
              </w:rPr>
              <w:t>osoby s doplnkovou ochranou</w:t>
            </w:r>
            <w:r w:rsidRPr="00BC4A89">
              <w:t xml:space="preserve"> podľa odseku 1 písm. a) nadobúdajú účinnosť až </w:t>
            </w:r>
            <w:r w:rsidRPr="00BC4A89">
              <w:rPr>
                <w:b/>
                <w:i/>
              </w:rPr>
              <w:t xml:space="preserve">deväť mesiacov </w:t>
            </w:r>
            <w:r w:rsidRPr="00BC4A89">
              <w:t>po prijatí rozhodnutia, aby sa štátnemu príslušníkovi tretej krajiny alebo osobe bez štátnej príslušnosti poskytla možnosť podať žiadosť o povolenie na pobyt v členskom štáte z iných dôvodov v súlade s príslušným právom Únie a vnútroštátnym právom.</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0A67DE" w:rsidRPr="00BC4A89" w:rsidRDefault="000A67DE" w:rsidP="000A67DE">
      <w:pPr>
        <w:pStyle w:val="JustificationTitle"/>
        <w:rPr>
          <w:lang w:val="sk-SK"/>
        </w:rPr>
      </w:pPr>
      <w:r w:rsidRPr="00BC4A89">
        <w:rPr>
          <w:rStyle w:val="HideTWBExt"/>
          <w:lang w:val="sk-SK"/>
        </w:rPr>
        <w:t>&lt;TitreJust&gt;</w:t>
      </w:r>
      <w:r w:rsidRPr="00BC4A89">
        <w:rPr>
          <w:lang w:val="sk-SK"/>
        </w:rPr>
        <w:t>Odôvodnenie</w:t>
      </w:r>
      <w:r w:rsidRPr="00BC4A89">
        <w:rPr>
          <w:rStyle w:val="HideTWBExt"/>
          <w:lang w:val="sk-SK"/>
        </w:rPr>
        <w:t>&lt;/TitreJust&gt;</w:t>
      </w:r>
    </w:p>
    <w:p w:rsidR="000A67DE" w:rsidRPr="00BC4A89" w:rsidRDefault="000A67DE" w:rsidP="000A67DE">
      <w:pPr>
        <w:pStyle w:val="Normal12Italic"/>
        <w:rPr>
          <w:lang w:val="sk-SK"/>
        </w:rPr>
      </w:pPr>
      <w:r w:rsidRPr="00BC4A89">
        <w:rPr>
          <w:lang w:val="sk-SK"/>
        </w:rPr>
        <w:t xml:space="preserve">Toto trojmesačné prechodné obdobie je nerealisticky krátke na to, aby osoby, ktorým bola poskytnutá medzinárodná ochrana a ktorým bolo ich postavenie neočakávane odňaté, mohli predložiť úspešnú žiadosť, a to </w:t>
      </w:r>
      <w:r w:rsidR="006C71F3" w:rsidRPr="00BC4A89">
        <w:rPr>
          <w:lang w:val="sk-SK"/>
        </w:rPr>
        <w:t>z dôvodu dobre známych ťažkostí</w:t>
      </w:r>
      <w:r w:rsidRPr="00BC4A89">
        <w:rPr>
          <w:lang w:val="sk-SK"/>
        </w:rPr>
        <w:t xml:space="preserve"> so získavaním potrebných dokumentov a rozhodnutí (</w:t>
      </w:r>
      <w:r w:rsidR="006C71F3" w:rsidRPr="00BC4A89">
        <w:rPr>
          <w:lang w:val="sk-SK"/>
        </w:rPr>
        <w:t>t. j. finančná podpora</w:t>
      </w:r>
      <w:r w:rsidRPr="00BC4A89">
        <w:rPr>
          <w:lang w:val="sk-SK"/>
        </w:rPr>
        <w:t xml:space="preserve"> , povolenie na nábor, </w:t>
      </w:r>
      <w:r w:rsidR="006C71F3" w:rsidRPr="00BC4A89">
        <w:rPr>
          <w:lang w:val="sk-SK"/>
        </w:rPr>
        <w:t xml:space="preserve">prijatie, </w:t>
      </w:r>
      <w:r w:rsidRPr="00BC4A89">
        <w:rPr>
          <w:lang w:val="sk-SK"/>
        </w:rPr>
        <w:t>preukázanie rodinných väzieb). Naopak v prepracovanom znení smernice 2016/801 sa medzinárodným študentom a výskumným pracovníkom priznáva minimálne 9 mesiacov na zaistenie zamestnania alebo samostatnej zárobkovej činnosti po dlho očakávanom konci ich štúdia alebo výskumu (čl</w:t>
      </w:r>
      <w:r w:rsidR="006C71F3" w:rsidRPr="00BC4A89">
        <w:rPr>
          <w:lang w:val="sk-SK"/>
        </w:rPr>
        <w:t>ánok</w:t>
      </w:r>
      <w:r w:rsidRPr="00BC4A89">
        <w:rPr>
          <w:lang w:val="sk-SK"/>
        </w:rPr>
        <w:t xml:space="preserve"> 25).</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592</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Barbara Spinelli, Cornelia Ernst</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21</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Center"/>
              <w:rPr>
                <w:lang w:val="sk-SK"/>
              </w:rPr>
            </w:pPr>
            <w:r w:rsidRPr="00BC4A89">
              <w:rPr>
                <w:b/>
                <w:i/>
                <w:sz w:val="24"/>
                <w:lang w:val="sk-SK"/>
              </w:rPr>
              <w:t>Článok 21</w:t>
            </w:r>
            <w:r w:rsidRPr="00BC4A89">
              <w:rPr>
                <w:lang w:val="sk-SK"/>
              </w:rPr>
              <w:tab/>
            </w:r>
          </w:p>
        </w:tc>
        <w:tc>
          <w:tcPr>
            <w:tcW w:w="4876" w:type="dxa"/>
          </w:tcPr>
          <w:p w:rsidR="000A67DE" w:rsidRPr="00BC4A89" w:rsidRDefault="000A67DE" w:rsidP="00607C2A">
            <w:pPr>
              <w:pStyle w:val="Normal6"/>
            </w:pPr>
            <w:r w:rsidRPr="00BC4A89">
              <w:rPr>
                <w:b/>
                <w:i/>
              </w:rPr>
              <w:t>vypúšťa sa</w:t>
            </w:r>
          </w:p>
        </w:tc>
      </w:tr>
      <w:tr w:rsidR="000A67DE" w:rsidRPr="00BC4A89" w:rsidTr="00607C2A">
        <w:trPr>
          <w:jc w:val="center"/>
        </w:trPr>
        <w:tc>
          <w:tcPr>
            <w:tcW w:w="4876" w:type="dxa"/>
          </w:tcPr>
          <w:p w:rsidR="000A67DE" w:rsidRPr="00BC4A89" w:rsidRDefault="000A67DE" w:rsidP="00607C2A">
            <w:pPr>
              <w:pStyle w:val="Center"/>
              <w:rPr>
                <w:lang w:val="sk-SK"/>
              </w:rPr>
            </w:pPr>
            <w:r w:rsidRPr="00BC4A89">
              <w:rPr>
                <w:b/>
                <w:i/>
                <w:sz w:val="24"/>
                <w:lang w:val="sk-SK"/>
              </w:rPr>
              <w:t>Preskúmanie postavenia doplnkovej ochrany</w:t>
            </w:r>
          </w:p>
        </w:tc>
        <w:tc>
          <w:tcPr>
            <w:tcW w:w="4876" w:type="dxa"/>
          </w:tcPr>
          <w:p w:rsidR="000A67DE" w:rsidRPr="00BC4A89" w:rsidRDefault="000A67DE" w:rsidP="00607C2A">
            <w:pPr>
              <w:pStyle w:val="Normal6"/>
            </w:pPr>
          </w:p>
        </w:tc>
      </w:tr>
      <w:tr w:rsidR="000A67DE" w:rsidRPr="00BC4A89" w:rsidTr="00607C2A">
        <w:trPr>
          <w:jc w:val="center"/>
        </w:trPr>
        <w:tc>
          <w:tcPr>
            <w:tcW w:w="4876" w:type="dxa"/>
          </w:tcPr>
          <w:p w:rsidR="000A67DE" w:rsidRPr="00BC4A89" w:rsidRDefault="000A67DE" w:rsidP="00607C2A">
            <w:pPr>
              <w:pStyle w:val="Normal6"/>
            </w:pPr>
            <w:r w:rsidRPr="00BC4A89">
              <w:rPr>
                <w:b/>
                <w:i/>
              </w:rPr>
              <w:t>Na účely uplatňovania článku 20 ods. 1 rozhodujúci orgán preskúma postavenie doplnkovej ochrany najmä:</w:t>
            </w:r>
          </w:p>
        </w:tc>
        <w:tc>
          <w:tcPr>
            <w:tcW w:w="4876" w:type="dxa"/>
          </w:tcPr>
          <w:p w:rsidR="000A67DE" w:rsidRPr="00BC4A89" w:rsidRDefault="000A67DE" w:rsidP="00607C2A">
            <w:pPr>
              <w:pStyle w:val="Normal6"/>
            </w:pPr>
          </w:p>
        </w:tc>
      </w:tr>
      <w:tr w:rsidR="000A67DE" w:rsidRPr="00BC4A89" w:rsidTr="00607C2A">
        <w:trPr>
          <w:jc w:val="center"/>
        </w:trPr>
        <w:tc>
          <w:tcPr>
            <w:tcW w:w="4876" w:type="dxa"/>
          </w:tcPr>
          <w:p w:rsidR="000A67DE" w:rsidRPr="00BC4A89" w:rsidRDefault="000A67DE" w:rsidP="00607C2A">
            <w:pPr>
              <w:pStyle w:val="Normal6"/>
            </w:pPr>
            <w:r w:rsidRPr="00BC4A89">
              <w:rPr>
                <w:b/>
                <w:i/>
              </w:rPr>
              <w:t xml:space="preserve">a) v prípade, keď informácie o krajine pôvodu a spoločná analýza informácií o krajine pôvodu na úrovni Únie uvedené v článkoch 8 a 10 nariadenia (EÚ) XXX/XX [nariadenie o Agentúre Európskej únie pre azyl] poukazujú na významnú zmenu </w:t>
            </w:r>
            <w:r w:rsidRPr="00BC4A89">
              <w:rPr>
                <w:b/>
                <w:i/>
              </w:rPr>
              <w:lastRenderedPageBreak/>
              <w:t>v krajine pôvodu, ktorá je relevantná z hľadiska potreby ochrany žiadateľa;</w:t>
            </w:r>
          </w:p>
        </w:tc>
        <w:tc>
          <w:tcPr>
            <w:tcW w:w="4876" w:type="dxa"/>
          </w:tcPr>
          <w:p w:rsidR="000A67DE" w:rsidRPr="00BC4A89" w:rsidRDefault="000A67DE" w:rsidP="00607C2A">
            <w:pPr>
              <w:pStyle w:val="Normal6"/>
            </w:pPr>
          </w:p>
        </w:tc>
      </w:tr>
      <w:tr w:rsidR="000A67DE" w:rsidRPr="00BC4A89" w:rsidTr="00607C2A">
        <w:trPr>
          <w:jc w:val="center"/>
        </w:trPr>
        <w:tc>
          <w:tcPr>
            <w:tcW w:w="4876" w:type="dxa"/>
          </w:tcPr>
          <w:p w:rsidR="000A67DE" w:rsidRPr="00BC4A89" w:rsidRDefault="000A67DE" w:rsidP="00607C2A">
            <w:pPr>
              <w:pStyle w:val="Normal6"/>
            </w:pPr>
            <w:r w:rsidRPr="00BC4A89">
              <w:rPr>
                <w:b/>
                <w:i/>
              </w:rPr>
              <w:t>b) pri prvom a druhom obnovovaní povolenia na pobyt vydaného osobe, ktorej sa poskytla doplnková ochrana.</w:t>
            </w:r>
          </w:p>
        </w:tc>
        <w:tc>
          <w:tcPr>
            <w:tcW w:w="4876" w:type="dxa"/>
          </w:tcPr>
          <w:p w:rsidR="000A67DE" w:rsidRPr="00BC4A89" w:rsidRDefault="000A67DE" w:rsidP="00607C2A">
            <w:pPr>
              <w:pStyle w:val="Normal6"/>
            </w:pP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0A67DE" w:rsidRPr="00BC4A89" w:rsidRDefault="000A67DE" w:rsidP="000A67DE">
      <w:pPr>
        <w:pStyle w:val="JustificationTitle"/>
        <w:rPr>
          <w:lang w:val="sk-SK"/>
        </w:rPr>
      </w:pPr>
      <w:r w:rsidRPr="00BC4A89">
        <w:rPr>
          <w:rStyle w:val="HideTWBExt"/>
          <w:lang w:val="sk-SK"/>
        </w:rPr>
        <w:t>&lt;TitreJust&gt;</w:t>
      </w:r>
      <w:r w:rsidRPr="00BC4A89">
        <w:rPr>
          <w:lang w:val="sk-SK"/>
        </w:rPr>
        <w:t>Odôvodnenie</w:t>
      </w:r>
      <w:r w:rsidRPr="00BC4A89">
        <w:rPr>
          <w:rStyle w:val="HideTWBExt"/>
          <w:lang w:val="sk-SK"/>
        </w:rPr>
        <w:t>&lt;/TitreJust&gt;</w:t>
      </w:r>
    </w:p>
    <w:p w:rsidR="000A67DE" w:rsidRPr="00BC4A89" w:rsidRDefault="000A67DE" w:rsidP="000A67DE">
      <w:pPr>
        <w:pStyle w:val="Normal12Italic"/>
        <w:rPr>
          <w:lang w:val="sk-SK"/>
        </w:rPr>
      </w:pPr>
      <w:r w:rsidRPr="00BC4A89">
        <w:rPr>
          <w:lang w:val="sk-SK"/>
        </w:rPr>
        <w:t>The proposed review of refugee status is a resource-consuming bureaucratic step that some Member States have not seen the purpose or need in practice to introduce. For example, France in 2016 replaced its yearly permit renewal system—with similarities to this proposal—with multiannual permits because this systematic status review was useless in 99% of cases (only 7654 refusals for 795.220 renewal requests). The previous system was found to be ineffective for fighting fraud and irregularity and counter-productive for integration outcomes.</w:t>
      </w:r>
    </w:p>
    <w:p w:rsidR="000A67DE" w:rsidRPr="00BC4A89" w:rsidRDefault="000A67DE" w:rsidP="000A67DE">
      <w:pPr>
        <w:pStyle w:val="Normal12Italic"/>
        <w:rPr>
          <w:lang w:val="sk-SK"/>
        </w:rPr>
      </w:pPr>
      <w:r w:rsidRPr="00BC4A89">
        <w:rPr>
          <w:lang w:val="sk-SK"/>
        </w:rPr>
        <w:t>Sources:</w:t>
      </w:r>
    </w:p>
    <w:p w:rsidR="000A67DE" w:rsidRPr="00BC4A89" w:rsidRDefault="000A67DE" w:rsidP="000A67DE">
      <w:pPr>
        <w:pStyle w:val="Normal12Italic"/>
        <w:rPr>
          <w:lang w:val="sk-SK"/>
        </w:rPr>
      </w:pPr>
      <w:r w:rsidRPr="00BC4A89">
        <w:rPr>
          <w:lang w:val="sk-SK"/>
        </w:rPr>
        <w:t>Matthias Fekl (May 2013) “Sécuriser les parcours des ressortissants étrangers en France”, pageS 12-14</w:t>
      </w:r>
    </w:p>
    <w:p w:rsidR="000A67DE" w:rsidRPr="00BC4A89" w:rsidRDefault="000A67DE" w:rsidP="000A67DE">
      <w:pPr>
        <w:pStyle w:val="Normal12Italic"/>
        <w:rPr>
          <w:lang w:val="sk-SK"/>
        </w:rPr>
      </w:pPr>
      <w:r w:rsidRPr="00BC4A89">
        <w:rPr>
          <w:lang w:val="sk-SK"/>
        </w:rPr>
        <w:t>http://www.ladocumentationfrancaise.fr/var/storage/rapports-publics/134000283.pdf</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593</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Jean Lambert</w:t>
      </w:r>
      <w:r w:rsidRPr="00BC4A89">
        <w:rPr>
          <w:rStyle w:val="HideTWBExt"/>
        </w:rPr>
        <w:t>&lt;/Members&gt;</w:t>
      </w:r>
    </w:p>
    <w:p w:rsidR="000A67DE" w:rsidRPr="00BC4A89" w:rsidRDefault="000A67DE" w:rsidP="000A67DE">
      <w:r w:rsidRPr="00BC4A89">
        <w:rPr>
          <w:rStyle w:val="HideTWBExt"/>
        </w:rPr>
        <w:t>&lt;AuNomDe&gt;</w:t>
      </w:r>
      <w:r w:rsidRPr="00BC4A89">
        <w:rPr>
          <w:rStyle w:val="HideTWBInt"/>
        </w:rPr>
        <w:t>{Verts/ALE}</w:t>
      </w:r>
      <w:r w:rsidRPr="00BC4A89">
        <w:t>v mene skupiny Verts/ALE</w:t>
      </w:r>
      <w:r w:rsidRPr="00BC4A89">
        <w:rPr>
          <w:rStyle w:val="HideTWBExt"/>
        </w:rPr>
        <w:t>&lt;/AuNomDe&gt;</w:t>
      </w:r>
    </w:p>
    <w:p w:rsidR="000A67DE" w:rsidRPr="00BC4A89" w:rsidRDefault="000A67DE" w:rsidP="000A67DE">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21 – odsek 1</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t xml:space="preserve">Na účely uplatňovania článku 20 ods. 1 </w:t>
            </w:r>
            <w:r w:rsidRPr="00BC4A89">
              <w:rPr>
                <w:b/>
                <w:i/>
              </w:rPr>
              <w:t>rozhodujúci orgán preskúma</w:t>
            </w:r>
            <w:r w:rsidRPr="00BC4A89">
              <w:t xml:space="preserve"> postavenie </w:t>
            </w:r>
            <w:r w:rsidRPr="00BC4A89">
              <w:rPr>
                <w:b/>
                <w:i/>
              </w:rPr>
              <w:t>doplnkovej ochrany najmä:</w:t>
            </w:r>
          </w:p>
        </w:tc>
        <w:tc>
          <w:tcPr>
            <w:tcW w:w="4876" w:type="dxa"/>
          </w:tcPr>
          <w:p w:rsidR="000A67DE" w:rsidRPr="00BC4A89" w:rsidRDefault="000A67DE">
            <w:pPr>
              <w:pStyle w:val="Normal6"/>
            </w:pPr>
            <w:r w:rsidRPr="00BC4A89">
              <w:t xml:space="preserve">Na účely uplatňovania článku 20 ods. 1 </w:t>
            </w:r>
            <w:r w:rsidRPr="00BC4A89">
              <w:rPr>
                <w:b/>
                <w:i/>
              </w:rPr>
              <w:t xml:space="preserve">a bez toho, aby tým bolo dotknuté právo osoby, ktorej bolo priznané postavenie osoby s doplnkovou ochranou, odvolať sa proti rozhodnutiu rozhodujúceho orgánu v súlade s článkami 14 až 17 nariadenia (EÚ) XXX/XXX [procedurálne nariadenie], rozhodujúci orgán môže v prípade, že je to potrebné a primerané a so zreteľom na individuálnu situáciu osoby, ktorej bolo priznané postavenie osoby s doplnkovou ochranou, preskúmať </w:t>
            </w:r>
            <w:r w:rsidRPr="00BC4A89">
              <w:t xml:space="preserve">postavenie </w:t>
            </w:r>
            <w:r w:rsidRPr="00BC4A89">
              <w:rPr>
                <w:b/>
                <w:i/>
              </w:rPr>
              <w:t>osoby s doplnkovou ochranou.</w:t>
            </w:r>
          </w:p>
        </w:tc>
      </w:tr>
    </w:tbl>
    <w:p w:rsidR="000A67DE" w:rsidRPr="00BC4A89" w:rsidRDefault="000A67DE" w:rsidP="000A67DE">
      <w:pPr>
        <w:pStyle w:val="Olang"/>
        <w:rPr>
          <w:lang w:val="sk-SK"/>
        </w:rPr>
      </w:pPr>
      <w:r w:rsidRPr="00BC4A89">
        <w:rPr>
          <w:lang w:val="sk-SK"/>
        </w:rPr>
        <w:lastRenderedPageBreak/>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594</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Fabio Massimo Castaldo, Laura Ferrara, Ignazio Corrao</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21 – odsek 1</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rPr>
                <w:b/>
                <w:i/>
              </w:rPr>
            </w:pPr>
            <w:r w:rsidRPr="00BC4A89">
              <w:t xml:space="preserve">Na účely uplatňovania článku 20 ods. 1 rozhodujúci orgán </w:t>
            </w:r>
            <w:r w:rsidRPr="00BC4A89">
              <w:rPr>
                <w:b/>
                <w:i/>
              </w:rPr>
              <w:t>preskúma</w:t>
            </w:r>
            <w:r w:rsidRPr="00BC4A89">
              <w:t xml:space="preserve"> postavenie doplnkovej ochrany najmä</w:t>
            </w:r>
            <w:r w:rsidRPr="00BC4A89">
              <w:rPr>
                <w:b/>
                <w:i/>
              </w:rPr>
              <w:t>:</w:t>
            </w:r>
          </w:p>
        </w:tc>
        <w:tc>
          <w:tcPr>
            <w:tcW w:w="4876" w:type="dxa"/>
          </w:tcPr>
          <w:p w:rsidR="000A67DE" w:rsidRPr="00BC4A89" w:rsidRDefault="000A67DE" w:rsidP="00607C2A">
            <w:pPr>
              <w:pStyle w:val="Normal6"/>
            </w:pPr>
            <w:r w:rsidRPr="00BC4A89">
              <w:t xml:space="preserve">Na účely uplatňovania článku 20 ods. 1 rozhodujúci orgán </w:t>
            </w:r>
            <w:r w:rsidRPr="00BC4A89">
              <w:rPr>
                <w:b/>
                <w:i/>
              </w:rPr>
              <w:t>môže preskúmať</w:t>
            </w:r>
            <w:r w:rsidRPr="00BC4A89">
              <w:t xml:space="preserve"> postavenie doplnkovej ochrany najmä </w:t>
            </w:r>
            <w:r w:rsidRPr="00BC4A89">
              <w:rPr>
                <w:b/>
                <w:i/>
              </w:rPr>
              <w:t>v prípade, keď informácie o krajine pôvodu</w:t>
            </w:r>
            <w:r w:rsidRPr="00BC4A89">
              <w:t xml:space="preserve"> </w:t>
            </w:r>
            <w:r w:rsidRPr="00BC4A89">
              <w:rPr>
                <w:b/>
                <w:i/>
              </w:rPr>
              <w:t>a spoločná analýza informácií o krajine pôvodu na úrovni Únie uvedené v článkoch 8 a 10 nariadenia (EÚ) č. XXX/XX [nariadenie o Agentúre Európskej únie pre azyl] poukazujú na významnú zmenu v krajine pôvodu, ktorá je relevantná z hľadiska potreby ochrany žiadateľa.</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{IT}</w:t>
      </w:r>
      <w:r w:rsidRPr="00BC4A89">
        <w:rPr>
          <w:lang w:val="sk-SK"/>
        </w:rPr>
        <w:t>it</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595</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Monika Hohlmeier</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21 – odsek 1</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rPr>
                <w:b/>
                <w:i/>
              </w:rPr>
              <w:t>Na účely uplatňovania článku 20 ods. 1 rozhodujúci orgán preskúma postavenie doplnkovej ochrany najmä:</w:t>
            </w:r>
          </w:p>
        </w:tc>
        <w:tc>
          <w:tcPr>
            <w:tcW w:w="4876" w:type="dxa"/>
          </w:tcPr>
          <w:p w:rsidR="000A67DE" w:rsidRPr="00BC4A89" w:rsidRDefault="000A67DE" w:rsidP="00607C2A">
            <w:pPr>
              <w:pStyle w:val="Normal6"/>
            </w:pPr>
            <w:r w:rsidRPr="00BC4A89">
              <w:rPr>
                <w:b/>
                <w:i/>
              </w:rPr>
              <w:t xml:space="preserve">Rozhodujúce orgány členského štátu môžu postavenie osoby s doplnkovou ochranou preskúmať kedykoľvek, keď majú primerané dôvody domnievať sa, že sa môže uplatňovať článok </w:t>
            </w:r>
            <w:r w:rsidRPr="00BC4A89">
              <w:t>20 ods. 1</w:t>
            </w:r>
            <w:r w:rsidRPr="00BC4A89">
              <w:rPr>
                <w:b/>
                <w:i/>
              </w:rPr>
              <w:t xml:space="preserve">. </w:t>
            </w:r>
            <w:r w:rsidRPr="00BC4A89">
              <w:t xml:space="preserve">Postavenie </w:t>
            </w:r>
            <w:r w:rsidRPr="00BC4A89">
              <w:rPr>
                <w:b/>
                <w:i/>
              </w:rPr>
              <w:t xml:space="preserve">osoby s doplnkovou ochranou preskúmajú </w:t>
            </w:r>
            <w:r w:rsidRPr="00BC4A89">
              <w:t>najmä:</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0A67DE" w:rsidRPr="00BC4A89" w:rsidRDefault="000A67DE" w:rsidP="000A67DE">
      <w:pPr>
        <w:pStyle w:val="JustificationTitle"/>
        <w:rPr>
          <w:lang w:val="sk-SK"/>
        </w:rPr>
      </w:pPr>
      <w:r w:rsidRPr="00BC4A89">
        <w:rPr>
          <w:rStyle w:val="HideTWBExt"/>
          <w:lang w:val="sk-SK"/>
        </w:rPr>
        <w:lastRenderedPageBreak/>
        <w:t>&lt;TitreJust&gt;</w:t>
      </w:r>
      <w:r w:rsidRPr="00BC4A89">
        <w:rPr>
          <w:lang w:val="sk-SK"/>
        </w:rPr>
        <w:t>Odôvodnenie</w:t>
      </w:r>
      <w:r w:rsidRPr="00BC4A89">
        <w:rPr>
          <w:rStyle w:val="HideTWBExt"/>
          <w:lang w:val="sk-SK"/>
        </w:rPr>
        <w:t>&lt;/TitreJust&gt;</w:t>
      </w:r>
    </w:p>
    <w:p w:rsidR="000A67DE" w:rsidRPr="00BC4A89" w:rsidRDefault="000A67DE" w:rsidP="000A67DE">
      <w:pPr>
        <w:pStyle w:val="Normal12Italic"/>
        <w:rPr>
          <w:lang w:val="sk-SK"/>
        </w:rPr>
      </w:pPr>
      <w:r w:rsidRPr="00BC4A89">
        <w:rPr>
          <w:lang w:val="sk-SK"/>
        </w:rPr>
        <w:t>Na účely uplatňovania článku 20 ods. 1 musia mať rozhodujúce orgány členských štátov možnosť preskúmať postavenie osoby s doplnkovou ochranou kedykoľvek, aj keď sa v danej chvíli neuplatňuje článok 21 ods. 1 písm. a) a b).</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596</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Alessandra Mussolini, Elissavet Vozemberg-Vrionidi, Barbara Matera, Salvatore Domenico Pogliese, József Nagy</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21 – odsek 1</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t xml:space="preserve">Na účely uplatňovania článku 20 ods. 1 rozhodujúci orgán preskúma postavenie </w:t>
            </w:r>
            <w:r w:rsidRPr="00BC4A89">
              <w:rPr>
                <w:b/>
                <w:i/>
              </w:rPr>
              <w:t>doplnkovej ochrany</w:t>
            </w:r>
            <w:r w:rsidRPr="00BC4A89">
              <w:t xml:space="preserve"> najmä:</w:t>
            </w:r>
          </w:p>
        </w:tc>
        <w:tc>
          <w:tcPr>
            <w:tcW w:w="4876" w:type="dxa"/>
          </w:tcPr>
          <w:p w:rsidR="000A67DE" w:rsidRPr="00BC4A89" w:rsidRDefault="000A67DE" w:rsidP="00607C2A">
            <w:pPr>
              <w:pStyle w:val="Normal6"/>
            </w:pPr>
            <w:r w:rsidRPr="00BC4A89">
              <w:t xml:space="preserve">Na účely uplatňovania článku 20 ods. 1 rozhodujúci orgán preskúma postavenie </w:t>
            </w:r>
            <w:r w:rsidRPr="00BC4A89">
              <w:rPr>
                <w:b/>
                <w:i/>
              </w:rPr>
              <w:t>osoby s doplnkovou ochranou</w:t>
            </w:r>
            <w:r w:rsidRPr="00BC4A89">
              <w:t xml:space="preserve"> najmä </w:t>
            </w:r>
            <w:r w:rsidRPr="00BC4A89">
              <w:rPr>
                <w:b/>
                <w:i/>
              </w:rPr>
              <w:t>v prípade, keď</w:t>
            </w:r>
            <w:r w:rsidRPr="00BC4A89">
              <w:t>:</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597</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Angelika Mlinar, Cecilia Wikström, Maite Pagazaurtundúa Ruiz</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21 – odsek 1</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t xml:space="preserve">Na účely uplatňovania článku 20 ods. 1 rozhodujúci orgán </w:t>
            </w:r>
            <w:r w:rsidRPr="00BC4A89">
              <w:rPr>
                <w:b/>
                <w:i/>
              </w:rPr>
              <w:t>preskúma</w:t>
            </w:r>
            <w:r w:rsidRPr="00BC4A89">
              <w:t xml:space="preserve"> postavenie </w:t>
            </w:r>
            <w:r w:rsidRPr="00BC4A89">
              <w:rPr>
                <w:b/>
                <w:i/>
              </w:rPr>
              <w:t>doplnkovej ochrany</w:t>
            </w:r>
            <w:r w:rsidRPr="00BC4A89">
              <w:t xml:space="preserve"> najmä:</w:t>
            </w:r>
          </w:p>
        </w:tc>
        <w:tc>
          <w:tcPr>
            <w:tcW w:w="4876" w:type="dxa"/>
          </w:tcPr>
          <w:p w:rsidR="000A67DE" w:rsidRPr="00BC4A89" w:rsidRDefault="000A67DE" w:rsidP="00607C2A">
            <w:pPr>
              <w:pStyle w:val="Normal6"/>
            </w:pPr>
            <w:r w:rsidRPr="00BC4A89">
              <w:t xml:space="preserve">Na účely uplatňovania článku 20 ods. 1 rozhodujúci orgán </w:t>
            </w:r>
            <w:r w:rsidRPr="00BC4A89">
              <w:rPr>
                <w:b/>
                <w:i/>
              </w:rPr>
              <w:t>môže preskúmať</w:t>
            </w:r>
            <w:r w:rsidRPr="00BC4A89">
              <w:t xml:space="preserve"> postavenie </w:t>
            </w:r>
            <w:r w:rsidRPr="00BC4A89">
              <w:rPr>
                <w:b/>
                <w:i/>
              </w:rPr>
              <w:t>osoby s doplnkovou ochranou</w:t>
            </w:r>
            <w:r w:rsidRPr="00BC4A89">
              <w:t xml:space="preserve"> najmä:</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598</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Fabio Massimo Castaldo, Laura Ferrara, Ignazio Corrao</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21 – odsek a</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lastRenderedPageBreak/>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rPr>
                <w:b/>
                <w:i/>
              </w:rPr>
              <w:t>a)</w:t>
            </w:r>
            <w:r w:rsidRPr="00BC4A89">
              <w:rPr>
                <w:b/>
                <w:i/>
              </w:rPr>
              <w:tab/>
              <w:t>v prípade, keď informácie o krajine pôvodu a spoločná analýza informácií o krajine pôvodu na úrovni Únie uvedené v článkoch 8 a 10 nariadenia (EÚ) XXX/XX [nariadenie o Agentúre Európskej únie pre azyl] poukazujú na významnú zmenu v krajine pôvodu, ktorá je relevantná z hľadiska potreby ochrany žiadateľa;</w:t>
            </w:r>
          </w:p>
        </w:tc>
        <w:tc>
          <w:tcPr>
            <w:tcW w:w="4876" w:type="dxa"/>
          </w:tcPr>
          <w:p w:rsidR="000A67DE" w:rsidRPr="00BC4A89" w:rsidRDefault="000A67DE" w:rsidP="00607C2A">
            <w:pPr>
              <w:pStyle w:val="Normal6"/>
            </w:pPr>
            <w:r w:rsidRPr="00BC4A89">
              <w:rPr>
                <w:b/>
                <w:i/>
              </w:rPr>
              <w:t>vypúšťa sa</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{IT}</w:t>
      </w:r>
      <w:r w:rsidRPr="00BC4A89">
        <w:rPr>
          <w:lang w:val="sk-SK"/>
        </w:rPr>
        <w:t>it</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599</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Jean Lambert</w:t>
      </w:r>
      <w:r w:rsidRPr="00BC4A89">
        <w:rPr>
          <w:rStyle w:val="HideTWBExt"/>
        </w:rPr>
        <w:t>&lt;/Members&gt;</w:t>
      </w:r>
    </w:p>
    <w:p w:rsidR="000A67DE" w:rsidRPr="00BC4A89" w:rsidRDefault="000A67DE" w:rsidP="000A67DE">
      <w:r w:rsidRPr="00BC4A89">
        <w:rPr>
          <w:rStyle w:val="HideTWBExt"/>
        </w:rPr>
        <w:t>&lt;AuNomDe&gt;</w:t>
      </w:r>
      <w:r w:rsidRPr="00BC4A89">
        <w:rPr>
          <w:rStyle w:val="HideTWBInt"/>
        </w:rPr>
        <w:t>{Verts/ALE}</w:t>
      </w:r>
      <w:r w:rsidRPr="00BC4A89">
        <w:t>v mene skupiny Verts/ALE</w:t>
      </w:r>
      <w:r w:rsidRPr="00BC4A89">
        <w:rPr>
          <w:rStyle w:val="HideTWBExt"/>
        </w:rPr>
        <w:t>&lt;/AuNomDe&gt;</w:t>
      </w:r>
    </w:p>
    <w:p w:rsidR="000A67DE" w:rsidRPr="00BC4A89" w:rsidRDefault="000A67DE" w:rsidP="000A67DE">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21 – odsek a</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rPr>
                <w:b/>
                <w:i/>
              </w:rPr>
              <w:t>a)</w:t>
            </w:r>
            <w:r w:rsidRPr="00BC4A89">
              <w:tab/>
            </w:r>
            <w:r w:rsidRPr="00BC4A89">
              <w:rPr>
                <w:b/>
                <w:i/>
              </w:rPr>
              <w:t>v prípade, keď informácie o krajine pôvodu a spoločná analýza informácií o krajine pôvodu na úrovni Únie uvedené v článkoch 8 a 10 nariadenia (EÚ) XXX/XX [nariadenie o Agentúre Európskej únie pre azyl] poukazujú na významnú zmenu v krajine pôvodu, ktorá je relevantná z hľadiska potreby ochrany žiadateľa;</w:t>
            </w:r>
          </w:p>
        </w:tc>
        <w:tc>
          <w:tcPr>
            <w:tcW w:w="4876" w:type="dxa"/>
          </w:tcPr>
          <w:p w:rsidR="000A67DE" w:rsidRPr="00BC4A89" w:rsidRDefault="000A67DE" w:rsidP="00607C2A">
            <w:pPr>
              <w:pStyle w:val="Normal6"/>
            </w:pPr>
            <w:r w:rsidRPr="00BC4A89">
              <w:rPr>
                <w:b/>
                <w:i/>
              </w:rPr>
              <w:t>vypúšťa sa</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600</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Gérard Deprez, Louis Michel</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21 – odsek a</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t>a)</w:t>
            </w:r>
            <w:r w:rsidRPr="00BC4A89">
              <w:tab/>
              <w:t xml:space="preserve">v prípade, keď informácie o krajine pôvodu a spoločná analýza informácií o </w:t>
            </w:r>
            <w:r w:rsidRPr="00BC4A89">
              <w:lastRenderedPageBreak/>
              <w:t xml:space="preserve">krajine pôvodu na úrovni Únie uvedené v článkoch 8 a 10 nariadenia (EÚ) XXX/XX [nariadenie o Agentúre Európskej únie pre azyl] poukazujú na významnú zmenu v krajine pôvodu, ktorá je relevantná z hľadiska potreby ochrany </w:t>
            </w:r>
            <w:r w:rsidRPr="00BC4A89">
              <w:rPr>
                <w:b/>
                <w:i/>
              </w:rPr>
              <w:t>žiadateľa</w:t>
            </w:r>
            <w:r w:rsidRPr="00BC4A89">
              <w:t>;</w:t>
            </w:r>
          </w:p>
        </w:tc>
        <w:tc>
          <w:tcPr>
            <w:tcW w:w="4876" w:type="dxa"/>
          </w:tcPr>
          <w:p w:rsidR="000A67DE" w:rsidRPr="00BC4A89" w:rsidRDefault="000A67DE" w:rsidP="00607C2A">
            <w:pPr>
              <w:pStyle w:val="Normal6"/>
            </w:pPr>
            <w:r w:rsidRPr="00BC4A89">
              <w:lastRenderedPageBreak/>
              <w:t>a)</w:t>
            </w:r>
            <w:r w:rsidRPr="00BC4A89">
              <w:tab/>
              <w:t xml:space="preserve">v prípade, keď informácie o krajine pôvodu a spoločná analýza informácií o </w:t>
            </w:r>
            <w:r w:rsidRPr="00BC4A89">
              <w:lastRenderedPageBreak/>
              <w:t xml:space="preserve">krajine pôvodu na úrovni Únie uvedené v článkoch 8 a 10 nariadenia (EÚ) XXX/XX [nariadenie o Agentúre Európskej únie pre azyl] poukazujú na významnú zmenu v krajine pôvodu, ktorá je relevantná z hľadiska potreby ochrany </w:t>
            </w:r>
            <w:r w:rsidRPr="00BC4A89">
              <w:rPr>
                <w:b/>
                <w:i/>
              </w:rPr>
              <w:t>osoby, ktorej sa poskytla medzinárodná ochrana</w:t>
            </w:r>
            <w:r w:rsidRPr="00BC4A89">
              <w:t>;</w:t>
            </w:r>
          </w:p>
        </w:tc>
      </w:tr>
    </w:tbl>
    <w:p w:rsidR="000A67DE" w:rsidRPr="00BC4A89" w:rsidRDefault="000A67DE" w:rsidP="000A67DE">
      <w:pPr>
        <w:pStyle w:val="Olang"/>
        <w:rPr>
          <w:lang w:val="sk-SK"/>
        </w:rPr>
      </w:pPr>
      <w:r w:rsidRPr="00BC4A89">
        <w:rPr>
          <w:lang w:val="sk-SK"/>
        </w:rPr>
        <w:lastRenderedPageBreak/>
        <w:t xml:space="preserve">Or. </w:t>
      </w:r>
      <w:r w:rsidRPr="00BC4A89">
        <w:rPr>
          <w:rStyle w:val="HideTWBExt"/>
          <w:lang w:val="sk-SK"/>
        </w:rPr>
        <w:t>&lt;Original&gt;</w:t>
      </w:r>
      <w:r w:rsidRPr="00BC4A89">
        <w:rPr>
          <w:rStyle w:val="HideTWBInt"/>
          <w:lang w:val="sk-SK"/>
        </w:rPr>
        <w:t>{FR}</w:t>
      </w:r>
      <w:r w:rsidRPr="00BC4A89">
        <w:rPr>
          <w:lang w:val="sk-SK"/>
        </w:rPr>
        <w:t>fr</w:t>
      </w:r>
      <w:r w:rsidRPr="00BC4A89">
        <w:rPr>
          <w:rStyle w:val="HideTWBExt"/>
          <w:lang w:val="sk-SK"/>
        </w:rPr>
        <w:t>&lt;/Original&gt;</w:t>
      </w:r>
    </w:p>
    <w:p w:rsidR="000A67DE" w:rsidRPr="00BC4A89" w:rsidRDefault="000A67DE" w:rsidP="000A67DE">
      <w:pPr>
        <w:pStyle w:val="JustificationTitle"/>
        <w:rPr>
          <w:lang w:val="sk-SK"/>
        </w:rPr>
      </w:pPr>
      <w:r w:rsidRPr="00BC4A89">
        <w:rPr>
          <w:rStyle w:val="HideTWBExt"/>
          <w:lang w:val="sk-SK"/>
        </w:rPr>
        <w:t>&lt;TitreJust&gt;</w:t>
      </w:r>
      <w:r w:rsidRPr="00BC4A89">
        <w:rPr>
          <w:lang w:val="sk-SK"/>
        </w:rPr>
        <w:t>Odôvodnenie</w:t>
      </w:r>
      <w:r w:rsidRPr="00BC4A89">
        <w:rPr>
          <w:rStyle w:val="HideTWBExt"/>
          <w:lang w:val="sk-SK"/>
        </w:rPr>
        <w:t>&lt;/TitreJust&gt;</w:t>
      </w:r>
    </w:p>
    <w:p w:rsidR="000A67DE" w:rsidRPr="00BC4A89" w:rsidRDefault="000A67DE" w:rsidP="000A67DE">
      <w:pPr>
        <w:pStyle w:val="Normal12Italic"/>
        <w:rPr>
          <w:lang w:val="sk-SK"/>
        </w:rPr>
      </w:pPr>
      <w:r w:rsidRPr="00BC4A89">
        <w:rPr>
          <w:lang w:val="sk-SK"/>
        </w:rPr>
        <w:t>V súlade s vymedzeniami uvedenými v tomto nariadení: osoba, ktorej sa poskytla medzinárodná ochrana, je osoba, ktorej bolo priznané postavenie utečenca alebo postavenie dop</w:t>
      </w:r>
      <w:r w:rsidR="00AD6D44" w:rsidRPr="00BC4A89">
        <w:rPr>
          <w:lang w:val="sk-SK"/>
        </w:rPr>
        <w:t xml:space="preserve">lnkovej ochrany, a žiadateľ je </w:t>
      </w:r>
      <w:r w:rsidRPr="00BC4A89">
        <w:rPr>
          <w:lang w:val="sk-SK"/>
        </w:rPr>
        <w:t>štátny p</w:t>
      </w:r>
      <w:r w:rsidR="00AD6D44" w:rsidRPr="00BC4A89">
        <w:rPr>
          <w:lang w:val="sk-SK"/>
        </w:rPr>
        <w:t xml:space="preserve">ríslušník tretej krajiny alebo </w:t>
      </w:r>
      <w:r w:rsidRPr="00BC4A89">
        <w:rPr>
          <w:lang w:val="sk-SK"/>
        </w:rPr>
        <w:t xml:space="preserve">osoba bez štátnej príslušnosti, </w:t>
      </w:r>
      <w:r w:rsidR="003D1B85" w:rsidRPr="00BC4A89">
        <w:rPr>
          <w:lang w:val="sk-SK"/>
        </w:rPr>
        <w:t xml:space="preserve">ktorí </w:t>
      </w:r>
      <w:r w:rsidR="005D746E" w:rsidRPr="00BC4A89">
        <w:rPr>
          <w:lang w:val="sk-SK"/>
        </w:rPr>
        <w:t>požiadali o</w:t>
      </w:r>
      <w:r w:rsidRPr="00BC4A89">
        <w:rPr>
          <w:lang w:val="sk-SK"/>
        </w:rPr>
        <w:t> medzinárodnú ochranu</w:t>
      </w:r>
      <w:r w:rsidR="003D1B85" w:rsidRPr="00BC4A89">
        <w:rPr>
          <w:lang w:val="sk-SK"/>
        </w:rPr>
        <w:t xml:space="preserve"> a v súvislosti s ich žiadosťou ešte nebolo prijaté konečné rozhodnutie</w:t>
      </w:r>
      <w:r w:rsidRPr="00BC4A89">
        <w:rPr>
          <w:lang w:val="sk-SK"/>
        </w:rPr>
        <w: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601</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Alessandra Mussolini, Elissavet Vozemberg-Vrionidi, Barbara Matera, Salvatore Domenico Pogliese, József Nagy, Carlos Coelho</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21 – odsek a</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t>a)</w:t>
            </w:r>
            <w:r w:rsidRPr="00BC4A89">
              <w:tab/>
            </w:r>
            <w:r w:rsidRPr="00BC4A89">
              <w:rPr>
                <w:b/>
                <w:i/>
              </w:rPr>
              <w:t>v prípade, keď</w:t>
            </w:r>
            <w:r w:rsidRPr="00BC4A89">
              <w:t xml:space="preserve"> informácie o krajine pôvodu a spoločná analýza informácií o krajine pôvodu na úrovni Únie uvedené v článkoch 8 a 10 nariadenia (EÚ) XXX/XX [nariadenie o Agentúre Európskej únie pre azyl] poukazujú na významnú zmenu v krajine pôvodu, ktorá je relevantná z hľadiska potreby ochrany žiadateľa;</w:t>
            </w:r>
          </w:p>
        </w:tc>
        <w:tc>
          <w:tcPr>
            <w:tcW w:w="4876" w:type="dxa"/>
          </w:tcPr>
          <w:p w:rsidR="000A67DE" w:rsidRPr="00BC4A89" w:rsidRDefault="000A67DE" w:rsidP="00607C2A">
            <w:pPr>
              <w:pStyle w:val="Normal6"/>
            </w:pPr>
            <w:r w:rsidRPr="00BC4A89">
              <w:t>a)</w:t>
            </w:r>
            <w:r w:rsidRPr="00BC4A89">
              <w:tab/>
              <w:t>informácie o krajine pôvodu a spoločná analýza informácií o krajine pôvodu na úrovni Únie uvedené v článkoch 8 a 10 nariadenia (EÚ) XXX/XX [nariadenie o Agentúre Európskej únie pre azyl] poukazujú na významnú zmenu v krajine pôvodu, ktorá je relevantná z hľadiska potreby ochrany žiadateľa;</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0A67DE" w:rsidRPr="00BC4A89" w:rsidRDefault="000A67DE" w:rsidP="000A67DE">
      <w:pPr>
        <w:pStyle w:val="JustificationTitle"/>
        <w:rPr>
          <w:lang w:val="sk-SK"/>
        </w:rPr>
      </w:pPr>
      <w:r w:rsidRPr="00BC4A89">
        <w:rPr>
          <w:rStyle w:val="HideTWBExt"/>
          <w:lang w:val="sk-SK"/>
        </w:rPr>
        <w:t>&lt;TitreJust&gt;</w:t>
      </w:r>
      <w:r w:rsidRPr="00BC4A89">
        <w:rPr>
          <w:lang w:val="sk-SK"/>
        </w:rPr>
        <w:t>Odôvodnenie</w:t>
      </w:r>
      <w:r w:rsidRPr="00BC4A89">
        <w:rPr>
          <w:rStyle w:val="HideTWBExt"/>
          <w:lang w:val="sk-SK"/>
        </w:rPr>
        <w:t>&lt;/TitreJust&gt;</w:t>
      </w:r>
    </w:p>
    <w:p w:rsidR="000A67DE" w:rsidRPr="00BC4A89" w:rsidRDefault="000A67DE" w:rsidP="000A67DE">
      <w:pPr>
        <w:pStyle w:val="Normal12Italic"/>
        <w:rPr>
          <w:lang w:val="sk-SK"/>
        </w:rPr>
      </w:pPr>
      <w:r w:rsidRPr="00BC4A89">
        <w:rPr>
          <w:lang w:val="sk-SK"/>
        </w:rPr>
        <w:t>Preskúmanie postavenia osoby s doplnkovou ochranou v okamihu preskúmavania povolenia na pobyt by pre rozhodujúce orgány členských štátov bolo z hľadiska využívania zdrojov veľmi náročné. Rozhodujúce orgány členských štátov by však mali byť povinné preskúmať toto postavenie v prípade, keď Agentúra Európskej únie pre azyl zistí významnú relevantnú zmenu v krajine pôvodu osoby s doplnkovou ochranou.</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lastRenderedPageBreak/>
        <w:t>&lt;Amend&gt;</w:t>
      </w:r>
      <w:r w:rsidRPr="00BC4A89">
        <w:t xml:space="preserve">Pozmeňujúci návrh </w:t>
      </w:r>
      <w:r w:rsidRPr="00BC4A89">
        <w:tab/>
      </w:r>
      <w:r w:rsidRPr="00BC4A89">
        <w:tab/>
      </w:r>
      <w:r w:rsidRPr="00BC4A89">
        <w:rPr>
          <w:rStyle w:val="HideTWBExt"/>
        </w:rPr>
        <w:t>&lt;NumAm&gt;</w:t>
      </w:r>
      <w:r w:rsidRPr="00BC4A89">
        <w:t>602</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Fabio Massimo Castaldo, Laura Ferrara, Ignazio Corrao</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21 – odsek b</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rPr>
                <w:b/>
                <w:i/>
              </w:rPr>
              <w:t>b)</w:t>
            </w:r>
            <w:r w:rsidRPr="00BC4A89">
              <w:rPr>
                <w:b/>
                <w:i/>
              </w:rPr>
              <w:tab/>
              <w:t>pri prvom a druhom obnovovaní povolenia na pobyt vydaného osobe, ktorej sa poskytla doplnková ochrana.</w:t>
            </w:r>
          </w:p>
        </w:tc>
        <w:tc>
          <w:tcPr>
            <w:tcW w:w="4876" w:type="dxa"/>
          </w:tcPr>
          <w:p w:rsidR="000A67DE" w:rsidRPr="00BC4A89" w:rsidRDefault="000A67DE" w:rsidP="00607C2A">
            <w:pPr>
              <w:pStyle w:val="Normal6"/>
            </w:pPr>
            <w:r w:rsidRPr="00BC4A89">
              <w:rPr>
                <w:b/>
                <w:i/>
              </w:rPr>
              <w:t>vypúšťa sa</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{IT}</w:t>
      </w:r>
      <w:r w:rsidRPr="00BC4A89">
        <w:rPr>
          <w:lang w:val="sk-SK"/>
        </w:rPr>
        <w:t>it</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603</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Jean Lambert</w:t>
      </w:r>
      <w:r w:rsidRPr="00BC4A89">
        <w:rPr>
          <w:rStyle w:val="HideTWBExt"/>
        </w:rPr>
        <w:t>&lt;/Members&gt;</w:t>
      </w:r>
    </w:p>
    <w:p w:rsidR="000A67DE" w:rsidRPr="00BC4A89" w:rsidRDefault="000A67DE" w:rsidP="000A67DE">
      <w:r w:rsidRPr="00BC4A89">
        <w:rPr>
          <w:rStyle w:val="HideTWBExt"/>
        </w:rPr>
        <w:t>&lt;AuNomDe&gt;</w:t>
      </w:r>
      <w:r w:rsidRPr="00BC4A89">
        <w:rPr>
          <w:rStyle w:val="HideTWBInt"/>
        </w:rPr>
        <w:t>{Verts/ALE}</w:t>
      </w:r>
      <w:r w:rsidRPr="00BC4A89">
        <w:t>v mene skupiny Verts/ALE</w:t>
      </w:r>
      <w:r w:rsidRPr="00BC4A89">
        <w:rPr>
          <w:rStyle w:val="HideTWBExt"/>
        </w:rPr>
        <w:t>&lt;/AuNomDe&gt;</w:t>
      </w:r>
    </w:p>
    <w:p w:rsidR="000A67DE" w:rsidRPr="00BC4A89" w:rsidRDefault="000A67DE" w:rsidP="000A67DE">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21 – odsek b</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rPr>
                <w:b/>
                <w:i/>
              </w:rPr>
              <w:t>b)</w:t>
            </w:r>
            <w:r w:rsidRPr="00BC4A89">
              <w:tab/>
            </w:r>
            <w:r w:rsidRPr="00BC4A89">
              <w:rPr>
                <w:b/>
                <w:i/>
              </w:rPr>
              <w:t>pri prvom a druhom obnovovaní povolenia na pobyt vydaného osobe, ktorej sa poskytla doplnková ochrana.</w:t>
            </w:r>
          </w:p>
        </w:tc>
        <w:tc>
          <w:tcPr>
            <w:tcW w:w="4876" w:type="dxa"/>
          </w:tcPr>
          <w:p w:rsidR="000A67DE" w:rsidRPr="00BC4A89" w:rsidRDefault="000A67DE" w:rsidP="00607C2A">
            <w:pPr>
              <w:pStyle w:val="Normal6"/>
            </w:pPr>
            <w:r w:rsidRPr="00BC4A89">
              <w:rPr>
                <w:b/>
                <w:i/>
              </w:rPr>
              <w:t>vypúšťa sa</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604</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Alessandra Mussolini, Elissavet Vozemberg-Vrionidi, Barbara Matera, Salvatore Domenico Pogliese, Carlos Coelho</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21 – odsek b</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rPr>
                <w:b/>
                <w:i/>
              </w:rPr>
              <w:t>b)</w:t>
            </w:r>
            <w:r w:rsidRPr="00BC4A89">
              <w:tab/>
            </w:r>
            <w:r w:rsidRPr="00BC4A89">
              <w:rPr>
                <w:b/>
                <w:i/>
              </w:rPr>
              <w:t>pri prvom a druhom obnovovaní povolenia na pobyt vydaného osobe, ktorej sa poskytla doplnková ochrana.</w:t>
            </w:r>
          </w:p>
        </w:tc>
        <w:tc>
          <w:tcPr>
            <w:tcW w:w="4876" w:type="dxa"/>
          </w:tcPr>
          <w:p w:rsidR="000A67DE" w:rsidRPr="00BC4A89" w:rsidRDefault="000A67DE" w:rsidP="00607C2A">
            <w:pPr>
              <w:pStyle w:val="Normal6"/>
            </w:pPr>
            <w:r w:rsidRPr="00BC4A89">
              <w:rPr>
                <w:b/>
                <w:i/>
              </w:rPr>
              <w:t>vypúšťa sa</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0A67DE" w:rsidRPr="00BC4A89" w:rsidRDefault="000A67DE" w:rsidP="000A67DE">
      <w:pPr>
        <w:pStyle w:val="JustificationTitle"/>
        <w:rPr>
          <w:lang w:val="sk-SK"/>
        </w:rPr>
      </w:pPr>
      <w:r w:rsidRPr="00BC4A89">
        <w:rPr>
          <w:rStyle w:val="HideTWBExt"/>
          <w:lang w:val="sk-SK"/>
        </w:rPr>
        <w:lastRenderedPageBreak/>
        <w:t>&lt;TitreJust&gt;</w:t>
      </w:r>
      <w:r w:rsidRPr="00BC4A89">
        <w:rPr>
          <w:lang w:val="sk-SK"/>
        </w:rPr>
        <w:t>Odôvodnenie</w:t>
      </w:r>
      <w:r w:rsidRPr="00BC4A89">
        <w:rPr>
          <w:rStyle w:val="HideTWBExt"/>
          <w:lang w:val="sk-SK"/>
        </w:rPr>
        <w:t>&lt;/TitreJust&gt;</w:t>
      </w:r>
    </w:p>
    <w:p w:rsidR="000A67DE" w:rsidRPr="00BC4A89" w:rsidRDefault="000A67DE" w:rsidP="000A67DE">
      <w:pPr>
        <w:pStyle w:val="Normal12Italic"/>
        <w:rPr>
          <w:lang w:val="sk-SK"/>
        </w:rPr>
      </w:pPr>
      <w:r w:rsidRPr="00BC4A89">
        <w:rPr>
          <w:lang w:val="sk-SK"/>
        </w:rPr>
        <w:t>Preskúmanie postavenia osoby s doplnkovou ochranou v okamihu preskúmavania povolenia na pobyt by pre rozhodujúce orgány členských štátov bolo z hľadiska využívania zdrojov veľmi náročné. Rozhodujúce orgány členských štátov by však mali byť povinné preskúmať toto postavenie v prípade, keď Agentúra Európskej únie pre azyl zistí významnú relevantnú zmenu v krajine pôvodu osoby s doplnkovou ochranou.</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605</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Jussi Halla-aho</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21 – odsek b</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t>b)</w:t>
            </w:r>
            <w:r w:rsidRPr="00BC4A89">
              <w:tab/>
              <w:t xml:space="preserve">pri prvom </w:t>
            </w:r>
            <w:r w:rsidRPr="00BC4A89">
              <w:rPr>
                <w:b/>
                <w:i/>
              </w:rPr>
              <w:t>a</w:t>
            </w:r>
            <w:r w:rsidRPr="00BC4A89">
              <w:t xml:space="preserve"> druhom obnovovaní povolenia na pobyt vydaného osobe, ktorej sa poskytla doplnková ochrana.</w:t>
            </w:r>
          </w:p>
        </w:tc>
        <w:tc>
          <w:tcPr>
            <w:tcW w:w="4876" w:type="dxa"/>
          </w:tcPr>
          <w:p w:rsidR="000A67DE" w:rsidRPr="00BC4A89" w:rsidRDefault="000A67DE" w:rsidP="00607C2A">
            <w:pPr>
              <w:pStyle w:val="Normal6"/>
            </w:pPr>
            <w:r w:rsidRPr="00BC4A89">
              <w:t>b)</w:t>
            </w:r>
            <w:r w:rsidRPr="00BC4A89">
              <w:tab/>
              <w:t>pri prvom</w:t>
            </w:r>
            <w:r w:rsidRPr="00BC4A89">
              <w:rPr>
                <w:b/>
                <w:i/>
              </w:rPr>
              <w:t>,</w:t>
            </w:r>
            <w:r w:rsidRPr="00BC4A89">
              <w:t xml:space="preserve"> druhom </w:t>
            </w:r>
            <w:r w:rsidRPr="00BC4A89">
              <w:rPr>
                <w:b/>
                <w:i/>
              </w:rPr>
              <w:t xml:space="preserve">a treťom </w:t>
            </w:r>
            <w:r w:rsidRPr="00BC4A89">
              <w:t>obnovovaní povolenia na pobyt vydaného osobe, ktorej sa poskytla doplnková ochrana.</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606</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Beatrix von Storch</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22 – odsek 1</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t>1.</w:t>
            </w:r>
            <w:r w:rsidRPr="00BC4A89">
              <w:tab/>
              <w:t xml:space="preserve">Utečenci </w:t>
            </w:r>
            <w:r w:rsidRPr="00BC4A89">
              <w:rPr>
                <w:b/>
                <w:i/>
              </w:rPr>
              <w:t>a osoby, ktorým bolo priznané postavenie doplnkovej ochrany,</w:t>
            </w:r>
            <w:r w:rsidRPr="00BC4A89">
              <w:t xml:space="preserve"> majú práva a povinnosti stanovené v tejto kapitole. Touto kapitolou nie sú dotknuté práva a povinnosti stanovené v Ženevskom dohovore.</w:t>
            </w:r>
          </w:p>
        </w:tc>
        <w:tc>
          <w:tcPr>
            <w:tcW w:w="4876" w:type="dxa"/>
          </w:tcPr>
          <w:p w:rsidR="000A67DE" w:rsidRPr="00BC4A89" w:rsidRDefault="000A67DE" w:rsidP="00607C2A">
            <w:pPr>
              <w:pStyle w:val="Normal6"/>
            </w:pPr>
            <w:r w:rsidRPr="00BC4A89">
              <w:t>1.</w:t>
            </w:r>
            <w:r w:rsidRPr="00BC4A89">
              <w:tab/>
              <w:t>Utečenci majú práva a povinnosti stanovené v tejto kapitole. Touto kapitolou nie sú dotknuté práva a povinnosti stanovené v Ženevskom dohovore.</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607</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Barbara Spinelli</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lastRenderedPageBreak/>
        <w:t>&lt;Article&gt;</w:t>
      </w:r>
      <w:r w:rsidRPr="00BC4A89">
        <w:t>Článok 22 – odsek 1</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t>1.</w:t>
            </w:r>
            <w:r w:rsidRPr="00BC4A89">
              <w:tab/>
            </w:r>
            <w:r w:rsidRPr="00BC4A89">
              <w:rPr>
                <w:b/>
                <w:i/>
              </w:rPr>
              <w:t>Utečenci a osoby, ktorým bolo priznané postavenie doplnkovej ochrany, majú práva a povinnosti stanovené v tejto kapitole. Touto kapitolou nie sú</w:t>
            </w:r>
            <w:r w:rsidRPr="00BC4A89">
              <w:t xml:space="preserve"> dotknuté práva a povinnosti stanovené v Ženevskom dohovore. </w:t>
            </w:r>
          </w:p>
        </w:tc>
        <w:tc>
          <w:tcPr>
            <w:tcW w:w="4876" w:type="dxa"/>
          </w:tcPr>
          <w:p w:rsidR="000A67DE" w:rsidRPr="00BC4A89" w:rsidRDefault="000A67DE" w:rsidP="00607C2A">
            <w:pPr>
              <w:pStyle w:val="Normal6"/>
            </w:pPr>
            <w:r w:rsidRPr="00BC4A89">
              <w:t>1.</w:t>
            </w:r>
            <w:r w:rsidRPr="00BC4A89">
              <w:tab/>
            </w:r>
            <w:r w:rsidRPr="00BC4A89">
              <w:rPr>
                <w:b/>
                <w:i/>
              </w:rPr>
              <w:t xml:space="preserve">Bez toho, aby tým boli </w:t>
            </w:r>
            <w:r w:rsidRPr="00BC4A89">
              <w:t>dotknuté práva a povinnosti stanovené v Ženevskom dohovore</w:t>
            </w:r>
            <w:r w:rsidRPr="00BC4A89">
              <w:rPr>
                <w:b/>
                <w:i/>
              </w:rPr>
              <w:t>, majú osoby, ktorým sa poskytla medzinárodná ochrana, práva a povinnosti stanovené v tejto kapitole</w:t>
            </w:r>
            <w:r w:rsidRPr="00BC4A89">
              <w:t>.</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608</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Angelika Mlinar, Cecilia Wikström, Maite Pagazaurtundúa Ruiz</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22 – odsek 3</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rPr>
                <w:b/>
                <w:i/>
              </w:rPr>
              <w:t>3.</w:t>
            </w:r>
            <w:r w:rsidRPr="00BC4A89">
              <w:tab/>
            </w:r>
            <w:r w:rsidRPr="00BC4A89">
              <w:rPr>
                <w:b/>
                <w:i/>
              </w:rPr>
              <w:t>V rámci limitov stanovených medzinárodnými záväzkami sa vyžaduje, aby udeleniu výhod týkajúcich sa prístupu k zamestnaniu a sociálnemu zabezpečeniu predchádzalo vydanie povolenia na pobyt.</w:t>
            </w:r>
          </w:p>
        </w:tc>
        <w:tc>
          <w:tcPr>
            <w:tcW w:w="4876" w:type="dxa"/>
          </w:tcPr>
          <w:p w:rsidR="000A67DE" w:rsidRPr="00BC4A89" w:rsidRDefault="000A67DE" w:rsidP="00607C2A">
            <w:pPr>
              <w:pStyle w:val="Normal6"/>
            </w:pPr>
            <w:r w:rsidRPr="00BC4A89">
              <w:rPr>
                <w:b/>
                <w:i/>
              </w:rPr>
              <w:t>vypúšťa sa</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609</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Barbara Spinelli</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22 – odsek 3</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rPr>
                <w:b/>
                <w:i/>
              </w:rPr>
              <w:t>3.</w:t>
            </w:r>
            <w:r w:rsidRPr="00BC4A89">
              <w:tab/>
            </w:r>
            <w:r w:rsidRPr="00BC4A89">
              <w:rPr>
                <w:b/>
                <w:i/>
              </w:rPr>
              <w:t>V rámci limitov stanovených medzinárodnými záväzkami sa vyžaduje, aby udeleniu výhod týkajúcich sa prístupu k zamestnaniu a sociálnemu zabezpečeniu predchádzalo vydanie povolenia na pobyt.</w:t>
            </w:r>
          </w:p>
        </w:tc>
        <w:tc>
          <w:tcPr>
            <w:tcW w:w="4876" w:type="dxa"/>
          </w:tcPr>
          <w:p w:rsidR="000A67DE" w:rsidRPr="00BC4A89" w:rsidRDefault="000A67DE" w:rsidP="00607C2A">
            <w:pPr>
              <w:pStyle w:val="Normal6"/>
            </w:pPr>
            <w:r w:rsidRPr="00BC4A89">
              <w:rPr>
                <w:b/>
                <w:i/>
              </w:rPr>
              <w:t>vypúšťa sa</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0A67DE" w:rsidRPr="00BC4A89" w:rsidRDefault="000A67DE" w:rsidP="000A67DE">
      <w:pPr>
        <w:pStyle w:val="JustificationTitle"/>
        <w:rPr>
          <w:lang w:val="sk-SK"/>
        </w:rPr>
      </w:pPr>
      <w:r w:rsidRPr="00BC4A89">
        <w:rPr>
          <w:rStyle w:val="HideTWBExt"/>
          <w:lang w:val="sk-SK"/>
        </w:rPr>
        <w:lastRenderedPageBreak/>
        <w:t>&lt;TitreJust&gt;</w:t>
      </w:r>
      <w:r w:rsidRPr="00BC4A89">
        <w:rPr>
          <w:lang w:val="sk-SK"/>
        </w:rPr>
        <w:t>Odôvodnenie</w:t>
      </w:r>
      <w:r w:rsidRPr="00BC4A89">
        <w:rPr>
          <w:rStyle w:val="HideTWBExt"/>
          <w:lang w:val="sk-SK"/>
        </w:rPr>
        <w:t>&lt;/TitreJust&gt;</w:t>
      </w:r>
    </w:p>
    <w:p w:rsidR="000A67DE" w:rsidRPr="00BC4A89" w:rsidRDefault="000A67DE" w:rsidP="000A67DE">
      <w:pPr>
        <w:pStyle w:val="Normal12Italic"/>
        <w:rPr>
          <w:lang w:val="sk-SK"/>
        </w:rPr>
      </w:pPr>
      <w:r w:rsidRPr="00BC4A89">
        <w:rPr>
          <w:lang w:val="sk-SK"/>
        </w:rPr>
        <w:t>§95 of the CJUE ruling C-373/13 states that “even without his residence permit, the person concerned remains a refugee and as such remains entitled to the benefits guaranteed by Chapter VII [Content of International Protection ] of that [2004 Qualifications] directive to every refugee, including protection from refoulement, maintenance of family unity, the right to travel documents, access to employment, education, social welfare, healthcare and accommodation, freedom of movement within the Member State and access to integration facilities” and “In other words, a Member State has no discretion as to whether to continue to grant or to refuse to that refugee the substantive benefits guaranteed by the directive”. Even though the aforementioned CJUE case concerns the revocation of a residence permit, the implications logically apply also to those who have been granted international protection and have yet to receive a residence permit.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610</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Jussi Halla-aho</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22 – odsek 4</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t>4.</w:t>
            </w:r>
            <w:r w:rsidRPr="00BC4A89">
              <w:tab/>
              <w:t>Pri uplatňovaní ustanovení tejto kapitoly sa zohľadňuje osobitná situácia osôb s osobitnými potrebami</w:t>
            </w:r>
            <w:r w:rsidRPr="00BC4A89">
              <w:rPr>
                <w:b/>
                <w:i/>
              </w:rPr>
              <w:t>, ako sú maloleté osoby, maloleté osoby bez sprievodu, osoby so zdravotným postihnutím, starí ľudia, tehotné ženy, osamelí rodičia s maloletými deťmi, obete obchodovania s ľuďmi, osoby s duševnými poruchami a osoby, ktoré boli vystavené mučeniu, znásilneniu alebo iným závažným formám psychického, fyzického alebo sexuálneho násilia,</w:t>
            </w:r>
            <w:r w:rsidRPr="00BC4A89">
              <w:t xml:space="preserve"> za predpokladu, že na základe individuálneho posúdenia ich situácie sa zistí, že majú osobitné potreby.</w:t>
            </w:r>
          </w:p>
        </w:tc>
        <w:tc>
          <w:tcPr>
            <w:tcW w:w="4876" w:type="dxa"/>
          </w:tcPr>
          <w:p w:rsidR="000A67DE" w:rsidRPr="00BC4A89" w:rsidRDefault="000A67DE" w:rsidP="00607C2A">
            <w:pPr>
              <w:pStyle w:val="Normal6"/>
            </w:pPr>
            <w:r w:rsidRPr="00BC4A89">
              <w:t>4.</w:t>
            </w:r>
            <w:r w:rsidRPr="00BC4A89">
              <w:tab/>
              <w:t xml:space="preserve">Pri uplatňovaní ustanovení tejto kapitoly sa zohľadňuje osobitná situácia osôb s osobitnými potrebami </w:t>
            </w:r>
            <w:r w:rsidRPr="00BC4A89">
              <w:rPr>
                <w:b/>
                <w:i/>
              </w:rPr>
              <w:t>v zmysle osôb, ktoré na využívanie práv a dodržiavanie povinností uvedených v tejto kapitole potrebujú osobitné záruky, a to</w:t>
            </w:r>
            <w:r w:rsidRPr="00BC4A89">
              <w:t xml:space="preserve"> za predpokladu, že na základe individuálneho posúdenia ich situácie sa zistí, že majú osobitné potreby.</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611</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Barbara Spinelli</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22 – odsek 4</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lastRenderedPageBreak/>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t>4.</w:t>
            </w:r>
            <w:r w:rsidRPr="00BC4A89">
              <w:tab/>
              <w:t>Pri uplatňovaní ustanovení tejto kapitoly sa zohľadňuje osobitná situácia osôb s osobitnými potrebami, ako sú maloleté osoby, maloleté osoby bez sprievodu, osoby so zdravotným postihnutím, starí ľudia, tehotné ženy, osamelí rodičia s maloletými deťmi, obete obchodovania s ľuďmi, osoby s duševnými poruchami a osoby, ktoré boli vystavené mučeniu, znásilneniu alebo iným závažným formám psychického, fyzického alebo sexuálneho násilia</w:t>
            </w:r>
            <w:r w:rsidRPr="00BC4A89">
              <w:rPr>
                <w:b/>
                <w:i/>
              </w:rPr>
              <w:t>, za predpokladu, že na základe individuálneho posúdenia ich situácie sa zistí, že majú osobitné potreby</w:t>
            </w:r>
            <w:r w:rsidRPr="00BC4A89">
              <w:t>.</w:t>
            </w:r>
          </w:p>
        </w:tc>
        <w:tc>
          <w:tcPr>
            <w:tcW w:w="4876" w:type="dxa"/>
          </w:tcPr>
          <w:p w:rsidR="000A67DE" w:rsidRPr="00BC4A89" w:rsidRDefault="000A67DE" w:rsidP="00607C2A">
            <w:pPr>
              <w:pStyle w:val="Normal6"/>
            </w:pPr>
            <w:r w:rsidRPr="00BC4A89">
              <w:t>4.</w:t>
            </w:r>
            <w:r w:rsidRPr="00BC4A89">
              <w:tab/>
              <w:t>Pri uplatňovaní ustanovení tejto kapitoly sa zohľadňuje osobitná situácia osôb s osobitnými potrebami, ako sú maloleté osoby, maloleté osoby bez sprievodu, osoby so zdravotným postihnutím, starí ľudia, tehotné ženy, osamelí rodičia s maloletými deťmi, obete obchodovania s ľuďmi, osoby s duševnými poruchami a osoby, ktoré boli vystavené mučeniu, znásilneniu alebo iným závažným formám psychického, fyzického alebo sexuálneho násilia.</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612</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Jean Lambert</w:t>
      </w:r>
      <w:r w:rsidRPr="00BC4A89">
        <w:rPr>
          <w:rStyle w:val="HideTWBExt"/>
        </w:rPr>
        <w:t>&lt;/Members&gt;</w:t>
      </w:r>
    </w:p>
    <w:p w:rsidR="000A67DE" w:rsidRPr="00BC4A89" w:rsidRDefault="000A67DE" w:rsidP="000A67DE">
      <w:r w:rsidRPr="00BC4A89">
        <w:rPr>
          <w:rStyle w:val="HideTWBExt"/>
        </w:rPr>
        <w:t>&lt;AuNomDe&gt;</w:t>
      </w:r>
      <w:r w:rsidRPr="00BC4A89">
        <w:rPr>
          <w:rStyle w:val="HideTWBInt"/>
        </w:rPr>
        <w:t>{Verts/ALE}</w:t>
      </w:r>
      <w:r w:rsidRPr="00BC4A89">
        <w:t>v mene skupiny Verts/ALE</w:t>
      </w:r>
      <w:r w:rsidRPr="00BC4A89">
        <w:rPr>
          <w:rStyle w:val="HideTWBExt"/>
        </w:rPr>
        <w:t>&lt;/AuNomDe&gt;</w:t>
      </w:r>
    </w:p>
    <w:p w:rsidR="000A67DE" w:rsidRPr="00BC4A89" w:rsidRDefault="000A67DE" w:rsidP="000A67DE">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22 – odsek 4</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t>4.</w:t>
            </w:r>
            <w:r w:rsidRPr="00BC4A89">
              <w:tab/>
              <w:t xml:space="preserve">Pri uplatňovaní ustanovení tejto kapitoly sa zohľadňuje osobitná situácia osôb s osobitnými potrebami, ako sú maloleté osoby, maloleté osoby bez sprievodu, osoby so zdravotným postihnutím, starí ľudia, tehotné ženy, osamelí rodičia s </w:t>
            </w:r>
            <w:r w:rsidRPr="00BC4A89">
              <w:rPr>
                <w:b/>
                <w:i/>
              </w:rPr>
              <w:t>maloletými</w:t>
            </w:r>
            <w:r w:rsidRPr="00BC4A89">
              <w:t xml:space="preserve"> deťmi, obete obchodovania s ľuďmi, osoby s duševnými poruchami a osoby, ktoré boli vystavené mučeniu, znásilneniu alebo iným závažným formám psychického, fyzického alebo sexuálneho násilia, za predpokladu, že na základe individuálneho posúdenia ich situácie sa zistí, že majú osobitné potreby.</w:t>
            </w:r>
          </w:p>
        </w:tc>
        <w:tc>
          <w:tcPr>
            <w:tcW w:w="4876" w:type="dxa"/>
          </w:tcPr>
          <w:p w:rsidR="000A67DE" w:rsidRPr="00BC4A89" w:rsidRDefault="000A67DE" w:rsidP="00607C2A">
            <w:pPr>
              <w:pStyle w:val="Normal6"/>
            </w:pPr>
            <w:r w:rsidRPr="00BC4A89">
              <w:t>4.</w:t>
            </w:r>
            <w:r w:rsidRPr="00BC4A89">
              <w:tab/>
              <w:t>Pri uplatňovaní ustanovení tejto kapitoly sa zohľadňuje osobitná situácia osôb s osobitnými potrebami, ako sú maloleté osoby, maloleté osoby bez sprievodu, osoby so zdravotným postihnutím, starí ľudia, tehotné ženy, osamelí rodičia s deťmi, obete obchodovania s ľuďmi, osoby s duševnými poruchami a osoby, ktoré boli vystavené mučeniu, znásilneniu alebo iným závažným formám psychického, fyzického alebo sexuálneho násilia, za predpokladu, že na základe individuálneho posúdenia ich situácie sa zistí, že majú osobitné potreby.</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lastRenderedPageBreak/>
        <w:t>&lt;Amend&gt;</w:t>
      </w:r>
      <w:r w:rsidRPr="00BC4A89">
        <w:t xml:space="preserve">Pozmeňujúci návrh </w:t>
      </w:r>
      <w:r w:rsidRPr="00BC4A89">
        <w:tab/>
      </w:r>
      <w:r w:rsidRPr="00BC4A89">
        <w:tab/>
      </w:r>
      <w:r w:rsidRPr="00BC4A89">
        <w:rPr>
          <w:rStyle w:val="HideTWBExt"/>
        </w:rPr>
        <w:t>&lt;NumAm&gt;</w:t>
      </w:r>
      <w:r w:rsidRPr="00BC4A89">
        <w:t>613</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Fabio Massimo Castaldo, Laura Ferrara, Ignazio Corrao</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22 – odsek 5</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t>5.</w:t>
            </w:r>
            <w:r w:rsidRPr="00BC4A89">
              <w:tab/>
              <w:t xml:space="preserve">Pri uplatňovaní ustanovení </w:t>
            </w:r>
            <w:r w:rsidRPr="00BC4A89">
              <w:rPr>
                <w:b/>
                <w:i/>
              </w:rPr>
              <w:t>tejto kapitoly</w:t>
            </w:r>
            <w:r w:rsidRPr="00BC4A89">
              <w:t>, ktoré sa týkajú maloletých osôb, príslušné orgány zohľadňujú v prvom rade najlepší záujem dieťaťa.</w:t>
            </w:r>
          </w:p>
        </w:tc>
        <w:tc>
          <w:tcPr>
            <w:tcW w:w="4876" w:type="dxa"/>
          </w:tcPr>
          <w:p w:rsidR="000A67DE" w:rsidRPr="00BC4A89" w:rsidRDefault="000A67DE" w:rsidP="00607C2A">
            <w:pPr>
              <w:pStyle w:val="Normal6"/>
            </w:pPr>
            <w:r w:rsidRPr="00BC4A89">
              <w:t>5.</w:t>
            </w:r>
            <w:r w:rsidRPr="00BC4A89">
              <w:tab/>
              <w:t xml:space="preserve">Pri uplatňovaní ustanovení </w:t>
            </w:r>
            <w:r w:rsidRPr="00BC4A89">
              <w:rPr>
                <w:b/>
                <w:i/>
              </w:rPr>
              <w:t>tohto nariadenia</w:t>
            </w:r>
            <w:r w:rsidRPr="00BC4A89">
              <w:t>, ktoré sa týkajú maloletých osôb, príslušné orgány zohľadňujú v prvom rade najlepší záujem dieťaťa.</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{IT}</w:t>
      </w:r>
      <w:r w:rsidRPr="00BC4A89">
        <w:rPr>
          <w:lang w:val="sk-SK"/>
        </w:rPr>
        <w:t>it</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614</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Barbara Spinelli</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22 – odsek 5</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t>5.</w:t>
            </w:r>
            <w:r w:rsidRPr="00BC4A89">
              <w:tab/>
              <w:t xml:space="preserve">Pri uplatňovaní </w:t>
            </w:r>
            <w:r w:rsidRPr="00BC4A89">
              <w:rPr>
                <w:b/>
                <w:i/>
              </w:rPr>
              <w:t>ustanovení tejto kapitoly, ktoré sa týkajú maloletých osôb,</w:t>
            </w:r>
            <w:r w:rsidRPr="00BC4A89">
              <w:t xml:space="preserve"> </w:t>
            </w:r>
            <w:r w:rsidRPr="00BC4A89">
              <w:rPr>
                <w:b/>
                <w:i/>
              </w:rPr>
              <w:t>príslušné orgány</w:t>
            </w:r>
            <w:r w:rsidRPr="00BC4A89">
              <w:t xml:space="preserve"> zohľadňujú v prvom rade najlepší záujem dieťaťa.</w:t>
            </w:r>
          </w:p>
        </w:tc>
        <w:tc>
          <w:tcPr>
            <w:tcW w:w="4876" w:type="dxa"/>
          </w:tcPr>
          <w:p w:rsidR="000A67DE" w:rsidRPr="00BC4A89" w:rsidRDefault="000A67DE" w:rsidP="00607C2A">
            <w:pPr>
              <w:pStyle w:val="Normal6"/>
            </w:pPr>
            <w:r w:rsidRPr="00BC4A89">
              <w:t>5.</w:t>
            </w:r>
            <w:r w:rsidRPr="00BC4A89">
              <w:tab/>
              <w:t xml:space="preserve">Pri uplatňovaní </w:t>
            </w:r>
            <w:r w:rsidRPr="00BC4A89">
              <w:rPr>
                <w:b/>
                <w:i/>
              </w:rPr>
              <w:t>tohto nariadenia členské štáty</w:t>
            </w:r>
            <w:r w:rsidRPr="00BC4A89">
              <w:t xml:space="preserve"> zohľadňujú v prvom rade najlepší záujem dieťaťa.</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0A67DE" w:rsidRPr="00BC4A89" w:rsidRDefault="000A67DE" w:rsidP="000A67DE">
      <w:pPr>
        <w:pStyle w:val="JustificationTitle"/>
        <w:rPr>
          <w:lang w:val="sk-SK"/>
        </w:rPr>
      </w:pPr>
      <w:r w:rsidRPr="00BC4A89">
        <w:rPr>
          <w:rStyle w:val="HideTWBExt"/>
          <w:lang w:val="sk-SK"/>
        </w:rPr>
        <w:t>&lt;TitreJust&gt;</w:t>
      </w:r>
      <w:r w:rsidRPr="00BC4A89">
        <w:rPr>
          <w:lang w:val="sk-SK"/>
        </w:rPr>
        <w:t>Odôvodnenie</w:t>
      </w:r>
      <w:r w:rsidRPr="00BC4A89">
        <w:rPr>
          <w:rStyle w:val="HideTWBExt"/>
          <w:lang w:val="sk-SK"/>
        </w:rPr>
        <w:t>&lt;/TitreJust&gt;</w:t>
      </w:r>
    </w:p>
    <w:p w:rsidR="000A67DE" w:rsidRPr="00BC4A89" w:rsidRDefault="000A67DE" w:rsidP="000A67DE">
      <w:pPr>
        <w:pStyle w:val="Normal12Italic"/>
        <w:rPr>
          <w:lang w:val="sk-SK"/>
        </w:rPr>
      </w:pPr>
      <w:r w:rsidRPr="00BC4A89">
        <w:rPr>
          <w:lang w:val="sk-SK"/>
        </w:rPr>
        <w:t xml:space="preserve">Tieňová spravodajkyňa súhlasí so spravodajkyňou v tom, že </w:t>
      </w:r>
      <w:r w:rsidRPr="00BC4A89">
        <w:rPr>
          <w:lang w:val="sk-SK" w:bidi="sk-SK"/>
        </w:rPr>
        <w:t>odkaz na najlepší záujem dieťaťa ako prvoradý faktor by sa mal vzťahovať na celé nariadenie, nielen na ustanovenia kapitoly VII, ako sa uvádza v článku.</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615</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Alessandra Mussolini, Elissavet Vozemberg-Vrionidi, Frank Engel, Barbara Matera, Salvatore Domenico Pogliese, József Nagy, Carlos Coelho</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22 – odsek 5</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lastRenderedPageBreak/>
              <w:t>5.</w:t>
            </w:r>
            <w:r w:rsidRPr="00BC4A89">
              <w:tab/>
              <w:t>Pri uplatňovaní ustanovení tejto kapitoly, ktoré sa týkajú maloletých osôb, príslušné orgány zohľadňujú v prvom rade najlepší záujem dieťaťa.</w:t>
            </w:r>
          </w:p>
        </w:tc>
        <w:tc>
          <w:tcPr>
            <w:tcW w:w="4876" w:type="dxa"/>
          </w:tcPr>
          <w:p w:rsidR="000A67DE" w:rsidRPr="00BC4A89" w:rsidRDefault="000A67DE" w:rsidP="00607C2A">
            <w:pPr>
              <w:pStyle w:val="Normal6"/>
              <w:rPr>
                <w:i/>
              </w:rPr>
            </w:pPr>
            <w:r w:rsidRPr="00BC4A89">
              <w:rPr>
                <w:i/>
              </w:rPr>
              <w:t>(Netýka sa slovenskej verzie.)</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0A67DE" w:rsidRPr="00BC4A89" w:rsidRDefault="000A67DE" w:rsidP="000A67DE">
      <w:pPr>
        <w:pStyle w:val="JustificationTitle"/>
        <w:rPr>
          <w:lang w:val="sk-SK"/>
        </w:rPr>
      </w:pPr>
      <w:r w:rsidRPr="00BC4A89">
        <w:rPr>
          <w:rStyle w:val="HideTWBExt"/>
          <w:lang w:val="sk-SK"/>
        </w:rPr>
        <w:t>&lt;TitreJust&gt;</w:t>
      </w:r>
      <w:r w:rsidRPr="00BC4A89">
        <w:rPr>
          <w:lang w:val="sk-SK"/>
        </w:rPr>
        <w:t>Odôvodnenie</w:t>
      </w:r>
      <w:r w:rsidRPr="00BC4A89">
        <w:rPr>
          <w:rStyle w:val="HideTWBExt"/>
          <w:lang w:val="sk-SK"/>
        </w:rPr>
        <w:t>&lt;/TitreJust&gt;</w:t>
      </w:r>
    </w:p>
    <w:p w:rsidR="000A67DE" w:rsidRPr="00BC4A89" w:rsidRDefault="000A67DE" w:rsidP="000A67DE">
      <w:pPr>
        <w:pStyle w:val="Normal12Italic"/>
        <w:rPr>
          <w:lang w:val="sk-SK"/>
        </w:rPr>
      </w:pPr>
      <w:r w:rsidRPr="00BC4A89">
        <w:rPr>
          <w:lang w:val="sk-SK"/>
        </w:rPr>
        <w:t>(Netýka sa slovenskej verzie.)</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616</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Angelika Mlinar, Cecilia Wikström, Maite Pagazaurtundúa Ruiz</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22 – odsek 5</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t>5.</w:t>
            </w:r>
            <w:r w:rsidRPr="00BC4A89">
              <w:tab/>
              <w:t xml:space="preserve">Pri uplatňovaní </w:t>
            </w:r>
            <w:r w:rsidRPr="00BC4A89">
              <w:rPr>
                <w:b/>
                <w:i/>
              </w:rPr>
              <w:t>ustanovení tejto kapitoly, ktoré sa týkajú maloletých osôb,</w:t>
            </w:r>
            <w:r w:rsidRPr="00BC4A89">
              <w:t xml:space="preserve"> príslušné orgány zohľadňujú v prvom rade najlepší záujem dieťaťa.</w:t>
            </w:r>
          </w:p>
        </w:tc>
        <w:tc>
          <w:tcPr>
            <w:tcW w:w="4876" w:type="dxa"/>
          </w:tcPr>
          <w:p w:rsidR="000A67DE" w:rsidRPr="00BC4A89" w:rsidRDefault="000A67DE" w:rsidP="00607C2A">
            <w:pPr>
              <w:pStyle w:val="Normal6"/>
            </w:pPr>
            <w:r w:rsidRPr="00BC4A89">
              <w:t>5.</w:t>
            </w:r>
            <w:r w:rsidRPr="00BC4A89">
              <w:tab/>
              <w:t xml:space="preserve">Pri uplatňovaní </w:t>
            </w:r>
            <w:r w:rsidRPr="00BC4A89">
              <w:rPr>
                <w:b/>
                <w:i/>
              </w:rPr>
              <w:t xml:space="preserve">tohto nariadenia </w:t>
            </w:r>
            <w:r w:rsidRPr="00BC4A89">
              <w:t>príslušné orgány zohľadňujú v prvom rade najlepší záujem dieťaťa.</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617</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Barbara Spinelli</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23 – odsek 2</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rPr>
                <w:b/>
                <w:i/>
              </w:rPr>
              <w:t>2.</w:t>
            </w:r>
            <w:r w:rsidRPr="00BC4A89">
              <w:tab/>
            </w:r>
            <w:r w:rsidRPr="00BC4A89">
              <w:rPr>
                <w:b/>
                <w:i/>
              </w:rPr>
              <w:t>Ak to nie je zakázané medzinárodnými záväzkami uvedenými v odseku 1, utečenec alebo osoba, ktorej sa poskytla doplnková ochrana, môžu byť vyhostení alebo vrátení bez ohľadu na to, či sú oficiálne uznaní, ak:</w:t>
            </w:r>
          </w:p>
        </w:tc>
        <w:tc>
          <w:tcPr>
            <w:tcW w:w="4876" w:type="dxa"/>
          </w:tcPr>
          <w:p w:rsidR="000A67DE" w:rsidRPr="00BC4A89" w:rsidRDefault="000A67DE" w:rsidP="00607C2A">
            <w:pPr>
              <w:pStyle w:val="Normal6"/>
            </w:pPr>
            <w:r w:rsidRPr="00BC4A89">
              <w:rPr>
                <w:b/>
                <w:i/>
              </w:rPr>
              <w:t>vypúšťa sa</w:t>
            </w:r>
          </w:p>
        </w:tc>
      </w:tr>
      <w:tr w:rsidR="000A67DE" w:rsidRPr="00BC4A89" w:rsidTr="00607C2A">
        <w:trPr>
          <w:jc w:val="center"/>
        </w:trPr>
        <w:tc>
          <w:tcPr>
            <w:tcW w:w="4876" w:type="dxa"/>
          </w:tcPr>
          <w:p w:rsidR="000A67DE" w:rsidRPr="00BC4A89" w:rsidRDefault="000A67DE" w:rsidP="00607C2A">
            <w:pPr>
              <w:pStyle w:val="Normal6"/>
            </w:pPr>
            <w:r w:rsidRPr="00BC4A89">
              <w:rPr>
                <w:b/>
                <w:i/>
              </w:rPr>
              <w:t>a) existujú primerané dôvody na to, aby boli považovaní za nebezpečenstvo pre bezpečnosť členského štátu, v ktorom sú prítomní;</w:t>
            </w:r>
          </w:p>
        </w:tc>
        <w:tc>
          <w:tcPr>
            <w:tcW w:w="4876" w:type="dxa"/>
          </w:tcPr>
          <w:p w:rsidR="000A67DE" w:rsidRPr="00BC4A89" w:rsidRDefault="000A67DE" w:rsidP="00607C2A">
            <w:pPr>
              <w:pStyle w:val="Normal6"/>
            </w:pPr>
          </w:p>
        </w:tc>
      </w:tr>
      <w:tr w:rsidR="000A67DE" w:rsidRPr="00BC4A89" w:rsidTr="00607C2A">
        <w:trPr>
          <w:jc w:val="center"/>
        </w:trPr>
        <w:tc>
          <w:tcPr>
            <w:tcW w:w="4876" w:type="dxa"/>
          </w:tcPr>
          <w:p w:rsidR="000A67DE" w:rsidRPr="00BC4A89" w:rsidRDefault="000A67DE" w:rsidP="00607C2A">
            <w:pPr>
              <w:pStyle w:val="Normal6"/>
            </w:pPr>
            <w:r w:rsidRPr="00BC4A89">
              <w:rPr>
                <w:b/>
                <w:i/>
              </w:rPr>
              <w:lastRenderedPageBreak/>
              <w:t>b) po tom, ako boli odsúdení právoplatným rozsudkom za obzvlášť závažný trestný čin, predstavujú nebezpečenstvo pre spoločnosť uvedeného členského štátu.</w:t>
            </w:r>
          </w:p>
        </w:tc>
        <w:tc>
          <w:tcPr>
            <w:tcW w:w="4876" w:type="dxa"/>
          </w:tcPr>
          <w:p w:rsidR="000A67DE" w:rsidRPr="00BC4A89" w:rsidRDefault="000A67DE" w:rsidP="00607C2A">
            <w:pPr>
              <w:pStyle w:val="Normal6"/>
            </w:pPr>
          </w:p>
        </w:tc>
      </w:tr>
      <w:tr w:rsidR="000A67DE" w:rsidRPr="00BC4A89" w:rsidTr="00607C2A">
        <w:trPr>
          <w:jc w:val="center"/>
        </w:trPr>
        <w:tc>
          <w:tcPr>
            <w:tcW w:w="4876" w:type="dxa"/>
          </w:tcPr>
          <w:p w:rsidR="000A67DE" w:rsidRPr="00BC4A89" w:rsidRDefault="000A67DE" w:rsidP="00607C2A">
            <w:pPr>
              <w:pStyle w:val="Normal6"/>
            </w:pPr>
            <w:r w:rsidRPr="00BC4A89">
              <w:rPr>
                <w:b/>
                <w:i/>
              </w:rPr>
              <w:t>V týchto prípadoch sa odníme aj postavenie utečenca alebo postavenie doplnkovej ochrany v súlade s článkom 14, resp. článkom 20.</w:t>
            </w:r>
          </w:p>
        </w:tc>
        <w:tc>
          <w:tcPr>
            <w:tcW w:w="4876" w:type="dxa"/>
          </w:tcPr>
          <w:p w:rsidR="000A67DE" w:rsidRPr="00BC4A89" w:rsidRDefault="000A67DE" w:rsidP="00607C2A">
            <w:pPr>
              <w:pStyle w:val="Normal6"/>
            </w:pP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0A67DE" w:rsidRPr="00BC4A89" w:rsidRDefault="000A67DE" w:rsidP="000A67DE">
      <w:pPr>
        <w:pStyle w:val="JustificationTitle"/>
        <w:rPr>
          <w:lang w:val="sk-SK"/>
        </w:rPr>
      </w:pPr>
      <w:r w:rsidRPr="00BC4A89">
        <w:rPr>
          <w:rStyle w:val="HideTWBExt"/>
          <w:lang w:val="sk-SK"/>
        </w:rPr>
        <w:t>&lt;TitreJust&gt;</w:t>
      </w:r>
      <w:r w:rsidRPr="00BC4A89">
        <w:rPr>
          <w:lang w:val="sk-SK"/>
        </w:rPr>
        <w:t>Odôvodnenie</w:t>
      </w:r>
      <w:r w:rsidRPr="00BC4A89">
        <w:rPr>
          <w:rStyle w:val="HideTWBExt"/>
          <w:lang w:val="sk-SK"/>
        </w:rPr>
        <w:t>&lt;/TitreJust&gt;</w:t>
      </w:r>
    </w:p>
    <w:p w:rsidR="000A67DE" w:rsidRPr="00BC4A89" w:rsidRDefault="000A67DE" w:rsidP="000A67DE">
      <w:pPr>
        <w:pStyle w:val="Normal12Italic"/>
        <w:rPr>
          <w:lang w:val="sk-SK"/>
        </w:rPr>
      </w:pPr>
      <w:r w:rsidRPr="00BC4A89">
        <w:rPr>
          <w:lang w:val="sk-SK"/>
        </w:rPr>
        <w:t>Článok 23 ods. 1 kvalifikačného nariadenia nie je neplatný, pretože ho možno vyložiť v súlade s absolútnym zákazom vyhostenia alebo vrátenia (tzv. refoulement) vďaka slovám „v súlade so svojimi medzinárodnými záväzkami“ uvedeným v prvom odseku. Dôsledkom správneho výkladu je to, že vyhostenie alebo vrátenie nie je dovolené ani v prípadoch uvedených v odseku 2.</w:t>
      </w:r>
    </w:p>
    <w:p w:rsidR="000A67DE" w:rsidRPr="00BC4A89" w:rsidRDefault="000A67DE" w:rsidP="000A67DE">
      <w:pPr>
        <w:pStyle w:val="Normal12Italic"/>
        <w:rPr>
          <w:lang w:val="sk-SK"/>
        </w:rPr>
      </w:pPr>
      <w:r w:rsidRPr="00BC4A89">
        <w:rPr>
          <w:lang w:val="sk-SK"/>
        </w:rPr>
        <w:t>Keďže zákaz vyhostenia alebo vrátanie je v EDĽP absolútny, mal by sa vskutku univerzálne vykladať ako absolútny zákaz, bez ohľadu na právny kontext práva EÚ, v ktorom sa objavuje.</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618</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Angelika Mlinar, Cecilia Wikström, Maite Pagazaurtundúa Ruiz</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23 – odsek 2 – pododsek 1</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rPr>
                <w:b/>
                <w:i/>
              </w:rPr>
              <w:t>Ak to nie je zakázané medzinárodnými záväzkami uvedenými v odseku 1, utečenec alebo osoba, ktorej sa poskytla doplnková ochrana, môžu byť vyhostení alebo vrátení bez ohľadu na to, či sú oficiálne uznaní, ak:</w:t>
            </w:r>
          </w:p>
        </w:tc>
        <w:tc>
          <w:tcPr>
            <w:tcW w:w="4876" w:type="dxa"/>
          </w:tcPr>
          <w:p w:rsidR="000A67DE" w:rsidRPr="00BC4A89" w:rsidRDefault="000A67DE" w:rsidP="00607C2A">
            <w:pPr>
              <w:pStyle w:val="Normal6"/>
            </w:pPr>
            <w:r w:rsidRPr="00BC4A89">
              <w:rPr>
                <w:b/>
                <w:i/>
              </w:rPr>
              <w:t>vypúšťa sa</w:t>
            </w:r>
          </w:p>
        </w:tc>
      </w:tr>
      <w:tr w:rsidR="000A67DE" w:rsidRPr="00BC4A89" w:rsidTr="00607C2A">
        <w:trPr>
          <w:jc w:val="center"/>
        </w:trPr>
        <w:tc>
          <w:tcPr>
            <w:tcW w:w="4876" w:type="dxa"/>
          </w:tcPr>
          <w:p w:rsidR="000A67DE" w:rsidRPr="00BC4A89" w:rsidRDefault="000A67DE" w:rsidP="00607C2A">
            <w:pPr>
              <w:pStyle w:val="Normal6"/>
            </w:pPr>
            <w:r w:rsidRPr="00BC4A89">
              <w:rPr>
                <w:b/>
                <w:i/>
              </w:rPr>
              <w:t>a) existujú primerané dôvody na to, aby boli považovaní za nebezpečenstvo pre bezpečnosť členského štátu, v ktorom sú prítomní;</w:t>
            </w:r>
          </w:p>
        </w:tc>
        <w:tc>
          <w:tcPr>
            <w:tcW w:w="4876" w:type="dxa"/>
          </w:tcPr>
          <w:p w:rsidR="000A67DE" w:rsidRPr="00BC4A89" w:rsidRDefault="000A67DE" w:rsidP="00607C2A">
            <w:pPr>
              <w:pStyle w:val="Normal6"/>
            </w:pPr>
          </w:p>
        </w:tc>
      </w:tr>
      <w:tr w:rsidR="000A67DE" w:rsidRPr="00BC4A89" w:rsidTr="00607C2A">
        <w:trPr>
          <w:jc w:val="center"/>
        </w:trPr>
        <w:tc>
          <w:tcPr>
            <w:tcW w:w="4876" w:type="dxa"/>
          </w:tcPr>
          <w:p w:rsidR="000A67DE" w:rsidRPr="00BC4A89" w:rsidRDefault="000A67DE" w:rsidP="00607C2A">
            <w:pPr>
              <w:pStyle w:val="Normal6"/>
            </w:pPr>
            <w:r w:rsidRPr="00BC4A89">
              <w:rPr>
                <w:b/>
                <w:i/>
              </w:rPr>
              <w:t>b) po tom, ako boli odsúdení právoplatným rozsudkom za obzvlášť závažný trestný čin, predstavujú nebezpečenstvo pre spoločnosť uvedeného členského štátu.</w:t>
            </w:r>
          </w:p>
        </w:tc>
        <w:tc>
          <w:tcPr>
            <w:tcW w:w="4876" w:type="dxa"/>
          </w:tcPr>
          <w:p w:rsidR="000A67DE" w:rsidRPr="00BC4A89" w:rsidRDefault="000A67DE" w:rsidP="00607C2A">
            <w:pPr>
              <w:pStyle w:val="Normal6"/>
            </w:pPr>
          </w:p>
        </w:tc>
      </w:tr>
    </w:tbl>
    <w:p w:rsidR="000A67DE" w:rsidRPr="00BC4A89" w:rsidRDefault="000A67DE" w:rsidP="000A67DE">
      <w:pPr>
        <w:pStyle w:val="Olang"/>
        <w:rPr>
          <w:lang w:val="sk-SK"/>
        </w:rPr>
      </w:pPr>
      <w:r w:rsidRPr="00BC4A89">
        <w:rPr>
          <w:lang w:val="sk-SK"/>
        </w:rPr>
        <w:lastRenderedPageBreak/>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619</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Jean Lambert</w:t>
      </w:r>
      <w:r w:rsidRPr="00BC4A89">
        <w:rPr>
          <w:rStyle w:val="HideTWBExt"/>
        </w:rPr>
        <w:t>&lt;/Members&gt;</w:t>
      </w:r>
    </w:p>
    <w:p w:rsidR="000A67DE" w:rsidRPr="00BC4A89" w:rsidRDefault="000A67DE" w:rsidP="000A67DE">
      <w:r w:rsidRPr="00BC4A89">
        <w:rPr>
          <w:rStyle w:val="HideTWBExt"/>
        </w:rPr>
        <w:t>&lt;AuNomDe&gt;</w:t>
      </w:r>
      <w:r w:rsidRPr="00BC4A89">
        <w:rPr>
          <w:rStyle w:val="HideTWBInt"/>
        </w:rPr>
        <w:t>{Verts/ALE}</w:t>
      </w:r>
      <w:r w:rsidRPr="00BC4A89">
        <w:t>v mene skupiny Verts/ALE</w:t>
      </w:r>
      <w:r w:rsidRPr="00BC4A89">
        <w:rPr>
          <w:rStyle w:val="HideTWBExt"/>
        </w:rPr>
        <w:t>&lt;/AuNomDe&gt;</w:t>
      </w:r>
    </w:p>
    <w:p w:rsidR="000A67DE" w:rsidRPr="00BC4A89" w:rsidRDefault="000A67DE" w:rsidP="000A67DE">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23 – odsek 2 – pododsek 1</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rPr>
                <w:b/>
                <w:i/>
              </w:rPr>
              <w:t>Ak to nie je zakázané medzinárodnými záväzkami uvedenými v odseku 1, utečenec alebo osoba, ktorej sa poskytla doplnková ochrana, môžu byť vyhostení alebo vrátení bez ohľadu na to, či sú oficiálne uznaní, ak:</w:t>
            </w:r>
          </w:p>
        </w:tc>
        <w:tc>
          <w:tcPr>
            <w:tcW w:w="4876" w:type="dxa"/>
          </w:tcPr>
          <w:p w:rsidR="000A67DE" w:rsidRPr="00BC4A89" w:rsidRDefault="000A67DE" w:rsidP="00607C2A">
            <w:pPr>
              <w:pStyle w:val="Normal6"/>
            </w:pPr>
            <w:r w:rsidRPr="00BC4A89">
              <w:rPr>
                <w:b/>
                <w:i/>
              </w:rPr>
              <w:t>vypúšťa sa</w:t>
            </w:r>
          </w:p>
        </w:tc>
      </w:tr>
      <w:tr w:rsidR="000A67DE" w:rsidRPr="00BC4A89" w:rsidTr="00607C2A">
        <w:trPr>
          <w:jc w:val="center"/>
        </w:trPr>
        <w:tc>
          <w:tcPr>
            <w:tcW w:w="4876" w:type="dxa"/>
          </w:tcPr>
          <w:p w:rsidR="000A67DE" w:rsidRPr="00BC4A89" w:rsidRDefault="000A67DE" w:rsidP="00607C2A">
            <w:pPr>
              <w:pStyle w:val="Normal6"/>
            </w:pPr>
            <w:r w:rsidRPr="00BC4A89">
              <w:rPr>
                <w:b/>
                <w:i/>
              </w:rPr>
              <w:t>a) existujú primerané dôvody na to, aby boli považovaní za nebezpečenstvo pre bezpečnosť členského štátu, v ktorom sú prítomní;</w:t>
            </w:r>
          </w:p>
        </w:tc>
        <w:tc>
          <w:tcPr>
            <w:tcW w:w="4876" w:type="dxa"/>
          </w:tcPr>
          <w:p w:rsidR="000A67DE" w:rsidRPr="00BC4A89" w:rsidRDefault="000A67DE" w:rsidP="00607C2A">
            <w:pPr>
              <w:pStyle w:val="Normal6"/>
            </w:pPr>
          </w:p>
        </w:tc>
      </w:tr>
      <w:tr w:rsidR="000A67DE" w:rsidRPr="00BC4A89" w:rsidTr="00607C2A">
        <w:trPr>
          <w:jc w:val="center"/>
        </w:trPr>
        <w:tc>
          <w:tcPr>
            <w:tcW w:w="4876" w:type="dxa"/>
          </w:tcPr>
          <w:p w:rsidR="000A67DE" w:rsidRPr="00BC4A89" w:rsidRDefault="000A67DE" w:rsidP="00607C2A">
            <w:pPr>
              <w:pStyle w:val="Normal6"/>
            </w:pPr>
            <w:r w:rsidRPr="00BC4A89">
              <w:rPr>
                <w:b/>
                <w:i/>
              </w:rPr>
              <w:t>b) po tom, ako boli odsúdení právoplatným rozsudkom za obzvlášť závažný trestný čin, predstavujú nebezpečenstvo pre spoločnosť uvedeného členského štátu.</w:t>
            </w:r>
          </w:p>
        </w:tc>
        <w:tc>
          <w:tcPr>
            <w:tcW w:w="4876" w:type="dxa"/>
          </w:tcPr>
          <w:p w:rsidR="000A67DE" w:rsidRPr="00BC4A89" w:rsidRDefault="000A67DE" w:rsidP="00607C2A">
            <w:pPr>
              <w:pStyle w:val="Normal6"/>
            </w:pP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620</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Jean Lambert</w:t>
      </w:r>
      <w:r w:rsidRPr="00BC4A89">
        <w:rPr>
          <w:rStyle w:val="HideTWBExt"/>
        </w:rPr>
        <w:t>&lt;/Members&gt;</w:t>
      </w:r>
    </w:p>
    <w:p w:rsidR="000A67DE" w:rsidRPr="00BC4A89" w:rsidRDefault="000A67DE" w:rsidP="000A67DE">
      <w:r w:rsidRPr="00BC4A89">
        <w:rPr>
          <w:rStyle w:val="HideTWBExt"/>
        </w:rPr>
        <w:t>&lt;AuNomDe&gt;</w:t>
      </w:r>
      <w:r w:rsidRPr="00BC4A89">
        <w:rPr>
          <w:rStyle w:val="HideTWBInt"/>
        </w:rPr>
        <w:t>{Verts/ALE}</w:t>
      </w:r>
      <w:r w:rsidRPr="00BC4A89">
        <w:t>v mene skupiny Verts/ALE</w:t>
      </w:r>
      <w:r w:rsidRPr="00BC4A89">
        <w:rPr>
          <w:rStyle w:val="HideTWBExt"/>
        </w:rPr>
        <w:t>&lt;/AuNomDe&gt;</w:t>
      </w:r>
    </w:p>
    <w:p w:rsidR="000A67DE" w:rsidRPr="00BC4A89" w:rsidRDefault="000A67DE" w:rsidP="000A67DE">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23 – odsek 2 – pododsek 1 – písmeno a</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rPr>
                <w:b/>
                <w:i/>
              </w:rPr>
              <w:t>a)</w:t>
            </w:r>
            <w:r w:rsidRPr="00BC4A89">
              <w:tab/>
            </w:r>
            <w:r w:rsidRPr="00BC4A89">
              <w:rPr>
                <w:b/>
                <w:i/>
              </w:rPr>
              <w:t>existujú primerané dôvody na to, aby boli považovaní za nebezpečenstvo pre bezpečnosť členského štátu, v ktorom sú prítomní;</w:t>
            </w:r>
          </w:p>
        </w:tc>
        <w:tc>
          <w:tcPr>
            <w:tcW w:w="4876" w:type="dxa"/>
          </w:tcPr>
          <w:p w:rsidR="000A67DE" w:rsidRPr="00BC4A89" w:rsidRDefault="000A67DE" w:rsidP="00607C2A">
            <w:pPr>
              <w:pStyle w:val="Normal6"/>
            </w:pPr>
            <w:r w:rsidRPr="00BC4A89">
              <w:rPr>
                <w:b/>
                <w:i/>
              </w:rPr>
              <w:t>vypúšťa sa</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lastRenderedPageBreak/>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621</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Monika Hohlmeier</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23 – odsek 2 – pododsek 1 – písmeno a</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t>a)</w:t>
            </w:r>
            <w:r w:rsidRPr="00BC4A89">
              <w:tab/>
              <w:t>existujú primerané dôvody na to, aby boli považovaní za nebezpečenstvo pre bezpečnosť členského štátu, v ktorom sú prítomní;</w:t>
            </w:r>
          </w:p>
        </w:tc>
        <w:tc>
          <w:tcPr>
            <w:tcW w:w="4876" w:type="dxa"/>
          </w:tcPr>
          <w:p w:rsidR="000A67DE" w:rsidRPr="00BC4A89" w:rsidRDefault="000A67DE" w:rsidP="00607C2A">
            <w:pPr>
              <w:pStyle w:val="Normal6"/>
            </w:pPr>
            <w:r w:rsidRPr="00BC4A89">
              <w:t>a)</w:t>
            </w:r>
            <w:r w:rsidRPr="00BC4A89">
              <w:tab/>
              <w:t xml:space="preserve">existujú primerané dôvody na to, aby boli považovaní za nebezpečenstvo pre </w:t>
            </w:r>
            <w:r w:rsidRPr="00BC4A89">
              <w:rPr>
                <w:b/>
                <w:i/>
              </w:rPr>
              <w:t xml:space="preserve">verejnú </w:t>
            </w:r>
            <w:r w:rsidRPr="00BC4A89">
              <w:t xml:space="preserve">bezpečnosť </w:t>
            </w:r>
            <w:r w:rsidRPr="00BC4A89">
              <w:rPr>
                <w:b/>
                <w:i/>
              </w:rPr>
              <w:t xml:space="preserve">alebo za nebezpečenstvo pre osobnú bezpečnosť občana </w:t>
            </w:r>
            <w:r w:rsidRPr="00BC4A89">
              <w:t>členského štátu, v ktorom sú prítomní;</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0A67DE" w:rsidRPr="00BC4A89" w:rsidRDefault="000A67DE" w:rsidP="000A67DE">
      <w:pPr>
        <w:pStyle w:val="JustificationTitle"/>
        <w:rPr>
          <w:lang w:val="sk-SK"/>
        </w:rPr>
      </w:pPr>
      <w:r w:rsidRPr="00BC4A89">
        <w:rPr>
          <w:rStyle w:val="HideTWBExt"/>
          <w:lang w:val="sk-SK"/>
        </w:rPr>
        <w:t>&lt;TitreJust&gt;</w:t>
      </w:r>
      <w:r w:rsidRPr="00BC4A89">
        <w:rPr>
          <w:lang w:val="sk-SK"/>
        </w:rPr>
        <w:t>Odôvodnenie</w:t>
      </w:r>
      <w:r w:rsidRPr="00BC4A89">
        <w:rPr>
          <w:rStyle w:val="HideTWBExt"/>
          <w:lang w:val="sk-SK"/>
        </w:rPr>
        <w:t>&lt;/TitreJust&gt;</w:t>
      </w:r>
    </w:p>
    <w:p w:rsidR="000A67DE" w:rsidRPr="00BC4A89" w:rsidRDefault="000A67DE" w:rsidP="000A67DE">
      <w:pPr>
        <w:pStyle w:val="Normal12Italic"/>
        <w:rPr>
          <w:lang w:val="sk-SK"/>
        </w:rPr>
      </w:pPr>
      <w:r w:rsidRPr="00BC4A89">
        <w:rPr>
          <w:lang w:val="sk-SK"/>
        </w:rPr>
        <w:t xml:space="preserve">Tento pozmeňujúci návrh má ozrejmiť, že ak majú orgány na presadzovanie práva primerané dôvody domnievať sa, že utečenec alebo osoba, ktorej bolo priznané postavenie osoby s doplnkovou ochranou, sú považovaní za nebezpečenstvo nielen pre verejnú bezpečnosť členského štátu, ale aj pre bezpečnosť jednotlivých občanov, je to dôvod </w:t>
      </w:r>
      <w:r w:rsidR="003D1B85" w:rsidRPr="00BC4A89">
        <w:rPr>
          <w:lang w:val="sk-SK"/>
        </w:rPr>
        <w:t xml:space="preserve">na </w:t>
      </w:r>
      <w:r w:rsidRPr="00BC4A89">
        <w:rPr>
          <w:lang w:val="sk-SK"/>
        </w:rPr>
        <w:t>to, aby sa členský štát mohol odchýliť od zásady zákazu vyhostenia alebo vrátenia (non-refoulement) v tých prípadoch, kde to medzinárodné záväzky dovoľujú.</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622</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Jean Lambert</w:t>
      </w:r>
      <w:r w:rsidRPr="00BC4A89">
        <w:rPr>
          <w:rStyle w:val="HideTWBExt"/>
        </w:rPr>
        <w:t>&lt;/Members&gt;</w:t>
      </w:r>
    </w:p>
    <w:p w:rsidR="000A67DE" w:rsidRPr="00BC4A89" w:rsidRDefault="000A67DE" w:rsidP="000A67DE">
      <w:r w:rsidRPr="00BC4A89">
        <w:rPr>
          <w:rStyle w:val="HideTWBExt"/>
        </w:rPr>
        <w:t>&lt;AuNomDe&gt;</w:t>
      </w:r>
      <w:r w:rsidRPr="00BC4A89">
        <w:rPr>
          <w:rStyle w:val="HideTWBInt"/>
        </w:rPr>
        <w:t>{Verts/ALE}</w:t>
      </w:r>
      <w:r w:rsidRPr="00BC4A89">
        <w:t>v mene skupiny Verts/ALE</w:t>
      </w:r>
      <w:r w:rsidRPr="00BC4A89">
        <w:rPr>
          <w:rStyle w:val="HideTWBExt"/>
        </w:rPr>
        <w:t>&lt;/AuNomDe&gt;</w:t>
      </w:r>
    </w:p>
    <w:p w:rsidR="000A67DE" w:rsidRPr="00BC4A89" w:rsidRDefault="000A67DE" w:rsidP="000A67DE">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23 – odsek 2 – pododsek 1 – písmeno b</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rPr>
                <w:b/>
                <w:i/>
              </w:rPr>
              <w:t>b)</w:t>
            </w:r>
            <w:r w:rsidRPr="00BC4A89">
              <w:tab/>
            </w:r>
            <w:r w:rsidRPr="00BC4A89">
              <w:rPr>
                <w:b/>
                <w:i/>
              </w:rPr>
              <w:t>po tom, ako boli odsúdení právoplatným rozsudkom za obzvlášť závažný trestný čin, predstavujú nebezpečenstvo pre spoločnosť uvedeného členského štátu.</w:t>
            </w:r>
          </w:p>
        </w:tc>
        <w:tc>
          <w:tcPr>
            <w:tcW w:w="4876" w:type="dxa"/>
          </w:tcPr>
          <w:p w:rsidR="000A67DE" w:rsidRPr="00BC4A89" w:rsidRDefault="000A67DE" w:rsidP="00607C2A">
            <w:pPr>
              <w:pStyle w:val="Normal6"/>
            </w:pPr>
            <w:r w:rsidRPr="00BC4A89">
              <w:rPr>
                <w:b/>
                <w:i/>
              </w:rPr>
              <w:t>vypúšťa sa</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623</w:t>
      </w:r>
      <w:r w:rsidRPr="00BC4A89">
        <w:rPr>
          <w:rStyle w:val="HideTWBExt"/>
        </w:rPr>
        <w:t>&lt;/NumAm&gt;</w:t>
      </w:r>
    </w:p>
    <w:p w:rsidR="000A67DE" w:rsidRPr="00BC4A89" w:rsidRDefault="000A67DE" w:rsidP="000A67DE">
      <w:pPr>
        <w:pStyle w:val="NormalBold"/>
      </w:pPr>
      <w:r w:rsidRPr="00BC4A89">
        <w:rPr>
          <w:rStyle w:val="HideTWBExt"/>
        </w:rPr>
        <w:lastRenderedPageBreak/>
        <w:t>&lt;RepeatBlock-By&gt;&lt;Members&gt;</w:t>
      </w:r>
      <w:r w:rsidRPr="00BC4A89">
        <w:t>Jussi Halla-aho</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23 – odsek 2 – pododsek 1 – písmeno b</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t>b)</w:t>
            </w:r>
            <w:r w:rsidRPr="00BC4A89">
              <w:tab/>
              <w:t xml:space="preserve">po tom, ako boli odsúdení právoplatným rozsudkom za </w:t>
            </w:r>
            <w:r w:rsidRPr="00BC4A89">
              <w:rPr>
                <w:b/>
                <w:i/>
              </w:rPr>
              <w:t>obzvlášť</w:t>
            </w:r>
            <w:r w:rsidRPr="00BC4A89">
              <w:t xml:space="preserve"> závažný trestný čin, predstavujú nebezpečenstvo pre spoločnosť uvedeného členského štátu.</w:t>
            </w:r>
          </w:p>
        </w:tc>
        <w:tc>
          <w:tcPr>
            <w:tcW w:w="4876" w:type="dxa"/>
          </w:tcPr>
          <w:p w:rsidR="000A67DE" w:rsidRPr="00BC4A89" w:rsidRDefault="000A67DE" w:rsidP="00607C2A">
            <w:pPr>
              <w:pStyle w:val="Normal6"/>
            </w:pPr>
            <w:r w:rsidRPr="00BC4A89">
              <w:t>b)</w:t>
            </w:r>
            <w:r w:rsidRPr="00BC4A89">
              <w:tab/>
              <w:t>po tom, ako boli odsúdení právoplatným rozsudkom za závažný trestný čin, predstavujú nebezpečenstvo pre spoločnosť uvedeného členského štátu.</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624</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Beatrix von Storch</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23 – odsek 2 – pododsek 1 – písmeno b a (nové)</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p>
        </w:tc>
        <w:tc>
          <w:tcPr>
            <w:tcW w:w="4876" w:type="dxa"/>
          </w:tcPr>
          <w:p w:rsidR="000A67DE" w:rsidRPr="00BC4A89" w:rsidRDefault="000A67DE" w:rsidP="00607C2A">
            <w:pPr>
              <w:pStyle w:val="Normal6"/>
            </w:pPr>
            <w:r w:rsidRPr="00BC4A89">
              <w:rPr>
                <w:b/>
                <w:i/>
              </w:rPr>
              <w:t>ba)</w:t>
            </w:r>
            <w:r w:rsidRPr="00BC4A89">
              <w:tab/>
            </w:r>
            <w:r w:rsidRPr="00BC4A89">
              <w:rPr>
                <w:b/>
                <w:i/>
              </w:rPr>
              <w:t>utečú mimo jurisdikciu svojho hostiteľského členského štátu.</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625</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Jean Lambert</w:t>
      </w:r>
      <w:r w:rsidRPr="00BC4A89">
        <w:rPr>
          <w:rStyle w:val="HideTWBExt"/>
        </w:rPr>
        <w:t>&lt;/Members&gt;</w:t>
      </w:r>
    </w:p>
    <w:p w:rsidR="000A67DE" w:rsidRPr="00BC4A89" w:rsidRDefault="000A67DE" w:rsidP="000A67DE">
      <w:r w:rsidRPr="00BC4A89">
        <w:rPr>
          <w:rStyle w:val="HideTWBExt"/>
        </w:rPr>
        <w:t>&lt;AuNomDe&gt;</w:t>
      </w:r>
      <w:r w:rsidRPr="00BC4A89">
        <w:rPr>
          <w:rStyle w:val="HideTWBInt"/>
        </w:rPr>
        <w:t>{Verts/ALE}</w:t>
      </w:r>
      <w:r w:rsidRPr="00BC4A89">
        <w:t>v mene skupiny Verts/ALE</w:t>
      </w:r>
      <w:r w:rsidRPr="00BC4A89">
        <w:rPr>
          <w:rStyle w:val="HideTWBExt"/>
        </w:rPr>
        <w:t>&lt;/AuNomDe&gt;</w:t>
      </w:r>
    </w:p>
    <w:p w:rsidR="000A67DE" w:rsidRPr="00BC4A89" w:rsidRDefault="000A67DE" w:rsidP="000A67DE">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23 – odsek 2 – pododsek 2</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rPr>
                <w:b/>
                <w:i/>
              </w:rPr>
              <w:t>V týchto prípadoch sa odníme aj postavenie utečenca alebo postavenie doplnkovej ochrany v súlade s článkom 14, resp. článkom 20.</w:t>
            </w:r>
          </w:p>
        </w:tc>
        <w:tc>
          <w:tcPr>
            <w:tcW w:w="4876" w:type="dxa"/>
          </w:tcPr>
          <w:p w:rsidR="000A67DE" w:rsidRPr="00BC4A89" w:rsidRDefault="000A67DE" w:rsidP="00607C2A">
            <w:pPr>
              <w:pStyle w:val="Normal6"/>
            </w:pPr>
            <w:r w:rsidRPr="00BC4A89">
              <w:rPr>
                <w:b/>
                <w:i/>
              </w:rPr>
              <w:t>vypúšťa sa</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lastRenderedPageBreak/>
        <w:t>&lt;Amend&gt;</w:t>
      </w:r>
      <w:r w:rsidRPr="00BC4A89">
        <w:t xml:space="preserve">Pozmeňujúci návrh </w:t>
      </w:r>
      <w:r w:rsidRPr="00BC4A89">
        <w:tab/>
      </w:r>
      <w:r w:rsidRPr="00BC4A89">
        <w:tab/>
      </w:r>
      <w:r w:rsidRPr="00BC4A89">
        <w:rPr>
          <w:rStyle w:val="HideTWBExt"/>
        </w:rPr>
        <w:t>&lt;NumAm&gt;</w:t>
      </w:r>
      <w:r w:rsidRPr="00BC4A89">
        <w:t>626</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Barbara Spinelli</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24 – odsek 1</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t xml:space="preserve">Príslušné orgány poskytnú osobám, ktorým sa poskytla medzinárodná ochrana, informácie o právach a povinnostiach týkajúcich sa postavenia utečenca alebo postavenia </w:t>
            </w:r>
            <w:r w:rsidRPr="00BC4A89">
              <w:rPr>
                <w:b/>
                <w:i/>
              </w:rPr>
              <w:t>doplnkovej ochrany,</w:t>
            </w:r>
            <w:r w:rsidRPr="00BC4A89">
              <w:t xml:space="preserve"> čo najskôr po priznaní takéhoto postavenia. Tieto informácie sa poskytujú v jazyku, ktorému daná osoba rozumie </w:t>
            </w:r>
            <w:r w:rsidRPr="00BC4A89">
              <w:rPr>
                <w:b/>
                <w:i/>
              </w:rPr>
              <w:t>alebo o ktorom sa odôvodnene predpokladá, že mu rozumie, a výslovne sa v nich uvedú odkazy na dôsledky v prípade nedodržiavania povinností uvedených v článku 28 o pohybe v rámci Únie</w:t>
            </w:r>
            <w:r w:rsidRPr="00BC4A89">
              <w:t>.</w:t>
            </w:r>
          </w:p>
        </w:tc>
        <w:tc>
          <w:tcPr>
            <w:tcW w:w="4876" w:type="dxa"/>
          </w:tcPr>
          <w:p w:rsidR="000A67DE" w:rsidRPr="00BC4A89" w:rsidRDefault="000A67DE" w:rsidP="00607C2A">
            <w:pPr>
              <w:pStyle w:val="Normal6"/>
            </w:pPr>
            <w:r w:rsidRPr="00BC4A89">
              <w:t xml:space="preserve">Príslušné orgány poskytnú osobám, ktorým sa poskytla medzinárodná ochrana, informácie o právach a povinnostiach týkajúcich sa postavenia utečenca alebo postavenia </w:t>
            </w:r>
            <w:r w:rsidRPr="00BC4A89">
              <w:rPr>
                <w:b/>
                <w:i/>
              </w:rPr>
              <w:t>osoby s doplnkovou ochranou</w:t>
            </w:r>
            <w:r w:rsidRPr="00BC4A89">
              <w:t xml:space="preserve"> čo najskôr po priznaní takéhoto postavenia. Tieto informácie sa poskytujú v jazyku, ktorému daná osoba rozumie.</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627</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Gérard Deprez, Louis Michel</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24 – odsek 1</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t>Príslušné orgány poskytnú osobám, ktorým sa poskytla medzinárodná ochrana, informácie o právach a povinnostiach týkajúcich sa postavenia utečenca alebo postavenia doplnkovej ochrany, čo najskôr po priznaní takéhoto postavenia. Tieto informácie sa poskytujú v jazyku, ktorému daná osoba rozumie alebo o ktorom sa odôvodnene predpokladá, že mu rozumie, a výslovne sa v nich uvedú odkazy na dôsledky v prípade nedodržiavania povinností uvedených v článku 28 o pohybe v rámci Únie.</w:t>
            </w:r>
          </w:p>
        </w:tc>
        <w:tc>
          <w:tcPr>
            <w:tcW w:w="4876" w:type="dxa"/>
          </w:tcPr>
          <w:p w:rsidR="000A67DE" w:rsidRPr="00BC4A89" w:rsidRDefault="000A67DE" w:rsidP="00607C2A">
            <w:pPr>
              <w:pStyle w:val="Normal6"/>
            </w:pPr>
            <w:r w:rsidRPr="00BC4A89">
              <w:t xml:space="preserve">Príslušné orgány poskytnú osobám, ktorým sa poskytla medzinárodná ochrana, informácie o právach a povinnostiach týkajúcich sa postavenia utečenca alebo postavenia doplnkovej ochrany, čo najskôr po priznaní takéhoto postavenia. Tieto informácie sa poskytujú v jazyku, ktorému daná osoba rozumie alebo o ktorom sa odôvodnene predpokladá, že mu rozumie, a výslovne sa v nich uvedú odkazy na dôsledky v prípade nedodržiavania povinností uvedených v článku 28 o pohybe v rámci Únie </w:t>
            </w:r>
            <w:r w:rsidRPr="00BC4A89">
              <w:rPr>
                <w:b/>
                <w:i/>
              </w:rPr>
              <w:t>a na všetky práva súvisiace s integráciou uvedené v oddiele III tohto nariadenia</w:t>
            </w:r>
            <w:r w:rsidRPr="00BC4A89">
              <w:t>.</w:t>
            </w:r>
          </w:p>
        </w:tc>
      </w:tr>
    </w:tbl>
    <w:p w:rsidR="000A67DE" w:rsidRPr="00BC4A89" w:rsidRDefault="000A67DE" w:rsidP="000A67DE">
      <w:pPr>
        <w:pStyle w:val="Olang"/>
        <w:rPr>
          <w:lang w:val="sk-SK"/>
        </w:rPr>
      </w:pPr>
      <w:r w:rsidRPr="00BC4A89">
        <w:rPr>
          <w:lang w:val="sk-SK"/>
        </w:rPr>
        <w:lastRenderedPageBreak/>
        <w:t xml:space="preserve">Or. </w:t>
      </w:r>
      <w:r w:rsidRPr="00BC4A89">
        <w:rPr>
          <w:rStyle w:val="HideTWBExt"/>
          <w:lang w:val="sk-SK"/>
        </w:rPr>
        <w:t>&lt;Original&gt;</w:t>
      </w:r>
      <w:r w:rsidRPr="00BC4A89">
        <w:rPr>
          <w:rStyle w:val="HideTWBInt"/>
          <w:lang w:val="sk-SK"/>
        </w:rPr>
        <w:t>{FR}</w:t>
      </w:r>
      <w:r w:rsidRPr="00BC4A89">
        <w:rPr>
          <w:lang w:val="sk-SK"/>
        </w:rPr>
        <w:t>fr</w:t>
      </w:r>
      <w:r w:rsidRPr="00BC4A89">
        <w:rPr>
          <w:rStyle w:val="HideTWBExt"/>
          <w:lang w:val="sk-SK"/>
        </w:rPr>
        <w:t>&lt;/Original&gt;</w:t>
      </w:r>
    </w:p>
    <w:p w:rsidR="000A67DE" w:rsidRPr="00BC4A89" w:rsidRDefault="000A67DE" w:rsidP="000A67DE">
      <w:pPr>
        <w:pStyle w:val="JustificationTitle"/>
        <w:rPr>
          <w:lang w:val="sk-SK"/>
        </w:rPr>
      </w:pPr>
      <w:r w:rsidRPr="00BC4A89">
        <w:rPr>
          <w:rStyle w:val="HideTWBExt"/>
          <w:lang w:val="sk-SK"/>
        </w:rPr>
        <w:t>&lt;TitreJust&gt;</w:t>
      </w:r>
      <w:r w:rsidRPr="00BC4A89">
        <w:rPr>
          <w:lang w:val="sk-SK"/>
        </w:rPr>
        <w:t>Odôvodnenie</w:t>
      </w:r>
      <w:r w:rsidRPr="00BC4A89">
        <w:rPr>
          <w:rStyle w:val="HideTWBExt"/>
          <w:lang w:val="sk-SK"/>
        </w:rPr>
        <w:t>&lt;/TitreJust&gt;</w:t>
      </w:r>
    </w:p>
    <w:p w:rsidR="000A67DE" w:rsidRPr="00BC4A89" w:rsidRDefault="000A67DE" w:rsidP="000A67DE">
      <w:pPr>
        <w:pStyle w:val="Normal12Italic"/>
        <w:rPr>
          <w:lang w:val="sk-SK"/>
        </w:rPr>
      </w:pPr>
      <w:r w:rsidRPr="00BC4A89">
        <w:rPr>
          <w:lang w:val="sk-SK"/>
        </w:rPr>
        <w:t>Právo na prístup k explicitným informáciám by sa nemalo obmedzovať na dôsledky nedodržiavania povinností uvedených v článku 28 o pohybe v rámci Únie. Explicitná informácia o integrácii, najmä o prístupe k zamestnaniu, vzdelaniu a bývaniu, by mohla mať pozitívny vplyv na integráciu príjemcu do hostiteľského členského štátu.</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628</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Fabio Massimo Castaldo, Laura Ferrara, Ignazio Corrao</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24 – odsek 1</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t xml:space="preserve">Príslušné orgány poskytnú osobám, ktorým sa poskytla medzinárodná ochrana, informácie o právach a povinnostiach týkajúcich sa postavenia utečenca alebo postavenia doplnkovej ochrany, čo najskôr po priznaní takéhoto postavenia. Tieto informácie sa poskytujú v jazyku, ktorému daná osoba rozumie </w:t>
            </w:r>
            <w:r w:rsidRPr="00BC4A89">
              <w:rPr>
                <w:b/>
                <w:i/>
              </w:rPr>
              <w:t>alebo o ktorom sa odôvodnene predpokladá, že mu rozumie</w:t>
            </w:r>
            <w:r w:rsidRPr="00BC4A89">
              <w:t>, a výslovne sa v nich uvedú odkazy na dôsledky v prípade nedodržiavania povinností uvedených v článku 28 o pohybe v rámci Únie.</w:t>
            </w:r>
          </w:p>
        </w:tc>
        <w:tc>
          <w:tcPr>
            <w:tcW w:w="4876" w:type="dxa"/>
          </w:tcPr>
          <w:p w:rsidR="000A67DE" w:rsidRPr="00BC4A89" w:rsidRDefault="000A67DE" w:rsidP="00607C2A">
            <w:pPr>
              <w:pStyle w:val="Normal6"/>
            </w:pPr>
            <w:r w:rsidRPr="00BC4A89">
              <w:t>Príslušné orgány poskytnú osobám, ktorým sa poskytla medzinárodná ochrana, informácie o právach a povinnostiach týkajúcich sa postavenia utečenca alebo postavenia doplnkovej ochrany, čo najskôr po priznaní takéhoto postavenia. Tieto informácie sa poskytujú v jazyku, ktorému daná osoba rozumie, a výslovne sa v nich uvedú odkazy na dôsledky v prípade nedodržiavania povinností uvedených v článku 28 o pohybe v rámci Únie.</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{IT}</w:t>
      </w:r>
      <w:r w:rsidRPr="00BC4A89">
        <w:rPr>
          <w:lang w:val="sk-SK"/>
        </w:rPr>
        <w:t>it</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629</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Jean Lambert</w:t>
      </w:r>
      <w:r w:rsidRPr="00BC4A89">
        <w:rPr>
          <w:rStyle w:val="HideTWBExt"/>
        </w:rPr>
        <w:t>&lt;/Members&gt;</w:t>
      </w:r>
    </w:p>
    <w:p w:rsidR="000A67DE" w:rsidRPr="00BC4A89" w:rsidRDefault="000A67DE" w:rsidP="000A67DE">
      <w:r w:rsidRPr="00BC4A89">
        <w:rPr>
          <w:rStyle w:val="HideTWBExt"/>
        </w:rPr>
        <w:t>&lt;AuNomDe&gt;</w:t>
      </w:r>
      <w:r w:rsidRPr="00BC4A89">
        <w:rPr>
          <w:rStyle w:val="HideTWBInt"/>
        </w:rPr>
        <w:t>{Verts/ALE}</w:t>
      </w:r>
      <w:r w:rsidRPr="00BC4A89">
        <w:t>v mene skupiny Verts/ALE</w:t>
      </w:r>
      <w:r w:rsidRPr="00BC4A89">
        <w:rPr>
          <w:rStyle w:val="HideTWBExt"/>
        </w:rPr>
        <w:t>&lt;/AuNomDe&gt;</w:t>
      </w:r>
    </w:p>
    <w:p w:rsidR="000A67DE" w:rsidRPr="00BC4A89" w:rsidRDefault="000A67DE" w:rsidP="000A67DE">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24 – odsek 1</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t xml:space="preserve">Príslušné orgány poskytnú osobám, ktorým sa poskytla medzinárodná ochrana, informácie o právach a povinnostiach týkajúcich sa postavenia utečenca alebo </w:t>
            </w:r>
            <w:r w:rsidRPr="00BC4A89">
              <w:lastRenderedPageBreak/>
              <w:t xml:space="preserve">postavenia </w:t>
            </w:r>
            <w:r w:rsidRPr="00BC4A89">
              <w:rPr>
                <w:b/>
                <w:i/>
              </w:rPr>
              <w:t>doplnkovej ochrany,</w:t>
            </w:r>
            <w:r w:rsidRPr="00BC4A89">
              <w:t xml:space="preserve"> čo najskôr po priznaní takéhoto postavenia. Tieto informácie sa poskytujú v jazyku, ktorému daná osoba rozumie </w:t>
            </w:r>
            <w:r w:rsidRPr="00BC4A89">
              <w:rPr>
                <w:b/>
                <w:i/>
              </w:rPr>
              <w:t>alebo o ktorom sa odôvodnene predpokladá, že mu rozumie</w:t>
            </w:r>
            <w:r w:rsidRPr="00BC4A89">
              <w:t>, a výslovne sa v nich uvedú odkazy na dôsledky v prípade nedodržiavania povinností uvedených v článku 28 o pohybe v rámci Únie.</w:t>
            </w:r>
          </w:p>
        </w:tc>
        <w:tc>
          <w:tcPr>
            <w:tcW w:w="4876" w:type="dxa"/>
          </w:tcPr>
          <w:p w:rsidR="000A67DE" w:rsidRPr="00BC4A89" w:rsidRDefault="000A67DE" w:rsidP="00607C2A">
            <w:pPr>
              <w:pStyle w:val="Normal6"/>
            </w:pPr>
            <w:r w:rsidRPr="00BC4A89">
              <w:lastRenderedPageBreak/>
              <w:t xml:space="preserve">Príslušné orgány poskytnú osobám, ktorým sa poskytla medzinárodná ochrana, informácie o právach a povinnostiach týkajúcich sa postavenia utečenca alebo </w:t>
            </w:r>
            <w:r w:rsidRPr="00BC4A89">
              <w:lastRenderedPageBreak/>
              <w:t xml:space="preserve">postavenia </w:t>
            </w:r>
            <w:r w:rsidRPr="00BC4A89">
              <w:rPr>
                <w:b/>
                <w:i/>
              </w:rPr>
              <w:t>osoby s doplnkovou ochranou</w:t>
            </w:r>
            <w:r w:rsidRPr="00BC4A89">
              <w:t xml:space="preserve"> čo najskôr po priznaní takéhoto postavenia. Tieto informácie sa poskytujú v jazyku, ktorému daná osoba rozumie, a výslovne sa v nich uvedú odkazy na </w:t>
            </w:r>
            <w:r w:rsidRPr="00BC4A89">
              <w:rPr>
                <w:b/>
                <w:i/>
              </w:rPr>
              <w:t>akékoľvek</w:t>
            </w:r>
            <w:r w:rsidRPr="00BC4A89">
              <w:t xml:space="preserve"> dôsledky v prípade nedodržiavania povinností uvedených v článku 28 o pohybe v rámci Únie.</w:t>
            </w:r>
          </w:p>
        </w:tc>
      </w:tr>
    </w:tbl>
    <w:p w:rsidR="000A67DE" w:rsidRPr="00BC4A89" w:rsidRDefault="000A67DE" w:rsidP="000A67DE">
      <w:pPr>
        <w:pStyle w:val="Olang"/>
        <w:rPr>
          <w:lang w:val="sk-SK"/>
        </w:rPr>
      </w:pPr>
      <w:r w:rsidRPr="00BC4A89">
        <w:rPr>
          <w:lang w:val="sk-SK"/>
        </w:rPr>
        <w:lastRenderedPageBreak/>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630</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Beatrix von Storch</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24 – odsek 1</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t xml:space="preserve">Príslušné orgány poskytnú osobám, ktorým sa poskytla medzinárodná ochrana, informácie o právach a povinnostiach týkajúcich sa postavenia utečenca </w:t>
            </w:r>
            <w:r w:rsidRPr="00BC4A89">
              <w:rPr>
                <w:b/>
                <w:i/>
              </w:rPr>
              <w:t>alebo postavenia doplnkovej ochrany,</w:t>
            </w:r>
            <w:r w:rsidRPr="00BC4A89">
              <w:t xml:space="preserve"> čo najskôr po priznaní takéhoto postavenia. Tieto informácie sa poskytujú v jazyku, ktorému daná osoba rozumie alebo o ktorom sa odôvodnene predpokladá, že mu rozumie, a výslovne sa v nich uvedú odkazy na dôsledky v prípade nedodržiavania povinností uvedených v článku 28 o pohybe v rámci Únie.</w:t>
            </w:r>
          </w:p>
        </w:tc>
        <w:tc>
          <w:tcPr>
            <w:tcW w:w="4876" w:type="dxa"/>
          </w:tcPr>
          <w:p w:rsidR="000A67DE" w:rsidRPr="00BC4A89" w:rsidRDefault="000A67DE" w:rsidP="00607C2A">
            <w:pPr>
              <w:pStyle w:val="Normal6"/>
            </w:pPr>
            <w:r w:rsidRPr="00BC4A89">
              <w:t>Príslušné orgány poskytnú osobám, ktorým sa poskytla medzinárodná ochrana, informácie o právach a povinnostiach týkajúcich sa postavenia utečenca čo najskôr po priznaní takéhoto postavenia. Tieto informácie sa poskytujú v jazyku, ktorému daná osoba rozumie alebo o ktorom sa odôvodnene predpokladá, že mu rozumie, a výslovne sa v nich uvedú odkazy na dôsledky v prípade nedodržiavania povinností uvedených v článku 28 o pohybe v rámci Únie.</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631</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Tanja Fajon</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24 – odsek 2</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rPr>
                <w:b/>
                <w:i/>
              </w:rPr>
            </w:pPr>
            <w:r w:rsidRPr="00BC4A89">
              <w:rPr>
                <w:b/>
                <w:i/>
              </w:rPr>
              <w:lastRenderedPageBreak/>
              <w:t>Formu a obsah týchto informácií stanoví Komisia prostredníctvom vykonávacích aktov prijatých v súlade s postupom preskúmania uvedeným v článku 58 ods. 1 nariadenia (EÚ) XXX/XXX [procedurálne nariadenie].</w:t>
            </w:r>
          </w:p>
        </w:tc>
        <w:tc>
          <w:tcPr>
            <w:tcW w:w="4876" w:type="dxa"/>
          </w:tcPr>
          <w:p w:rsidR="000A67DE" w:rsidRPr="00BC4A89" w:rsidRDefault="000A67DE" w:rsidP="00607C2A">
            <w:pPr>
              <w:pStyle w:val="Normal6"/>
            </w:pPr>
            <w:r w:rsidRPr="00BC4A89">
              <w:rPr>
                <w:b/>
                <w:i/>
              </w:rPr>
              <w:t>Tieto informácie obsahujú prinajmenšom prvky uvedené v prílohe II.*</w:t>
            </w:r>
          </w:p>
        </w:tc>
      </w:tr>
      <w:tr w:rsidR="000A67DE" w:rsidRPr="00BC4A89" w:rsidTr="00607C2A">
        <w:trPr>
          <w:jc w:val="center"/>
        </w:trPr>
        <w:tc>
          <w:tcPr>
            <w:tcW w:w="4876" w:type="dxa"/>
          </w:tcPr>
          <w:p w:rsidR="000A67DE" w:rsidRPr="00BC4A89" w:rsidRDefault="000A67DE" w:rsidP="00607C2A">
            <w:pPr>
              <w:pStyle w:val="Normal6"/>
            </w:pPr>
          </w:p>
        </w:tc>
        <w:tc>
          <w:tcPr>
            <w:tcW w:w="4876" w:type="dxa"/>
          </w:tcPr>
          <w:p w:rsidR="000A67DE" w:rsidRPr="00BC4A89" w:rsidRDefault="000A67DE" w:rsidP="00607C2A">
            <w:pPr>
              <w:pStyle w:val="Normal6Italic"/>
            </w:pPr>
            <w:r w:rsidRPr="00BC4A89">
              <w:t>(* Príloha II sa má prediskutovať s tieňovými spravodajcami na základe neformálneho kompromisného návrhu.)</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0A67DE" w:rsidRPr="00BC4A89" w:rsidRDefault="000A67DE" w:rsidP="000A67DE">
      <w:pPr>
        <w:pStyle w:val="JustificationTitle"/>
        <w:rPr>
          <w:lang w:val="sk-SK"/>
        </w:rPr>
      </w:pPr>
      <w:r w:rsidRPr="00BC4A89">
        <w:rPr>
          <w:rStyle w:val="HideTWBExt"/>
          <w:lang w:val="sk-SK"/>
        </w:rPr>
        <w:t>&lt;TitreJust&gt;</w:t>
      </w:r>
      <w:r w:rsidRPr="00BC4A89">
        <w:rPr>
          <w:lang w:val="sk-SK"/>
        </w:rPr>
        <w:t>Odôvodnenie</w:t>
      </w:r>
      <w:r w:rsidRPr="00BC4A89">
        <w:rPr>
          <w:rStyle w:val="HideTWBExt"/>
          <w:lang w:val="sk-SK"/>
        </w:rPr>
        <w:t>&lt;/TitreJust&gt;</w:t>
      </w:r>
    </w:p>
    <w:p w:rsidR="000A67DE" w:rsidRPr="00BC4A89" w:rsidRDefault="000A67DE" w:rsidP="000A67DE">
      <w:pPr>
        <w:pStyle w:val="Normal12Italic"/>
        <w:rPr>
          <w:lang w:val="sk-SK"/>
        </w:rPr>
      </w:pPr>
      <w:r w:rsidRPr="00BC4A89">
        <w:rPr>
          <w:lang w:val="sk-SK"/>
        </w:rPr>
        <w:t>Spravodajkyňa sa oboznámila s diskusiami v Rade, kde sa zdá pravdepodobné, že obsah informácií poskytovaných osobám, ktorým sa poskytla medzinárodná ochrana, bude stanovený v prílohe k nariadeniu a nie prostredníctvom vykonávacieho aktu, ktorý by v budúcnosti navrhla Komisia. Keďže Parlament nemá v dnom procese žiadnu úlohu, spravodajkyňa by rada otvorila cestu k diskusii medzi politickými skupinami, pričom dúfa, že sa na túto tému nájde kompromis.</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632</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Jean Lambert</w:t>
      </w:r>
      <w:r w:rsidRPr="00BC4A89">
        <w:rPr>
          <w:rStyle w:val="HideTWBExt"/>
        </w:rPr>
        <w:t>&lt;/Members&gt;</w:t>
      </w:r>
    </w:p>
    <w:p w:rsidR="000A67DE" w:rsidRPr="00BC4A89" w:rsidRDefault="000A67DE" w:rsidP="000A67DE">
      <w:r w:rsidRPr="00BC4A89">
        <w:rPr>
          <w:rStyle w:val="HideTWBExt"/>
        </w:rPr>
        <w:t>&lt;AuNomDe&gt;</w:t>
      </w:r>
      <w:r w:rsidRPr="00BC4A89">
        <w:rPr>
          <w:rStyle w:val="HideTWBInt"/>
        </w:rPr>
        <w:t>{Verts/ALE}</w:t>
      </w:r>
      <w:r w:rsidRPr="00BC4A89">
        <w:t>v mene skupiny Verts/ALE</w:t>
      </w:r>
      <w:r w:rsidRPr="00BC4A89">
        <w:rPr>
          <w:rStyle w:val="HideTWBExt"/>
        </w:rPr>
        <w:t>&lt;/AuNomDe&gt;</w:t>
      </w:r>
    </w:p>
    <w:p w:rsidR="000A67DE" w:rsidRPr="00BC4A89" w:rsidRDefault="000A67DE" w:rsidP="000A67DE">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24 – odsek 2</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t xml:space="preserve">Formu a obsah týchto informácií stanoví Komisia prostredníctvom </w:t>
            </w:r>
            <w:r w:rsidRPr="00BC4A89">
              <w:rPr>
                <w:b/>
                <w:i/>
              </w:rPr>
              <w:t>vykonávacích</w:t>
            </w:r>
            <w:r w:rsidRPr="00BC4A89">
              <w:t xml:space="preserve"> aktov prijatých v súlade s </w:t>
            </w:r>
            <w:r w:rsidRPr="00BC4A89">
              <w:rPr>
                <w:b/>
                <w:i/>
              </w:rPr>
              <w:t>postupom preskúmania uvedeným v článku 58</w:t>
            </w:r>
            <w:r w:rsidRPr="00BC4A89">
              <w:t xml:space="preserve"> ods. 1 nariadenia (EÚ) XXX/XXX [procedurálne nariadenie].</w:t>
            </w:r>
          </w:p>
        </w:tc>
        <w:tc>
          <w:tcPr>
            <w:tcW w:w="4876" w:type="dxa"/>
          </w:tcPr>
          <w:p w:rsidR="000A67DE" w:rsidRPr="00BC4A89" w:rsidRDefault="000A67DE" w:rsidP="00607C2A">
            <w:pPr>
              <w:pStyle w:val="Normal6"/>
            </w:pPr>
            <w:r w:rsidRPr="00BC4A89">
              <w:t xml:space="preserve">Formu a obsah týchto informácií stanoví Komisia prostredníctvom </w:t>
            </w:r>
            <w:r w:rsidRPr="00BC4A89">
              <w:rPr>
                <w:b/>
                <w:i/>
              </w:rPr>
              <w:t>delegovaných</w:t>
            </w:r>
            <w:r w:rsidRPr="00BC4A89">
              <w:t xml:space="preserve"> aktov prijatých v súlade s </w:t>
            </w:r>
            <w:r w:rsidRPr="00BC4A89">
              <w:rPr>
                <w:b/>
                <w:i/>
              </w:rPr>
              <w:t xml:space="preserve">článkom 59 </w:t>
            </w:r>
            <w:r w:rsidRPr="00BC4A89">
              <w:t>ods. 1 nariadenia (EÚ) XXX/XXX [procedurálne nariadenie].</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633</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Jussi Halla-aho</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25 – odsek 1</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lastRenderedPageBreak/>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t>1.</w:t>
            </w:r>
            <w:r w:rsidRPr="00BC4A89">
              <w:tab/>
              <w:t>Rodinní príslušníci osoby, ktorej sa poskytla medzinárodná ochrana, ktorí jednotlivo nespĺňajú podmienky na takúto ochranu, majú nárok požiadať o povolenie na pobyt v súlade s vnútroštátnymi postupmi, a pokiaľ je to zlučiteľné s ich osobným právnym postavením rodinného príslušníka.</w:t>
            </w:r>
          </w:p>
        </w:tc>
        <w:tc>
          <w:tcPr>
            <w:tcW w:w="4876" w:type="dxa"/>
          </w:tcPr>
          <w:p w:rsidR="000A67DE" w:rsidRPr="00BC4A89" w:rsidRDefault="000A67DE" w:rsidP="00607C2A">
            <w:pPr>
              <w:pStyle w:val="Normal6"/>
            </w:pPr>
            <w:r w:rsidRPr="00BC4A89">
              <w:t>1.</w:t>
            </w:r>
            <w:r w:rsidRPr="00BC4A89">
              <w:tab/>
              <w:t xml:space="preserve">Rodinní príslušníci osoby, ktorej sa poskytla medzinárodná ochrana, </w:t>
            </w:r>
            <w:r w:rsidRPr="00BC4A89">
              <w:rPr>
                <w:b/>
                <w:i/>
              </w:rPr>
              <w:t>uvedení v článku 2 bod 9,</w:t>
            </w:r>
            <w:r w:rsidRPr="00BC4A89">
              <w:t xml:space="preserve"> ktorí jednotlivo nespĺňajú podmienky na takúto ochranu, majú nárok požiadať o povolenie na pobyt v súlade s vnútroštátnymi postupmi, a pokiaľ je to zlučiteľné s ich osobným právnym postavením rodinného príslušníka.</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634</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Barbara Spinelli</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25 – odsek 2</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rPr>
                <w:b/>
                <w:i/>
              </w:rPr>
              <w:t>2.</w:t>
            </w:r>
            <w:r w:rsidRPr="00BC4A89">
              <w:tab/>
            </w:r>
            <w:r w:rsidRPr="00BC4A89">
              <w:rPr>
                <w:b/>
                <w:i/>
              </w:rPr>
              <w:t>Povolenie na pobyt vydané podľa odseku 1 má rovnaké obdobie platnosti ako povolenie na pobyt vydané osobe, ktorej sa poskytla medzinárodná ochrana, a je obnoviteľné. Obdobie platnosti povolenia na pobyt udeleného rodinnému príslušníkovi v zásade nemôže presiahnuť dátum skončenia platnosti povolenia na pobyt, ktorého držiteľom je osoba, ktorej sa poskytla medzinárodná ochrana.</w:t>
            </w:r>
          </w:p>
        </w:tc>
        <w:tc>
          <w:tcPr>
            <w:tcW w:w="4876" w:type="dxa"/>
          </w:tcPr>
          <w:p w:rsidR="000A67DE" w:rsidRPr="00BC4A89" w:rsidRDefault="000A67DE" w:rsidP="00607C2A">
            <w:pPr>
              <w:pStyle w:val="Normal6"/>
            </w:pPr>
            <w:r w:rsidRPr="00BC4A89">
              <w:rPr>
                <w:b/>
                <w:i/>
              </w:rPr>
              <w:t>vypúšťa sa</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635</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Jussi Halla-aho</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25 – odsek 2</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t>2.</w:t>
            </w:r>
            <w:r w:rsidRPr="00BC4A89">
              <w:tab/>
              <w:t xml:space="preserve">Povolenie na pobyt vydané podľa odseku 1 má rovnaké obdobie platnosti ako </w:t>
            </w:r>
            <w:r w:rsidRPr="00BC4A89">
              <w:lastRenderedPageBreak/>
              <w:t xml:space="preserve">povolenie na pobyt vydané osobe, ktorej sa poskytla medzinárodná ochrana, a je obnoviteľné. Obdobie platnosti povolenia na pobyt udeleného rodinnému príslušníkovi </w:t>
            </w:r>
            <w:r w:rsidRPr="00BC4A89">
              <w:rPr>
                <w:b/>
                <w:i/>
              </w:rPr>
              <w:t>v zásade</w:t>
            </w:r>
            <w:r w:rsidRPr="00BC4A89">
              <w:t xml:space="preserve"> nemôže presiahnuť dátum skončenia platnosti povolenia na pobyt, ktorého držiteľom je osoba, ktorej sa poskytla medzinárodná ochrana.</w:t>
            </w:r>
          </w:p>
        </w:tc>
        <w:tc>
          <w:tcPr>
            <w:tcW w:w="4876" w:type="dxa"/>
          </w:tcPr>
          <w:p w:rsidR="000A67DE" w:rsidRPr="00BC4A89" w:rsidRDefault="000A67DE" w:rsidP="00607C2A">
            <w:pPr>
              <w:pStyle w:val="Normal6"/>
            </w:pPr>
            <w:r w:rsidRPr="00BC4A89">
              <w:lastRenderedPageBreak/>
              <w:t>2.</w:t>
            </w:r>
            <w:r w:rsidRPr="00BC4A89">
              <w:tab/>
              <w:t xml:space="preserve">Povolenie na pobyt vydané podľa odseku 1 má rovnaké obdobie platnosti ako </w:t>
            </w:r>
            <w:r w:rsidRPr="00BC4A89">
              <w:lastRenderedPageBreak/>
              <w:t>povolenie na pobyt vydané osobe, ktorej sa poskytla medzinárodná ochrana, a je obnoviteľné. Obdobie platnosti povolenia na pobyt udeleného rodinnému príslušníkovi nemôže presiahnuť dátum skončenia platnosti povolenia na pobyt, ktorého držiteľom je osoba, ktorej sa poskytla medzinárodná ochrana.</w:t>
            </w:r>
          </w:p>
        </w:tc>
      </w:tr>
    </w:tbl>
    <w:p w:rsidR="000A67DE" w:rsidRPr="00BC4A89" w:rsidRDefault="000A67DE" w:rsidP="000A67DE">
      <w:pPr>
        <w:pStyle w:val="Olang"/>
        <w:rPr>
          <w:lang w:val="sk-SK"/>
        </w:rPr>
      </w:pPr>
      <w:r w:rsidRPr="00BC4A89">
        <w:rPr>
          <w:lang w:val="sk-SK"/>
        </w:rPr>
        <w:lastRenderedPageBreak/>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636</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Traian Ungureanu, Artis Pabriks, Kinga Gál, Pál Csáky, Tomáš Zdechovský, Monica Macovei</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25 – odsek 2</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t>2.</w:t>
            </w:r>
            <w:r w:rsidRPr="00BC4A89">
              <w:tab/>
              <w:t xml:space="preserve">Povolenie na pobyt vydané podľa odseku 1 má rovnaké obdobie platnosti ako povolenie na pobyt vydané osobe, ktorej sa poskytla medzinárodná ochrana, a je obnoviteľné. Obdobie platnosti povolenia na pobyt udeleného rodinnému príslušníkovi </w:t>
            </w:r>
            <w:r w:rsidRPr="00BC4A89">
              <w:rPr>
                <w:b/>
                <w:i/>
              </w:rPr>
              <w:t>v zásade</w:t>
            </w:r>
            <w:r w:rsidRPr="00BC4A89">
              <w:t xml:space="preserve"> nemôže presiahnuť dátum skončenia platnosti povolenia na pobyt, ktorého držiteľom je osoba, ktorej sa poskytla medzinárodná ochrana.</w:t>
            </w:r>
          </w:p>
        </w:tc>
        <w:tc>
          <w:tcPr>
            <w:tcW w:w="4876" w:type="dxa"/>
          </w:tcPr>
          <w:p w:rsidR="000A67DE" w:rsidRPr="00BC4A89" w:rsidRDefault="000A67DE" w:rsidP="00607C2A">
            <w:pPr>
              <w:pStyle w:val="Normal6"/>
            </w:pPr>
            <w:r w:rsidRPr="00BC4A89">
              <w:t>2.</w:t>
            </w:r>
            <w:r w:rsidRPr="00BC4A89">
              <w:tab/>
              <w:t>Povolenie na pobyt vydané podľa odseku 1 má rovnaké obdobie platnosti ako povolenie na pobyt vydané osobe, ktorej sa poskytla medzinárodná ochrana, a je obnoviteľné. Obdobie platnosti povolenia na pobyt udeleného rodinnému príslušníkovi nemôže presiahnuť dátum skončenia platnosti povolenia na pobyt, ktorého držiteľom je osoba, ktorej sa poskytla medzinárodná ochrana.</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637</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Barbara Spinelli</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25 – odsek 3</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rPr>
                <w:b/>
                <w:i/>
              </w:rPr>
              <w:t>3.</w:t>
            </w:r>
            <w:r w:rsidRPr="00BC4A89">
              <w:tab/>
            </w:r>
            <w:r w:rsidRPr="00BC4A89">
              <w:rPr>
                <w:b/>
                <w:i/>
              </w:rPr>
              <w:t xml:space="preserve">Rodinnému príslušníkovi sa nevydá povolenie na pobyt, keď tento rodinný príslušník je alebo by bol </w:t>
            </w:r>
            <w:r w:rsidRPr="00BC4A89">
              <w:rPr>
                <w:b/>
                <w:i/>
              </w:rPr>
              <w:lastRenderedPageBreak/>
              <w:t>vylúčený z medzinárodnej ochrany podľa kapitol III a V.</w:t>
            </w:r>
          </w:p>
        </w:tc>
        <w:tc>
          <w:tcPr>
            <w:tcW w:w="4876" w:type="dxa"/>
          </w:tcPr>
          <w:p w:rsidR="000A67DE" w:rsidRPr="00BC4A89" w:rsidRDefault="000A67DE" w:rsidP="00607C2A">
            <w:pPr>
              <w:pStyle w:val="Normal6"/>
            </w:pPr>
            <w:r w:rsidRPr="00BC4A89">
              <w:rPr>
                <w:b/>
                <w:i/>
              </w:rPr>
              <w:lastRenderedPageBreak/>
              <w:t>vypúšťa sa</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638</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Alessandra Mussolini, Elissavet Vozemberg-Vrionidi, Barbara Matera, Salvatore Domenico Pogliese</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25 – odsek 3 a (nový)</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p>
        </w:tc>
        <w:tc>
          <w:tcPr>
            <w:tcW w:w="4876" w:type="dxa"/>
          </w:tcPr>
          <w:p w:rsidR="000A67DE" w:rsidRPr="00BC4A89" w:rsidRDefault="000A67DE" w:rsidP="004D7E19">
            <w:pPr>
              <w:pStyle w:val="Normal6"/>
            </w:pPr>
            <w:r w:rsidRPr="00BC4A89">
              <w:rPr>
                <w:b/>
                <w:i/>
              </w:rPr>
              <w:t>3a.</w:t>
            </w:r>
            <w:r w:rsidRPr="00BC4A89">
              <w:tab/>
            </w:r>
            <w:r w:rsidRPr="00BC4A89">
              <w:rPr>
                <w:b/>
                <w:i/>
              </w:rPr>
              <w:t>Manželovi alebo manželke osoby, ktorej sa poskytla medzinárodná ochrana, sa povolenie na pobyt nevydá, keď príslušný orgán dospeje k záveru, že existuje dostatok dôkazov domnievať sa, že jeho či jej vzťah k utečencovi alebo osobe, ktorej bolo priznané postavenie osoby s doplnkovou ochranou, je výsledkom manželstva</w:t>
            </w:r>
            <w:r w:rsidR="004D7E19" w:rsidRPr="00BC4A89">
              <w:rPr>
                <w:b/>
                <w:i/>
              </w:rPr>
              <w:t xml:space="preserve"> vynúteného násilím</w:t>
            </w:r>
            <w:r w:rsidRPr="00BC4A89">
              <w:rPr>
                <w:b/>
                <w:i/>
              </w:rPr>
              <w:t xml:space="preserve"> alebo dohodnutého manželstva.</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0A67DE" w:rsidRPr="00BC4A89" w:rsidRDefault="000A67DE" w:rsidP="000A67DE">
      <w:pPr>
        <w:pStyle w:val="JustificationTitle"/>
        <w:rPr>
          <w:lang w:val="sk-SK"/>
        </w:rPr>
      </w:pPr>
      <w:r w:rsidRPr="00BC4A89">
        <w:rPr>
          <w:rStyle w:val="HideTWBExt"/>
          <w:lang w:val="sk-SK"/>
        </w:rPr>
        <w:t>&lt;TitreJust&gt;</w:t>
      </w:r>
      <w:r w:rsidRPr="00BC4A89">
        <w:rPr>
          <w:lang w:val="sk-SK"/>
        </w:rPr>
        <w:t>Odôvodnenie</w:t>
      </w:r>
      <w:r w:rsidRPr="00BC4A89">
        <w:rPr>
          <w:rStyle w:val="HideTWBExt"/>
          <w:lang w:val="sk-SK"/>
        </w:rPr>
        <w:t>&lt;/TitreJust&gt;</w:t>
      </w:r>
    </w:p>
    <w:p w:rsidR="000A67DE" w:rsidRPr="00BC4A89" w:rsidRDefault="000A67DE" w:rsidP="000A67DE">
      <w:pPr>
        <w:pStyle w:val="Normal12Italic"/>
        <w:rPr>
          <w:lang w:val="sk-SK"/>
        </w:rPr>
      </w:pPr>
      <w:r w:rsidRPr="00BC4A89">
        <w:rPr>
          <w:lang w:val="sk-SK"/>
        </w:rPr>
        <w:t>Príslušné orgány by mali</w:t>
      </w:r>
      <w:r w:rsidR="004D7E19" w:rsidRPr="00BC4A89">
        <w:rPr>
          <w:lang w:val="sk-SK"/>
        </w:rPr>
        <w:t xml:space="preserve"> zaistiť náležitú ochranu obetí</w:t>
      </w:r>
      <w:r w:rsidRPr="00BC4A89">
        <w:rPr>
          <w:lang w:val="sk-SK"/>
        </w:rPr>
        <w:t xml:space="preserve"> manželstiev </w:t>
      </w:r>
      <w:r w:rsidR="004D7E19" w:rsidRPr="00BC4A89">
        <w:rPr>
          <w:lang w:val="sk-SK"/>
        </w:rPr>
        <w:t xml:space="preserve">vynútených násilím </w:t>
      </w:r>
      <w:r w:rsidRPr="00BC4A89">
        <w:rPr>
          <w:lang w:val="sk-SK"/>
        </w:rPr>
        <w:t>a súčasne brániť v zneužívaní systému CEAS. Povolenie na pobyt pre manžela alebo manželku osoby, ktorej sa poskytla medzinárodná ochrana, by sa preto malo vydať len v prípade, ak príslušný orgán zistí, že manželstvo je výsledkom skutočného vzťahu.</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639</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Barbara Spinelli</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25 – odsek 4</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rPr>
                <w:b/>
                <w:i/>
              </w:rPr>
              <w:t>4.</w:t>
            </w:r>
            <w:r w:rsidRPr="00BC4A89">
              <w:tab/>
            </w:r>
            <w:r w:rsidRPr="00BC4A89">
              <w:rPr>
                <w:b/>
                <w:i/>
              </w:rPr>
              <w:t xml:space="preserve">Keď si to vyžadujú dôvody národnej bezpečnosti alebo verejného poriadku, pre rodinného príslušníka sa nevydá povolenie na pobyt a také </w:t>
            </w:r>
            <w:r w:rsidRPr="00BC4A89">
              <w:rPr>
                <w:b/>
                <w:i/>
              </w:rPr>
              <w:lastRenderedPageBreak/>
              <w:t>povolenia na pobyt, ktoré už boli vydané, sa odnímu alebo neobnovia.</w:t>
            </w:r>
          </w:p>
        </w:tc>
        <w:tc>
          <w:tcPr>
            <w:tcW w:w="4876" w:type="dxa"/>
          </w:tcPr>
          <w:p w:rsidR="000A67DE" w:rsidRPr="00BC4A89" w:rsidRDefault="000A67DE" w:rsidP="00607C2A">
            <w:pPr>
              <w:pStyle w:val="Normal6"/>
            </w:pPr>
            <w:r w:rsidRPr="00BC4A89">
              <w:rPr>
                <w:b/>
                <w:i/>
              </w:rPr>
              <w:lastRenderedPageBreak/>
              <w:t>vypúšťa sa</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640</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Jussi Halla-aho</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25 – odsek 4</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t>4.</w:t>
            </w:r>
            <w:r w:rsidRPr="00BC4A89">
              <w:tab/>
              <w:t xml:space="preserve">Keď si to vyžadujú dôvody národnej bezpečnosti alebo verejného poriadku, pre rodinného príslušníka sa nevydá povolenie na pobyt a také povolenia na pobyt, ktoré už boli vydané, sa odnímu </w:t>
            </w:r>
            <w:r w:rsidRPr="00BC4A89">
              <w:rPr>
                <w:b/>
                <w:i/>
              </w:rPr>
              <w:t>alebo neobnovia</w:t>
            </w:r>
            <w:r w:rsidRPr="00BC4A89">
              <w:t>.</w:t>
            </w:r>
          </w:p>
        </w:tc>
        <w:tc>
          <w:tcPr>
            <w:tcW w:w="4876" w:type="dxa"/>
          </w:tcPr>
          <w:p w:rsidR="000A67DE" w:rsidRPr="00BC4A89" w:rsidRDefault="000A67DE" w:rsidP="00607C2A">
            <w:pPr>
              <w:pStyle w:val="Normal6"/>
            </w:pPr>
            <w:r w:rsidRPr="00BC4A89">
              <w:t>4.</w:t>
            </w:r>
            <w:r w:rsidRPr="00BC4A89">
              <w:tab/>
              <w:t>Keď si to vyžadujú dôvody národnej bezpečnosti alebo verejného poriadku, pre rodinného príslušníka sa nevydá povolenie na pobyt a také povolenia na pobyt, ktoré už boli vydané, sa odnímu.</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641</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Jean Lambert</w:t>
      </w:r>
      <w:r w:rsidRPr="00BC4A89">
        <w:rPr>
          <w:rStyle w:val="HideTWBExt"/>
        </w:rPr>
        <w:t>&lt;/Members&gt;</w:t>
      </w:r>
    </w:p>
    <w:p w:rsidR="000A67DE" w:rsidRPr="00BC4A89" w:rsidRDefault="000A67DE" w:rsidP="000A67DE">
      <w:r w:rsidRPr="00BC4A89">
        <w:rPr>
          <w:rStyle w:val="HideTWBExt"/>
        </w:rPr>
        <w:t>&lt;AuNomDe&gt;</w:t>
      </w:r>
      <w:r w:rsidRPr="00BC4A89">
        <w:rPr>
          <w:rStyle w:val="HideTWBInt"/>
        </w:rPr>
        <w:t>{Verts/ALE}</w:t>
      </w:r>
      <w:r w:rsidRPr="00BC4A89">
        <w:t>v mene skupiny Verts/ALE</w:t>
      </w:r>
      <w:r w:rsidRPr="00BC4A89">
        <w:rPr>
          <w:rStyle w:val="HideTWBExt"/>
        </w:rPr>
        <w:t>&lt;/AuNomDe&gt;</w:t>
      </w:r>
    </w:p>
    <w:p w:rsidR="000A67DE" w:rsidRPr="00BC4A89" w:rsidRDefault="000A67DE" w:rsidP="000A67DE">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25 – odsek 4</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t>4.</w:t>
            </w:r>
            <w:r w:rsidRPr="00BC4A89">
              <w:tab/>
              <w:t xml:space="preserve">Keď si to vyžadujú dôvody národnej bezpečnosti </w:t>
            </w:r>
            <w:r w:rsidRPr="00BC4A89">
              <w:rPr>
                <w:b/>
                <w:i/>
              </w:rPr>
              <w:t>alebo verejného poriadku</w:t>
            </w:r>
            <w:r w:rsidRPr="00BC4A89">
              <w:t>, pre rodinného príslušníka sa nevydá povolenie na pobyt a také povolenia na pobyt, ktoré už boli vydané, sa odnímu alebo neobnovia.</w:t>
            </w:r>
          </w:p>
        </w:tc>
        <w:tc>
          <w:tcPr>
            <w:tcW w:w="4876" w:type="dxa"/>
          </w:tcPr>
          <w:p w:rsidR="000A67DE" w:rsidRPr="00BC4A89" w:rsidRDefault="000A67DE" w:rsidP="00607C2A">
            <w:pPr>
              <w:pStyle w:val="Normal6"/>
            </w:pPr>
            <w:r w:rsidRPr="00BC4A89">
              <w:t>4.</w:t>
            </w:r>
            <w:r w:rsidRPr="00BC4A89">
              <w:tab/>
              <w:t>Keď si to vyžadujú dôvody národnej bezpečnosti, pre rodinného príslušníka sa nevydá povolenie na pobyt a také povolenia na pobyt, ktoré už boli vydané, sa odnímu alebo neobnovia.</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642</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Barbara Spinelli</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lastRenderedPageBreak/>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25 – odsek 5</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rPr>
                <w:b/>
                <w:i/>
              </w:rPr>
              <w:t>5.</w:t>
            </w:r>
            <w:r w:rsidRPr="00BC4A89">
              <w:tab/>
            </w:r>
            <w:r w:rsidRPr="00BC4A89">
              <w:rPr>
                <w:b/>
                <w:i/>
              </w:rPr>
              <w:t>Rodinní príslušníci, ktorým sa vydalo povolenie na pobyt podľa odseku 1, majú nárok na práva uvedené v článkoch 27 až 39.</w:t>
            </w:r>
          </w:p>
        </w:tc>
        <w:tc>
          <w:tcPr>
            <w:tcW w:w="4876" w:type="dxa"/>
          </w:tcPr>
          <w:p w:rsidR="000A67DE" w:rsidRPr="00BC4A89" w:rsidRDefault="000A67DE" w:rsidP="00607C2A">
            <w:pPr>
              <w:pStyle w:val="Normal6"/>
            </w:pPr>
            <w:r w:rsidRPr="00BC4A89">
              <w:rPr>
                <w:b/>
                <w:i/>
              </w:rPr>
              <w:t>vypúšťa sa</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643</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Jussi Halla-aho</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25 – odsek 6</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rPr>
                <w:b/>
                <w:i/>
              </w:rPr>
              <w:t>6.</w:t>
            </w:r>
            <w:r w:rsidRPr="00BC4A89">
              <w:tab/>
            </w:r>
            <w:r w:rsidRPr="00BC4A89">
              <w:rPr>
                <w:b/>
                <w:i/>
              </w:rPr>
              <w:t>Členské štáty môžu rozhodnúť, že tento sa článok uplatňuje aj na ostatných blízkych príbuzných, ktorí žili spolu ako súčasť rodiny v čase opustenia krajiny pôvodu alebo pred tým, ako žiadateľ prišiel na územie členských štátov, a ktorí boli v tom čase úplne alebo podstatne závislí od osoby, ktorej sa poskytla medzinárodná ochrana.</w:t>
            </w:r>
          </w:p>
        </w:tc>
        <w:tc>
          <w:tcPr>
            <w:tcW w:w="4876" w:type="dxa"/>
          </w:tcPr>
          <w:p w:rsidR="000A67DE" w:rsidRPr="00BC4A89" w:rsidRDefault="000A67DE" w:rsidP="00607C2A">
            <w:pPr>
              <w:pStyle w:val="Normal6"/>
            </w:pPr>
            <w:r w:rsidRPr="00BC4A89">
              <w:rPr>
                <w:b/>
                <w:i/>
              </w:rPr>
              <w:t>vypúšťa sa</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644</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Fabio Massimo Castaldo, Laura Ferrara, Ignazio Corrao</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25 – odsek 6</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t>6.</w:t>
            </w:r>
            <w:r w:rsidRPr="00BC4A89">
              <w:tab/>
              <w:t xml:space="preserve">Členské štáty môžu rozhodnúť, že tento sa článok uplatňuje aj na ostatných blízkych príbuzných, ktorí žili spolu ako súčasť rodiny </w:t>
            </w:r>
            <w:r w:rsidRPr="00BC4A89">
              <w:rPr>
                <w:b/>
                <w:i/>
              </w:rPr>
              <w:t>v čase opustenia krajiny pôvodu alebo</w:t>
            </w:r>
            <w:r w:rsidRPr="00BC4A89">
              <w:t xml:space="preserve"> pred tým, ako žiadateľ prišiel na územie členských štátov</w:t>
            </w:r>
            <w:r w:rsidRPr="00BC4A89">
              <w:rPr>
                <w:b/>
                <w:i/>
              </w:rPr>
              <w:t xml:space="preserve">, a ktorí </w:t>
            </w:r>
            <w:r w:rsidRPr="00BC4A89">
              <w:rPr>
                <w:b/>
                <w:i/>
              </w:rPr>
              <w:lastRenderedPageBreak/>
              <w:t>boli v tom čase úplne alebo podstatne závislí od osoby, ktorej sa poskytla medzinárodná ochrana</w:t>
            </w:r>
            <w:r w:rsidRPr="00BC4A89">
              <w:t>.</w:t>
            </w:r>
          </w:p>
        </w:tc>
        <w:tc>
          <w:tcPr>
            <w:tcW w:w="4876" w:type="dxa"/>
          </w:tcPr>
          <w:p w:rsidR="000A67DE" w:rsidRPr="00BC4A89" w:rsidRDefault="000A67DE" w:rsidP="00607C2A">
            <w:pPr>
              <w:pStyle w:val="Normal6"/>
            </w:pPr>
            <w:r w:rsidRPr="00BC4A89">
              <w:lastRenderedPageBreak/>
              <w:t>6.</w:t>
            </w:r>
            <w:r w:rsidRPr="00BC4A89">
              <w:tab/>
              <w:t>Členské štáty môžu rozhodnúť, že tento sa článok uplatňuje aj na ostatných blízkych príbuzných, ktorí žili spolu ako súčasť rodiny pred tým, ako žiadateľ prišiel na územie členských štátov.</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{IT}</w:t>
      </w:r>
      <w:r w:rsidRPr="00BC4A89">
        <w:rPr>
          <w:lang w:val="sk-SK"/>
        </w:rPr>
        <w:t>it</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645</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Barbara Spinelli</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25 – odsek 6</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t>6.</w:t>
            </w:r>
            <w:r w:rsidRPr="00BC4A89">
              <w:tab/>
            </w:r>
            <w:r w:rsidRPr="00BC4A89">
              <w:rPr>
                <w:b/>
                <w:i/>
              </w:rPr>
              <w:t>Členské štáty môžu rozhodnúť, že tento sa</w:t>
            </w:r>
            <w:r w:rsidRPr="00BC4A89">
              <w:t xml:space="preserve"> článok uplatňuje aj na ostatných blízkych príbuzných, ktorí žili spolu ako súčasť rodiny v čase opustenia krajiny pôvodu alebo pred tým, ako žiadateľ prišiel na územie členských štátov</w:t>
            </w:r>
            <w:r w:rsidRPr="00BC4A89">
              <w:rPr>
                <w:b/>
                <w:i/>
              </w:rPr>
              <w:t>, a ktorí boli v tom čase úplne alebo podstatne závislí od osoby, ktorej sa poskytla medzinárodná ochrana</w:t>
            </w:r>
            <w:r w:rsidRPr="00BC4A89">
              <w:t>.</w:t>
            </w:r>
          </w:p>
        </w:tc>
        <w:tc>
          <w:tcPr>
            <w:tcW w:w="4876" w:type="dxa"/>
          </w:tcPr>
          <w:p w:rsidR="000A67DE" w:rsidRPr="00BC4A89" w:rsidRDefault="000A67DE" w:rsidP="00607C2A">
            <w:pPr>
              <w:pStyle w:val="Normal6"/>
            </w:pPr>
            <w:r w:rsidRPr="00BC4A89">
              <w:t>6.</w:t>
            </w:r>
            <w:r w:rsidRPr="00BC4A89">
              <w:tab/>
            </w:r>
            <w:r w:rsidRPr="00BC4A89">
              <w:rPr>
                <w:b/>
                <w:i/>
              </w:rPr>
              <w:t xml:space="preserve">Tento </w:t>
            </w:r>
            <w:r w:rsidRPr="00BC4A89">
              <w:t xml:space="preserve">článok </w:t>
            </w:r>
            <w:r w:rsidRPr="00BC4A89">
              <w:rPr>
                <w:b/>
                <w:i/>
              </w:rPr>
              <w:t xml:space="preserve">sa </w:t>
            </w:r>
            <w:r w:rsidRPr="00BC4A89">
              <w:t>uplatňuje aj na ostatných blízkych príbuzných, ktorí žili spolu ako súčasť rodiny v čase opustenia krajiny pôvodu alebo pred tým, ako žiadateľ prišiel na územie členských štátov.</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646</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Jean Lambert</w:t>
      </w:r>
      <w:r w:rsidRPr="00BC4A89">
        <w:rPr>
          <w:rStyle w:val="HideTWBExt"/>
        </w:rPr>
        <w:t>&lt;/Members&gt;</w:t>
      </w:r>
    </w:p>
    <w:p w:rsidR="000A67DE" w:rsidRPr="00BC4A89" w:rsidRDefault="000A67DE" w:rsidP="000A67DE">
      <w:r w:rsidRPr="00BC4A89">
        <w:rPr>
          <w:rStyle w:val="HideTWBExt"/>
        </w:rPr>
        <w:t>&lt;AuNomDe&gt;</w:t>
      </w:r>
      <w:r w:rsidRPr="00BC4A89">
        <w:rPr>
          <w:rStyle w:val="HideTWBInt"/>
        </w:rPr>
        <w:t>{Verts/ALE}</w:t>
      </w:r>
      <w:r w:rsidRPr="00BC4A89">
        <w:t>v mene skupiny Verts/ALE</w:t>
      </w:r>
      <w:r w:rsidRPr="00BC4A89">
        <w:rPr>
          <w:rStyle w:val="HideTWBExt"/>
        </w:rPr>
        <w:t>&lt;/AuNomDe&gt;</w:t>
      </w:r>
    </w:p>
    <w:p w:rsidR="000A67DE" w:rsidRPr="00BC4A89" w:rsidRDefault="000A67DE" w:rsidP="000A67DE">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25 – odsek 6</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t>6.</w:t>
            </w:r>
            <w:r w:rsidRPr="00BC4A89">
              <w:tab/>
              <w:t xml:space="preserve">Členské štáty </w:t>
            </w:r>
            <w:r w:rsidRPr="00BC4A89">
              <w:rPr>
                <w:b/>
                <w:i/>
              </w:rPr>
              <w:t>môžu rozhodnúť, že tento sa článok uplatňuje</w:t>
            </w:r>
            <w:r w:rsidRPr="00BC4A89">
              <w:t xml:space="preserve"> aj na ostatných blízkych príbuzných, ktorí žili spolu ako súčasť rodiny v čase opustenia krajiny pôvodu alebo pred tým, ako žiadateľ prišiel na územie členských štátov</w:t>
            </w:r>
            <w:r w:rsidRPr="00BC4A89">
              <w:rPr>
                <w:b/>
                <w:i/>
              </w:rPr>
              <w:t>, a ktorí boli v tom čase úplne alebo podstatne závislí od osoby, ktorej sa poskytla medzinárodná ochrana</w:t>
            </w:r>
            <w:r w:rsidRPr="00BC4A89">
              <w:t>.</w:t>
            </w:r>
          </w:p>
        </w:tc>
        <w:tc>
          <w:tcPr>
            <w:tcW w:w="4876" w:type="dxa"/>
          </w:tcPr>
          <w:p w:rsidR="000A67DE" w:rsidRPr="00BC4A89" w:rsidRDefault="000A67DE" w:rsidP="00607C2A">
            <w:pPr>
              <w:pStyle w:val="Normal6"/>
            </w:pPr>
            <w:r w:rsidRPr="00BC4A89">
              <w:t>6.</w:t>
            </w:r>
            <w:r w:rsidRPr="00BC4A89">
              <w:tab/>
              <w:t xml:space="preserve">Členské štáty </w:t>
            </w:r>
            <w:r w:rsidRPr="00BC4A89">
              <w:rPr>
                <w:b/>
                <w:i/>
              </w:rPr>
              <w:t xml:space="preserve">uplatňujú tento článok </w:t>
            </w:r>
            <w:r w:rsidRPr="00BC4A89">
              <w:t>aj na ostatných blízkych príbuzných, ktorí žili spolu ako súčasť rodiny v čase opustenia krajiny pôvodu alebo pred tým, ako žiadateľ prišiel na územie členských štátov.</w:t>
            </w:r>
          </w:p>
        </w:tc>
      </w:tr>
    </w:tbl>
    <w:p w:rsidR="000A67DE" w:rsidRPr="00BC4A89" w:rsidRDefault="000A67DE" w:rsidP="000A67DE">
      <w:pPr>
        <w:pStyle w:val="Olang"/>
        <w:rPr>
          <w:lang w:val="sk-SK"/>
        </w:rPr>
      </w:pPr>
      <w:r w:rsidRPr="00BC4A89">
        <w:rPr>
          <w:lang w:val="sk-SK"/>
        </w:rPr>
        <w:lastRenderedPageBreak/>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647</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Anna Hedh</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26 – odsek 1 – úvodná časť</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t>1.</w:t>
            </w:r>
            <w:r w:rsidRPr="00BC4A89">
              <w:tab/>
              <w:t>Najneskôr do 30 dní po poskytnutí medzinárodnej ochrany sa vydá povolenie na pobyt v jednotnom formáte stanovenom v nariadení (ES) č. 1030/2002.</w:t>
            </w:r>
          </w:p>
        </w:tc>
        <w:tc>
          <w:tcPr>
            <w:tcW w:w="4876" w:type="dxa"/>
          </w:tcPr>
          <w:p w:rsidR="000A67DE" w:rsidRPr="00BC4A89" w:rsidRDefault="000A67DE" w:rsidP="00607C2A">
            <w:pPr>
              <w:pStyle w:val="Normal6"/>
            </w:pPr>
            <w:r w:rsidRPr="00BC4A89">
              <w:t>1.</w:t>
            </w:r>
            <w:r w:rsidRPr="00BC4A89">
              <w:tab/>
              <w:t xml:space="preserve">Najneskôr do 30 dní po poskytnutí medzinárodnej ochrany sa vydá povolenie na pobyt v jednotnom formáte stanovenom v nariadení (ES) č. 1030/2002. </w:t>
            </w:r>
            <w:r w:rsidRPr="00BC4A89">
              <w:rPr>
                <w:b/>
                <w:i/>
              </w:rPr>
              <w:t>Povolenie na pobyt má platnosť aspoň 5 rokov. Členské štáty majú možnosť stanoviť dlhšiu platnosť povolení na pobyt vo vnútroštátnom práve. Dočasné povolenia sú obnoviteľné.</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648</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Fabio Massimo Castaldo, Laura Ferrara, Ignazio Corrao</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26 – odsek 1 – úvodná časť</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t>1.</w:t>
            </w:r>
            <w:r w:rsidRPr="00BC4A89">
              <w:tab/>
              <w:t>Najneskôr do 30 dní po poskytnutí medzinárodnej ochrany sa vydá povolenie na pobyt v jednotnom formáte stanovenom v nariadení (ES) č. 1030/2002.</w:t>
            </w:r>
          </w:p>
        </w:tc>
        <w:tc>
          <w:tcPr>
            <w:tcW w:w="4876" w:type="dxa"/>
          </w:tcPr>
          <w:p w:rsidR="000A67DE" w:rsidRPr="00BC4A89" w:rsidRDefault="000A67DE">
            <w:pPr>
              <w:pStyle w:val="Normal6"/>
            </w:pPr>
            <w:r w:rsidRPr="00BC4A89">
              <w:t>1.</w:t>
            </w:r>
            <w:r w:rsidRPr="00BC4A89">
              <w:tab/>
            </w:r>
            <w:r w:rsidR="00357FE5" w:rsidRPr="00BC4A89">
              <w:rPr>
                <w:b/>
                <w:i/>
              </w:rPr>
              <w:t>Hneď ako</w:t>
            </w:r>
            <w:r w:rsidRPr="00BC4A89">
              <w:rPr>
                <w:b/>
                <w:i/>
              </w:rPr>
              <w:t xml:space="preserve"> to bude možné a v každom prípade</w:t>
            </w:r>
            <w:r w:rsidRPr="00BC4A89">
              <w:t xml:space="preserve"> najneskôr do 30 dní po poskytnutí medzinárodnej ochrany sa vydá povolenie na pobyt v jednotnom formáte stanovenom v nariadení (ES) č. 1030/2002.</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{IT}</w:t>
      </w:r>
      <w:r w:rsidRPr="00BC4A89">
        <w:rPr>
          <w:lang w:val="sk-SK"/>
        </w:rPr>
        <w:t>it</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649</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Barbara Spinelli, Cornelia Ernst</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26 – odsek 1 – úvodná časť</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lastRenderedPageBreak/>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t>1.</w:t>
            </w:r>
            <w:r w:rsidRPr="00BC4A89">
              <w:tab/>
              <w:t xml:space="preserve">Najneskôr do </w:t>
            </w:r>
            <w:r w:rsidRPr="00BC4A89">
              <w:rPr>
                <w:b/>
                <w:i/>
              </w:rPr>
              <w:t>30</w:t>
            </w:r>
            <w:r w:rsidRPr="00BC4A89">
              <w:t xml:space="preserve"> dní po poskytnutí medzinárodnej ochrany sa vydá povolenie na pobyt v jednotnom formáte stanovenom v nariadení (ES) č. 1030/2002.</w:t>
            </w:r>
          </w:p>
        </w:tc>
        <w:tc>
          <w:tcPr>
            <w:tcW w:w="4876" w:type="dxa"/>
          </w:tcPr>
          <w:p w:rsidR="000A67DE" w:rsidRPr="00BC4A89" w:rsidRDefault="000A67DE" w:rsidP="00607C2A">
            <w:pPr>
              <w:pStyle w:val="Normal6"/>
            </w:pPr>
            <w:r w:rsidRPr="00BC4A89">
              <w:t>1.</w:t>
            </w:r>
            <w:r w:rsidRPr="00BC4A89">
              <w:tab/>
            </w:r>
            <w:r w:rsidRPr="00BC4A89">
              <w:rPr>
                <w:b/>
                <w:i/>
              </w:rPr>
              <w:t xml:space="preserve">Čo najskôr a v každom prípade </w:t>
            </w:r>
            <w:r w:rsidRPr="00BC4A89">
              <w:t xml:space="preserve">najneskôr do </w:t>
            </w:r>
            <w:r w:rsidRPr="00BC4A89">
              <w:rPr>
                <w:b/>
                <w:i/>
              </w:rPr>
              <w:t>15</w:t>
            </w:r>
            <w:r w:rsidRPr="00BC4A89">
              <w:t xml:space="preserve"> dní po poskytnutí medzinárodnej ochrany sa vydá povolenie na pobyt v jednotnom formáte stanovenom v nariadení (ES) č. 1030/2002.</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650</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Tanja Fajon</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26 – odsek 1 – úvodná časť</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t>1.</w:t>
            </w:r>
            <w:r w:rsidRPr="00BC4A89">
              <w:tab/>
              <w:t xml:space="preserve">Najneskôr do </w:t>
            </w:r>
            <w:r w:rsidRPr="00BC4A89">
              <w:rPr>
                <w:b/>
                <w:i/>
              </w:rPr>
              <w:t>30</w:t>
            </w:r>
            <w:r w:rsidRPr="00BC4A89">
              <w:t xml:space="preserve"> dní po poskytnutí medzinárodnej ochrany sa vydá povolenie na pobyt v jednotnom formáte stanovenom v nariadení (ES) č. 1030/2002.</w:t>
            </w:r>
          </w:p>
        </w:tc>
        <w:tc>
          <w:tcPr>
            <w:tcW w:w="4876" w:type="dxa"/>
          </w:tcPr>
          <w:p w:rsidR="000A67DE" w:rsidRPr="00BC4A89" w:rsidRDefault="000A67DE" w:rsidP="00607C2A">
            <w:pPr>
              <w:pStyle w:val="Normal6"/>
            </w:pPr>
            <w:r w:rsidRPr="00BC4A89">
              <w:t>1.</w:t>
            </w:r>
            <w:r w:rsidRPr="00BC4A89">
              <w:tab/>
            </w:r>
            <w:r w:rsidRPr="00BC4A89">
              <w:rPr>
                <w:b/>
                <w:i/>
              </w:rPr>
              <w:t xml:space="preserve">Čo najskôr a v každom prípade </w:t>
            </w:r>
            <w:r w:rsidRPr="00BC4A89">
              <w:t xml:space="preserve">najneskôr do </w:t>
            </w:r>
            <w:r w:rsidRPr="00BC4A89">
              <w:rPr>
                <w:b/>
                <w:i/>
              </w:rPr>
              <w:t>15</w:t>
            </w:r>
            <w:r w:rsidRPr="00BC4A89">
              <w:t xml:space="preserve"> dní po poskytnutí medzinárodnej ochrany sa vydá povolenie na pobyt v jednotnom formáte stanovenom v nariadení (ES) č. 1030/2002.</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651</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Jussi Halla-aho</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26 – odsek 1 – úvodná časť</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t>1.</w:t>
            </w:r>
            <w:r w:rsidRPr="00BC4A89">
              <w:tab/>
            </w:r>
            <w:r w:rsidRPr="00BC4A89">
              <w:rPr>
                <w:b/>
                <w:i/>
              </w:rPr>
              <w:t>Najneskôr do 30 dní</w:t>
            </w:r>
            <w:r w:rsidRPr="00BC4A89">
              <w:t xml:space="preserve"> po poskytnutí medzinárodnej ochrany sa vydá povolenie na pobyt v jednotnom formáte stanovenom v nariadení (ES) č. 1030/2002.</w:t>
            </w:r>
          </w:p>
        </w:tc>
        <w:tc>
          <w:tcPr>
            <w:tcW w:w="4876" w:type="dxa"/>
          </w:tcPr>
          <w:p w:rsidR="000A67DE" w:rsidRPr="00BC4A89" w:rsidRDefault="000A67DE" w:rsidP="00607C2A">
            <w:pPr>
              <w:pStyle w:val="Normal6"/>
            </w:pPr>
            <w:r w:rsidRPr="00BC4A89">
              <w:t>1.</w:t>
            </w:r>
            <w:r w:rsidRPr="00BC4A89">
              <w:tab/>
            </w:r>
            <w:r w:rsidRPr="00BC4A89">
              <w:rPr>
                <w:b/>
                <w:i/>
              </w:rPr>
              <w:t xml:space="preserve">Čo najskôr </w:t>
            </w:r>
            <w:r w:rsidRPr="00BC4A89">
              <w:t>po poskytnutí medzinárodnej ochrany sa vydá povolenie na pobyt v jednotnom formáte stanovenom v nariadení (ES) č. 1030/2002.</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0A67DE" w:rsidRPr="00BC4A89" w:rsidRDefault="000A67DE" w:rsidP="000A67DE">
      <w:pPr>
        <w:pStyle w:val="JustificationTitle"/>
        <w:rPr>
          <w:lang w:val="sk-SK"/>
        </w:rPr>
      </w:pPr>
      <w:r w:rsidRPr="00BC4A89">
        <w:rPr>
          <w:rStyle w:val="HideTWBExt"/>
          <w:lang w:val="sk-SK"/>
        </w:rPr>
        <w:t>&lt;TitreJust&gt;</w:t>
      </w:r>
      <w:r w:rsidRPr="00BC4A89">
        <w:rPr>
          <w:lang w:val="sk-SK"/>
        </w:rPr>
        <w:t>Odôvodnenie</w:t>
      </w:r>
      <w:r w:rsidRPr="00BC4A89">
        <w:rPr>
          <w:rStyle w:val="HideTWBExt"/>
          <w:lang w:val="sk-SK"/>
        </w:rPr>
        <w:t>&lt;/TitreJust&gt;</w:t>
      </w:r>
    </w:p>
    <w:p w:rsidR="000A67DE" w:rsidRPr="00BC4A89" w:rsidRDefault="000A67DE" w:rsidP="000A67DE">
      <w:pPr>
        <w:pStyle w:val="Normal12Italic"/>
        <w:rPr>
          <w:lang w:val="sk-SK"/>
        </w:rPr>
      </w:pPr>
      <w:r w:rsidRPr="00BC4A89">
        <w:rPr>
          <w:lang w:val="sk-SK"/>
        </w:rPr>
        <w:t>V článku 26 ods. 1 by sme sa mali držať textu prijatého v aktuálnej kvalifikačnej smernici.</w:t>
      </w:r>
    </w:p>
    <w:p w:rsidR="00963800" w:rsidRPr="00BC4A89" w:rsidRDefault="000A67DE" w:rsidP="000A67DE">
      <w:r w:rsidRPr="00BC4A89">
        <w:rPr>
          <w:rStyle w:val="HideTWBExt"/>
        </w:rPr>
        <w:lastRenderedPageBreak/>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652</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Anna Hedh</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26 – odsek 1 – písmeno a</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rPr>
                <w:b/>
                <w:i/>
              </w:rPr>
              <w:t>a)</w:t>
            </w:r>
            <w:r w:rsidRPr="00BC4A89">
              <w:tab/>
            </w:r>
            <w:r w:rsidRPr="00BC4A89">
              <w:rPr>
                <w:b/>
                <w:i/>
              </w:rPr>
              <w:t>Povolenie na pobyt pre osoby, ktorým bolo priznané postavenie utečenca, má platnosť tri roky a je obnoviteľné na ďalšie obdobia troch rokov.</w:t>
            </w:r>
          </w:p>
        </w:tc>
        <w:tc>
          <w:tcPr>
            <w:tcW w:w="4876" w:type="dxa"/>
          </w:tcPr>
          <w:p w:rsidR="000A67DE" w:rsidRPr="00BC4A89" w:rsidRDefault="000A67DE" w:rsidP="00607C2A">
            <w:pPr>
              <w:pStyle w:val="Normal6"/>
            </w:pPr>
            <w:r w:rsidRPr="00BC4A89">
              <w:rPr>
                <w:b/>
                <w:i/>
              </w:rPr>
              <w:t>vypúšťa sa</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653</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Jean Lambert</w:t>
      </w:r>
      <w:r w:rsidRPr="00BC4A89">
        <w:rPr>
          <w:rStyle w:val="HideTWBExt"/>
        </w:rPr>
        <w:t>&lt;/Members&gt;</w:t>
      </w:r>
    </w:p>
    <w:p w:rsidR="000A67DE" w:rsidRPr="00BC4A89" w:rsidRDefault="000A67DE" w:rsidP="000A67DE">
      <w:r w:rsidRPr="00BC4A89">
        <w:rPr>
          <w:rStyle w:val="HideTWBExt"/>
        </w:rPr>
        <w:t>&lt;AuNomDe&gt;</w:t>
      </w:r>
      <w:r w:rsidRPr="00BC4A89">
        <w:rPr>
          <w:rStyle w:val="HideTWBInt"/>
        </w:rPr>
        <w:t>{Verts/ALE}</w:t>
      </w:r>
      <w:r w:rsidRPr="00BC4A89">
        <w:t>v mene skupiny Verts/ALE</w:t>
      </w:r>
      <w:r w:rsidRPr="00BC4A89">
        <w:rPr>
          <w:rStyle w:val="HideTWBExt"/>
        </w:rPr>
        <w:t>&lt;/AuNomDe&gt;</w:t>
      </w:r>
    </w:p>
    <w:p w:rsidR="000A67DE" w:rsidRPr="00BC4A89" w:rsidRDefault="000A67DE" w:rsidP="000A67DE">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26 – odsek 1 – písmeno a</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t>a)</w:t>
            </w:r>
            <w:r w:rsidRPr="00BC4A89">
              <w:tab/>
              <w:t xml:space="preserve">Povolenie na pobyt pre osoby, ktorým bolo priznané postavenie utečenca, má platnosť </w:t>
            </w:r>
            <w:r w:rsidRPr="00BC4A89">
              <w:rPr>
                <w:b/>
                <w:i/>
              </w:rPr>
              <w:t>tri roky</w:t>
            </w:r>
            <w:r w:rsidRPr="00BC4A89">
              <w:t xml:space="preserve"> a je obnoviteľné na ďalšie obdobia </w:t>
            </w:r>
            <w:r w:rsidRPr="00BC4A89">
              <w:rPr>
                <w:b/>
                <w:i/>
              </w:rPr>
              <w:t>troch</w:t>
            </w:r>
            <w:r w:rsidRPr="00BC4A89">
              <w:t xml:space="preserve"> rokov.</w:t>
            </w:r>
          </w:p>
        </w:tc>
        <w:tc>
          <w:tcPr>
            <w:tcW w:w="4876" w:type="dxa"/>
          </w:tcPr>
          <w:p w:rsidR="000A67DE" w:rsidRPr="00BC4A89" w:rsidRDefault="000A67DE" w:rsidP="00607C2A">
            <w:pPr>
              <w:pStyle w:val="Normal6"/>
            </w:pPr>
            <w:r w:rsidRPr="00BC4A89">
              <w:t>a)</w:t>
            </w:r>
            <w:r w:rsidRPr="00BC4A89">
              <w:tab/>
              <w:t xml:space="preserve">Povolenie na pobyt pre osoby, ktorým bolo priznané postavenie utečenca, má platnosť </w:t>
            </w:r>
            <w:r w:rsidRPr="00BC4A89">
              <w:rPr>
                <w:b/>
                <w:i/>
              </w:rPr>
              <w:t xml:space="preserve">aspoň päť rokov </w:t>
            </w:r>
            <w:r w:rsidRPr="00BC4A89">
              <w:t xml:space="preserve">a je obnoviteľné na ďalšie obdobia </w:t>
            </w:r>
            <w:r w:rsidRPr="00BC4A89">
              <w:rPr>
                <w:b/>
                <w:i/>
              </w:rPr>
              <w:t xml:space="preserve">aspoň piatich </w:t>
            </w:r>
            <w:r w:rsidRPr="00BC4A89">
              <w:t>rokov.</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654</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Barbara Spinelli, Malin Björk, Cornelia Ernst</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26 – odsek 1 – písmeno a</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t>a)</w:t>
            </w:r>
            <w:r w:rsidRPr="00BC4A89">
              <w:tab/>
              <w:t xml:space="preserve">Povolenie na pobyt pre osoby, ktorým </w:t>
            </w:r>
            <w:r w:rsidRPr="00BC4A89">
              <w:rPr>
                <w:b/>
                <w:i/>
              </w:rPr>
              <w:t>bolo priznané postavenie utečenca</w:t>
            </w:r>
            <w:r w:rsidRPr="00BC4A89">
              <w:t xml:space="preserve">, má platnosť </w:t>
            </w:r>
            <w:r w:rsidRPr="00BC4A89">
              <w:rPr>
                <w:b/>
                <w:i/>
              </w:rPr>
              <w:t>tri roky</w:t>
            </w:r>
            <w:r w:rsidRPr="00BC4A89">
              <w:t xml:space="preserve"> a je </w:t>
            </w:r>
            <w:r w:rsidRPr="00BC4A89">
              <w:lastRenderedPageBreak/>
              <w:t xml:space="preserve">obnoviteľné na ďalšie obdobia </w:t>
            </w:r>
            <w:r w:rsidRPr="00BC4A89">
              <w:rPr>
                <w:b/>
                <w:i/>
              </w:rPr>
              <w:t>troch</w:t>
            </w:r>
            <w:r w:rsidRPr="00BC4A89">
              <w:t xml:space="preserve"> rokov.</w:t>
            </w:r>
          </w:p>
        </w:tc>
        <w:tc>
          <w:tcPr>
            <w:tcW w:w="4876" w:type="dxa"/>
          </w:tcPr>
          <w:p w:rsidR="000A67DE" w:rsidRPr="00BC4A89" w:rsidRDefault="000A67DE" w:rsidP="00607C2A">
            <w:pPr>
              <w:pStyle w:val="Normal6"/>
            </w:pPr>
            <w:r w:rsidRPr="00BC4A89">
              <w:lastRenderedPageBreak/>
              <w:t>a)</w:t>
            </w:r>
            <w:r w:rsidRPr="00BC4A89">
              <w:tab/>
              <w:t xml:space="preserve">Povolenie na pobyt pre osoby, ktorým </w:t>
            </w:r>
            <w:r w:rsidRPr="00BC4A89">
              <w:rPr>
                <w:b/>
                <w:i/>
              </w:rPr>
              <w:t>sa poskytla medzinárodná ochrana</w:t>
            </w:r>
            <w:r w:rsidRPr="00BC4A89">
              <w:t xml:space="preserve">, má platnosť </w:t>
            </w:r>
            <w:r w:rsidRPr="00BC4A89">
              <w:rPr>
                <w:b/>
                <w:i/>
              </w:rPr>
              <w:t xml:space="preserve">aspoň päť rokov </w:t>
            </w:r>
            <w:r w:rsidRPr="00BC4A89">
              <w:t xml:space="preserve">a je </w:t>
            </w:r>
            <w:r w:rsidRPr="00BC4A89">
              <w:lastRenderedPageBreak/>
              <w:t xml:space="preserve">obnoviteľné na ďalšie obdobia </w:t>
            </w:r>
            <w:r w:rsidRPr="00BC4A89">
              <w:rPr>
                <w:b/>
                <w:i/>
              </w:rPr>
              <w:t>piatich</w:t>
            </w:r>
            <w:r w:rsidRPr="00BC4A89">
              <w:t xml:space="preserve"> rokov.</w:t>
            </w:r>
          </w:p>
        </w:tc>
      </w:tr>
    </w:tbl>
    <w:p w:rsidR="000A67DE" w:rsidRPr="00BC4A89" w:rsidRDefault="000A67DE" w:rsidP="000A67DE">
      <w:pPr>
        <w:pStyle w:val="Olang"/>
        <w:rPr>
          <w:lang w:val="sk-SK"/>
        </w:rPr>
      </w:pPr>
      <w:r w:rsidRPr="00BC4A89">
        <w:rPr>
          <w:lang w:val="sk-SK"/>
        </w:rPr>
        <w:lastRenderedPageBreak/>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0A67DE" w:rsidRPr="00BC4A89" w:rsidRDefault="000A67DE" w:rsidP="000A67DE">
      <w:pPr>
        <w:pStyle w:val="JustificationTitle"/>
        <w:rPr>
          <w:lang w:val="sk-SK"/>
        </w:rPr>
      </w:pPr>
      <w:r w:rsidRPr="00BC4A89">
        <w:rPr>
          <w:rStyle w:val="HideTWBExt"/>
          <w:lang w:val="sk-SK"/>
        </w:rPr>
        <w:t>&lt;TitreJust&gt;</w:t>
      </w:r>
      <w:r w:rsidRPr="00BC4A89">
        <w:rPr>
          <w:lang w:val="sk-SK"/>
        </w:rPr>
        <w:t>Odôvodnenie</w:t>
      </w:r>
      <w:r w:rsidRPr="00BC4A89">
        <w:rPr>
          <w:rStyle w:val="HideTWBExt"/>
          <w:lang w:val="sk-SK"/>
        </w:rPr>
        <w:t>&lt;/TitreJust&gt;</w:t>
      </w:r>
    </w:p>
    <w:p w:rsidR="000A67DE" w:rsidRPr="00BC4A89" w:rsidRDefault="000A67DE" w:rsidP="000A67DE">
      <w:pPr>
        <w:pStyle w:val="Normal12Italic"/>
        <w:rPr>
          <w:lang w:val="sk-SK"/>
        </w:rPr>
      </w:pPr>
      <w:r w:rsidRPr="00BC4A89">
        <w:rPr>
          <w:lang w:val="sk-SK"/>
        </w:rPr>
        <w:t>There is no reason to expect the protection needs of the beneficiaries of subsidiary protection to be of shorter duration than those of refugees. Many crises today are prolonged and people are displaced on average for 17 years. Moreover, access for subsidiary protection beneficiaries to similar rights as those of refugees would be a significant element in facilitating their early participation and contribution to the host community. It can thereby support social cohesion contribute to preventing racism and xenophobia, and can play an important role in ensuring protection is effective (UNHCR, Comments to the Qualification Directive Recast Proposal, 2009). A number of EU Member States already provide refugees and beneficiaries of international protection with residence permits having the same duration.</w:t>
      </w:r>
    </w:p>
    <w:p w:rsidR="000A67DE" w:rsidRPr="00BC4A89" w:rsidRDefault="000A67DE" w:rsidP="000A67DE">
      <w:pPr>
        <w:pStyle w:val="Normal12Italic"/>
        <w:rPr>
          <w:lang w:val="sk-SK"/>
        </w:rPr>
      </w:pPr>
      <w:r w:rsidRPr="00BC4A89">
        <w:rPr>
          <w:lang w:val="sk-SK"/>
        </w:rPr>
        <w:t>Not only the duration of the residence permit of these beneficiaries should be aligned, it should also be increased. In June 2016, 7 EU Member States provided refugees with residence permits of 5 years of validity, 6 provided them with permanent residence permits, 2 with residence permits of more than 5 years of validity, 12 with residence permits of less than 5 years of validity. Only 4 EU Member States provided beneficiaries of subsidiary protection with residence permits of more than 3 years of validity, while 13 with residence permits of 1 year of validity. (AIDA, Asylum on the Clock? Duration and review of international protection status in Europe, June 2016)</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655</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Sylvie Guillaume</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26 – odsek 1 – písmeno a</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t>a)</w:t>
            </w:r>
            <w:r w:rsidRPr="00BC4A89">
              <w:tab/>
              <w:t xml:space="preserve">Povolenie na pobyt pre osoby, ktorým bolo priznané postavenie utečenca, má platnosť </w:t>
            </w:r>
            <w:r w:rsidRPr="00BC4A89">
              <w:rPr>
                <w:b/>
                <w:i/>
              </w:rPr>
              <w:t>tri roky</w:t>
            </w:r>
            <w:r w:rsidRPr="00BC4A89">
              <w:t xml:space="preserve"> a je obnoviteľné na ďalšie obdobia </w:t>
            </w:r>
            <w:r w:rsidRPr="00BC4A89">
              <w:rPr>
                <w:b/>
                <w:i/>
              </w:rPr>
              <w:t>troch</w:t>
            </w:r>
            <w:r w:rsidRPr="00BC4A89">
              <w:t xml:space="preserve"> rokov.</w:t>
            </w:r>
          </w:p>
        </w:tc>
        <w:tc>
          <w:tcPr>
            <w:tcW w:w="4876" w:type="dxa"/>
          </w:tcPr>
          <w:p w:rsidR="000A67DE" w:rsidRPr="00BC4A89" w:rsidRDefault="000A67DE" w:rsidP="00607C2A">
            <w:pPr>
              <w:pStyle w:val="Normal6"/>
            </w:pPr>
            <w:r w:rsidRPr="00BC4A89">
              <w:t>a)</w:t>
            </w:r>
            <w:r w:rsidRPr="00BC4A89">
              <w:tab/>
              <w:t xml:space="preserve">Povolenie na pobyt pre osoby, ktorým bolo priznané postavenie utečenca, má platnosť </w:t>
            </w:r>
            <w:r w:rsidRPr="00BC4A89">
              <w:rPr>
                <w:b/>
                <w:i/>
              </w:rPr>
              <w:t xml:space="preserve">minimálne päť rokov </w:t>
            </w:r>
            <w:r w:rsidRPr="00BC4A89">
              <w:t xml:space="preserve">a je obnoviteľné na ďalšie obdobia </w:t>
            </w:r>
            <w:r w:rsidRPr="00BC4A89">
              <w:rPr>
                <w:b/>
                <w:i/>
              </w:rPr>
              <w:t xml:space="preserve">minimálne piatich </w:t>
            </w:r>
            <w:r w:rsidRPr="00BC4A89">
              <w:t>rokov.</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656</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Fabio Massimo Castaldo, Laura Ferrara, Ignazio Corrao</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lastRenderedPageBreak/>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26 – odsek 1 – písmeno a</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t>a)</w:t>
            </w:r>
            <w:r w:rsidRPr="00BC4A89">
              <w:tab/>
              <w:t xml:space="preserve">Povolenie na pobyt pre osoby, ktorým </w:t>
            </w:r>
            <w:r w:rsidRPr="00BC4A89">
              <w:rPr>
                <w:b/>
                <w:i/>
              </w:rPr>
              <w:t>bolo priznané postavenie utečenca</w:t>
            </w:r>
            <w:r w:rsidRPr="00BC4A89">
              <w:t xml:space="preserve">, má platnosť </w:t>
            </w:r>
            <w:r w:rsidRPr="00BC4A89">
              <w:rPr>
                <w:b/>
                <w:i/>
              </w:rPr>
              <w:t>tri roky</w:t>
            </w:r>
            <w:r w:rsidRPr="00BC4A89">
              <w:t xml:space="preserve"> a je obnoviteľné na ďalšie obdobia </w:t>
            </w:r>
            <w:r w:rsidRPr="00BC4A89">
              <w:rPr>
                <w:b/>
                <w:i/>
              </w:rPr>
              <w:t xml:space="preserve">troch </w:t>
            </w:r>
            <w:r w:rsidRPr="00BC4A89">
              <w:t>rokov.</w:t>
            </w:r>
          </w:p>
        </w:tc>
        <w:tc>
          <w:tcPr>
            <w:tcW w:w="4876" w:type="dxa"/>
          </w:tcPr>
          <w:p w:rsidR="000A67DE" w:rsidRPr="00BC4A89" w:rsidRDefault="000A67DE" w:rsidP="00607C2A">
            <w:pPr>
              <w:pStyle w:val="Normal6"/>
            </w:pPr>
            <w:r w:rsidRPr="00BC4A89">
              <w:t>a)</w:t>
            </w:r>
            <w:r w:rsidRPr="00BC4A89">
              <w:tab/>
              <w:t xml:space="preserve">Povolenie na pobyt pre osoby, ktorým </w:t>
            </w:r>
            <w:r w:rsidRPr="00BC4A89">
              <w:rPr>
                <w:b/>
                <w:i/>
              </w:rPr>
              <w:t>sa poskytla medzinárodná ochrana</w:t>
            </w:r>
            <w:r w:rsidRPr="00BC4A89">
              <w:t xml:space="preserve">, má platnosť </w:t>
            </w:r>
            <w:r w:rsidRPr="00BC4A89">
              <w:rPr>
                <w:b/>
                <w:i/>
              </w:rPr>
              <w:t>päť rokov</w:t>
            </w:r>
            <w:r w:rsidRPr="00BC4A89">
              <w:t xml:space="preserve"> a je obnoviteľné na ďalšie obdobia </w:t>
            </w:r>
            <w:r w:rsidRPr="00BC4A89">
              <w:rPr>
                <w:b/>
                <w:i/>
              </w:rPr>
              <w:t xml:space="preserve">piatich </w:t>
            </w:r>
            <w:r w:rsidRPr="00BC4A89">
              <w:t>rokov.</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{IT}</w:t>
      </w:r>
      <w:r w:rsidRPr="00BC4A89">
        <w:rPr>
          <w:lang w:val="sk-SK"/>
        </w:rPr>
        <w:t>it</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657</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Gérard Deprez, Louis Michel</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26 – odsek 1 – písmeno a</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t>a)</w:t>
            </w:r>
            <w:r w:rsidRPr="00BC4A89">
              <w:tab/>
              <w:t xml:space="preserve">Povolenie na pobyt pre osoby, ktorým bolo priznané postavenie utečenca, má platnosť </w:t>
            </w:r>
            <w:r w:rsidRPr="00BC4A89">
              <w:rPr>
                <w:b/>
                <w:i/>
              </w:rPr>
              <w:t>tri roky</w:t>
            </w:r>
            <w:r w:rsidRPr="00BC4A89">
              <w:t xml:space="preserve"> a je obnoviteľné na ďalšie obdobia </w:t>
            </w:r>
            <w:r w:rsidRPr="00BC4A89">
              <w:rPr>
                <w:b/>
                <w:i/>
              </w:rPr>
              <w:t>troch</w:t>
            </w:r>
            <w:r w:rsidRPr="00BC4A89">
              <w:t xml:space="preserve"> rokov. </w:t>
            </w:r>
          </w:p>
        </w:tc>
        <w:tc>
          <w:tcPr>
            <w:tcW w:w="4876" w:type="dxa"/>
          </w:tcPr>
          <w:p w:rsidR="000A67DE" w:rsidRPr="00BC4A89" w:rsidRDefault="000A67DE" w:rsidP="00607C2A">
            <w:pPr>
              <w:pStyle w:val="Normal6"/>
            </w:pPr>
            <w:r w:rsidRPr="00BC4A89">
              <w:t>a)</w:t>
            </w:r>
            <w:r w:rsidRPr="00BC4A89">
              <w:tab/>
              <w:t xml:space="preserve">Povolenie na pobyt pre osoby, ktorým bolo priznané postavenie utečenca, má platnosť </w:t>
            </w:r>
            <w:r w:rsidRPr="00BC4A89">
              <w:rPr>
                <w:b/>
                <w:i/>
              </w:rPr>
              <w:t>päť alebo desať rokov</w:t>
            </w:r>
            <w:r w:rsidRPr="00BC4A89">
              <w:t xml:space="preserve"> a je obnoviteľné na ďalšie obdobia </w:t>
            </w:r>
            <w:r w:rsidRPr="00BC4A89">
              <w:rPr>
                <w:b/>
                <w:i/>
              </w:rPr>
              <w:t xml:space="preserve">piatich alebo desiatich </w:t>
            </w:r>
            <w:r w:rsidRPr="00BC4A89">
              <w:t xml:space="preserve">rokov. </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{FR}</w:t>
      </w:r>
      <w:r w:rsidRPr="00BC4A89">
        <w:rPr>
          <w:lang w:val="sk-SK"/>
        </w:rPr>
        <w:t>fr</w:t>
      </w:r>
      <w:r w:rsidRPr="00BC4A89">
        <w:rPr>
          <w:rStyle w:val="HideTWBExt"/>
          <w:lang w:val="sk-SK"/>
        </w:rPr>
        <w:t>&lt;/Original&gt;</w:t>
      </w:r>
    </w:p>
    <w:p w:rsidR="000A67DE" w:rsidRPr="00BC4A89" w:rsidRDefault="000A67DE" w:rsidP="000A67DE">
      <w:pPr>
        <w:pStyle w:val="JustificationTitle"/>
        <w:rPr>
          <w:lang w:val="sk-SK"/>
        </w:rPr>
      </w:pPr>
      <w:r w:rsidRPr="00BC4A89">
        <w:rPr>
          <w:rStyle w:val="HideTWBExt"/>
          <w:lang w:val="sk-SK"/>
        </w:rPr>
        <w:t>&lt;TitreJust&gt;</w:t>
      </w:r>
      <w:r w:rsidRPr="00BC4A89">
        <w:rPr>
          <w:lang w:val="sk-SK"/>
        </w:rPr>
        <w:t>Odôvodnenie</w:t>
      </w:r>
      <w:r w:rsidRPr="00BC4A89">
        <w:rPr>
          <w:rStyle w:val="HideTWBExt"/>
          <w:lang w:val="sk-SK"/>
        </w:rPr>
        <w:t>&lt;/TitreJust&gt;</w:t>
      </w:r>
    </w:p>
    <w:p w:rsidR="000A67DE" w:rsidRPr="00BC4A89" w:rsidRDefault="000A67DE" w:rsidP="000A67DE">
      <w:pPr>
        <w:pStyle w:val="Normal12Italic"/>
        <w:rPr>
          <w:lang w:val="sk-SK"/>
        </w:rPr>
      </w:pPr>
      <w:r w:rsidRPr="00BC4A89">
        <w:rPr>
          <w:lang w:val="sk-SK"/>
        </w:rPr>
        <w:t>V záujme integrácie utečencov by sa obdobie platnosti ich povolenia na pobyt malo predĺžiť a harmonizovať na dĺžke 5 rokov. Členské štáty, ktoré už dnes poskytujú dlhšie obdobie platnosti, by však nemali mať povinnosť znižovať svoju úroveň ochrany a môžu sa preto rozhodnúť pre desaťročné obdobie platnosti.</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658</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Jeroen Lenaers</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26 – odsek 1 – písmeno a</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t>a)</w:t>
            </w:r>
            <w:r w:rsidRPr="00BC4A89">
              <w:tab/>
              <w:t xml:space="preserve">Povolenie na pobyt pre osoby, ktorým bolo priznané postavenie utečenca, </w:t>
            </w:r>
            <w:r w:rsidRPr="00BC4A89">
              <w:lastRenderedPageBreak/>
              <w:t xml:space="preserve">má platnosť </w:t>
            </w:r>
            <w:r w:rsidRPr="00BC4A89">
              <w:rPr>
                <w:b/>
                <w:i/>
              </w:rPr>
              <w:t>tri roky a je obnoviteľné na ďalšie obdobia troch</w:t>
            </w:r>
            <w:r w:rsidRPr="00BC4A89">
              <w:t xml:space="preserve"> rokov.</w:t>
            </w:r>
          </w:p>
        </w:tc>
        <w:tc>
          <w:tcPr>
            <w:tcW w:w="4876" w:type="dxa"/>
          </w:tcPr>
          <w:p w:rsidR="000A67DE" w:rsidRPr="00BC4A89" w:rsidRDefault="000A67DE" w:rsidP="00607C2A">
            <w:pPr>
              <w:pStyle w:val="Normal6"/>
            </w:pPr>
            <w:r w:rsidRPr="00BC4A89">
              <w:lastRenderedPageBreak/>
              <w:t>a)</w:t>
            </w:r>
            <w:r w:rsidRPr="00BC4A89">
              <w:tab/>
              <w:t xml:space="preserve">Povolenie na pobyt pre osoby, ktorým bolo priznané postavenie utečenca, </w:t>
            </w:r>
            <w:r w:rsidRPr="00BC4A89">
              <w:rPr>
                <w:b/>
                <w:i/>
              </w:rPr>
              <w:lastRenderedPageBreak/>
              <w:t>a pre osoby, ktorým bolo priznané postavenie osoby s doplnkovou ochranou,</w:t>
            </w:r>
            <w:r w:rsidRPr="00BC4A89">
              <w:t xml:space="preserve"> má platnosť </w:t>
            </w:r>
            <w:r w:rsidRPr="00BC4A89">
              <w:rPr>
                <w:b/>
                <w:i/>
              </w:rPr>
              <w:t xml:space="preserve">päť </w:t>
            </w:r>
            <w:r w:rsidRPr="00BC4A89">
              <w:t>rokov.</w:t>
            </w:r>
          </w:p>
        </w:tc>
      </w:tr>
    </w:tbl>
    <w:p w:rsidR="000A67DE" w:rsidRPr="00BC4A89" w:rsidRDefault="000A67DE" w:rsidP="000A67DE">
      <w:pPr>
        <w:pStyle w:val="Olang"/>
        <w:rPr>
          <w:lang w:val="sk-SK"/>
        </w:rPr>
      </w:pPr>
      <w:r w:rsidRPr="00BC4A89">
        <w:rPr>
          <w:lang w:val="sk-SK"/>
        </w:rPr>
        <w:lastRenderedPageBreak/>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659</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Angelika Mlinar, Cecilia Wikström, Maite Pagazaurtundúa Ruiz</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26 – odsek 1 – písmeno a</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t>a)</w:t>
            </w:r>
            <w:r w:rsidRPr="00BC4A89">
              <w:tab/>
              <w:t xml:space="preserve">Povolenie na pobyt pre osoby, ktorým bolo priznané postavenie utečenca, má platnosť </w:t>
            </w:r>
            <w:r w:rsidRPr="00BC4A89">
              <w:rPr>
                <w:b/>
                <w:i/>
              </w:rPr>
              <w:t>tri roky</w:t>
            </w:r>
            <w:r w:rsidRPr="00BC4A89">
              <w:t xml:space="preserve"> a je obnoviteľné na ďalšie obdobia </w:t>
            </w:r>
            <w:r w:rsidRPr="00BC4A89">
              <w:rPr>
                <w:b/>
                <w:i/>
              </w:rPr>
              <w:t>troch</w:t>
            </w:r>
            <w:r w:rsidRPr="00BC4A89">
              <w:t xml:space="preserve"> rokov.</w:t>
            </w:r>
          </w:p>
        </w:tc>
        <w:tc>
          <w:tcPr>
            <w:tcW w:w="4876" w:type="dxa"/>
          </w:tcPr>
          <w:p w:rsidR="000A67DE" w:rsidRPr="00BC4A89" w:rsidRDefault="000A67DE" w:rsidP="00607C2A">
            <w:pPr>
              <w:pStyle w:val="Normal6"/>
            </w:pPr>
            <w:r w:rsidRPr="00BC4A89">
              <w:t>a)</w:t>
            </w:r>
            <w:r w:rsidRPr="00BC4A89">
              <w:tab/>
              <w:t xml:space="preserve">Povolenie na pobyt pre osoby, ktorým bolo priznané postavenie utečenca, má platnosť </w:t>
            </w:r>
            <w:r w:rsidRPr="00BC4A89">
              <w:rPr>
                <w:b/>
                <w:i/>
              </w:rPr>
              <w:t xml:space="preserve">päť rokov </w:t>
            </w:r>
            <w:r w:rsidRPr="00BC4A89">
              <w:t xml:space="preserve">a je obnoviteľné na ďalšie obdobia </w:t>
            </w:r>
            <w:r w:rsidRPr="00BC4A89">
              <w:rPr>
                <w:b/>
                <w:i/>
              </w:rPr>
              <w:t xml:space="preserve">piatich </w:t>
            </w:r>
            <w:r w:rsidRPr="00BC4A89">
              <w:t>rokov.</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660</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Barbara Spinelli, Malin Björk, Cornelia Ernst</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26 – odsek 1 – písmeno a (nové)</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p>
        </w:tc>
        <w:tc>
          <w:tcPr>
            <w:tcW w:w="4876" w:type="dxa"/>
          </w:tcPr>
          <w:p w:rsidR="000A67DE" w:rsidRPr="00BC4A89" w:rsidRDefault="000A67DE" w:rsidP="00607C2A">
            <w:pPr>
              <w:pStyle w:val="Normal6"/>
            </w:pPr>
            <w:r w:rsidRPr="00BC4A89">
              <w:rPr>
                <w:b/>
                <w:i/>
              </w:rPr>
              <w:t>aa)</w:t>
            </w:r>
            <w:r w:rsidRPr="00BC4A89">
              <w:tab/>
            </w:r>
            <w:r w:rsidRPr="00BC4A89">
              <w:rPr>
                <w:b/>
                <w:i/>
              </w:rPr>
              <w:t>Členské štáty môžu vydávať povolenia na pobyt s trvalou alebo neobmedzenou platnosťou za podmienok, ktoré sú výhodnejšie než podmienky stanovené týmto nariadením, a to podľa článku 13 smernice Rady 2003/109/ES.</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661</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Jeroen Lenaers</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26 – odsek 1 – písmeno b</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rPr>
                <w:b/>
                <w:i/>
              </w:rPr>
              <w:t>b)</w:t>
            </w:r>
            <w:r w:rsidRPr="00BC4A89">
              <w:tab/>
            </w:r>
            <w:r w:rsidRPr="00BC4A89">
              <w:rPr>
                <w:b/>
                <w:i/>
              </w:rPr>
              <w:t>Povolenie na pobyt pre osoby, ktorým sa poskytla doplnková ochrana, má platnosť jeden rok a je obnoviteľné na ďalšie obdobia dvoch rokov.</w:t>
            </w:r>
          </w:p>
        </w:tc>
        <w:tc>
          <w:tcPr>
            <w:tcW w:w="4876" w:type="dxa"/>
          </w:tcPr>
          <w:p w:rsidR="000A67DE" w:rsidRPr="00BC4A89" w:rsidRDefault="000A67DE" w:rsidP="00607C2A">
            <w:pPr>
              <w:pStyle w:val="Normal6"/>
            </w:pPr>
            <w:r w:rsidRPr="00BC4A89">
              <w:rPr>
                <w:b/>
                <w:i/>
              </w:rPr>
              <w:t>vypúšťa sa</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662</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Barbara Spinelli, Cornelia Ernst</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26 – odsek 1 – písmeno b</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rPr>
                <w:b/>
                <w:i/>
              </w:rPr>
              <w:t>b)</w:t>
            </w:r>
            <w:r w:rsidRPr="00BC4A89">
              <w:tab/>
            </w:r>
            <w:r w:rsidRPr="00BC4A89">
              <w:rPr>
                <w:b/>
                <w:i/>
              </w:rPr>
              <w:t>Povolenie na pobyt pre osoby, ktorým sa poskytla doplnková ochrana, má platnosť jeden rok a je obnoviteľné na ďalšie obdobia dvoch rokov.</w:t>
            </w:r>
          </w:p>
        </w:tc>
        <w:tc>
          <w:tcPr>
            <w:tcW w:w="4876" w:type="dxa"/>
          </w:tcPr>
          <w:p w:rsidR="000A67DE" w:rsidRPr="00BC4A89" w:rsidRDefault="000A67DE" w:rsidP="00607C2A">
            <w:pPr>
              <w:pStyle w:val="Normal6"/>
            </w:pPr>
            <w:r w:rsidRPr="00BC4A89">
              <w:rPr>
                <w:b/>
                <w:i/>
              </w:rPr>
              <w:t>vypúšťa sa</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0A67DE" w:rsidRPr="00BC4A89" w:rsidRDefault="000A67DE" w:rsidP="000A67DE">
      <w:pPr>
        <w:pStyle w:val="JustificationTitle"/>
        <w:rPr>
          <w:lang w:val="sk-SK"/>
        </w:rPr>
      </w:pPr>
      <w:r w:rsidRPr="00BC4A89">
        <w:rPr>
          <w:rStyle w:val="HideTWBExt"/>
          <w:lang w:val="sk-SK"/>
        </w:rPr>
        <w:t>&lt;TitreJust&gt;</w:t>
      </w:r>
      <w:r w:rsidRPr="00BC4A89">
        <w:rPr>
          <w:lang w:val="sk-SK"/>
        </w:rPr>
        <w:t>Odôvodnenie</w:t>
      </w:r>
      <w:r w:rsidRPr="00BC4A89">
        <w:rPr>
          <w:rStyle w:val="HideTWBExt"/>
          <w:lang w:val="sk-SK"/>
        </w:rPr>
        <w:t>&lt;/TitreJust&gt;</w:t>
      </w:r>
    </w:p>
    <w:p w:rsidR="000A67DE" w:rsidRPr="00BC4A89" w:rsidRDefault="000A67DE" w:rsidP="000A67DE">
      <w:pPr>
        <w:pStyle w:val="Normal12Italic"/>
        <w:rPr>
          <w:lang w:val="sk-SK"/>
        </w:rPr>
      </w:pPr>
      <w:r w:rsidRPr="00BC4A89">
        <w:rPr>
          <w:lang w:val="sk-SK"/>
        </w:rPr>
        <w:t>V záujme konzistentnosti s predchádzajúcimi pozmeňujúcimi návrhmi k článku 26 ods. 1 písm. a).</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663</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Anna Hedh</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26 – odsek 1 – písmeno b</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rPr>
                <w:b/>
                <w:i/>
              </w:rPr>
              <w:t>b)</w:t>
            </w:r>
            <w:r w:rsidRPr="00BC4A89">
              <w:tab/>
            </w:r>
            <w:r w:rsidRPr="00BC4A89">
              <w:rPr>
                <w:b/>
                <w:i/>
              </w:rPr>
              <w:t>Povolenie na pobyt pre osoby, ktorým sa poskytla doplnková ochrana, má platnosť jeden rok a je obnoviteľné na ďalšie obdobia dvoch rokov.</w:t>
            </w:r>
          </w:p>
        </w:tc>
        <w:tc>
          <w:tcPr>
            <w:tcW w:w="4876" w:type="dxa"/>
          </w:tcPr>
          <w:p w:rsidR="000A67DE" w:rsidRPr="00BC4A89" w:rsidRDefault="000A67DE" w:rsidP="00607C2A">
            <w:pPr>
              <w:pStyle w:val="Normal6"/>
            </w:pPr>
            <w:r w:rsidRPr="00BC4A89">
              <w:rPr>
                <w:b/>
                <w:i/>
              </w:rPr>
              <w:t>vypúšťa sa</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lastRenderedPageBreak/>
        <w:t>&lt;Amend&gt;</w:t>
      </w:r>
      <w:r w:rsidRPr="00BC4A89">
        <w:t xml:space="preserve">Pozmeňujúci návrh </w:t>
      </w:r>
      <w:r w:rsidRPr="00BC4A89">
        <w:tab/>
      </w:r>
      <w:r w:rsidRPr="00BC4A89">
        <w:tab/>
      </w:r>
      <w:r w:rsidRPr="00BC4A89">
        <w:rPr>
          <w:rStyle w:val="HideTWBExt"/>
        </w:rPr>
        <w:t>&lt;NumAm&gt;</w:t>
      </w:r>
      <w:r w:rsidRPr="00BC4A89">
        <w:t>664</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Fabio Massimo Castaldo, Laura Ferrara, Ignazio Corrao</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26 – odsek 1 – písmeno b</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rPr>
                <w:b/>
                <w:i/>
              </w:rPr>
              <w:t>b)</w:t>
            </w:r>
            <w:r w:rsidRPr="00BC4A89">
              <w:rPr>
                <w:b/>
                <w:i/>
              </w:rPr>
              <w:tab/>
              <w:t>Povolenie na pobyt pre osoby, ktorým sa poskytla doplnková ochrana, má platnosť jeden rok a je obnoviteľné na ďalšie obdobia dvoch rokov.</w:t>
            </w:r>
          </w:p>
        </w:tc>
        <w:tc>
          <w:tcPr>
            <w:tcW w:w="4876" w:type="dxa"/>
          </w:tcPr>
          <w:p w:rsidR="000A67DE" w:rsidRPr="00BC4A89" w:rsidRDefault="000A67DE" w:rsidP="00607C2A">
            <w:pPr>
              <w:pStyle w:val="Normal6"/>
            </w:pPr>
            <w:r w:rsidRPr="00BC4A89">
              <w:rPr>
                <w:b/>
                <w:i/>
              </w:rPr>
              <w:t>vypúšťa sa</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{IT}</w:t>
      </w:r>
      <w:r w:rsidRPr="00BC4A89">
        <w:rPr>
          <w:lang w:val="sk-SK"/>
        </w:rPr>
        <w:t>it</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665</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Jean Lambert</w:t>
      </w:r>
      <w:r w:rsidRPr="00BC4A89">
        <w:rPr>
          <w:rStyle w:val="HideTWBExt"/>
        </w:rPr>
        <w:t>&lt;/Members&gt;</w:t>
      </w:r>
    </w:p>
    <w:p w:rsidR="000A67DE" w:rsidRPr="00BC4A89" w:rsidRDefault="000A67DE" w:rsidP="000A67DE">
      <w:r w:rsidRPr="00BC4A89">
        <w:rPr>
          <w:rStyle w:val="HideTWBExt"/>
        </w:rPr>
        <w:t>&lt;AuNomDe&gt;</w:t>
      </w:r>
      <w:r w:rsidRPr="00BC4A89">
        <w:rPr>
          <w:rStyle w:val="HideTWBInt"/>
        </w:rPr>
        <w:t>{Verts/ALE}</w:t>
      </w:r>
      <w:r w:rsidRPr="00BC4A89">
        <w:t>v mene skupiny Verts/ALE</w:t>
      </w:r>
      <w:r w:rsidRPr="00BC4A89">
        <w:rPr>
          <w:rStyle w:val="HideTWBExt"/>
        </w:rPr>
        <w:t>&lt;/AuNomDe&gt;</w:t>
      </w:r>
    </w:p>
    <w:p w:rsidR="000A67DE" w:rsidRPr="00BC4A89" w:rsidRDefault="000A67DE" w:rsidP="000A67DE">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26 – odsek 1 – písmeno b</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t>b)</w:t>
            </w:r>
            <w:r w:rsidRPr="00BC4A89">
              <w:tab/>
              <w:t xml:space="preserve">Povolenie na pobyt pre osoby, ktorým </w:t>
            </w:r>
            <w:r w:rsidRPr="00BC4A89">
              <w:rPr>
                <w:b/>
                <w:i/>
              </w:rPr>
              <w:t>sa poskytla doplnková ochrana</w:t>
            </w:r>
            <w:r w:rsidRPr="00BC4A89">
              <w:t xml:space="preserve">, má platnosť </w:t>
            </w:r>
            <w:r w:rsidRPr="00BC4A89">
              <w:rPr>
                <w:b/>
                <w:i/>
              </w:rPr>
              <w:t>jeden rok</w:t>
            </w:r>
            <w:r w:rsidRPr="00BC4A89">
              <w:t xml:space="preserve"> a je obnoviteľné na ďalšie obdobia </w:t>
            </w:r>
            <w:r w:rsidRPr="00BC4A89">
              <w:rPr>
                <w:b/>
                <w:i/>
              </w:rPr>
              <w:t>dvoch</w:t>
            </w:r>
            <w:r w:rsidRPr="00BC4A89">
              <w:t xml:space="preserve"> rokov.</w:t>
            </w:r>
          </w:p>
        </w:tc>
        <w:tc>
          <w:tcPr>
            <w:tcW w:w="4876" w:type="dxa"/>
          </w:tcPr>
          <w:p w:rsidR="000A67DE" w:rsidRPr="00BC4A89" w:rsidRDefault="000A67DE" w:rsidP="00607C2A">
            <w:pPr>
              <w:pStyle w:val="Normal6"/>
            </w:pPr>
            <w:r w:rsidRPr="00BC4A89">
              <w:t>b)</w:t>
            </w:r>
            <w:r w:rsidRPr="00BC4A89">
              <w:tab/>
              <w:t xml:space="preserve">Povolenie na pobyt pre osoby, ktorým </w:t>
            </w:r>
            <w:r w:rsidRPr="00BC4A89">
              <w:rPr>
                <w:b/>
                <w:i/>
              </w:rPr>
              <w:t>bolo priznané postavenie osoby s doplnkovou ochranou</w:t>
            </w:r>
            <w:r w:rsidRPr="00BC4A89">
              <w:t xml:space="preserve">, má platnosť </w:t>
            </w:r>
            <w:r w:rsidRPr="00BC4A89">
              <w:rPr>
                <w:b/>
                <w:i/>
              </w:rPr>
              <w:t xml:space="preserve">aspoň päť rokov </w:t>
            </w:r>
            <w:r w:rsidRPr="00BC4A89">
              <w:t xml:space="preserve">a je obnoviteľné na ďalšie obdobia </w:t>
            </w:r>
            <w:r w:rsidRPr="00BC4A89">
              <w:rPr>
                <w:b/>
                <w:i/>
              </w:rPr>
              <w:t xml:space="preserve">aspoň piatich </w:t>
            </w:r>
            <w:r w:rsidRPr="00BC4A89">
              <w:t>rokov.</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666</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Sylvie Guillaume</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26 – odsek 1 – písmeno b</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t>b)</w:t>
            </w:r>
            <w:r w:rsidRPr="00BC4A89">
              <w:tab/>
              <w:t xml:space="preserve">Povolenie na pobyt pre osoby, ktorým </w:t>
            </w:r>
            <w:r w:rsidRPr="00BC4A89">
              <w:rPr>
                <w:b/>
                <w:i/>
              </w:rPr>
              <w:t>sa poskytla doplnková ochrana</w:t>
            </w:r>
            <w:r w:rsidRPr="00BC4A89">
              <w:t xml:space="preserve">, má platnosť </w:t>
            </w:r>
            <w:r w:rsidRPr="00BC4A89">
              <w:rPr>
                <w:b/>
                <w:i/>
              </w:rPr>
              <w:t>jeden rok</w:t>
            </w:r>
            <w:r w:rsidRPr="00BC4A89">
              <w:t xml:space="preserve"> a je obnoviteľné na ďalšie obdobia </w:t>
            </w:r>
            <w:r w:rsidRPr="00BC4A89">
              <w:rPr>
                <w:b/>
                <w:i/>
              </w:rPr>
              <w:t>dvoch</w:t>
            </w:r>
            <w:r w:rsidRPr="00BC4A89">
              <w:t xml:space="preserve"> rokov.</w:t>
            </w:r>
          </w:p>
        </w:tc>
        <w:tc>
          <w:tcPr>
            <w:tcW w:w="4876" w:type="dxa"/>
          </w:tcPr>
          <w:p w:rsidR="000A67DE" w:rsidRPr="00BC4A89" w:rsidRDefault="000A67DE" w:rsidP="00607C2A">
            <w:pPr>
              <w:pStyle w:val="Normal6"/>
            </w:pPr>
            <w:r w:rsidRPr="00BC4A89">
              <w:t>b)</w:t>
            </w:r>
            <w:r w:rsidRPr="00BC4A89">
              <w:tab/>
              <w:t xml:space="preserve">Povolenie na pobyt pre osoby, ktorým </w:t>
            </w:r>
            <w:r w:rsidRPr="00BC4A89">
              <w:rPr>
                <w:b/>
                <w:i/>
              </w:rPr>
              <w:t>bolo priznané postavenie osoby s doplnkovou ochranou</w:t>
            </w:r>
            <w:r w:rsidRPr="00BC4A89">
              <w:t xml:space="preserve">, má platnosť </w:t>
            </w:r>
            <w:r w:rsidRPr="00BC4A89">
              <w:rPr>
                <w:b/>
                <w:i/>
              </w:rPr>
              <w:t xml:space="preserve">minimálne päť rokov </w:t>
            </w:r>
            <w:r w:rsidRPr="00BC4A89">
              <w:t xml:space="preserve">a je obnoviteľné na ďalšie obdobia </w:t>
            </w:r>
            <w:r w:rsidRPr="00BC4A89">
              <w:rPr>
                <w:b/>
                <w:i/>
              </w:rPr>
              <w:t xml:space="preserve">minimálne piatich </w:t>
            </w:r>
            <w:r w:rsidRPr="00BC4A89">
              <w:t>rokov.</w:t>
            </w:r>
          </w:p>
        </w:tc>
      </w:tr>
    </w:tbl>
    <w:p w:rsidR="000A67DE" w:rsidRPr="00BC4A89" w:rsidRDefault="000A67DE" w:rsidP="000A67DE">
      <w:pPr>
        <w:pStyle w:val="Olang"/>
        <w:rPr>
          <w:lang w:val="sk-SK"/>
        </w:rPr>
      </w:pPr>
      <w:r w:rsidRPr="00BC4A89">
        <w:rPr>
          <w:lang w:val="sk-SK"/>
        </w:rPr>
        <w:lastRenderedPageBreak/>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667</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Gérard Deprez, Louis Michel</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26 – odsek 1 – písmeno b</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t>b)</w:t>
            </w:r>
            <w:r w:rsidRPr="00BC4A89">
              <w:tab/>
              <w:t xml:space="preserve">Povolenie na pobyt pre osoby, ktorým sa poskytla doplnková ochrana, má platnosť jeden rok a je obnoviteľné na ďalšie obdobia </w:t>
            </w:r>
            <w:r w:rsidRPr="00BC4A89">
              <w:rPr>
                <w:b/>
                <w:i/>
              </w:rPr>
              <w:t>dvoch</w:t>
            </w:r>
            <w:r w:rsidRPr="00BC4A89">
              <w:t xml:space="preserve"> rokov.</w:t>
            </w:r>
          </w:p>
        </w:tc>
        <w:tc>
          <w:tcPr>
            <w:tcW w:w="4876" w:type="dxa"/>
          </w:tcPr>
          <w:p w:rsidR="000A67DE" w:rsidRPr="00BC4A89" w:rsidRDefault="000A67DE" w:rsidP="00607C2A">
            <w:pPr>
              <w:pStyle w:val="Normal6"/>
            </w:pPr>
            <w:r w:rsidRPr="00BC4A89">
              <w:t>b)</w:t>
            </w:r>
            <w:r w:rsidRPr="00BC4A89">
              <w:tab/>
              <w:t xml:space="preserve">Povolenie na pobyt pre osoby, ktorým sa poskytla doplnková ochrana, má platnosť jeden rok </w:t>
            </w:r>
            <w:r w:rsidRPr="00BC4A89">
              <w:rPr>
                <w:b/>
                <w:i/>
              </w:rPr>
              <w:t>alebo päť rokov</w:t>
            </w:r>
            <w:r w:rsidRPr="00BC4A89">
              <w:t xml:space="preserve"> a je obnoviteľné na ďalšie obdobia </w:t>
            </w:r>
            <w:r w:rsidRPr="00BC4A89">
              <w:rPr>
                <w:b/>
                <w:i/>
              </w:rPr>
              <w:t xml:space="preserve">jedného alebo piatich </w:t>
            </w:r>
            <w:r w:rsidRPr="00BC4A89">
              <w:t xml:space="preserve">rokov. </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{FR}</w:t>
      </w:r>
      <w:r w:rsidRPr="00BC4A89">
        <w:rPr>
          <w:lang w:val="sk-SK"/>
        </w:rPr>
        <w:t>fr</w:t>
      </w:r>
      <w:r w:rsidRPr="00BC4A89">
        <w:rPr>
          <w:rStyle w:val="HideTWBExt"/>
          <w:lang w:val="sk-SK"/>
        </w:rPr>
        <w:t>&lt;/Original&gt;</w:t>
      </w:r>
    </w:p>
    <w:p w:rsidR="000A67DE" w:rsidRPr="00BC4A89" w:rsidRDefault="000A67DE" w:rsidP="000A67DE">
      <w:pPr>
        <w:pStyle w:val="JustificationTitle"/>
        <w:rPr>
          <w:lang w:val="sk-SK"/>
        </w:rPr>
      </w:pPr>
      <w:r w:rsidRPr="00BC4A89">
        <w:rPr>
          <w:rStyle w:val="HideTWBExt"/>
          <w:lang w:val="sk-SK"/>
        </w:rPr>
        <w:t>&lt;TitreJust&gt;</w:t>
      </w:r>
      <w:r w:rsidRPr="00BC4A89">
        <w:rPr>
          <w:lang w:val="sk-SK"/>
        </w:rPr>
        <w:t>Odôvodnenie</w:t>
      </w:r>
      <w:r w:rsidRPr="00BC4A89">
        <w:rPr>
          <w:rStyle w:val="HideTWBExt"/>
          <w:lang w:val="sk-SK"/>
        </w:rPr>
        <w:t>&lt;/TitreJust&gt;</w:t>
      </w:r>
    </w:p>
    <w:p w:rsidR="000A67DE" w:rsidRPr="00BC4A89" w:rsidRDefault="000A67DE" w:rsidP="000A67DE">
      <w:pPr>
        <w:pStyle w:val="Normal12Italic"/>
        <w:rPr>
          <w:lang w:val="sk-SK"/>
        </w:rPr>
      </w:pPr>
      <w:r w:rsidRPr="00BC4A89">
        <w:rPr>
          <w:lang w:val="sk-SK"/>
        </w:rPr>
        <w:t>Obdobie platnosti povolenia na pobyt v prípade osôb, ktorým sa poskytla doplnková ochrana, by sa malo harmonizovať na dĺžke jeden rok. Členské štáty, ktoré už dnes poskytujú dlhšie obdobie platnosti, by však nemali mať povinnosť znižovať svoju úroveň ochrany a môžu sa preto rozhodnúť pre päťročné obdobie platnosti.</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668</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Jussi Halla-aho</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26 – odsek 1 – písmeno b</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t>b)</w:t>
            </w:r>
            <w:r w:rsidRPr="00BC4A89">
              <w:tab/>
              <w:t xml:space="preserve">Povolenie na pobyt pre osoby, ktorým </w:t>
            </w:r>
            <w:r w:rsidRPr="00BC4A89">
              <w:rPr>
                <w:b/>
                <w:i/>
              </w:rPr>
              <w:t>sa poskytla doplnková ochrana</w:t>
            </w:r>
            <w:r w:rsidRPr="00BC4A89">
              <w:t xml:space="preserve">, má platnosť jeden rok a je obnoviteľné na ďalšie obdobia </w:t>
            </w:r>
            <w:r w:rsidRPr="00BC4A89">
              <w:rPr>
                <w:b/>
                <w:i/>
              </w:rPr>
              <w:t>dvoch rokov</w:t>
            </w:r>
            <w:r w:rsidRPr="00BC4A89">
              <w:t>.</w:t>
            </w:r>
          </w:p>
        </w:tc>
        <w:tc>
          <w:tcPr>
            <w:tcW w:w="4876" w:type="dxa"/>
          </w:tcPr>
          <w:p w:rsidR="000A67DE" w:rsidRPr="00BC4A89" w:rsidRDefault="000A67DE" w:rsidP="00607C2A">
            <w:pPr>
              <w:pStyle w:val="Normal6"/>
            </w:pPr>
            <w:r w:rsidRPr="00BC4A89">
              <w:t>b)</w:t>
            </w:r>
            <w:r w:rsidRPr="00BC4A89">
              <w:tab/>
              <w:t xml:space="preserve">Povolenie na pobyt pre osoby, ktorým </w:t>
            </w:r>
            <w:r w:rsidRPr="00BC4A89">
              <w:rPr>
                <w:b/>
                <w:i/>
              </w:rPr>
              <w:t>bolo priznané postavenie osoby s doplnkovou ochranou</w:t>
            </w:r>
            <w:r w:rsidRPr="00BC4A89">
              <w:t xml:space="preserve">, má platnosť jeden rok a je obnoviteľné na ďalšie obdobia </w:t>
            </w:r>
            <w:r w:rsidRPr="00BC4A89">
              <w:rPr>
                <w:b/>
                <w:i/>
              </w:rPr>
              <w:t>jedného roka</w:t>
            </w:r>
            <w:r w:rsidRPr="00BC4A89">
              <w:t>.</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669</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Barbara Spinelli, Cornelia Ernst</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lastRenderedPageBreak/>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26 – odsek 2 – písmeno a</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rPr>
                <w:b/>
                <w:i/>
              </w:rPr>
              <w:t>a)</w:t>
            </w:r>
            <w:r w:rsidRPr="00BC4A89">
              <w:tab/>
            </w:r>
            <w:r w:rsidRPr="00BC4A89">
              <w:rPr>
                <w:b/>
                <w:i/>
              </w:rPr>
              <w:t>ak príslušné orgány zrušia, ukončia alebo odmietnu obnoviť postavenie utečenca štátnemu príslušníkovi tretej krajiny v súlade s článkom 14 a postavenie doplnkovej ochrany v súlade s článkom 20;</w:t>
            </w:r>
          </w:p>
        </w:tc>
        <w:tc>
          <w:tcPr>
            <w:tcW w:w="4876" w:type="dxa"/>
          </w:tcPr>
          <w:p w:rsidR="000A67DE" w:rsidRPr="00BC4A89" w:rsidRDefault="000A67DE" w:rsidP="00607C2A">
            <w:pPr>
              <w:pStyle w:val="Normal6"/>
            </w:pPr>
            <w:r w:rsidRPr="00BC4A89">
              <w:rPr>
                <w:b/>
                <w:i/>
              </w:rPr>
              <w:t>vypúšťa sa</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0A67DE" w:rsidRPr="00BC4A89" w:rsidRDefault="000A67DE" w:rsidP="000A67DE">
      <w:pPr>
        <w:pStyle w:val="JustificationTitle"/>
        <w:rPr>
          <w:lang w:val="sk-SK"/>
        </w:rPr>
      </w:pPr>
      <w:r w:rsidRPr="00BC4A89">
        <w:rPr>
          <w:rStyle w:val="HideTWBExt"/>
          <w:lang w:val="sk-SK"/>
        </w:rPr>
        <w:t>&lt;TitreJust&gt;</w:t>
      </w:r>
      <w:r w:rsidRPr="00BC4A89">
        <w:rPr>
          <w:lang w:val="sk-SK"/>
        </w:rPr>
        <w:t>Odôvodnenie</w:t>
      </w:r>
      <w:r w:rsidRPr="00BC4A89">
        <w:rPr>
          <w:rStyle w:val="HideTWBExt"/>
          <w:lang w:val="sk-SK"/>
        </w:rPr>
        <w:t>&lt;/TitreJust&gt;</w:t>
      </w:r>
    </w:p>
    <w:p w:rsidR="000A67DE" w:rsidRPr="00BC4A89" w:rsidRDefault="000A67DE" w:rsidP="000A67DE">
      <w:pPr>
        <w:pStyle w:val="Normal12Italic"/>
        <w:rPr>
          <w:lang w:val="sk-SK"/>
        </w:rPr>
      </w:pPr>
      <w:r w:rsidRPr="00BC4A89">
        <w:rPr>
          <w:lang w:val="sk-SK"/>
        </w:rPr>
        <w:t>Vypustené v záujme súladu s predchádzajúcimi pozmeňujúcimi návrhmi k článkom 14 a 20.</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670</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Barbara Spinelli, Cornelia Ernst</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26 – odsek 2 – písmeno b</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rPr>
                <w:b/>
                <w:i/>
              </w:rPr>
              <w:t>b)</w:t>
            </w:r>
            <w:r w:rsidRPr="00BC4A89">
              <w:tab/>
            </w:r>
            <w:r w:rsidRPr="00BC4A89">
              <w:rPr>
                <w:b/>
                <w:i/>
              </w:rPr>
              <w:t>ak sa uplatňuje článok 23 ods. 2;</w:t>
            </w:r>
          </w:p>
        </w:tc>
        <w:tc>
          <w:tcPr>
            <w:tcW w:w="4876" w:type="dxa"/>
          </w:tcPr>
          <w:p w:rsidR="000A67DE" w:rsidRPr="00BC4A89" w:rsidRDefault="000A67DE" w:rsidP="00607C2A">
            <w:pPr>
              <w:pStyle w:val="Normal6"/>
            </w:pPr>
            <w:r w:rsidRPr="00BC4A89">
              <w:rPr>
                <w:b/>
                <w:i/>
              </w:rPr>
              <w:t>vypúšťa sa</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0A67DE" w:rsidRPr="00BC4A89" w:rsidRDefault="000A67DE" w:rsidP="000A67DE">
      <w:pPr>
        <w:pStyle w:val="JustificationTitle"/>
        <w:rPr>
          <w:lang w:val="sk-SK"/>
        </w:rPr>
      </w:pPr>
      <w:r w:rsidRPr="00BC4A89">
        <w:rPr>
          <w:rStyle w:val="HideTWBExt"/>
          <w:lang w:val="sk-SK"/>
        </w:rPr>
        <w:t>&lt;TitreJust&gt;</w:t>
      </w:r>
      <w:r w:rsidRPr="00BC4A89">
        <w:rPr>
          <w:lang w:val="sk-SK"/>
        </w:rPr>
        <w:t>Odôvodnenie</w:t>
      </w:r>
      <w:r w:rsidRPr="00BC4A89">
        <w:rPr>
          <w:rStyle w:val="HideTWBExt"/>
          <w:lang w:val="sk-SK"/>
        </w:rPr>
        <w:t>&lt;/TitreJust&gt;</w:t>
      </w:r>
    </w:p>
    <w:p w:rsidR="000A67DE" w:rsidRPr="00BC4A89" w:rsidRDefault="000A67DE" w:rsidP="000A67DE">
      <w:pPr>
        <w:pStyle w:val="Normal12Italic"/>
        <w:rPr>
          <w:lang w:val="sk-SK"/>
        </w:rPr>
      </w:pPr>
      <w:r w:rsidRPr="00BC4A89">
        <w:rPr>
          <w:lang w:val="sk-SK"/>
        </w:rPr>
        <w:t>Vypustené v záujme súladu s predchádzajúcimi pozmeňujúcimi návrhmi k článku 23 ods. 2.</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671</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Jean Lambert</w:t>
      </w:r>
      <w:r w:rsidRPr="00BC4A89">
        <w:rPr>
          <w:rStyle w:val="HideTWBExt"/>
        </w:rPr>
        <w:t>&lt;/Members&gt;</w:t>
      </w:r>
    </w:p>
    <w:p w:rsidR="000A67DE" w:rsidRPr="00BC4A89" w:rsidRDefault="000A67DE" w:rsidP="000A67DE">
      <w:r w:rsidRPr="00BC4A89">
        <w:rPr>
          <w:rStyle w:val="HideTWBExt"/>
        </w:rPr>
        <w:t>&lt;AuNomDe&gt;</w:t>
      </w:r>
      <w:r w:rsidRPr="00BC4A89">
        <w:rPr>
          <w:rStyle w:val="HideTWBInt"/>
        </w:rPr>
        <w:t>{Verts/ALE}</w:t>
      </w:r>
      <w:r w:rsidRPr="00BC4A89">
        <w:t>v mene skupiny Verts/ALE</w:t>
      </w:r>
      <w:r w:rsidRPr="00BC4A89">
        <w:rPr>
          <w:rStyle w:val="HideTWBExt"/>
        </w:rPr>
        <w:t>&lt;/AuNomDe&gt;</w:t>
      </w:r>
    </w:p>
    <w:p w:rsidR="000A67DE" w:rsidRPr="00BC4A89" w:rsidRDefault="000A67DE" w:rsidP="000A67DE">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26 – odsek 2 – písmeno b</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rPr>
                <w:b/>
                <w:i/>
              </w:rPr>
              <w:t>b)</w:t>
            </w:r>
            <w:r w:rsidRPr="00BC4A89">
              <w:rPr>
                <w:b/>
                <w:i/>
              </w:rPr>
              <w:tab/>
              <w:t>ak sa uplatňuje článok 23 ods. 2;</w:t>
            </w:r>
          </w:p>
        </w:tc>
        <w:tc>
          <w:tcPr>
            <w:tcW w:w="4876" w:type="dxa"/>
          </w:tcPr>
          <w:p w:rsidR="000A67DE" w:rsidRPr="00BC4A89" w:rsidRDefault="000A67DE" w:rsidP="00607C2A">
            <w:pPr>
              <w:pStyle w:val="Normal6"/>
            </w:pPr>
            <w:r w:rsidRPr="00BC4A89">
              <w:rPr>
                <w:b/>
                <w:i/>
              </w:rPr>
              <w:t>vypúšťa sa</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lastRenderedPageBreak/>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672</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Angelika Mlinar, Cecilia Wikström, Maite Pagazaurtundúa Ruiz</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26 – odsek 2 – písmeno b</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rPr>
                <w:b/>
                <w:i/>
              </w:rPr>
              <w:t>b)</w:t>
            </w:r>
            <w:r w:rsidRPr="00BC4A89">
              <w:rPr>
                <w:b/>
                <w:i/>
              </w:rPr>
              <w:tab/>
              <w:t>ak sa uplatňuje článok 23 ods. 2;</w:t>
            </w:r>
          </w:p>
        </w:tc>
        <w:tc>
          <w:tcPr>
            <w:tcW w:w="4876" w:type="dxa"/>
          </w:tcPr>
          <w:p w:rsidR="000A67DE" w:rsidRPr="00BC4A89" w:rsidRDefault="000A67DE" w:rsidP="00607C2A">
            <w:pPr>
              <w:pStyle w:val="Normal6"/>
            </w:pPr>
            <w:r w:rsidRPr="00BC4A89">
              <w:rPr>
                <w:b/>
                <w:i/>
              </w:rPr>
              <w:t>vypúšťa sa</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673</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Fabio Massimo Castaldo, Laura Ferrara, Ignazio Corrao</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26 – odsek 2 – písmeno c</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t>c)</w:t>
            </w:r>
            <w:r w:rsidRPr="00BC4A89">
              <w:tab/>
              <w:t>ak sa to vyžaduje z dôvodov národnej bezpečnosti alebo verejného poriadku.</w:t>
            </w:r>
          </w:p>
        </w:tc>
        <w:tc>
          <w:tcPr>
            <w:tcW w:w="4876" w:type="dxa"/>
          </w:tcPr>
          <w:p w:rsidR="000A67DE" w:rsidRPr="00BC4A89" w:rsidRDefault="000A67DE" w:rsidP="00607C2A">
            <w:pPr>
              <w:pStyle w:val="Normal6"/>
            </w:pPr>
            <w:r w:rsidRPr="00BC4A89">
              <w:t>c)</w:t>
            </w:r>
            <w:r w:rsidRPr="00BC4A89">
              <w:tab/>
              <w:t>ak sa to vyžaduje z </w:t>
            </w:r>
            <w:r w:rsidRPr="00BC4A89">
              <w:rPr>
                <w:b/>
                <w:i/>
              </w:rPr>
              <w:t xml:space="preserve">naliehavých </w:t>
            </w:r>
            <w:r w:rsidRPr="00BC4A89">
              <w:t>dôvodov národnej bezpečnosti alebo verejného poriadku.</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{IT}</w:t>
      </w:r>
      <w:r w:rsidRPr="00BC4A89">
        <w:rPr>
          <w:lang w:val="sk-SK"/>
        </w:rPr>
        <w:t>it</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674</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Jean Lambert</w:t>
      </w:r>
      <w:r w:rsidRPr="00BC4A89">
        <w:rPr>
          <w:rStyle w:val="HideTWBExt"/>
        </w:rPr>
        <w:t>&lt;/Members&gt;</w:t>
      </w:r>
    </w:p>
    <w:p w:rsidR="000A67DE" w:rsidRPr="00BC4A89" w:rsidRDefault="000A67DE" w:rsidP="000A67DE">
      <w:r w:rsidRPr="00BC4A89">
        <w:rPr>
          <w:rStyle w:val="HideTWBExt"/>
        </w:rPr>
        <w:t>&lt;AuNomDe&gt;</w:t>
      </w:r>
      <w:r w:rsidRPr="00BC4A89">
        <w:rPr>
          <w:rStyle w:val="HideTWBInt"/>
        </w:rPr>
        <w:t>{Verts/ALE}</w:t>
      </w:r>
      <w:r w:rsidRPr="00BC4A89">
        <w:t>v mene skupiny Verts/ALE</w:t>
      </w:r>
      <w:r w:rsidRPr="00BC4A89">
        <w:rPr>
          <w:rStyle w:val="HideTWBExt"/>
        </w:rPr>
        <w:t>&lt;/AuNomDe&gt;</w:t>
      </w:r>
    </w:p>
    <w:p w:rsidR="000A67DE" w:rsidRPr="00BC4A89" w:rsidRDefault="000A67DE" w:rsidP="000A67DE">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26 – odsek 2 – písmeno c</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t>c)</w:t>
            </w:r>
            <w:r w:rsidRPr="00BC4A89">
              <w:tab/>
              <w:t xml:space="preserve">ak sa to vyžaduje z dôvodov národnej bezpečnosti </w:t>
            </w:r>
            <w:r w:rsidRPr="00BC4A89">
              <w:rPr>
                <w:b/>
                <w:i/>
              </w:rPr>
              <w:t>alebo verejného poriadku</w:t>
            </w:r>
            <w:r w:rsidRPr="00BC4A89">
              <w:t>.</w:t>
            </w:r>
          </w:p>
        </w:tc>
        <w:tc>
          <w:tcPr>
            <w:tcW w:w="4876" w:type="dxa"/>
          </w:tcPr>
          <w:p w:rsidR="000A67DE" w:rsidRPr="00BC4A89" w:rsidRDefault="000A67DE" w:rsidP="00607C2A">
            <w:pPr>
              <w:pStyle w:val="Normal6"/>
            </w:pPr>
            <w:r w:rsidRPr="00BC4A89">
              <w:t>c)</w:t>
            </w:r>
            <w:r w:rsidRPr="00BC4A89">
              <w:tab/>
              <w:t>ak sa to vyžaduje z </w:t>
            </w:r>
            <w:r w:rsidRPr="00BC4A89">
              <w:rPr>
                <w:b/>
                <w:i/>
              </w:rPr>
              <w:t xml:space="preserve">presvedčivých </w:t>
            </w:r>
            <w:r w:rsidRPr="00BC4A89">
              <w:t>dôvodov národnej bezpečnosti.</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675</w:t>
      </w:r>
      <w:r w:rsidRPr="00BC4A89">
        <w:rPr>
          <w:rStyle w:val="HideTWBExt"/>
        </w:rPr>
        <w:t>&lt;/NumAm&gt;</w:t>
      </w:r>
    </w:p>
    <w:p w:rsidR="000A67DE" w:rsidRPr="00BC4A89" w:rsidRDefault="000A67DE" w:rsidP="000A67DE">
      <w:pPr>
        <w:pStyle w:val="NormalBold"/>
      </w:pPr>
      <w:r w:rsidRPr="00BC4A89">
        <w:rPr>
          <w:rStyle w:val="HideTWBExt"/>
        </w:rPr>
        <w:lastRenderedPageBreak/>
        <w:t>&lt;RepeatBlock-By&gt;&lt;Members&gt;</w:t>
      </w:r>
      <w:r w:rsidRPr="00BC4A89">
        <w:t>Beatrix von Storch</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26 – odsek 2 – písmeno c a (nové)</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p>
        </w:tc>
        <w:tc>
          <w:tcPr>
            <w:tcW w:w="4876" w:type="dxa"/>
          </w:tcPr>
          <w:p w:rsidR="000A67DE" w:rsidRPr="00BC4A89" w:rsidRDefault="000A67DE" w:rsidP="00607C2A">
            <w:pPr>
              <w:pStyle w:val="Normal6"/>
            </w:pPr>
            <w:r w:rsidRPr="00BC4A89">
              <w:rPr>
                <w:b/>
                <w:i/>
              </w:rPr>
              <w:t>ca)</w:t>
            </w:r>
            <w:r w:rsidRPr="00BC4A89">
              <w:tab/>
            </w:r>
            <w:r w:rsidRPr="00BC4A89">
              <w:rPr>
                <w:b/>
                <w:i/>
              </w:rPr>
              <w:t>ak držiteľ povolenia na pobyt utečie mimo jurisdikciu svojho hostiteľského členského štátu.</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676</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Barbara Spinelli, Cornelia Ernst</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26 – odsek 2 a (nový)</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p>
        </w:tc>
        <w:tc>
          <w:tcPr>
            <w:tcW w:w="4876" w:type="dxa"/>
          </w:tcPr>
          <w:p w:rsidR="000A67DE" w:rsidRPr="00BC4A89" w:rsidRDefault="000A67DE">
            <w:pPr>
              <w:pStyle w:val="Normal6"/>
            </w:pPr>
            <w:r w:rsidRPr="00BC4A89">
              <w:rPr>
                <w:b/>
                <w:i/>
              </w:rPr>
              <w:t>2a.</w:t>
            </w:r>
            <w:r w:rsidRPr="00BC4A89">
              <w:tab/>
            </w:r>
            <w:r w:rsidRPr="00BC4A89">
              <w:rPr>
                <w:b/>
                <w:i/>
              </w:rPr>
              <w:t xml:space="preserve">Aj bez povolenia na pobyt zostáva dotknutá osoba osobou, ktorej sa poskytla medzinárodná ochrana, a z toho dôvodu si zachováva právo na výhody, ktoré </w:t>
            </w:r>
            <w:r w:rsidR="00357FE5" w:rsidRPr="00BC4A89">
              <w:rPr>
                <w:b/>
                <w:i/>
              </w:rPr>
              <w:t>sa v kapitole</w:t>
            </w:r>
            <w:r w:rsidRPr="00BC4A89">
              <w:rPr>
                <w:b/>
                <w:i/>
              </w:rPr>
              <w:t xml:space="preserve"> VII [Obsah medzinárodnej ochrany] zaručuj</w:t>
            </w:r>
            <w:r w:rsidR="00357FE5" w:rsidRPr="00BC4A89">
              <w:rPr>
                <w:b/>
                <w:i/>
              </w:rPr>
              <w:t>ú</w:t>
            </w:r>
            <w:r w:rsidRPr="00BC4A89">
              <w:rPr>
                <w:b/>
                <w:i/>
              </w:rPr>
              <w:t xml:space="preserve"> všetkým osobám, ktorým sa poskytla medzinárodná ochrana, vrátane práva na ochranu pred vyhostením a vrátením, zachovanie celistvosti rodiny, na vydávanie cestovných dokladov, na prístup k zamestnaniu a vzdelaniu, sociálnemu zabezpečeniu, zdravotnej starostlivosti a k ubytovaniu, slobodu pohybu v rámci členského štátu a prístup k prostriedkom na začlenenie.</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0A67DE" w:rsidRPr="00BC4A89" w:rsidRDefault="000A67DE" w:rsidP="000A67DE">
      <w:pPr>
        <w:pStyle w:val="JustificationTitle"/>
        <w:rPr>
          <w:lang w:val="sk-SK"/>
        </w:rPr>
      </w:pPr>
      <w:r w:rsidRPr="00BC4A89">
        <w:rPr>
          <w:rStyle w:val="HideTWBExt"/>
          <w:lang w:val="sk-SK"/>
        </w:rPr>
        <w:t>&lt;TitreJust&gt;</w:t>
      </w:r>
      <w:r w:rsidRPr="00BC4A89">
        <w:rPr>
          <w:lang w:val="sk-SK"/>
        </w:rPr>
        <w:t>Odôvodnenie</w:t>
      </w:r>
      <w:r w:rsidRPr="00BC4A89">
        <w:rPr>
          <w:rStyle w:val="HideTWBExt"/>
          <w:lang w:val="sk-SK"/>
        </w:rPr>
        <w:t>&lt;/TitreJust&gt;</w:t>
      </w:r>
    </w:p>
    <w:p w:rsidR="000A67DE" w:rsidRPr="00BC4A89" w:rsidRDefault="000A67DE" w:rsidP="000A67DE">
      <w:pPr>
        <w:pStyle w:val="Normal12Italic"/>
        <w:rPr>
          <w:lang w:val="sk-SK"/>
        </w:rPr>
      </w:pPr>
      <w:r w:rsidRPr="00BC4A89">
        <w:rPr>
          <w:lang w:val="sk-SK"/>
        </w:rPr>
        <w:t>Pozmeňujúci návrh v súlade s bodom 95 rozsudku SD EÚ vo veci C-373/13.</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677</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Jeroen Lenaers</w:t>
      </w:r>
      <w:r w:rsidRPr="00BC4A89">
        <w:rPr>
          <w:rStyle w:val="HideTWBExt"/>
        </w:rPr>
        <w:t>&lt;/Members&gt;</w:t>
      </w:r>
    </w:p>
    <w:p w:rsidR="000A67DE" w:rsidRPr="00BC4A89" w:rsidRDefault="000A67DE" w:rsidP="000A67DE">
      <w:pPr>
        <w:pStyle w:val="NormalBold"/>
      </w:pPr>
      <w:r w:rsidRPr="00BC4A89">
        <w:rPr>
          <w:rStyle w:val="HideTWBExt"/>
        </w:rPr>
        <w:lastRenderedPageBreak/>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26 – odsek 3</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rPr>
                <w:b/>
                <w:i/>
              </w:rPr>
              <w:t>3.</w:t>
            </w:r>
            <w:r w:rsidRPr="00BC4A89">
              <w:tab/>
            </w:r>
            <w:r w:rsidRPr="00BC4A89">
              <w:rPr>
                <w:b/>
                <w:i/>
              </w:rPr>
              <w:t>Pri uplatňovaní článku 14 ods. 5 a článku 20 ods. 3 sa povolenie na pobyt zruší až po uplynutí trojmesačného obdobia uvedeného v uvedených ustanoveniach.</w:t>
            </w:r>
          </w:p>
        </w:tc>
        <w:tc>
          <w:tcPr>
            <w:tcW w:w="4876" w:type="dxa"/>
          </w:tcPr>
          <w:p w:rsidR="000A67DE" w:rsidRPr="00BC4A89" w:rsidRDefault="000A67DE" w:rsidP="00607C2A">
            <w:pPr>
              <w:pStyle w:val="Normal6"/>
            </w:pPr>
            <w:r w:rsidRPr="00BC4A89">
              <w:rPr>
                <w:b/>
                <w:i/>
              </w:rPr>
              <w:t>vypúšťa sa</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678</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Barbara Spinelli, Cornelia Ernst</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26 – odsek 3</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rPr>
                <w:b/>
                <w:i/>
              </w:rPr>
              <w:t>3.</w:t>
            </w:r>
            <w:r w:rsidRPr="00BC4A89">
              <w:tab/>
            </w:r>
            <w:r w:rsidRPr="00BC4A89">
              <w:rPr>
                <w:b/>
                <w:i/>
              </w:rPr>
              <w:t>Pri uplatňovaní článku 14 ods. 5 a článku 20 ods. 3 sa povolenie na pobyt zruší až po uplynutí trojmesačného obdobia uvedeného v uvedených ustanoveniach.</w:t>
            </w:r>
          </w:p>
        </w:tc>
        <w:tc>
          <w:tcPr>
            <w:tcW w:w="4876" w:type="dxa"/>
          </w:tcPr>
          <w:p w:rsidR="000A67DE" w:rsidRPr="00BC4A89" w:rsidRDefault="000A67DE" w:rsidP="00607C2A">
            <w:pPr>
              <w:pStyle w:val="Normal6"/>
            </w:pPr>
            <w:r w:rsidRPr="00BC4A89">
              <w:rPr>
                <w:b/>
                <w:i/>
              </w:rPr>
              <w:t>vypúšťa sa</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0A67DE" w:rsidRPr="00BC4A89" w:rsidRDefault="000A67DE" w:rsidP="000A67DE">
      <w:pPr>
        <w:pStyle w:val="JustificationTitle"/>
        <w:rPr>
          <w:lang w:val="sk-SK"/>
        </w:rPr>
      </w:pPr>
      <w:r w:rsidRPr="00BC4A89">
        <w:rPr>
          <w:rStyle w:val="HideTWBExt"/>
          <w:lang w:val="sk-SK"/>
        </w:rPr>
        <w:t>&lt;TitreJust&gt;</w:t>
      </w:r>
      <w:r w:rsidRPr="00BC4A89">
        <w:rPr>
          <w:lang w:val="sk-SK"/>
        </w:rPr>
        <w:t>Odôvodnenie</w:t>
      </w:r>
      <w:r w:rsidRPr="00BC4A89">
        <w:rPr>
          <w:rStyle w:val="HideTWBExt"/>
          <w:lang w:val="sk-SK"/>
        </w:rPr>
        <w:t>&lt;/TitreJust&gt;</w:t>
      </w:r>
    </w:p>
    <w:p w:rsidR="000A67DE" w:rsidRPr="00BC4A89" w:rsidRDefault="000A67DE" w:rsidP="000A67DE">
      <w:pPr>
        <w:pStyle w:val="Normal12Italic"/>
        <w:rPr>
          <w:lang w:val="sk-SK"/>
        </w:rPr>
      </w:pPr>
      <w:r w:rsidRPr="00BC4A89">
        <w:rPr>
          <w:lang w:val="sk-SK"/>
        </w:rPr>
        <w:t>Vypustené v záujme súladu s predchádzajúcimi pozmeňujúcimi návrhmi k článkom 14 a 20.</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679</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Jean Lambert</w:t>
      </w:r>
      <w:r w:rsidRPr="00BC4A89">
        <w:rPr>
          <w:rStyle w:val="HideTWBExt"/>
        </w:rPr>
        <w:t>&lt;/Members&gt;</w:t>
      </w:r>
    </w:p>
    <w:p w:rsidR="000A67DE" w:rsidRPr="00BC4A89" w:rsidRDefault="000A67DE" w:rsidP="000A67DE">
      <w:r w:rsidRPr="00BC4A89">
        <w:rPr>
          <w:rStyle w:val="HideTWBExt"/>
        </w:rPr>
        <w:t>&lt;AuNomDe&gt;</w:t>
      </w:r>
      <w:r w:rsidRPr="00BC4A89">
        <w:rPr>
          <w:rStyle w:val="HideTWBInt"/>
        </w:rPr>
        <w:t>{Verts/ALE}</w:t>
      </w:r>
      <w:r w:rsidRPr="00BC4A89">
        <w:t>v mene skupiny Verts/ALE</w:t>
      </w:r>
      <w:r w:rsidRPr="00BC4A89">
        <w:rPr>
          <w:rStyle w:val="HideTWBExt"/>
        </w:rPr>
        <w:t>&lt;/AuNomDe&gt;</w:t>
      </w:r>
    </w:p>
    <w:p w:rsidR="000A67DE" w:rsidRPr="00BC4A89" w:rsidRDefault="000A67DE" w:rsidP="000A67DE">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26 – odsek 3</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t>3.</w:t>
            </w:r>
            <w:r w:rsidRPr="00BC4A89">
              <w:tab/>
              <w:t xml:space="preserve">Pri uplatňovaní článku 14 ods. 5 a článku 20 ods. 3 sa povolenie na pobyt zruší až po uplynutí </w:t>
            </w:r>
            <w:r w:rsidRPr="00BC4A89">
              <w:rPr>
                <w:b/>
                <w:i/>
              </w:rPr>
              <w:t>trojmesačného</w:t>
            </w:r>
            <w:r w:rsidRPr="00BC4A89">
              <w:t xml:space="preserve"> </w:t>
            </w:r>
            <w:r w:rsidRPr="00BC4A89">
              <w:lastRenderedPageBreak/>
              <w:t>obdobia uvedeného v uvedených ustanoveniach.</w:t>
            </w:r>
          </w:p>
        </w:tc>
        <w:tc>
          <w:tcPr>
            <w:tcW w:w="4876" w:type="dxa"/>
          </w:tcPr>
          <w:p w:rsidR="000A67DE" w:rsidRPr="00BC4A89" w:rsidRDefault="000A67DE" w:rsidP="00607C2A">
            <w:pPr>
              <w:pStyle w:val="Normal6"/>
            </w:pPr>
            <w:r w:rsidRPr="00BC4A89">
              <w:lastRenderedPageBreak/>
              <w:t>3.</w:t>
            </w:r>
            <w:r w:rsidRPr="00BC4A89">
              <w:tab/>
              <w:t xml:space="preserve">Pri uplatňovaní článku 14 ods. 5 a článku 20 ods. 3 sa povolenie na pobyt zruší až po uplynutí </w:t>
            </w:r>
            <w:r w:rsidRPr="00BC4A89">
              <w:rPr>
                <w:b/>
                <w:i/>
              </w:rPr>
              <w:t>deväťmesačného</w:t>
            </w:r>
            <w:r w:rsidRPr="00BC4A89">
              <w:t xml:space="preserve"> </w:t>
            </w:r>
            <w:r w:rsidRPr="00BC4A89">
              <w:lastRenderedPageBreak/>
              <w:t>obdobia uvedeného v uvedených ustanoveniach.</w:t>
            </w:r>
          </w:p>
        </w:tc>
      </w:tr>
    </w:tbl>
    <w:p w:rsidR="000A67DE" w:rsidRPr="00BC4A89" w:rsidRDefault="000A67DE" w:rsidP="000A67DE">
      <w:pPr>
        <w:pStyle w:val="Olang"/>
        <w:rPr>
          <w:lang w:val="sk-SK"/>
        </w:rPr>
      </w:pPr>
      <w:r w:rsidRPr="00BC4A89">
        <w:rPr>
          <w:lang w:val="sk-SK"/>
        </w:rPr>
        <w:lastRenderedPageBreak/>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680</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Artis Pabriks, Traian Ungureanu, Tomáš Zdechovský, Kinga Gál, Pál Csáky, Monica Macovei</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26 – odsek 3</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t>3.</w:t>
            </w:r>
            <w:r w:rsidRPr="00BC4A89">
              <w:tab/>
              <w:t xml:space="preserve">Pri uplatňovaní článku 14 ods. 5 a článku 20 ods. 3 sa povolenie na pobyt zruší až po uplynutí </w:t>
            </w:r>
            <w:r w:rsidRPr="00BC4A89">
              <w:rPr>
                <w:b/>
                <w:i/>
              </w:rPr>
              <w:t>trojmesačného</w:t>
            </w:r>
            <w:r w:rsidRPr="00BC4A89">
              <w:t xml:space="preserve"> obdobia uvedeného v uvedených ustanoveniach.</w:t>
            </w:r>
          </w:p>
        </w:tc>
        <w:tc>
          <w:tcPr>
            <w:tcW w:w="4876" w:type="dxa"/>
          </w:tcPr>
          <w:p w:rsidR="000A67DE" w:rsidRPr="00BC4A89" w:rsidRDefault="000A67DE" w:rsidP="00607C2A">
            <w:pPr>
              <w:pStyle w:val="Normal6"/>
            </w:pPr>
            <w:r w:rsidRPr="00BC4A89">
              <w:t>3.</w:t>
            </w:r>
            <w:r w:rsidRPr="00BC4A89">
              <w:tab/>
              <w:t xml:space="preserve">Pri uplatňovaní článku 14 ods. 5 a článku 20 ods. 3 sa povolenie na pobyt zruší až po uplynutí </w:t>
            </w:r>
            <w:r w:rsidRPr="00BC4A89">
              <w:rPr>
                <w:b/>
                <w:i/>
              </w:rPr>
              <w:t>jednomesačného</w:t>
            </w:r>
            <w:r w:rsidRPr="00BC4A89">
              <w:t xml:space="preserve"> obdobia uvedeného v uvedených ustanoveniach.</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681</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Jussi Halla-aho</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26 – odsek 3</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t>3.</w:t>
            </w:r>
            <w:r w:rsidRPr="00BC4A89">
              <w:tab/>
              <w:t xml:space="preserve">Pri uplatňovaní článku 14 ods. 5 a článku 20 ods. 3 sa povolenie na pobyt zruší až po uplynutí </w:t>
            </w:r>
            <w:r w:rsidRPr="00BC4A89">
              <w:rPr>
                <w:b/>
                <w:i/>
              </w:rPr>
              <w:t>trojmesačného obdobia uvedeného</w:t>
            </w:r>
            <w:r w:rsidRPr="00BC4A89">
              <w:t xml:space="preserve"> v uvedených ustanoveniach.</w:t>
            </w:r>
          </w:p>
        </w:tc>
        <w:tc>
          <w:tcPr>
            <w:tcW w:w="4876" w:type="dxa"/>
          </w:tcPr>
          <w:p w:rsidR="000A67DE" w:rsidRPr="00BC4A89" w:rsidRDefault="000A67DE" w:rsidP="00607C2A">
            <w:pPr>
              <w:pStyle w:val="Normal6"/>
            </w:pPr>
            <w:r w:rsidRPr="00BC4A89">
              <w:t>3.</w:t>
            </w:r>
            <w:r w:rsidRPr="00BC4A89">
              <w:tab/>
              <w:t xml:space="preserve">Pri uplatňovaní článku 14 ods. 5 a článku 20 ods. 3 sa povolenie na pobyt zruší až po uplynutí </w:t>
            </w:r>
            <w:r w:rsidRPr="00BC4A89">
              <w:rPr>
                <w:b/>
                <w:i/>
              </w:rPr>
              <w:t xml:space="preserve">období uvedených </w:t>
            </w:r>
            <w:r w:rsidRPr="00BC4A89">
              <w:t>v uvedených ustanoveniach.</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682</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Angelika Mlinar, Cecilia Wikström, Maite Pagazaurtundúa Ruiz</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27 – odsek 1</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t>1.</w:t>
            </w:r>
            <w:r w:rsidRPr="00BC4A89">
              <w:tab/>
              <w:t>Príslušné orgány vydávajú cestovné doklady osobám, ktorým bolo priznané postavenie utečenca, vo forme uvedenej v prílohe k Ženevskému dohovoru a s minimálnymi ochrannými prvkami a biometriou uvedenými v nariadení Rady (ES) č. 2252/2004</w:t>
            </w:r>
            <w:r w:rsidRPr="00BC4A89">
              <w:rPr>
                <w:vertAlign w:val="superscript"/>
              </w:rPr>
              <w:t>45</w:t>
            </w:r>
            <w:r w:rsidRPr="00BC4A89">
              <w:t xml:space="preserve">. Platnosť týchto cestovných dokladov je aspoň </w:t>
            </w:r>
            <w:r w:rsidRPr="00BC4A89">
              <w:rPr>
                <w:b/>
                <w:i/>
              </w:rPr>
              <w:t>jeden rok</w:t>
            </w:r>
            <w:r w:rsidRPr="00BC4A89">
              <w:t>.</w:t>
            </w:r>
          </w:p>
        </w:tc>
        <w:tc>
          <w:tcPr>
            <w:tcW w:w="4876" w:type="dxa"/>
          </w:tcPr>
          <w:p w:rsidR="000A67DE" w:rsidRPr="00BC4A89" w:rsidRDefault="000A67DE" w:rsidP="00607C2A">
            <w:pPr>
              <w:pStyle w:val="Normal6"/>
            </w:pPr>
            <w:r w:rsidRPr="00BC4A89">
              <w:t>1.</w:t>
            </w:r>
            <w:r w:rsidRPr="00BC4A89">
              <w:tab/>
              <w:t>Príslušné orgány vydávajú cestovné doklady osobám, ktorým bolo priznané postavenie utečenca, vo forme uvedenej v prílohe k Ženevskému dohovoru a s minimálnymi ochrannými prvkami a biometriou uvedenými v nariadení Rady (ES) č. 2252/2004</w:t>
            </w:r>
            <w:r w:rsidRPr="00BC4A89">
              <w:rPr>
                <w:vertAlign w:val="superscript"/>
              </w:rPr>
              <w:t>45</w:t>
            </w:r>
            <w:r w:rsidRPr="00BC4A89">
              <w:t xml:space="preserve">. Platnosť týchto cestovných dokladov je aspoň </w:t>
            </w:r>
            <w:r w:rsidRPr="00BC4A89">
              <w:rPr>
                <w:b/>
                <w:i/>
              </w:rPr>
              <w:t>päť rokov</w:t>
            </w:r>
            <w:r w:rsidRPr="00BC4A89">
              <w:t>.</w:t>
            </w:r>
          </w:p>
        </w:tc>
      </w:tr>
      <w:tr w:rsidR="000A67DE" w:rsidRPr="00BC4A89" w:rsidTr="00607C2A">
        <w:trPr>
          <w:jc w:val="center"/>
        </w:trPr>
        <w:tc>
          <w:tcPr>
            <w:tcW w:w="4876" w:type="dxa"/>
          </w:tcPr>
          <w:p w:rsidR="000A67DE" w:rsidRPr="00BC4A89" w:rsidRDefault="000A67DE" w:rsidP="00607C2A">
            <w:pPr>
              <w:pStyle w:val="Normal6"/>
            </w:pPr>
            <w:r w:rsidRPr="00BC4A89">
              <w:t>_________________</w:t>
            </w:r>
          </w:p>
        </w:tc>
        <w:tc>
          <w:tcPr>
            <w:tcW w:w="4876" w:type="dxa"/>
          </w:tcPr>
          <w:p w:rsidR="000A67DE" w:rsidRPr="00BC4A89" w:rsidRDefault="000A67DE" w:rsidP="00607C2A">
            <w:pPr>
              <w:pStyle w:val="Normal6"/>
            </w:pPr>
            <w:r w:rsidRPr="00BC4A89">
              <w:t>_________________</w:t>
            </w:r>
          </w:p>
        </w:tc>
      </w:tr>
      <w:tr w:rsidR="000A67DE" w:rsidRPr="00BC4A89" w:rsidTr="00607C2A">
        <w:trPr>
          <w:jc w:val="center"/>
        </w:trPr>
        <w:tc>
          <w:tcPr>
            <w:tcW w:w="4876" w:type="dxa"/>
          </w:tcPr>
          <w:p w:rsidR="000A67DE" w:rsidRPr="00BC4A89" w:rsidRDefault="000A67DE" w:rsidP="00607C2A">
            <w:pPr>
              <w:pStyle w:val="Normal6"/>
            </w:pPr>
            <w:r w:rsidRPr="00BC4A89">
              <w:rPr>
                <w:rStyle w:val="Sup"/>
              </w:rPr>
              <w:t>45</w:t>
            </w:r>
            <w:r w:rsidRPr="00BC4A89">
              <w:t xml:space="preserve"> </w:t>
            </w:r>
            <w:r w:rsidRPr="00BC4A89">
              <w:rPr>
                <w:lang w:bidi="sk-SK"/>
              </w:rPr>
              <w:t>Nariadenie Rady (ES) č. 2252/2004 z 13. decembra 2004 o normách pre ochranné prvky a biometriu v cestovných pasoch a cestovných dokladoch vydávaných členskými štátmi (Ú. v. EÚ L 385, 29.12.2004, s. 1).</w:t>
            </w:r>
          </w:p>
        </w:tc>
        <w:tc>
          <w:tcPr>
            <w:tcW w:w="4876" w:type="dxa"/>
          </w:tcPr>
          <w:p w:rsidR="000A67DE" w:rsidRPr="00BC4A89" w:rsidRDefault="000A67DE" w:rsidP="00607C2A">
            <w:pPr>
              <w:pStyle w:val="Normal6"/>
            </w:pPr>
            <w:r w:rsidRPr="00BC4A89">
              <w:rPr>
                <w:rStyle w:val="Sup"/>
              </w:rPr>
              <w:t>45</w:t>
            </w:r>
            <w:r w:rsidRPr="00BC4A89">
              <w:t xml:space="preserve"> </w:t>
            </w:r>
            <w:r w:rsidRPr="00BC4A89">
              <w:rPr>
                <w:lang w:bidi="sk-SK"/>
              </w:rPr>
              <w:t>Nariadenie Rady (ES) č. 2252/2004 z 13. decembra 2004 o normách pre ochranné prvky a biometriu v cestovných pasoch a cestovných dokladoch vydávaných členskými štátmi (Ú. v. EÚ L 385, 29.12.2004, s. 1).</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683</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Jean Lambert</w:t>
      </w:r>
      <w:r w:rsidRPr="00BC4A89">
        <w:rPr>
          <w:rStyle w:val="HideTWBExt"/>
        </w:rPr>
        <w:t>&lt;/Members&gt;</w:t>
      </w:r>
    </w:p>
    <w:p w:rsidR="000A67DE" w:rsidRPr="00BC4A89" w:rsidRDefault="000A67DE" w:rsidP="000A67DE">
      <w:r w:rsidRPr="00BC4A89">
        <w:rPr>
          <w:rStyle w:val="HideTWBExt"/>
        </w:rPr>
        <w:t>&lt;AuNomDe&gt;</w:t>
      </w:r>
      <w:r w:rsidRPr="00BC4A89">
        <w:rPr>
          <w:rStyle w:val="HideTWBInt"/>
        </w:rPr>
        <w:t>{Verts/ALE}</w:t>
      </w:r>
      <w:r w:rsidRPr="00BC4A89">
        <w:t>v mene skupiny Verts/ALE</w:t>
      </w:r>
      <w:r w:rsidRPr="00BC4A89">
        <w:rPr>
          <w:rStyle w:val="HideTWBExt"/>
        </w:rPr>
        <w:t>&lt;/AuNomDe&gt;</w:t>
      </w:r>
    </w:p>
    <w:p w:rsidR="000A67DE" w:rsidRPr="00BC4A89" w:rsidRDefault="000A67DE" w:rsidP="000A67DE">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27 – odsek 1</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t>1.</w:t>
            </w:r>
            <w:r w:rsidRPr="00BC4A89">
              <w:tab/>
              <w:t>Príslušné orgány vydávajú cestovné doklady osobám, ktorým bolo priznané postavenie utečenca, vo forme uvedenej v prílohe k Ženevskému dohovoru a s minimálnymi ochrannými prvkami a biometriou uvedenými v nariadení Rady (ES) č. 2252/2004</w:t>
            </w:r>
            <w:r w:rsidRPr="00BC4A89">
              <w:rPr>
                <w:vertAlign w:val="superscript"/>
              </w:rPr>
              <w:t>45</w:t>
            </w:r>
            <w:r w:rsidRPr="00BC4A89">
              <w:t xml:space="preserve">. Platnosť týchto cestovných dokladov je aspoň </w:t>
            </w:r>
            <w:r w:rsidRPr="00BC4A89">
              <w:rPr>
                <w:b/>
                <w:i/>
              </w:rPr>
              <w:t>jeden rok</w:t>
            </w:r>
            <w:r w:rsidRPr="00BC4A89">
              <w:t>.</w:t>
            </w:r>
          </w:p>
        </w:tc>
        <w:tc>
          <w:tcPr>
            <w:tcW w:w="4876" w:type="dxa"/>
          </w:tcPr>
          <w:p w:rsidR="000A67DE" w:rsidRPr="00BC4A89" w:rsidRDefault="000A67DE" w:rsidP="00607C2A">
            <w:pPr>
              <w:pStyle w:val="Normal6"/>
            </w:pPr>
            <w:r w:rsidRPr="00BC4A89">
              <w:t>1.</w:t>
            </w:r>
            <w:r w:rsidRPr="00BC4A89">
              <w:tab/>
              <w:t>Príslušné orgány vydávajú cestovné doklady osobám, ktorým bolo priznané postavenie utečenca, vo forme uvedenej v prílohe k Ženevskému dohovoru a s minimálnymi ochrannými prvkami a biometriou uvedenými v nariadení Rady (ES) č. 2252/2004</w:t>
            </w:r>
            <w:r w:rsidRPr="00BC4A89">
              <w:rPr>
                <w:vertAlign w:val="superscript"/>
              </w:rPr>
              <w:t>45</w:t>
            </w:r>
            <w:r w:rsidRPr="00BC4A89">
              <w:t xml:space="preserve">. Platnosť týchto cestovných dokladov je aspoň </w:t>
            </w:r>
            <w:r w:rsidRPr="00BC4A89">
              <w:rPr>
                <w:b/>
                <w:i/>
              </w:rPr>
              <w:t>päť rokov</w:t>
            </w:r>
            <w:r w:rsidRPr="00BC4A89">
              <w:t>.</w:t>
            </w:r>
          </w:p>
        </w:tc>
      </w:tr>
      <w:tr w:rsidR="000A67DE" w:rsidRPr="00BC4A89" w:rsidTr="00607C2A">
        <w:trPr>
          <w:jc w:val="center"/>
        </w:trPr>
        <w:tc>
          <w:tcPr>
            <w:tcW w:w="4876" w:type="dxa"/>
          </w:tcPr>
          <w:p w:rsidR="000A67DE" w:rsidRPr="00BC4A89" w:rsidRDefault="000A67DE" w:rsidP="00607C2A">
            <w:pPr>
              <w:pStyle w:val="Normal6"/>
            </w:pPr>
            <w:r w:rsidRPr="00BC4A89">
              <w:t>_________________</w:t>
            </w:r>
          </w:p>
        </w:tc>
        <w:tc>
          <w:tcPr>
            <w:tcW w:w="4876" w:type="dxa"/>
          </w:tcPr>
          <w:p w:rsidR="000A67DE" w:rsidRPr="00BC4A89" w:rsidRDefault="000A67DE" w:rsidP="00607C2A">
            <w:pPr>
              <w:pStyle w:val="Normal6"/>
            </w:pPr>
            <w:r w:rsidRPr="00BC4A89">
              <w:t>_________________</w:t>
            </w:r>
          </w:p>
        </w:tc>
      </w:tr>
      <w:tr w:rsidR="000A67DE" w:rsidRPr="00BC4A89" w:rsidTr="00607C2A">
        <w:trPr>
          <w:jc w:val="center"/>
        </w:trPr>
        <w:tc>
          <w:tcPr>
            <w:tcW w:w="4876" w:type="dxa"/>
          </w:tcPr>
          <w:p w:rsidR="000A67DE" w:rsidRPr="00BC4A89" w:rsidRDefault="000A67DE" w:rsidP="00607C2A">
            <w:pPr>
              <w:pStyle w:val="Normal6"/>
            </w:pPr>
            <w:r w:rsidRPr="00BC4A89">
              <w:rPr>
                <w:rStyle w:val="Sup"/>
              </w:rPr>
              <w:t>45</w:t>
            </w:r>
            <w:r w:rsidRPr="00BC4A89">
              <w:t xml:space="preserve"> </w:t>
            </w:r>
            <w:r w:rsidRPr="00BC4A89">
              <w:rPr>
                <w:lang w:bidi="sk-SK"/>
              </w:rPr>
              <w:t>Nariadenie Rady (ES) č. 2252/2004 z 13. decembra 2004 o normách pre ochranné prvky a biometriu v cestovných pasoch a cestovných dokladoch vydávaných členskými štátmi (Ú. v. EÚ L 385, 29.12.2004, s. 1).</w:t>
            </w:r>
          </w:p>
        </w:tc>
        <w:tc>
          <w:tcPr>
            <w:tcW w:w="4876" w:type="dxa"/>
          </w:tcPr>
          <w:p w:rsidR="000A67DE" w:rsidRPr="00BC4A89" w:rsidRDefault="000A67DE" w:rsidP="00607C2A">
            <w:pPr>
              <w:pStyle w:val="Normal6"/>
            </w:pPr>
            <w:r w:rsidRPr="00BC4A89">
              <w:rPr>
                <w:rStyle w:val="Sup"/>
              </w:rPr>
              <w:t>45</w:t>
            </w:r>
            <w:r w:rsidRPr="00BC4A89">
              <w:t xml:space="preserve"> </w:t>
            </w:r>
            <w:r w:rsidRPr="00BC4A89">
              <w:rPr>
                <w:lang w:bidi="sk-SK"/>
              </w:rPr>
              <w:t>Nariadenie Rady (ES) č. 2252/2004 z 13. decembra 2004 o normách pre ochranné prvky a biometriu v cestovných pasoch a cestovných dokladoch vydávaných členskými štátmi (Ú. v. EÚ L 385, 29.12.2004, s. 1).</w:t>
            </w:r>
          </w:p>
        </w:tc>
      </w:tr>
    </w:tbl>
    <w:p w:rsidR="000A67DE" w:rsidRPr="00BC4A89" w:rsidRDefault="000A67DE" w:rsidP="000A67DE">
      <w:pPr>
        <w:pStyle w:val="Olang"/>
        <w:rPr>
          <w:lang w:val="sk-SK"/>
        </w:rPr>
      </w:pPr>
      <w:r w:rsidRPr="00BC4A89">
        <w:rPr>
          <w:lang w:val="sk-SK"/>
        </w:rPr>
        <w:lastRenderedPageBreak/>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684</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Barbara Spinelli, Cornelia Ernst</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27 – odsek 1</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t>1.</w:t>
            </w:r>
            <w:r w:rsidRPr="00BC4A89">
              <w:tab/>
              <w:t>Príslušné orgány vydávajú cestovné doklady osobám, ktorým bolo priznané postavenie utečenca, vo forme uvedenej v prílohe k Ženevskému dohovoru a s minimálnymi ochrannými prvkami a biometriou uvedenými v nariadení Rady (ES) č. 2252/2004</w:t>
            </w:r>
            <w:r w:rsidRPr="00BC4A89">
              <w:rPr>
                <w:vertAlign w:val="superscript"/>
              </w:rPr>
              <w:t>45</w:t>
            </w:r>
            <w:r w:rsidRPr="00BC4A89">
              <w:t xml:space="preserve">. Platnosť týchto cestovných dokladov je aspoň </w:t>
            </w:r>
            <w:r w:rsidRPr="00BC4A89">
              <w:rPr>
                <w:b/>
                <w:i/>
              </w:rPr>
              <w:t>jeden rok</w:t>
            </w:r>
            <w:r w:rsidRPr="00BC4A89">
              <w:t>.</w:t>
            </w:r>
          </w:p>
        </w:tc>
        <w:tc>
          <w:tcPr>
            <w:tcW w:w="4876" w:type="dxa"/>
          </w:tcPr>
          <w:p w:rsidR="000A67DE" w:rsidRPr="00BC4A89" w:rsidRDefault="000A67DE" w:rsidP="00607C2A">
            <w:pPr>
              <w:pStyle w:val="Normal6"/>
            </w:pPr>
            <w:r w:rsidRPr="00BC4A89">
              <w:t>1.</w:t>
            </w:r>
            <w:r w:rsidRPr="00BC4A89">
              <w:tab/>
              <w:t>Príslušné orgány vydávajú cestovné doklady osobám, ktorým bolo priznané postavenie utečenca, vo forme uvedenej v prílohe k Ženevskému dohovoru a s minimálnymi ochrannými prvkami a biometriou uvedenými v nariadení Rady (ES) č. 2252/2004</w:t>
            </w:r>
            <w:r w:rsidRPr="00BC4A89">
              <w:rPr>
                <w:vertAlign w:val="superscript"/>
              </w:rPr>
              <w:t>45</w:t>
            </w:r>
            <w:r w:rsidRPr="00BC4A89">
              <w:t xml:space="preserve">. Platnosť týchto cestovných dokladov je aspoň </w:t>
            </w:r>
            <w:r w:rsidRPr="00BC4A89">
              <w:rPr>
                <w:b/>
                <w:i/>
              </w:rPr>
              <w:t>päť rokov</w:t>
            </w:r>
            <w:r w:rsidRPr="00BC4A89">
              <w:t>.</w:t>
            </w:r>
          </w:p>
        </w:tc>
      </w:tr>
      <w:tr w:rsidR="000A67DE" w:rsidRPr="00BC4A89" w:rsidTr="00607C2A">
        <w:trPr>
          <w:jc w:val="center"/>
        </w:trPr>
        <w:tc>
          <w:tcPr>
            <w:tcW w:w="4876" w:type="dxa"/>
          </w:tcPr>
          <w:p w:rsidR="000A67DE" w:rsidRPr="00BC4A89" w:rsidRDefault="000A67DE" w:rsidP="00607C2A">
            <w:pPr>
              <w:pStyle w:val="Normal6"/>
            </w:pPr>
            <w:r w:rsidRPr="00BC4A89">
              <w:t>_________________</w:t>
            </w:r>
          </w:p>
        </w:tc>
        <w:tc>
          <w:tcPr>
            <w:tcW w:w="4876" w:type="dxa"/>
          </w:tcPr>
          <w:p w:rsidR="000A67DE" w:rsidRPr="00BC4A89" w:rsidRDefault="000A67DE" w:rsidP="00607C2A">
            <w:pPr>
              <w:pStyle w:val="Normal6"/>
            </w:pPr>
            <w:r w:rsidRPr="00BC4A89">
              <w:t>_________________</w:t>
            </w:r>
          </w:p>
        </w:tc>
      </w:tr>
      <w:tr w:rsidR="000A67DE" w:rsidRPr="00BC4A89" w:rsidTr="00607C2A">
        <w:trPr>
          <w:jc w:val="center"/>
        </w:trPr>
        <w:tc>
          <w:tcPr>
            <w:tcW w:w="4876" w:type="dxa"/>
          </w:tcPr>
          <w:p w:rsidR="000A67DE" w:rsidRPr="00BC4A89" w:rsidRDefault="000A67DE" w:rsidP="00607C2A">
            <w:pPr>
              <w:pStyle w:val="Normal6"/>
            </w:pPr>
            <w:r w:rsidRPr="00BC4A89">
              <w:rPr>
                <w:rStyle w:val="Sup"/>
              </w:rPr>
              <w:t>45</w:t>
            </w:r>
            <w:r w:rsidRPr="00BC4A89">
              <w:t xml:space="preserve"> </w:t>
            </w:r>
            <w:r w:rsidRPr="00BC4A89">
              <w:rPr>
                <w:lang w:bidi="sk-SK"/>
              </w:rPr>
              <w:t>Nariadenie Rady (ES) č. 2252/2004 z 13. decembra 2004 o normách pre ochranné prvky a biometriu v cestovných pasoch a cestovných dokladoch vydávaných členskými štátmi (Ú. v. EÚ L 385, 29.12.2004, s. 1).</w:t>
            </w:r>
          </w:p>
        </w:tc>
        <w:tc>
          <w:tcPr>
            <w:tcW w:w="4876" w:type="dxa"/>
          </w:tcPr>
          <w:p w:rsidR="000A67DE" w:rsidRPr="00BC4A89" w:rsidRDefault="000A67DE" w:rsidP="00607C2A">
            <w:pPr>
              <w:pStyle w:val="Normal6"/>
            </w:pPr>
            <w:r w:rsidRPr="00BC4A89">
              <w:rPr>
                <w:rStyle w:val="Sup"/>
              </w:rPr>
              <w:t>45</w:t>
            </w:r>
            <w:r w:rsidRPr="00BC4A89">
              <w:t xml:space="preserve"> </w:t>
            </w:r>
            <w:r w:rsidRPr="00BC4A89">
              <w:rPr>
                <w:lang w:bidi="sk-SK"/>
              </w:rPr>
              <w:t>Nariadenie Rady (ES) č. 2252/2004 z 13. decembra 2004 o normách pre ochranné prvky a biometriu v cestovných pasoch a cestovných dokladoch vydávaných členskými štátmi (Ú. v. EÚ L 385, 29.12.2004, s. 1).</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0A67DE" w:rsidRPr="00BC4A89" w:rsidRDefault="000A67DE" w:rsidP="000A67DE">
      <w:pPr>
        <w:pStyle w:val="JustificationTitle"/>
        <w:rPr>
          <w:lang w:val="sk-SK"/>
        </w:rPr>
      </w:pPr>
      <w:r w:rsidRPr="00BC4A89">
        <w:rPr>
          <w:rStyle w:val="HideTWBExt"/>
          <w:lang w:val="sk-SK"/>
        </w:rPr>
        <w:t>&lt;TitreJust&gt;</w:t>
      </w:r>
      <w:r w:rsidRPr="00BC4A89">
        <w:rPr>
          <w:lang w:val="sk-SK"/>
        </w:rPr>
        <w:t>Odôvodnenie</w:t>
      </w:r>
      <w:r w:rsidRPr="00BC4A89">
        <w:rPr>
          <w:rStyle w:val="HideTWBExt"/>
          <w:lang w:val="sk-SK"/>
        </w:rPr>
        <w:t>&lt;/TitreJust&gt;</w:t>
      </w:r>
    </w:p>
    <w:p w:rsidR="000A67DE" w:rsidRPr="00BC4A89" w:rsidRDefault="000A67DE" w:rsidP="000A67DE">
      <w:pPr>
        <w:pStyle w:val="Normal12Italic"/>
        <w:rPr>
          <w:lang w:val="sk-SK"/>
        </w:rPr>
      </w:pPr>
      <w:r w:rsidRPr="00BC4A89">
        <w:rPr>
          <w:lang w:val="sk-SK" w:bidi="sk-SK"/>
        </w:rPr>
        <w:t>V súlade s predloženými pozmeňujúcimi návrhmi o dĺžke trvania platnosti povolení na pobyt pre osoby, ktorým sa poskytla medzinárodná ochrana, by sa mala predĺžiť aj platnosť cestovných dokladov vydaných týmto osobám. Obdobie platnosti týchto dokladov by malo vychádzať zo štandardných období platnosti cestovných dokladov vydávaných členskými štátmi.</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685</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Fabio Massimo Castaldo, Laura Ferrara, Ignazio Corrao</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27 – odsek 1</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lastRenderedPageBreak/>
              <w:t>1.</w:t>
            </w:r>
            <w:r w:rsidRPr="00BC4A89">
              <w:tab/>
              <w:t>Príslušné orgány vydávajú cestovné doklady osobám, ktorým bolo priznané postavenie utečenca, vo forme uvedenej v prílohe k Ženevskému dohovoru a s minimálnymi ochrannými prvkami a biometriou uvedenými v nariadení Rady (ES) č. 2252/2004</w:t>
            </w:r>
            <w:r w:rsidRPr="00BC4A89">
              <w:rPr>
                <w:rStyle w:val="Sup"/>
              </w:rPr>
              <w:t>45</w:t>
            </w:r>
            <w:r w:rsidRPr="00BC4A89">
              <w:t xml:space="preserve">. Platnosť týchto cestovných dokladov je aspoň </w:t>
            </w:r>
            <w:r w:rsidRPr="00BC4A89">
              <w:rPr>
                <w:b/>
                <w:i/>
              </w:rPr>
              <w:t>jeden rok</w:t>
            </w:r>
            <w:r w:rsidRPr="00BC4A89">
              <w:t>.</w:t>
            </w:r>
          </w:p>
        </w:tc>
        <w:tc>
          <w:tcPr>
            <w:tcW w:w="4876" w:type="dxa"/>
          </w:tcPr>
          <w:p w:rsidR="000A67DE" w:rsidRPr="00BC4A89" w:rsidRDefault="000A67DE" w:rsidP="00607C2A">
            <w:pPr>
              <w:pStyle w:val="Normal6"/>
            </w:pPr>
            <w:r w:rsidRPr="00BC4A89">
              <w:t>1.</w:t>
            </w:r>
            <w:r w:rsidRPr="00BC4A89">
              <w:tab/>
              <w:t>Príslušné orgány vydávajú cestovné doklady osobám, ktorým bolo priznané postavenie utečenca, vo forme uvedenej v prílohe k Ženevskému dohovoru a s minimálnymi ochrannými prvkami a biometriou uvedenými v nariadení Rady (ES) č. 2252/2004</w:t>
            </w:r>
            <w:r w:rsidRPr="00BC4A89">
              <w:rPr>
                <w:rStyle w:val="Sup"/>
              </w:rPr>
              <w:t>45</w:t>
            </w:r>
            <w:r w:rsidRPr="00BC4A89">
              <w:t xml:space="preserve">. Platnosť týchto cestovných dokladov je aspoň </w:t>
            </w:r>
            <w:r w:rsidRPr="00BC4A89">
              <w:rPr>
                <w:b/>
                <w:i/>
              </w:rPr>
              <w:t>päť rokov</w:t>
            </w:r>
            <w:r w:rsidRPr="00BC4A89">
              <w:t>.</w:t>
            </w:r>
          </w:p>
        </w:tc>
      </w:tr>
      <w:tr w:rsidR="000A67DE" w:rsidRPr="00BC4A89" w:rsidTr="00607C2A">
        <w:trPr>
          <w:jc w:val="center"/>
        </w:trPr>
        <w:tc>
          <w:tcPr>
            <w:tcW w:w="4876" w:type="dxa"/>
          </w:tcPr>
          <w:p w:rsidR="000A67DE" w:rsidRPr="00BC4A89" w:rsidRDefault="000A67DE" w:rsidP="00607C2A">
            <w:pPr>
              <w:pStyle w:val="Normal6"/>
            </w:pPr>
            <w:r w:rsidRPr="00BC4A89">
              <w:t>_________________</w:t>
            </w:r>
          </w:p>
        </w:tc>
        <w:tc>
          <w:tcPr>
            <w:tcW w:w="4876" w:type="dxa"/>
          </w:tcPr>
          <w:p w:rsidR="000A67DE" w:rsidRPr="00BC4A89" w:rsidRDefault="000A67DE" w:rsidP="00607C2A">
            <w:pPr>
              <w:pStyle w:val="Normal6"/>
            </w:pPr>
            <w:r w:rsidRPr="00BC4A89">
              <w:t>_________________</w:t>
            </w:r>
          </w:p>
        </w:tc>
      </w:tr>
      <w:tr w:rsidR="000A67DE" w:rsidRPr="00BC4A89" w:rsidTr="00607C2A">
        <w:trPr>
          <w:jc w:val="center"/>
        </w:trPr>
        <w:tc>
          <w:tcPr>
            <w:tcW w:w="4876" w:type="dxa"/>
          </w:tcPr>
          <w:p w:rsidR="000A67DE" w:rsidRPr="00BC4A89" w:rsidRDefault="000A67DE" w:rsidP="00607C2A">
            <w:pPr>
              <w:pStyle w:val="Normal6"/>
            </w:pPr>
            <w:r w:rsidRPr="00BC4A89">
              <w:rPr>
                <w:rStyle w:val="Sup"/>
              </w:rPr>
              <w:t>45</w:t>
            </w:r>
            <w:r w:rsidRPr="00BC4A89">
              <w:t xml:space="preserve"> Nariadenie Rady (ES) č. 2252/2004 z 13. decembra 2004 o normách pre ochranné prvky a biometriu v cestovných pasoch a cestovných dokladoch vydávaných členskými štátmi (Ú. v. EÚ L 385, 29.12.2004, s. 1).</w:t>
            </w:r>
          </w:p>
        </w:tc>
        <w:tc>
          <w:tcPr>
            <w:tcW w:w="4876" w:type="dxa"/>
          </w:tcPr>
          <w:p w:rsidR="000A67DE" w:rsidRPr="00BC4A89" w:rsidRDefault="000A67DE" w:rsidP="00607C2A">
            <w:pPr>
              <w:pStyle w:val="Normal6"/>
            </w:pPr>
            <w:r w:rsidRPr="00BC4A89">
              <w:rPr>
                <w:rStyle w:val="Sup"/>
              </w:rPr>
              <w:t>45</w:t>
            </w:r>
            <w:r w:rsidRPr="00BC4A89">
              <w:t xml:space="preserve"> Nariadenie Rady (ES) č. 2252/2004 z 13. decembra 2004 o normách pre ochranné prvky a biometriu v cestovných pasoch a cestovných dokladoch vydávaných členskými štátmi (Ú. v. EÚ L 385, 29.12.2004, s. 1).</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{IT}</w:t>
      </w:r>
      <w:r w:rsidRPr="00BC4A89">
        <w:rPr>
          <w:lang w:val="sk-SK"/>
        </w:rPr>
        <w:t>it</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686</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Barbara Spinelli, Cornelia Ernst</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27 – odsek 2</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t>2.</w:t>
            </w:r>
            <w:r w:rsidRPr="00BC4A89">
              <w:tab/>
              <w:t xml:space="preserve">Osobám, ktorým sa poskytla doplnková ochrana, ktoré nemajú možnosť získať cestovný pas krajiny, vydávajú príslušné orgány cestovné doklady s minimálnymi ochrannými znakmi a biometriou uvedenými v nariadení (ES) č. 2252/2004. Platnosť týchto dokladov je aspoň </w:t>
            </w:r>
            <w:r w:rsidRPr="00BC4A89">
              <w:rPr>
                <w:b/>
                <w:i/>
              </w:rPr>
              <w:t>jeden rok</w:t>
            </w:r>
            <w:r w:rsidRPr="00BC4A89">
              <w:t>.</w:t>
            </w:r>
          </w:p>
        </w:tc>
        <w:tc>
          <w:tcPr>
            <w:tcW w:w="4876" w:type="dxa"/>
          </w:tcPr>
          <w:p w:rsidR="000A67DE" w:rsidRPr="00BC4A89" w:rsidRDefault="000A67DE" w:rsidP="00607C2A">
            <w:pPr>
              <w:pStyle w:val="Normal6"/>
            </w:pPr>
            <w:r w:rsidRPr="00BC4A89">
              <w:t>2.</w:t>
            </w:r>
            <w:r w:rsidRPr="00BC4A89">
              <w:tab/>
              <w:t xml:space="preserve">Osobám, ktorým sa poskytla doplnková ochrana, ktoré nemajú možnosť získať cestovný pas krajiny, vydávajú príslušné orgány cestovné doklady s minimálnymi ochrannými znakmi a biometriou uvedenými v nariadení (ES) č. 2252/2004. Platnosť týchto dokladov je aspoň </w:t>
            </w:r>
            <w:r w:rsidRPr="00BC4A89">
              <w:rPr>
                <w:b/>
                <w:i/>
              </w:rPr>
              <w:t>päť rokov</w:t>
            </w:r>
            <w:r w:rsidRPr="00BC4A89">
              <w:t>.</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0A67DE" w:rsidRPr="00BC4A89" w:rsidRDefault="000A67DE" w:rsidP="000A67DE">
      <w:pPr>
        <w:pStyle w:val="JustificationTitle"/>
        <w:rPr>
          <w:lang w:val="sk-SK"/>
        </w:rPr>
      </w:pPr>
      <w:r w:rsidRPr="00BC4A89">
        <w:rPr>
          <w:rStyle w:val="HideTWBExt"/>
          <w:lang w:val="sk-SK"/>
        </w:rPr>
        <w:t>&lt;TitreJust&gt;</w:t>
      </w:r>
      <w:r w:rsidRPr="00BC4A89">
        <w:rPr>
          <w:lang w:val="sk-SK"/>
        </w:rPr>
        <w:t>Odôvodnenie</w:t>
      </w:r>
      <w:r w:rsidRPr="00BC4A89">
        <w:rPr>
          <w:rStyle w:val="HideTWBExt"/>
          <w:lang w:val="sk-SK"/>
        </w:rPr>
        <w:t>&lt;/TitreJust&gt;</w:t>
      </w:r>
    </w:p>
    <w:p w:rsidR="000A67DE" w:rsidRPr="00BC4A89" w:rsidRDefault="000A67DE" w:rsidP="000A67DE">
      <w:pPr>
        <w:pStyle w:val="Normal12Italic"/>
        <w:rPr>
          <w:lang w:val="sk-SK"/>
        </w:rPr>
      </w:pPr>
      <w:r w:rsidRPr="00BC4A89">
        <w:rPr>
          <w:lang w:val="sk-SK" w:bidi="sk-SK"/>
        </w:rPr>
        <w:t>V súlade s predloženými pozmeňujúcimi návrhmi o dĺžke trvania platnosti povolení na pobyt pre osoby, ktorým sa poskytla medzinárodná ochrana, by sa mala predĺžiť aj platnosť cestovných dokladov vydaných týmto osobám. Obdobie platnosti týchto dokladov by malo vychádzať zo štandardných období platnosti cestovných dokladov vydávaných členskými štátmi.</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lastRenderedPageBreak/>
        <w:t>&lt;Amend&gt;</w:t>
      </w:r>
      <w:r w:rsidRPr="00BC4A89">
        <w:t xml:space="preserve">Pozmeňujúci návrh </w:t>
      </w:r>
      <w:r w:rsidRPr="00BC4A89">
        <w:tab/>
      </w:r>
      <w:r w:rsidRPr="00BC4A89">
        <w:tab/>
      </w:r>
      <w:r w:rsidRPr="00BC4A89">
        <w:rPr>
          <w:rStyle w:val="HideTWBExt"/>
        </w:rPr>
        <w:t>&lt;NumAm&gt;</w:t>
      </w:r>
      <w:r w:rsidRPr="00BC4A89">
        <w:t>687</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Jean Lambert</w:t>
      </w:r>
      <w:r w:rsidRPr="00BC4A89">
        <w:rPr>
          <w:rStyle w:val="HideTWBExt"/>
        </w:rPr>
        <w:t>&lt;/Members&gt;</w:t>
      </w:r>
    </w:p>
    <w:p w:rsidR="000A67DE" w:rsidRPr="00BC4A89" w:rsidRDefault="000A67DE" w:rsidP="000A67DE">
      <w:r w:rsidRPr="00BC4A89">
        <w:rPr>
          <w:rStyle w:val="HideTWBExt"/>
        </w:rPr>
        <w:t>&lt;AuNomDe&gt;</w:t>
      </w:r>
      <w:r w:rsidRPr="00BC4A89">
        <w:rPr>
          <w:rStyle w:val="HideTWBInt"/>
        </w:rPr>
        <w:t>{Verts/ALE}</w:t>
      </w:r>
      <w:r w:rsidRPr="00BC4A89">
        <w:t>v mene skupiny Verts/ALE</w:t>
      </w:r>
      <w:r w:rsidRPr="00BC4A89">
        <w:rPr>
          <w:rStyle w:val="HideTWBExt"/>
        </w:rPr>
        <w:t>&lt;/AuNomDe&gt;</w:t>
      </w:r>
    </w:p>
    <w:p w:rsidR="000A67DE" w:rsidRPr="00BC4A89" w:rsidRDefault="000A67DE" w:rsidP="000A67DE">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27 – odsek 2</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t>2.</w:t>
            </w:r>
            <w:r w:rsidRPr="00BC4A89">
              <w:tab/>
              <w:t xml:space="preserve">Osobám, ktorým sa poskytla doplnková ochrana, ktoré nemajú možnosť získať cestovný pas krajiny, vydávajú príslušné orgány cestovné doklady s minimálnymi ochrannými znakmi a biometriou uvedenými v nariadení (ES) č. 2252/2004. Platnosť týchto dokladov je aspoň </w:t>
            </w:r>
            <w:r w:rsidRPr="00BC4A89">
              <w:rPr>
                <w:b/>
                <w:i/>
              </w:rPr>
              <w:t>jeden rok</w:t>
            </w:r>
            <w:r w:rsidRPr="00BC4A89">
              <w:t>.</w:t>
            </w:r>
          </w:p>
        </w:tc>
        <w:tc>
          <w:tcPr>
            <w:tcW w:w="4876" w:type="dxa"/>
          </w:tcPr>
          <w:p w:rsidR="000A67DE" w:rsidRPr="00BC4A89" w:rsidRDefault="000A67DE" w:rsidP="00607C2A">
            <w:pPr>
              <w:pStyle w:val="Normal6"/>
            </w:pPr>
            <w:r w:rsidRPr="00BC4A89">
              <w:t>2.</w:t>
            </w:r>
            <w:r w:rsidRPr="00BC4A89">
              <w:tab/>
              <w:t xml:space="preserve">Osobám, ktorým sa poskytla doplnková ochrana, ktoré nemajú možnosť získať cestovný pas krajiny, vydávajú príslušné orgány cestovné doklady s minimálnymi ochrannými znakmi a biometriou uvedenými v nariadení (ES) č. 2252/2004. Platnosť týchto dokladov je aspoň </w:t>
            </w:r>
            <w:r w:rsidRPr="00BC4A89">
              <w:rPr>
                <w:b/>
                <w:i/>
              </w:rPr>
              <w:t>päť rokov</w:t>
            </w:r>
            <w:r w:rsidRPr="00BC4A89">
              <w:t>.</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688</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Fabio Massimo Castaldo, Laura Ferrara, Ignazio Corrao</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27 – odsek 2</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t>2.</w:t>
            </w:r>
            <w:r w:rsidRPr="00BC4A89">
              <w:tab/>
              <w:t xml:space="preserve">Osobám, ktorým sa poskytla doplnková ochrana, ktoré nemajú možnosť získať cestovný pas krajiny, vydávajú príslušné orgány cestovné doklady s minimálnymi ochrannými znakmi a biometriou uvedenými v nariadení (ES) č. 2252/2004. Platnosť týchto dokladov je aspoň </w:t>
            </w:r>
            <w:r w:rsidRPr="00BC4A89">
              <w:rPr>
                <w:b/>
                <w:i/>
              </w:rPr>
              <w:t>jeden rok</w:t>
            </w:r>
            <w:r w:rsidRPr="00BC4A89">
              <w:t>.</w:t>
            </w:r>
          </w:p>
        </w:tc>
        <w:tc>
          <w:tcPr>
            <w:tcW w:w="4876" w:type="dxa"/>
          </w:tcPr>
          <w:p w:rsidR="000A67DE" w:rsidRPr="00BC4A89" w:rsidRDefault="000A67DE" w:rsidP="00607C2A">
            <w:pPr>
              <w:pStyle w:val="Normal6"/>
            </w:pPr>
            <w:r w:rsidRPr="00BC4A89">
              <w:t>2.</w:t>
            </w:r>
            <w:r w:rsidRPr="00BC4A89">
              <w:tab/>
              <w:t xml:space="preserve">Osobám, ktorým sa poskytla doplnková ochrana, ktoré nemajú možnosť získať cestovný pas krajiny, vydávajú príslušné orgány cestovné doklady s minimálnymi ochrannými znakmi a biometriou uvedenými v nariadení (ES) č. 2252/2004. Platnosť týchto dokladov je aspoň </w:t>
            </w:r>
            <w:r w:rsidRPr="00BC4A89">
              <w:rPr>
                <w:b/>
                <w:i/>
              </w:rPr>
              <w:t>päť rokov</w:t>
            </w:r>
            <w:r w:rsidRPr="00BC4A89">
              <w:t>.</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{IT}</w:t>
      </w:r>
      <w:r w:rsidRPr="00BC4A89">
        <w:rPr>
          <w:lang w:val="sk-SK"/>
        </w:rPr>
        <w:t>it</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689</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Barbara Spinelli, Cornelia Ernst</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27 – odsek 3</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lastRenderedPageBreak/>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rPr>
                <w:b/>
                <w:i/>
              </w:rPr>
              <w:t>3.</w:t>
            </w:r>
            <w:r w:rsidRPr="00BC4A89">
              <w:tab/>
            </w:r>
            <w:r w:rsidRPr="00BC4A89">
              <w:rPr>
                <w:b/>
                <w:i/>
              </w:rPr>
              <w:t>Keď si to vyžadujú presvedčivé dôvody národnej bezpečnosti alebo verejného poriadku, dokumenty uvedené v odsekoch 1 a 2 sa nevydajú.</w:t>
            </w:r>
          </w:p>
        </w:tc>
        <w:tc>
          <w:tcPr>
            <w:tcW w:w="4876" w:type="dxa"/>
          </w:tcPr>
          <w:p w:rsidR="000A67DE" w:rsidRPr="00BC4A89" w:rsidRDefault="000A67DE" w:rsidP="00607C2A">
            <w:pPr>
              <w:pStyle w:val="Normal6"/>
            </w:pPr>
            <w:r w:rsidRPr="00BC4A89">
              <w:rPr>
                <w:b/>
                <w:i/>
              </w:rPr>
              <w:t>vypúšťa sa</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690</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Jean Lambert</w:t>
      </w:r>
      <w:r w:rsidRPr="00BC4A89">
        <w:rPr>
          <w:rStyle w:val="HideTWBExt"/>
        </w:rPr>
        <w:t>&lt;/Members&gt;</w:t>
      </w:r>
    </w:p>
    <w:p w:rsidR="000A67DE" w:rsidRPr="00BC4A89" w:rsidRDefault="000A67DE" w:rsidP="000A67DE">
      <w:r w:rsidRPr="00BC4A89">
        <w:rPr>
          <w:rStyle w:val="HideTWBExt"/>
        </w:rPr>
        <w:t>&lt;AuNomDe&gt;</w:t>
      </w:r>
      <w:r w:rsidRPr="00BC4A89">
        <w:rPr>
          <w:rStyle w:val="HideTWBInt"/>
        </w:rPr>
        <w:t>{Verts/ALE}</w:t>
      </w:r>
      <w:r w:rsidRPr="00BC4A89">
        <w:t>v mene skupiny Verts/ALE</w:t>
      </w:r>
      <w:r w:rsidRPr="00BC4A89">
        <w:rPr>
          <w:rStyle w:val="HideTWBExt"/>
        </w:rPr>
        <w:t>&lt;/AuNomDe&gt;</w:t>
      </w:r>
    </w:p>
    <w:p w:rsidR="000A67DE" w:rsidRPr="00BC4A89" w:rsidRDefault="000A67DE" w:rsidP="000A67DE">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27 – odsek 3</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t>3.</w:t>
            </w:r>
            <w:r w:rsidRPr="00BC4A89">
              <w:tab/>
              <w:t xml:space="preserve">Keď si to vyžadujú presvedčivé dôvody národnej bezpečnosti </w:t>
            </w:r>
            <w:r w:rsidRPr="00BC4A89">
              <w:rPr>
                <w:b/>
                <w:i/>
              </w:rPr>
              <w:t>alebo verejného poriadku</w:t>
            </w:r>
            <w:r w:rsidRPr="00BC4A89">
              <w:t>, dokumenty uvedené v odsekoch 1 a 2 sa nevydajú.</w:t>
            </w:r>
          </w:p>
        </w:tc>
        <w:tc>
          <w:tcPr>
            <w:tcW w:w="4876" w:type="dxa"/>
          </w:tcPr>
          <w:p w:rsidR="000A67DE" w:rsidRPr="00BC4A89" w:rsidRDefault="000A67DE" w:rsidP="00607C2A">
            <w:pPr>
              <w:pStyle w:val="Normal6"/>
            </w:pPr>
            <w:r w:rsidRPr="00BC4A89">
              <w:t>3.</w:t>
            </w:r>
            <w:r w:rsidRPr="00BC4A89">
              <w:tab/>
              <w:t>Keď si to vyžadujú presvedčivé dôvody národnej bezpečnosti, dokumenty uvedené v odsekoch 1 a 2 sa nevydajú.</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691</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Barbara Spinelli, Cornelia Ernst</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27 – odsek 3 a (nový)</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p>
        </w:tc>
        <w:tc>
          <w:tcPr>
            <w:tcW w:w="4876" w:type="dxa"/>
          </w:tcPr>
          <w:p w:rsidR="000A67DE" w:rsidRPr="00BC4A89" w:rsidRDefault="000A67DE" w:rsidP="00607C2A">
            <w:pPr>
              <w:pStyle w:val="Normal6"/>
            </w:pPr>
            <w:r w:rsidRPr="00BC4A89">
              <w:rPr>
                <w:b/>
                <w:i/>
              </w:rPr>
              <w:t>3a.</w:t>
            </w:r>
            <w:r w:rsidRPr="00BC4A89">
              <w:tab/>
            </w:r>
            <w:r w:rsidRPr="00BC4A89">
              <w:rPr>
                <w:b/>
                <w:i/>
              </w:rPr>
              <w:t>Smernica 2003/86/ES sa na rodinných príslušníkov osôb s doplnkovou ochranou uplatňuje na rovnakom základe, na akom sa uvedená smernica uplatňuje na rodinných príslušníkov utečencov.</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0A67DE" w:rsidRPr="00BC4A89" w:rsidRDefault="000A67DE" w:rsidP="000A67DE">
      <w:pPr>
        <w:pStyle w:val="JustificationTitle"/>
        <w:rPr>
          <w:lang w:val="sk-SK"/>
        </w:rPr>
      </w:pPr>
      <w:r w:rsidRPr="00BC4A89">
        <w:rPr>
          <w:rStyle w:val="HideTWBExt"/>
          <w:lang w:val="sk-SK"/>
        </w:rPr>
        <w:lastRenderedPageBreak/>
        <w:t>&lt;TitreJust&gt;</w:t>
      </w:r>
      <w:r w:rsidRPr="00BC4A89">
        <w:rPr>
          <w:lang w:val="sk-SK"/>
        </w:rPr>
        <w:t>Odôvodnenie</w:t>
      </w:r>
      <w:r w:rsidRPr="00BC4A89">
        <w:rPr>
          <w:rStyle w:val="HideTWBExt"/>
          <w:lang w:val="sk-SK"/>
        </w:rPr>
        <w:t>&lt;/TitreJust&gt;</w:t>
      </w:r>
    </w:p>
    <w:p w:rsidR="000A67DE" w:rsidRPr="00BC4A89" w:rsidRDefault="000A67DE" w:rsidP="000A67DE">
      <w:pPr>
        <w:pStyle w:val="Normal12Italic"/>
        <w:rPr>
          <w:lang w:val="sk-SK"/>
        </w:rPr>
      </w:pPr>
      <w:r w:rsidRPr="00BC4A89">
        <w:rPr>
          <w:lang w:val="sk-SK"/>
        </w:rPr>
        <w:t>Tento pozmeňujúci návrh zaisťuje zlúčenie rodiny v prípade osôb, ktorým bolo priznané postavenie osoby s doplnkovou ochranou, a to na rovnakej pozícii ako zlúčenie rodiny v prípade osôb, ktorým bolo priznané postavenie utečenca, aby sa pomohlo s integráciou a zaistením rodinného života dotknutých osôb, pričom s obomi skupinami sa zaobchádza rovnako, čo je v súlade s väčšinou právnych predpisov v oblasti systému CEAS.</w:t>
      </w:r>
    </w:p>
    <w:p w:rsidR="000A67DE" w:rsidRPr="00BC4A89" w:rsidRDefault="000A67DE" w:rsidP="000A67DE">
      <w:pPr>
        <w:pStyle w:val="Normal12Italic"/>
        <w:rPr>
          <w:lang w:val="sk-SK"/>
        </w:rPr>
      </w:pPr>
      <w:r w:rsidRPr="00BC4A89">
        <w:rPr>
          <w:lang w:val="sk-SK"/>
        </w:rPr>
        <w:t>Legislatívna technika spočívajúca v udeľovaní práv rodinným príslušníkom prostredníctvom odkazu na smernicu o zlúčení rodiny bez jej priamej novelizácie sa používa aj v smernici o modrých kartách, smernici o IKT a smernici o výskumných pracovníkoch a študentoch.</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692</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Barbara Spinelli, Cornelia Ernst</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28 – odsek 1</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t>1.</w:t>
            </w:r>
            <w:r w:rsidRPr="00BC4A89">
              <w:tab/>
              <w:t xml:space="preserve">Osoby, ktorým sa poskytla medzinárodná ochrana, majú právo na voľný pohyb v rámci členského štátu, ktorý im poskytol medzinárodnú ochranu, vrátane práva zvoliť si miesto pobytu na tomto území, za rovnakých podmienok a obmedzení, ako sú tie, ktoré sú stanovené pre ostatných štátnych príslušníkov </w:t>
            </w:r>
            <w:r w:rsidRPr="00BC4A89">
              <w:rPr>
                <w:b/>
                <w:i/>
              </w:rPr>
              <w:t>tretej krajiny</w:t>
            </w:r>
            <w:r w:rsidRPr="00BC4A89">
              <w:t xml:space="preserve"> s oprávneným pobytom na jeho území</w:t>
            </w:r>
            <w:r w:rsidRPr="00BC4A89">
              <w:rPr>
                <w:b/>
                <w:i/>
              </w:rPr>
              <w:t>, ktorí sa nachádzajú v porovnateľnej situácii</w:t>
            </w:r>
            <w:r w:rsidRPr="00BC4A89">
              <w:t>.</w:t>
            </w:r>
          </w:p>
        </w:tc>
        <w:tc>
          <w:tcPr>
            <w:tcW w:w="4876" w:type="dxa"/>
          </w:tcPr>
          <w:p w:rsidR="000A67DE" w:rsidRPr="00BC4A89" w:rsidRDefault="000A67DE" w:rsidP="00607C2A">
            <w:pPr>
              <w:pStyle w:val="Normal6"/>
            </w:pPr>
            <w:r w:rsidRPr="00BC4A89">
              <w:t>1.</w:t>
            </w:r>
            <w:r w:rsidRPr="00BC4A89">
              <w:tab/>
              <w:t xml:space="preserve">Osoby, ktorým sa poskytla medzinárodná ochrana, majú právo na voľný pohyb v rámci členského štátu, ktorý im poskytol medzinárodnú ochranu, vrátane práva zvoliť si miesto pobytu na tomto území, za rovnakých podmienok a obmedzení, ako sú tie, ktoré sú stanovené pre ostatných štátnych príslušníkov </w:t>
            </w:r>
            <w:r w:rsidRPr="00BC4A89">
              <w:rPr>
                <w:b/>
                <w:i/>
              </w:rPr>
              <w:t>tretích krajín</w:t>
            </w:r>
            <w:r w:rsidRPr="00BC4A89">
              <w:t xml:space="preserve"> s oprávneným pobytom na jeho území.</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0A67DE" w:rsidRPr="00BC4A89" w:rsidRDefault="000A67DE" w:rsidP="000A67DE">
      <w:pPr>
        <w:pStyle w:val="JustificationTitle"/>
        <w:rPr>
          <w:lang w:val="sk-SK"/>
        </w:rPr>
      </w:pPr>
      <w:r w:rsidRPr="00BC4A89">
        <w:rPr>
          <w:rStyle w:val="HideTWBExt"/>
          <w:lang w:val="sk-SK"/>
        </w:rPr>
        <w:t>&lt;TitreJust&gt;</w:t>
      </w:r>
      <w:r w:rsidRPr="00BC4A89">
        <w:rPr>
          <w:lang w:val="sk-SK"/>
        </w:rPr>
        <w:t>Odôvodnenie</w:t>
      </w:r>
      <w:r w:rsidRPr="00BC4A89">
        <w:rPr>
          <w:rStyle w:val="HideTWBExt"/>
          <w:lang w:val="sk-SK"/>
        </w:rPr>
        <w:t>&lt;/TitreJust&gt;</w:t>
      </w:r>
    </w:p>
    <w:p w:rsidR="000A67DE" w:rsidRPr="00BC4A89" w:rsidRDefault="000A67DE" w:rsidP="000A67DE">
      <w:pPr>
        <w:pStyle w:val="Normal12Italic"/>
        <w:rPr>
          <w:lang w:val="sk-SK"/>
        </w:rPr>
      </w:pPr>
      <w:r w:rsidRPr="00BC4A89">
        <w:rPr>
          <w:lang w:val="sk-SK"/>
        </w:rPr>
        <w:t xml:space="preserve">Nie je jasné, čo pojem „štátni príslušníci tretích krajín s oprávneným pobytom </w:t>
      </w:r>
      <w:r w:rsidR="00CA6AE0" w:rsidRPr="00BC4A89">
        <w:rPr>
          <w:lang w:val="sk-SK"/>
        </w:rPr>
        <w:t>v tomto členskom štáte</w:t>
      </w:r>
      <w:r w:rsidRPr="00BC4A89">
        <w:rPr>
          <w:lang w:val="sk-SK"/>
        </w:rPr>
        <w:t>, ktorí sa nachádzajú v porovnateľnej situácii,“ vlastne znamená. Navrhovaná zmena má túto nejednoznačnosť prekonať a zaistiť primerané prijímanie osôb, ktorým sa poskytla medzinárodná ochrana.</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693</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Barbara Spinelli, Cornelia Ernst</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28 – odsek 2</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rPr>
                <w:b/>
                <w:i/>
              </w:rPr>
              <w:t>2.</w:t>
            </w:r>
            <w:r w:rsidRPr="00BC4A89">
              <w:tab/>
            </w:r>
            <w:r w:rsidRPr="00BC4A89">
              <w:rPr>
                <w:b/>
                <w:i/>
              </w:rPr>
              <w:t>V rámci limitov stanovených medzinárodnými záväzkami možno osobe, ktorej sa poskytla medzinárodná ochrana, ktorá prijíma určité osobitné dávky sociálneho zabezpečenia alebo sociálnej pomoci, uložiť podmienky pobytu len v prípade, ak sú tieto podmienky pobytu nevyhnutné na uľahčenie integrácie danej osoby v členskom štáte, ktorý poskytol takúto ochranu.</w:t>
            </w:r>
          </w:p>
        </w:tc>
        <w:tc>
          <w:tcPr>
            <w:tcW w:w="4876" w:type="dxa"/>
          </w:tcPr>
          <w:p w:rsidR="000A67DE" w:rsidRPr="00BC4A89" w:rsidRDefault="000A67DE" w:rsidP="00607C2A">
            <w:pPr>
              <w:pStyle w:val="Normal6"/>
            </w:pPr>
            <w:r w:rsidRPr="00BC4A89">
              <w:rPr>
                <w:b/>
                <w:i/>
              </w:rPr>
              <w:t>vypúšťa sa</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0A67DE" w:rsidRPr="00BC4A89" w:rsidRDefault="000A67DE" w:rsidP="000A67DE">
      <w:pPr>
        <w:pStyle w:val="JustificationTitle"/>
        <w:rPr>
          <w:lang w:val="sk-SK"/>
        </w:rPr>
      </w:pPr>
      <w:r w:rsidRPr="00BC4A89">
        <w:rPr>
          <w:rStyle w:val="HideTWBExt"/>
          <w:lang w:val="sk-SK"/>
        </w:rPr>
        <w:t>&lt;TitreJust&gt;</w:t>
      </w:r>
      <w:r w:rsidRPr="00BC4A89">
        <w:rPr>
          <w:lang w:val="sk-SK"/>
        </w:rPr>
        <w:t>Odôvodnenie</w:t>
      </w:r>
      <w:r w:rsidRPr="00BC4A89">
        <w:rPr>
          <w:rStyle w:val="HideTWBExt"/>
          <w:lang w:val="sk-SK"/>
        </w:rPr>
        <w:t>&lt;/TitreJust&gt;</w:t>
      </w:r>
    </w:p>
    <w:p w:rsidR="000A67DE" w:rsidRPr="00BC4A89" w:rsidRDefault="000A67DE" w:rsidP="000A67DE">
      <w:pPr>
        <w:pStyle w:val="Normal12Italic"/>
        <w:rPr>
          <w:lang w:val="sk-SK"/>
        </w:rPr>
      </w:pPr>
      <w:r w:rsidRPr="00BC4A89">
        <w:rPr>
          <w:lang w:val="sk-SK"/>
        </w:rPr>
        <w:t>As the Meijers Committee rightfully points out: “Joined Cases C-443/14 and</w:t>
      </w:r>
      <w:r w:rsidR="00F93300">
        <w:rPr>
          <w:lang w:val="sk-SK"/>
        </w:rPr>
        <w:t xml:space="preserve"> </w:t>
      </w:r>
      <w:r w:rsidRPr="00BC4A89">
        <w:rPr>
          <w:lang w:val="sk-SK"/>
        </w:rPr>
        <w:t>C-444/14), allows for the imposition of a residence condition on international protection beneficiaries who receive social assistance, where such a condition is necessary to facilitate integration. (...) In Alo and Osso, the residence condition imposed by</w:t>
      </w:r>
      <w:r w:rsidR="00F93300">
        <w:rPr>
          <w:lang w:val="sk-SK"/>
        </w:rPr>
        <w:t xml:space="preserve"> </w:t>
      </w:r>
      <w:r w:rsidRPr="00BC4A89">
        <w:rPr>
          <w:lang w:val="sk-SK"/>
        </w:rPr>
        <w:t>Germany aimed to prevent the concentration in certain areas of third country nationals as this could lead to the emergence of social tension, but also to ensure availability of integration services. (...)</w:t>
      </w:r>
    </w:p>
    <w:p w:rsidR="000A67DE" w:rsidRPr="00BC4A89" w:rsidRDefault="000A67DE" w:rsidP="000A67DE">
      <w:pPr>
        <w:pStyle w:val="Normal12Italic"/>
        <w:rPr>
          <w:lang w:val="sk-SK"/>
        </w:rPr>
      </w:pPr>
      <w:r w:rsidRPr="00BC4A89">
        <w:rPr>
          <w:lang w:val="sk-SK"/>
        </w:rPr>
        <w:t>Crucially, the CJEU in Alo and Osso did not say that a residence condition with the objective of facilitating the integration of third-country nationals in the Member State is always allowed, but that it was for the national judge to verify whether such a condition did not amount to discrimination of subsidiary protection beneficiaries compared to other categories of third country nationals.</w:t>
      </w:r>
    </w:p>
    <w:p w:rsidR="000A67DE" w:rsidRPr="00BC4A89" w:rsidRDefault="000A67DE" w:rsidP="000A67DE">
      <w:pPr>
        <w:pStyle w:val="Normal12Italic"/>
        <w:rPr>
          <w:lang w:val="sk-SK"/>
        </w:rPr>
      </w:pPr>
      <w:r w:rsidRPr="00BC4A89">
        <w:rPr>
          <w:lang w:val="sk-SK"/>
        </w:rPr>
        <w:t>In these various ways, the new Article 28(2) oversimplifies and widens the scope of the judgment in Alo and Osso”.</w:t>
      </w:r>
    </w:p>
    <w:p w:rsidR="000A67DE" w:rsidRPr="00BC4A89" w:rsidRDefault="000A67DE" w:rsidP="000A67DE">
      <w:pPr>
        <w:pStyle w:val="Normal12Italic"/>
        <w:rPr>
          <w:lang w:val="sk-SK"/>
        </w:rPr>
      </w:pPr>
      <w:r w:rsidRPr="00BC4A89">
        <w:rPr>
          <w:lang w:val="sk-SK"/>
        </w:rPr>
        <w:t>Source: http://www.commissie-meijers.nl/sites/all/files/cm1614_comments_.pdf</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694</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Jean Lambert</w:t>
      </w:r>
      <w:r w:rsidRPr="00BC4A89">
        <w:rPr>
          <w:rStyle w:val="HideTWBExt"/>
        </w:rPr>
        <w:t>&lt;/Members&gt;</w:t>
      </w:r>
    </w:p>
    <w:p w:rsidR="000A67DE" w:rsidRPr="00BC4A89" w:rsidRDefault="000A67DE" w:rsidP="000A67DE">
      <w:r w:rsidRPr="00BC4A89">
        <w:rPr>
          <w:rStyle w:val="HideTWBExt"/>
        </w:rPr>
        <w:t>&lt;AuNomDe&gt;</w:t>
      </w:r>
      <w:r w:rsidRPr="00BC4A89">
        <w:rPr>
          <w:rStyle w:val="HideTWBInt"/>
        </w:rPr>
        <w:t>{Verts/ALE}</w:t>
      </w:r>
      <w:r w:rsidRPr="00BC4A89">
        <w:t>v mene skupiny Verts/ALE</w:t>
      </w:r>
      <w:r w:rsidRPr="00BC4A89">
        <w:rPr>
          <w:rStyle w:val="HideTWBExt"/>
        </w:rPr>
        <w:t>&lt;/AuNomDe&gt;</w:t>
      </w:r>
    </w:p>
    <w:p w:rsidR="000A67DE" w:rsidRPr="00BC4A89" w:rsidRDefault="000A67DE" w:rsidP="000A67DE">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28 – odsek 2</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rPr>
                <w:b/>
                <w:i/>
              </w:rPr>
              <w:t>2.</w:t>
            </w:r>
            <w:r w:rsidRPr="00BC4A89">
              <w:tab/>
            </w:r>
            <w:r w:rsidRPr="00BC4A89">
              <w:rPr>
                <w:b/>
                <w:i/>
              </w:rPr>
              <w:t xml:space="preserve">V rámci limitov stanovených medzinárodnými záväzkami možno osobe, ktorej sa poskytla medzinárodná ochrana, </w:t>
            </w:r>
            <w:r w:rsidRPr="00BC4A89">
              <w:rPr>
                <w:b/>
                <w:i/>
              </w:rPr>
              <w:lastRenderedPageBreak/>
              <w:t>ktorá prijíma určité osobitné dávky sociálneho zabezpečenia alebo sociálnej pomoci, uložiť podmienky pobytu len v prípade, ak sú tieto podmienky pobytu nevyhnutné na uľahčenie integrácie danej osoby v členskom štáte, ktorý poskytol takúto ochranu.</w:t>
            </w:r>
          </w:p>
        </w:tc>
        <w:tc>
          <w:tcPr>
            <w:tcW w:w="4876" w:type="dxa"/>
          </w:tcPr>
          <w:p w:rsidR="000A67DE" w:rsidRPr="00BC4A89" w:rsidRDefault="000A67DE" w:rsidP="00607C2A">
            <w:pPr>
              <w:pStyle w:val="Normal6"/>
            </w:pPr>
            <w:r w:rsidRPr="00BC4A89">
              <w:rPr>
                <w:b/>
                <w:i/>
              </w:rPr>
              <w:lastRenderedPageBreak/>
              <w:t>vypúšťa sa</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695</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Jussi Halla-aho</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28 – odsek 2</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t>2.</w:t>
            </w:r>
            <w:r w:rsidRPr="00BC4A89">
              <w:tab/>
              <w:t xml:space="preserve">V rámci limitov stanovených medzinárodnými záväzkami možno osobe, ktorej sa poskytla medzinárodná ochrana, ktorá prijíma určité osobitné dávky sociálneho zabezpečenia alebo sociálnej pomoci, uložiť podmienky pobytu </w:t>
            </w:r>
            <w:r w:rsidRPr="00BC4A89">
              <w:rPr>
                <w:b/>
                <w:i/>
              </w:rPr>
              <w:t>len v prípade, ak sú tieto podmienky pobytu nevyhnutné na uľahčenie integrácie danej osoby v členskom štáte, ktorý poskytol takúto ochranu</w:t>
            </w:r>
            <w:r w:rsidRPr="00BC4A89">
              <w:t>.</w:t>
            </w:r>
          </w:p>
        </w:tc>
        <w:tc>
          <w:tcPr>
            <w:tcW w:w="4876" w:type="dxa"/>
          </w:tcPr>
          <w:p w:rsidR="000A67DE" w:rsidRPr="00BC4A89" w:rsidRDefault="000A67DE" w:rsidP="00607C2A">
            <w:pPr>
              <w:pStyle w:val="Normal6"/>
            </w:pPr>
            <w:r w:rsidRPr="00BC4A89">
              <w:t>2.</w:t>
            </w:r>
            <w:r w:rsidRPr="00BC4A89">
              <w:tab/>
              <w:t>V rámci limitov stanovených medzinárodnými záväzkami možno osobe, ktorej sa poskytla medzinárodná ochrana, ktorá prijíma určité osobitné dávky sociálneho zabezpečenia alebo sociálnej pomoci, uložiť podmienky pobytu.</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696</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Barbara Spinelli, Jean Lambert, Cornelia Ernst</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29 – odsek 1</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rPr>
                <w:b/>
                <w:i/>
              </w:rPr>
              <w:t>1.</w:t>
            </w:r>
            <w:r w:rsidRPr="00BC4A89">
              <w:tab/>
            </w:r>
            <w:r w:rsidRPr="00BC4A89">
              <w:rPr>
                <w:b/>
                <w:i/>
              </w:rPr>
              <w:t xml:space="preserve">Osoby, ktorým sa poskytla medzinárodná ochrana, nemajú právo na pobyt v iných členských štátoch, než je členský štát, ktorý poskytol ochranu. Nie je tým dotknuté ich právo požiadať o pobyt a získať právo na pobyt v iných </w:t>
            </w:r>
            <w:r w:rsidRPr="00BC4A89">
              <w:rPr>
                <w:b/>
                <w:i/>
              </w:rPr>
              <w:lastRenderedPageBreak/>
              <w:t>členských štátoch podľa príslušných ustanovení práva Únie a vnútroštátneho práva ani ich právo na voľný pohyb v súlade s podmienkami článku 21 Dohovoru, ktorým sa vykonáva Schengenská dohoda.</w:t>
            </w:r>
          </w:p>
        </w:tc>
        <w:tc>
          <w:tcPr>
            <w:tcW w:w="4876" w:type="dxa"/>
          </w:tcPr>
          <w:p w:rsidR="000A67DE" w:rsidRPr="00BC4A89" w:rsidRDefault="000A67DE" w:rsidP="00607C2A">
            <w:pPr>
              <w:pStyle w:val="Normal6"/>
            </w:pPr>
            <w:r w:rsidRPr="00BC4A89">
              <w:rPr>
                <w:b/>
                <w:i/>
              </w:rPr>
              <w:lastRenderedPageBreak/>
              <w:t>vypúšťa sa</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0A67DE" w:rsidRPr="00BC4A89" w:rsidRDefault="000A67DE" w:rsidP="000A67DE">
      <w:pPr>
        <w:pStyle w:val="JustificationTitle"/>
        <w:rPr>
          <w:lang w:val="sk-SK"/>
        </w:rPr>
      </w:pPr>
      <w:r w:rsidRPr="00BC4A89">
        <w:rPr>
          <w:rStyle w:val="HideTWBExt"/>
          <w:lang w:val="sk-SK"/>
        </w:rPr>
        <w:t>&lt;TitreJust&gt;</w:t>
      </w:r>
      <w:r w:rsidRPr="00BC4A89">
        <w:rPr>
          <w:lang w:val="sk-SK"/>
        </w:rPr>
        <w:t>Odôvodnenie</w:t>
      </w:r>
      <w:r w:rsidRPr="00BC4A89">
        <w:rPr>
          <w:rStyle w:val="HideTWBExt"/>
          <w:lang w:val="sk-SK"/>
        </w:rPr>
        <w:t>&lt;/TitreJust&gt;</w:t>
      </w:r>
    </w:p>
    <w:p w:rsidR="000A67DE" w:rsidRPr="00BC4A89" w:rsidRDefault="000A67DE" w:rsidP="000A67DE">
      <w:pPr>
        <w:pStyle w:val="Normal12Italic"/>
        <w:rPr>
          <w:lang w:val="sk-SK"/>
        </w:rPr>
      </w:pPr>
      <w:r w:rsidRPr="00BC4A89">
        <w:rPr>
          <w:lang w:val="sk-SK"/>
        </w:rPr>
        <w:t>Vypustené v záujme konzistentnosti s prílohou o vzájomnom uznávaní rozhodnutí o udelení azylu.</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697</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Beatrix von Storch</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29 – odsek 1</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t>1.</w:t>
            </w:r>
            <w:r w:rsidRPr="00BC4A89">
              <w:tab/>
              <w:t xml:space="preserve">Osoby, ktorým sa poskytla medzinárodná ochrana, nemajú právo na pobyt v iných členských štátoch, než je členský štát, ktorý poskytol ochranu. </w:t>
            </w:r>
            <w:r w:rsidRPr="00BC4A89">
              <w:rPr>
                <w:b/>
                <w:i/>
              </w:rPr>
              <w:t>Nie je tým dotknuté ich právo požiadať o pobyt a získať právo na pobyt v iných členských štátoch podľa príslušných ustanovení práva Únie a vnútroštátneho práva ani ich právo na voľný pohyb v súlade s podmienkami článku 21 Dohovoru, ktorým sa vykonáva Schengenská dohoda.</w:t>
            </w:r>
          </w:p>
        </w:tc>
        <w:tc>
          <w:tcPr>
            <w:tcW w:w="4876" w:type="dxa"/>
          </w:tcPr>
          <w:p w:rsidR="000A67DE" w:rsidRPr="00BC4A89" w:rsidRDefault="000A67DE" w:rsidP="00607C2A">
            <w:pPr>
              <w:pStyle w:val="Normal6"/>
            </w:pPr>
            <w:r w:rsidRPr="00BC4A89">
              <w:t>1.</w:t>
            </w:r>
            <w:r w:rsidRPr="00BC4A89">
              <w:tab/>
              <w:t xml:space="preserve">Osoby, ktorým sa poskytla medzinárodná ochrana, nemajú právo na pobyt v iných členských štátoch, než je členský štát, ktorý poskytol ochranu. </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698</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Jean Lambert</w:t>
      </w:r>
      <w:r w:rsidRPr="00BC4A89">
        <w:rPr>
          <w:rStyle w:val="HideTWBExt"/>
        </w:rPr>
        <w:t>&lt;/Members&gt;</w:t>
      </w:r>
    </w:p>
    <w:p w:rsidR="000A67DE" w:rsidRPr="00BC4A89" w:rsidRDefault="000A67DE" w:rsidP="000A67DE">
      <w:r w:rsidRPr="00BC4A89">
        <w:rPr>
          <w:rStyle w:val="HideTWBExt"/>
        </w:rPr>
        <w:t>&lt;AuNomDe&gt;</w:t>
      </w:r>
      <w:r w:rsidRPr="00BC4A89">
        <w:rPr>
          <w:rStyle w:val="HideTWBInt"/>
        </w:rPr>
        <w:t>{Verts/ALE}</w:t>
      </w:r>
      <w:r w:rsidRPr="00BC4A89">
        <w:t>v mene skupiny Verts/ALE</w:t>
      </w:r>
      <w:r w:rsidRPr="00BC4A89">
        <w:rPr>
          <w:rStyle w:val="HideTWBExt"/>
        </w:rPr>
        <w:t>&lt;/AuNomDe&gt;</w:t>
      </w:r>
    </w:p>
    <w:p w:rsidR="000A67DE" w:rsidRPr="00BC4A89" w:rsidRDefault="000A67DE" w:rsidP="000A67DE">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29 – odsek 1</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lastRenderedPageBreak/>
              <w:t>1.</w:t>
            </w:r>
            <w:r w:rsidRPr="00BC4A89">
              <w:tab/>
              <w:t>Osoby, ktorým sa poskytla medzinárodná ochrana, nemajú právo na pobyt v iných členských štátoch, než je členský štát, ktorý poskytol ochranu. Nie je tým dotknuté ich právo požiadať o pobyt a získať právo na pobyt v iných členských štátoch podľa príslušných ustanovení práva Únie a vnútroštátneho práva ani ich právo na voľný pohyb v súlade s podmienkami článku 21 Dohovoru, ktorým sa vykonáva Schengenská dohoda.</w:t>
            </w:r>
          </w:p>
        </w:tc>
        <w:tc>
          <w:tcPr>
            <w:tcW w:w="4876" w:type="dxa"/>
          </w:tcPr>
          <w:p w:rsidR="000A67DE" w:rsidRPr="00BC4A89" w:rsidRDefault="000A67DE" w:rsidP="00607C2A">
            <w:pPr>
              <w:pStyle w:val="Normal6"/>
            </w:pPr>
            <w:r w:rsidRPr="00BC4A89">
              <w:t>1.</w:t>
            </w:r>
            <w:r w:rsidRPr="00BC4A89">
              <w:tab/>
              <w:t>Osoby, ktorým sa poskytla medzinárodná ochrana, nemajú právo na pobyt v iných členských štátoch, než je členský štát, ktorý poskytol ochranu. Nie je tým dotknuté ich právo požiadať o pobyt a získať právo na pobyt v iných členských štátoch podľa príslušných ustanovení práva Únie</w:t>
            </w:r>
            <w:r w:rsidRPr="00BC4A89">
              <w:rPr>
                <w:b/>
                <w:i/>
              </w:rPr>
              <w:t>, vrátane smernice Rady 2009/50/ES</w:t>
            </w:r>
            <w:r w:rsidRPr="00BC4A89">
              <w:rPr>
                <w:rStyle w:val="SupBoldItalic"/>
              </w:rPr>
              <w:t>1a</w:t>
            </w:r>
            <w:r w:rsidRPr="00BC4A89">
              <w:rPr>
                <w:b/>
                <w:i/>
              </w:rPr>
              <w:t> alebo smernice Európskeho parlamentu a Rady (EÚ 2016/801</w:t>
            </w:r>
            <w:r w:rsidRPr="00BC4A89">
              <w:rPr>
                <w:rStyle w:val="SupBoldItalic"/>
              </w:rPr>
              <w:t>1b</w:t>
            </w:r>
            <w:r w:rsidRPr="00BC4A89">
              <w:rPr>
                <w:b/>
                <w:i/>
              </w:rPr>
              <w:t>,</w:t>
            </w:r>
            <w:r w:rsidRPr="00BC4A89">
              <w:t xml:space="preserve"> a vnútroštátneho práva ani ich právo na voľný pohyb v súlade s podmienkami článku 21 Dohovoru, ktorým sa vykonáva Schengenská dohoda.</w:t>
            </w:r>
          </w:p>
        </w:tc>
      </w:tr>
      <w:tr w:rsidR="000A67DE" w:rsidRPr="00BC4A89" w:rsidTr="00607C2A">
        <w:trPr>
          <w:jc w:val="center"/>
        </w:trPr>
        <w:tc>
          <w:tcPr>
            <w:tcW w:w="4876" w:type="dxa"/>
          </w:tcPr>
          <w:p w:rsidR="000A67DE" w:rsidRPr="00BC4A89" w:rsidRDefault="000A67DE" w:rsidP="00607C2A">
            <w:pPr>
              <w:pStyle w:val="Normal6"/>
            </w:pPr>
          </w:p>
        </w:tc>
        <w:tc>
          <w:tcPr>
            <w:tcW w:w="4876" w:type="dxa"/>
          </w:tcPr>
          <w:p w:rsidR="000A67DE" w:rsidRPr="00BC4A89" w:rsidRDefault="000A67DE" w:rsidP="00607C2A">
            <w:pPr>
              <w:pStyle w:val="Normal6"/>
            </w:pPr>
            <w:r w:rsidRPr="00BC4A89">
              <w:t>_________________</w:t>
            </w:r>
          </w:p>
        </w:tc>
      </w:tr>
      <w:tr w:rsidR="000A67DE" w:rsidRPr="00BC4A89" w:rsidTr="00607C2A">
        <w:trPr>
          <w:jc w:val="center"/>
        </w:trPr>
        <w:tc>
          <w:tcPr>
            <w:tcW w:w="4876" w:type="dxa"/>
          </w:tcPr>
          <w:p w:rsidR="000A67DE" w:rsidRPr="00BC4A89" w:rsidRDefault="000A67DE" w:rsidP="00607C2A">
            <w:pPr>
              <w:pStyle w:val="Normal6"/>
            </w:pPr>
          </w:p>
        </w:tc>
        <w:tc>
          <w:tcPr>
            <w:tcW w:w="4876" w:type="dxa"/>
          </w:tcPr>
          <w:p w:rsidR="000A67DE" w:rsidRPr="00BC4A89" w:rsidRDefault="000A67DE" w:rsidP="00607C2A">
            <w:pPr>
              <w:pStyle w:val="Normal6"/>
            </w:pPr>
            <w:r w:rsidRPr="00BC4A89">
              <w:rPr>
                <w:rStyle w:val="SupBoldItalic"/>
              </w:rPr>
              <w:t>1a</w:t>
            </w:r>
            <w:r w:rsidRPr="00BC4A89">
              <w:t xml:space="preserve"> </w:t>
            </w:r>
            <w:r w:rsidR="00AD6D44" w:rsidRPr="00BC4A89">
              <w:rPr>
                <w:b/>
                <w:i/>
              </w:rPr>
              <w:t xml:space="preserve">Smernica Rady 2009/50/ES z </w:t>
            </w:r>
            <w:r w:rsidRPr="00BC4A89">
              <w:rPr>
                <w:b/>
                <w:i/>
              </w:rPr>
              <w:t>25. mája 2009 o podmienkach vstupu a pobytu štátnych príslušníkov tretích krajín na účely vysokokvalifikovaného zamestnania, Ú. v. EÚ L 155, 18.6.2009, s. 17</w:t>
            </w:r>
            <w:r w:rsidR="00CA6AE0" w:rsidRPr="00BC4A89">
              <w:rPr>
                <w:b/>
                <w:i/>
              </w:rPr>
              <w:t xml:space="preserve"> – 29</w:t>
            </w:r>
            <w:r w:rsidRPr="00BC4A89">
              <w:rPr>
                <w:b/>
                <w:i/>
              </w:rPr>
              <w:t>.</w:t>
            </w:r>
          </w:p>
        </w:tc>
      </w:tr>
      <w:tr w:rsidR="000A67DE" w:rsidRPr="00BC4A89" w:rsidTr="00607C2A">
        <w:trPr>
          <w:jc w:val="center"/>
        </w:trPr>
        <w:tc>
          <w:tcPr>
            <w:tcW w:w="4876" w:type="dxa"/>
          </w:tcPr>
          <w:p w:rsidR="000A67DE" w:rsidRPr="00BC4A89" w:rsidRDefault="000A67DE" w:rsidP="00607C2A">
            <w:pPr>
              <w:pStyle w:val="Normal6"/>
            </w:pPr>
          </w:p>
        </w:tc>
        <w:tc>
          <w:tcPr>
            <w:tcW w:w="4876" w:type="dxa"/>
          </w:tcPr>
          <w:p w:rsidR="000A67DE" w:rsidRPr="00BC4A89" w:rsidRDefault="000A67DE" w:rsidP="00607C2A">
            <w:pPr>
              <w:pStyle w:val="Normal6"/>
            </w:pPr>
            <w:r w:rsidRPr="00BC4A89">
              <w:rPr>
                <w:rStyle w:val="SupBoldItalic"/>
              </w:rPr>
              <w:t>1b</w:t>
            </w:r>
            <w:r w:rsidRPr="00BC4A89">
              <w:t xml:space="preserve"> </w:t>
            </w:r>
            <w:r w:rsidRPr="00BC4A89">
              <w:rPr>
                <w:b/>
                <w:i/>
              </w:rPr>
              <w:t>Smernica Európskeho parlamentu a Rady (EÚ) 2016/801 z 11. mája 2016 o podmienkach vstupu a pobytu štátnych príslušníkov tretích krajín na účely výskumu, štúdia, odborného vzdelávania, dobrovoľníckej služby, výmenných programov žiakov alebo vzdelávacích projektov a činnosti aupair, Ú. v. EÚ L 132, 21.5.2016, s. 21</w:t>
            </w:r>
            <w:r w:rsidR="00CA6AE0" w:rsidRPr="00BC4A89">
              <w:rPr>
                <w:b/>
                <w:i/>
              </w:rPr>
              <w:t xml:space="preserve"> – 57</w:t>
            </w:r>
            <w:r w:rsidRPr="00BC4A89">
              <w:rPr>
                <w:b/>
                <w:i/>
              </w:rPr>
              <w:t>.</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rPr>
          <w:color w:val="auto"/>
        </w:rPr>
      </w:pPr>
      <w:r w:rsidRPr="00BC4A89">
        <w:rPr>
          <w:rStyle w:val="HideTWBExt"/>
          <w:color w:val="auto"/>
        </w:rPr>
        <w:t>&lt;Amend&gt;</w:t>
      </w:r>
      <w:r w:rsidR="00517F56" w:rsidRPr="00BC4A89">
        <w:t>Pozmeňujúci návrh</w:t>
      </w:r>
      <w:r w:rsidRPr="00BC4A89">
        <w:rPr>
          <w:color w:val="auto"/>
        </w:rPr>
        <w:t xml:space="preserve"> </w:t>
      </w:r>
      <w:r w:rsidRPr="00BC4A89">
        <w:rPr>
          <w:color w:val="auto"/>
        </w:rPr>
        <w:tab/>
      </w:r>
      <w:r w:rsidRPr="00BC4A89">
        <w:rPr>
          <w:color w:val="auto"/>
        </w:rPr>
        <w:tab/>
      </w:r>
      <w:r w:rsidRPr="00BC4A89">
        <w:rPr>
          <w:rStyle w:val="HideTWBExt"/>
          <w:color w:val="auto"/>
        </w:rPr>
        <w:t>&lt;NumAm&gt;</w:t>
      </w:r>
      <w:r w:rsidRPr="00BC4A89">
        <w:rPr>
          <w:color w:val="auto"/>
        </w:rPr>
        <w:t>699</w:t>
      </w:r>
      <w:r w:rsidRPr="00BC4A89">
        <w:rPr>
          <w:rStyle w:val="HideTWBExt"/>
          <w:color w:val="auto"/>
        </w:rPr>
        <w:t>&lt;/NumAm&gt;</w:t>
      </w:r>
    </w:p>
    <w:p w:rsidR="000A67DE" w:rsidRPr="00BC4A89" w:rsidRDefault="000A67DE" w:rsidP="000A67DE">
      <w:pPr>
        <w:pStyle w:val="NormalBold"/>
        <w:rPr>
          <w:color w:val="auto"/>
        </w:rPr>
      </w:pPr>
      <w:r w:rsidRPr="00BC4A89">
        <w:rPr>
          <w:rStyle w:val="HideTWBExt"/>
          <w:color w:val="auto"/>
        </w:rPr>
        <w:t>&lt;RepeatBlock-By&gt;&lt;Members&gt;</w:t>
      </w:r>
      <w:r w:rsidRPr="00BC4A89">
        <w:rPr>
          <w:color w:val="auto"/>
        </w:rPr>
        <w:t>Emil Radev</w:t>
      </w:r>
      <w:r w:rsidRPr="00BC4A89">
        <w:rPr>
          <w:rStyle w:val="HideTWBExt"/>
          <w:color w:val="auto"/>
        </w:rPr>
        <w:t>&lt;/Members&gt;</w:t>
      </w:r>
    </w:p>
    <w:p w:rsidR="000A67DE" w:rsidRPr="00BC4A89" w:rsidRDefault="000A67DE" w:rsidP="000A67DE">
      <w:pPr>
        <w:pStyle w:val="NormalBold"/>
        <w:rPr>
          <w:color w:val="auto"/>
        </w:rPr>
      </w:pPr>
      <w:r w:rsidRPr="00BC4A89">
        <w:rPr>
          <w:rStyle w:val="HideTWBExt"/>
          <w:color w:val="auto"/>
        </w:rPr>
        <w:t>&lt;/RepeatBlock-By&gt;</w:t>
      </w:r>
    </w:p>
    <w:p w:rsidR="000A67DE" w:rsidRPr="00BC4A89" w:rsidRDefault="000A67DE" w:rsidP="000A67DE">
      <w:pPr>
        <w:pStyle w:val="NormalBold"/>
        <w:rPr>
          <w:color w:val="auto"/>
        </w:rPr>
      </w:pPr>
      <w:r w:rsidRPr="00BC4A89">
        <w:rPr>
          <w:rStyle w:val="HideTWBExt"/>
          <w:color w:val="auto"/>
        </w:rPr>
        <w:t>&lt;DocAmend&gt;</w:t>
      </w:r>
      <w:r w:rsidR="00517F56" w:rsidRPr="00BC4A89">
        <w:t>Návrh nariadenia</w:t>
      </w:r>
      <w:r w:rsidRPr="00BC4A89">
        <w:rPr>
          <w:rStyle w:val="HideTWBExt"/>
          <w:color w:val="auto"/>
        </w:rPr>
        <w:t>&lt;/DocAmend&gt;</w:t>
      </w:r>
    </w:p>
    <w:p w:rsidR="000A67DE" w:rsidRPr="00BC4A89" w:rsidRDefault="000A67DE" w:rsidP="000A67DE">
      <w:pPr>
        <w:pStyle w:val="NormalBold"/>
        <w:rPr>
          <w:color w:val="auto"/>
        </w:rPr>
      </w:pPr>
      <w:r w:rsidRPr="00BC4A89">
        <w:rPr>
          <w:rStyle w:val="HideTWBExt"/>
          <w:color w:val="auto"/>
        </w:rPr>
        <w:t>&lt;Article&gt;</w:t>
      </w:r>
      <w:r w:rsidR="00517F56" w:rsidRPr="00BC4A89">
        <w:t>Článok</w:t>
      </w:r>
      <w:r w:rsidR="00517F56" w:rsidRPr="00BC4A89">
        <w:rPr>
          <w:color w:val="auto"/>
        </w:rPr>
        <w:t xml:space="preserve"> 29 – odsek</w:t>
      </w:r>
      <w:r w:rsidRPr="00BC4A89">
        <w:rPr>
          <w:color w:val="auto"/>
        </w:rPr>
        <w:t xml:space="preserve"> 2</w:t>
      </w:r>
      <w:r w:rsidRPr="00BC4A89">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517F56" w:rsidP="00607C2A">
            <w:pPr>
              <w:pStyle w:val="ColumnHeading"/>
              <w:rPr>
                <w:color w:val="auto"/>
              </w:rPr>
            </w:pPr>
            <w:r w:rsidRPr="00BC4A89">
              <w:t>Text predložený Komisiou</w:t>
            </w:r>
          </w:p>
        </w:tc>
        <w:tc>
          <w:tcPr>
            <w:tcW w:w="4876" w:type="dxa"/>
          </w:tcPr>
          <w:p w:rsidR="000A67DE" w:rsidRPr="00BC4A89" w:rsidRDefault="00517F56" w:rsidP="00607C2A">
            <w:pPr>
              <w:pStyle w:val="ColumnHeading"/>
              <w:rPr>
                <w:color w:val="auto"/>
              </w:rPr>
            </w:pPr>
            <w:r w:rsidRPr="00BC4A89">
              <w:t>Pozmeňujúci návrh</w:t>
            </w:r>
          </w:p>
        </w:tc>
      </w:tr>
      <w:tr w:rsidR="000A67DE" w:rsidRPr="00BC4A89" w:rsidTr="00607C2A">
        <w:trPr>
          <w:jc w:val="center"/>
        </w:trPr>
        <w:tc>
          <w:tcPr>
            <w:tcW w:w="4876" w:type="dxa"/>
          </w:tcPr>
          <w:p w:rsidR="000A67DE" w:rsidRPr="00BC4A89" w:rsidRDefault="000A67DE" w:rsidP="0036074E">
            <w:pPr>
              <w:pStyle w:val="Normal6"/>
              <w:rPr>
                <w:color w:val="auto"/>
              </w:rPr>
            </w:pPr>
            <w:r w:rsidRPr="00BC4A89">
              <w:rPr>
                <w:b/>
                <w:i/>
                <w:color w:val="auto"/>
              </w:rPr>
              <w:t>2.</w:t>
            </w:r>
            <w:r w:rsidRPr="00BC4A89">
              <w:rPr>
                <w:color w:val="auto"/>
              </w:rPr>
              <w:tab/>
            </w:r>
            <w:r w:rsidR="0036074E" w:rsidRPr="00BC4A89">
              <w:rPr>
                <w:b/>
                <w:i/>
              </w:rPr>
              <w:t xml:space="preserve">Ak sa zistí, že daná osoba sa nachádza v inom členskom štáte, než je členský štát, ktorý jej poskytol ochranu, bez toho, že by tam v súlade s príslušným právom Únie alebo vnútroštátnym právom mala právo na pobyt alebo právo </w:t>
            </w:r>
            <w:r w:rsidR="0036074E" w:rsidRPr="00BC4A89">
              <w:rPr>
                <w:b/>
                <w:i/>
              </w:rPr>
              <w:lastRenderedPageBreak/>
              <w:t>zdržiavať sa, bude podliehať postupu prijatia späť, ako sa vymedzuje v článku 20 ods. 1 písm. e) dublinského nariadenia (EÚ) XXX/XXX</w:t>
            </w:r>
            <w:r w:rsidRPr="00BC4A89">
              <w:rPr>
                <w:b/>
                <w:i/>
                <w:color w:val="auto"/>
              </w:rPr>
              <w:t>.</w:t>
            </w:r>
          </w:p>
        </w:tc>
        <w:tc>
          <w:tcPr>
            <w:tcW w:w="4876" w:type="dxa"/>
          </w:tcPr>
          <w:p w:rsidR="000A67DE" w:rsidRPr="00BC4A89" w:rsidRDefault="0036074E" w:rsidP="0036074E">
            <w:pPr>
              <w:pStyle w:val="Normal6"/>
              <w:rPr>
                <w:color w:val="auto"/>
              </w:rPr>
            </w:pPr>
            <w:r w:rsidRPr="00BC4A89">
              <w:rPr>
                <w:b/>
                <w:i/>
                <w:color w:val="auto"/>
              </w:rPr>
              <w:lastRenderedPageBreak/>
              <w:t>vypúšťa sa</w:t>
            </w:r>
          </w:p>
        </w:tc>
      </w:tr>
    </w:tbl>
    <w:p w:rsidR="000A67DE" w:rsidRPr="00BC4A89" w:rsidRDefault="000A67DE" w:rsidP="000A67DE">
      <w:pPr>
        <w:pStyle w:val="Olang"/>
        <w:rPr>
          <w:color w:val="auto"/>
          <w:lang w:val="sk-SK"/>
        </w:rPr>
      </w:pPr>
      <w:r w:rsidRPr="00BC4A89">
        <w:rPr>
          <w:color w:val="auto"/>
          <w:lang w:val="sk-SK"/>
        </w:rPr>
        <w:t xml:space="preserve">Or. </w:t>
      </w:r>
      <w:r w:rsidRPr="00BC4A89">
        <w:rPr>
          <w:rStyle w:val="HideTWBExt"/>
          <w:color w:val="auto"/>
          <w:lang w:val="sk-SK"/>
        </w:rPr>
        <w:t>&lt;Original&gt;</w:t>
      </w:r>
      <w:r w:rsidRPr="00BC4A89">
        <w:rPr>
          <w:rStyle w:val="HideTWBInt"/>
          <w:color w:val="auto"/>
          <w:lang w:val="sk-SK"/>
        </w:rPr>
        <w:t>{BG}</w:t>
      </w:r>
      <w:r w:rsidRPr="00BC4A89">
        <w:rPr>
          <w:color w:val="auto"/>
          <w:lang w:val="sk-SK"/>
        </w:rPr>
        <w:t>bg</w:t>
      </w:r>
      <w:r w:rsidRPr="00BC4A89">
        <w:rPr>
          <w:rStyle w:val="HideTWBExt"/>
          <w:color w:val="auto"/>
          <w:lang w:val="sk-SK"/>
        </w:rPr>
        <w:t>&lt;/Original&gt;</w:t>
      </w:r>
    </w:p>
    <w:p w:rsidR="000A67DE" w:rsidRPr="00BC4A89" w:rsidRDefault="000A67DE" w:rsidP="000A67DE">
      <w:pPr>
        <w:pStyle w:val="JustificationTitle"/>
        <w:rPr>
          <w:color w:val="auto"/>
          <w:lang w:val="sk-SK"/>
        </w:rPr>
      </w:pPr>
      <w:r w:rsidRPr="00BC4A89">
        <w:rPr>
          <w:rStyle w:val="HideTWBExt"/>
          <w:color w:val="auto"/>
          <w:lang w:val="sk-SK"/>
        </w:rPr>
        <w:t>&lt;TitreJust&gt;</w:t>
      </w:r>
      <w:r w:rsidR="00517F56" w:rsidRPr="00BC4A89">
        <w:rPr>
          <w:color w:val="auto"/>
          <w:lang w:val="sk-SK"/>
        </w:rPr>
        <w:t>Odôvodnenie</w:t>
      </w:r>
      <w:r w:rsidRPr="00BC4A89">
        <w:rPr>
          <w:rStyle w:val="HideTWBExt"/>
          <w:color w:val="auto"/>
          <w:lang w:val="sk-SK"/>
        </w:rPr>
        <w:t>&lt;/TitreJust&gt;</w:t>
      </w:r>
    </w:p>
    <w:p w:rsidR="00517F56" w:rsidRPr="00BC4A89" w:rsidRDefault="00517F56" w:rsidP="00517F56">
      <w:pPr>
        <w:pStyle w:val="Normal12Italic"/>
        <w:rPr>
          <w:color w:val="auto"/>
          <w:lang w:val="sk-SK"/>
        </w:rPr>
      </w:pPr>
      <w:r w:rsidRPr="00BC4A89">
        <w:rPr>
          <w:color w:val="auto"/>
          <w:lang w:val="sk-SK"/>
        </w:rPr>
        <w:t xml:space="preserve">Krajiny na vonkajších hraniciach EÚ nemožno nútiť k tomu, aby prevzali trvalú </w:t>
      </w:r>
      <w:r w:rsidR="005D746E" w:rsidRPr="00BC4A89">
        <w:rPr>
          <w:color w:val="auto"/>
          <w:lang w:val="sk-SK"/>
        </w:rPr>
        <w:t>zodpovednosť</w:t>
      </w:r>
      <w:r w:rsidRPr="00BC4A89">
        <w:rPr>
          <w:color w:val="auto"/>
          <w:lang w:val="sk-SK"/>
        </w:rPr>
        <w:t xml:space="preserve"> za osoby, ktorým bola poskytnutá medzinárodná ochrana.</w:t>
      </w:r>
    </w:p>
    <w:p w:rsidR="00963800" w:rsidRPr="00BC4A89" w:rsidRDefault="000A67DE" w:rsidP="00517F56">
      <w:pPr>
        <w:pStyle w:val="Normal12Italic"/>
        <w:rPr>
          <w:lang w:val="sk-SK"/>
        </w:rPr>
      </w:pPr>
      <w:r w:rsidRPr="00BC4A89">
        <w:rPr>
          <w:rStyle w:val="HideTWBExt"/>
          <w:lang w:val="sk-SK"/>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700</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Barbara Spinelli, Jean Lambert, Cornelia Ernst</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29 – odsek 2</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rPr>
                <w:b/>
                <w:i/>
              </w:rPr>
              <w:t>2.</w:t>
            </w:r>
            <w:r w:rsidRPr="00BC4A89">
              <w:tab/>
            </w:r>
            <w:r w:rsidRPr="00BC4A89">
              <w:rPr>
                <w:b/>
                <w:i/>
              </w:rPr>
              <w:t>Ak sa zistí, že daná osoba sa nachádza v inom členskom štáte, než je členský štát, ktorý jej poskytol ochranu, bez toho, že by tam v súlade s príslušným právom Únie alebo vnútroštátnym právom mala právo na pobyt alebo právo zdržiavať sa, bude podliehať postupu prijatia späť, ako sa vymedzuje v článku 20 ods. 1 písm. e) dublinského nariadenia (EÚ) XXX/XXX.</w:t>
            </w:r>
          </w:p>
        </w:tc>
        <w:tc>
          <w:tcPr>
            <w:tcW w:w="4876" w:type="dxa"/>
          </w:tcPr>
          <w:p w:rsidR="000A67DE" w:rsidRPr="00BC4A89" w:rsidRDefault="000A67DE" w:rsidP="00607C2A">
            <w:pPr>
              <w:pStyle w:val="Normal6"/>
            </w:pPr>
            <w:r w:rsidRPr="00BC4A89">
              <w:rPr>
                <w:b/>
                <w:i/>
              </w:rPr>
              <w:t>vypúšťa sa</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701</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Jussi Halla-aho, Helga Stevens</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29 – odsek 2</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t>2.</w:t>
            </w:r>
            <w:r w:rsidRPr="00BC4A89">
              <w:tab/>
              <w:t xml:space="preserve">Ak sa zistí, že daná osoba sa nachádza v inom členskom štáte, než je členský štát, ktorý jej poskytol ochranu, bez toho, že by tam v súlade s príslušným právom Únie alebo vnútroštátnym právom </w:t>
            </w:r>
            <w:r w:rsidRPr="00BC4A89">
              <w:lastRenderedPageBreak/>
              <w:t>mala právo na pobyt alebo právo zdržiavať sa, bude podliehať postupu prijatia späť, ako sa vymedzuje v článku 20 ods. 1 písm. e) dublinského nariadenia (EÚ) XXX/XXX.</w:t>
            </w:r>
          </w:p>
        </w:tc>
        <w:tc>
          <w:tcPr>
            <w:tcW w:w="4876" w:type="dxa"/>
          </w:tcPr>
          <w:p w:rsidR="000A67DE" w:rsidRPr="00BC4A89" w:rsidRDefault="000A67DE">
            <w:pPr>
              <w:pStyle w:val="Normal6"/>
            </w:pPr>
            <w:r w:rsidRPr="00BC4A89">
              <w:lastRenderedPageBreak/>
              <w:t>2.</w:t>
            </w:r>
            <w:r w:rsidRPr="00BC4A89">
              <w:tab/>
              <w:t xml:space="preserve">Ak sa zistí, že daná osoba sa nachádza v inom členskom štáte, než je členský štát, ktorý jej poskytol ochranu, bez toho, že by tam v súlade s príslušným právom Únie alebo vnútroštátnym právom </w:t>
            </w:r>
            <w:r w:rsidRPr="00BC4A89">
              <w:lastRenderedPageBreak/>
              <w:t xml:space="preserve">mala právo na pobyt alebo právo zdržiavať sa, bude podliehať postupu prijatia späť, ako sa vymedzuje v článku 20 ods. 1 písm. e) dublinského nariadenia (EÚ) XXX/XXX </w:t>
            </w:r>
            <w:r w:rsidRPr="00BC4A89">
              <w:rPr>
                <w:b/>
                <w:i/>
              </w:rPr>
              <w:t>na jej vlastné náklady, ktoré možno odpočítať od finančných príspevkov získavaných od členského štátu poskytujúceho ochranu</w:t>
            </w:r>
            <w:r w:rsidRPr="00BC4A89">
              <w:t xml:space="preserve">. </w:t>
            </w:r>
            <w:r w:rsidRPr="00BC4A89">
              <w:rPr>
                <w:b/>
                <w:i/>
              </w:rPr>
              <w:t xml:space="preserve">Osoba podliehajúca postupu prijatia späť sa </w:t>
            </w:r>
            <w:r w:rsidR="00CA6AE0" w:rsidRPr="00BC4A89">
              <w:rPr>
                <w:b/>
                <w:i/>
              </w:rPr>
              <w:t>takisto</w:t>
            </w:r>
            <w:r w:rsidRPr="00BC4A89">
              <w:rPr>
                <w:b/>
                <w:i/>
              </w:rPr>
              <w:t xml:space="preserve"> potrestá odňatím príslušných práv uvedených v oddiele III na obmedzené časové obdobie.</w:t>
            </w:r>
          </w:p>
        </w:tc>
      </w:tr>
    </w:tbl>
    <w:p w:rsidR="000A67DE" w:rsidRPr="00BC4A89" w:rsidRDefault="000A67DE" w:rsidP="000A67DE">
      <w:pPr>
        <w:pStyle w:val="Olang"/>
        <w:rPr>
          <w:lang w:val="sk-SK"/>
        </w:rPr>
      </w:pPr>
      <w:r w:rsidRPr="00BC4A89">
        <w:rPr>
          <w:lang w:val="sk-SK"/>
        </w:rPr>
        <w:lastRenderedPageBreak/>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702</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Jean Lambert</w:t>
      </w:r>
      <w:r w:rsidRPr="00BC4A89">
        <w:rPr>
          <w:rStyle w:val="HideTWBExt"/>
        </w:rPr>
        <w:t>&lt;/Members&gt;</w:t>
      </w:r>
    </w:p>
    <w:p w:rsidR="000A67DE" w:rsidRPr="00BC4A89" w:rsidRDefault="000A67DE" w:rsidP="000A67DE">
      <w:r w:rsidRPr="00BC4A89">
        <w:rPr>
          <w:rStyle w:val="HideTWBExt"/>
        </w:rPr>
        <w:t>&lt;AuNomDe&gt;</w:t>
      </w:r>
      <w:r w:rsidRPr="00BC4A89">
        <w:rPr>
          <w:rStyle w:val="HideTWBInt"/>
        </w:rPr>
        <w:t>{Verts/ALE}</w:t>
      </w:r>
      <w:r w:rsidRPr="00BC4A89">
        <w:t>v mene skupiny Verts/ALE</w:t>
      </w:r>
      <w:r w:rsidRPr="00BC4A89">
        <w:rPr>
          <w:rStyle w:val="HideTWBExt"/>
        </w:rPr>
        <w:t>&lt;/AuNomDe&gt;</w:t>
      </w:r>
    </w:p>
    <w:p w:rsidR="000A67DE" w:rsidRPr="00BC4A89" w:rsidRDefault="000A67DE" w:rsidP="000A67DE">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29 – odsek 2 a (nový)</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p>
        </w:tc>
        <w:tc>
          <w:tcPr>
            <w:tcW w:w="4876" w:type="dxa"/>
          </w:tcPr>
          <w:p w:rsidR="000A67DE" w:rsidRPr="00BC4A89" w:rsidRDefault="000A67DE">
            <w:pPr>
              <w:pStyle w:val="Normal6"/>
            </w:pPr>
            <w:r w:rsidRPr="00BC4A89">
              <w:rPr>
                <w:b/>
                <w:i/>
              </w:rPr>
              <w:t>2a.</w:t>
            </w:r>
            <w:r w:rsidRPr="00BC4A89">
              <w:tab/>
            </w:r>
            <w:r w:rsidRPr="00BC4A89">
              <w:rPr>
                <w:b/>
                <w:i/>
              </w:rPr>
              <w:t xml:space="preserve">Ak sa zistí, že maloletý bez sprievodu, ktorý je osobou, ktorej sa poskytla medzinárodná ochrana, sa nachádza v inom členskom štáte, než je členský štát, ktorý mu poskytol ochranu, bez toho, že by tam v súlade s príslušným právom Únie alebo vnútroštátnym právom mal právo na pobyt alebo právo zdržiavať sa, členský štát, v ktorom sa maloletý nachádza, urýchlene uskutoční multidisciplinárne posúdenie </w:t>
            </w:r>
            <w:r w:rsidR="00CA6AE0" w:rsidRPr="00BC4A89">
              <w:rPr>
                <w:b/>
                <w:i/>
              </w:rPr>
              <w:t xml:space="preserve">najlepšieho záujmu </w:t>
            </w:r>
            <w:r w:rsidRPr="00BC4A89">
              <w:rPr>
                <w:b/>
                <w:i/>
              </w:rPr>
              <w:t>dieťaťa s cieľom zistiť, či maloletý bude podliehať postupu prijatia späť, ako sa vymedzuje v článku 20 ods. 1 písm. e) dublinského nariadenia (EÚ) XXX/XXX. Postupujúci členský štát získa individuálne záruky toho, že príslušný členský štát podľa výsledku posúdenia neodkladne prijme opatrenia uvedené v článkoch 14 a 24 smernice 2013/33/EÚ a článku 25 smernice 2013/32/EÚ.</w:t>
            </w:r>
          </w:p>
        </w:tc>
      </w:tr>
      <w:tr w:rsidR="000A67DE" w:rsidRPr="00BC4A89" w:rsidTr="00607C2A">
        <w:trPr>
          <w:jc w:val="center"/>
        </w:trPr>
        <w:tc>
          <w:tcPr>
            <w:tcW w:w="4876" w:type="dxa"/>
          </w:tcPr>
          <w:p w:rsidR="000A67DE" w:rsidRPr="00BC4A89" w:rsidRDefault="000A67DE" w:rsidP="00607C2A">
            <w:pPr>
              <w:pStyle w:val="Normal6"/>
            </w:pPr>
          </w:p>
        </w:tc>
        <w:tc>
          <w:tcPr>
            <w:tcW w:w="4876" w:type="dxa"/>
          </w:tcPr>
          <w:p w:rsidR="000A67DE" w:rsidRPr="00BC4A89" w:rsidRDefault="000A67DE" w:rsidP="00607C2A">
            <w:pPr>
              <w:pStyle w:val="Normal6"/>
            </w:pPr>
            <w:r w:rsidRPr="00BC4A89">
              <w:rPr>
                <w:b/>
                <w:i/>
              </w:rPr>
              <w:t>Multidisciplinárne posúdenie vychádza z týchto faktorov:</w:t>
            </w:r>
          </w:p>
        </w:tc>
      </w:tr>
      <w:tr w:rsidR="000A67DE" w:rsidRPr="00BC4A89" w:rsidTr="00607C2A">
        <w:trPr>
          <w:jc w:val="center"/>
        </w:trPr>
        <w:tc>
          <w:tcPr>
            <w:tcW w:w="4876" w:type="dxa"/>
          </w:tcPr>
          <w:p w:rsidR="000A67DE" w:rsidRPr="00BC4A89" w:rsidRDefault="000A67DE" w:rsidP="00607C2A">
            <w:pPr>
              <w:pStyle w:val="Normal6"/>
            </w:pPr>
          </w:p>
        </w:tc>
        <w:tc>
          <w:tcPr>
            <w:tcW w:w="4876" w:type="dxa"/>
          </w:tcPr>
          <w:p w:rsidR="000A67DE" w:rsidRPr="00BC4A89" w:rsidRDefault="000A67DE" w:rsidP="00607C2A">
            <w:pPr>
              <w:pStyle w:val="Normal6"/>
            </w:pPr>
            <w:r w:rsidRPr="00BC4A89">
              <w:rPr>
                <w:b/>
                <w:i/>
              </w:rPr>
              <w:t>a) možnosti zlúčenia rodiny;</w:t>
            </w:r>
          </w:p>
        </w:tc>
      </w:tr>
      <w:tr w:rsidR="000A67DE" w:rsidRPr="00BC4A89" w:rsidTr="00607C2A">
        <w:trPr>
          <w:jc w:val="center"/>
        </w:trPr>
        <w:tc>
          <w:tcPr>
            <w:tcW w:w="4876" w:type="dxa"/>
          </w:tcPr>
          <w:p w:rsidR="000A67DE" w:rsidRPr="00BC4A89" w:rsidRDefault="000A67DE" w:rsidP="00607C2A">
            <w:pPr>
              <w:pStyle w:val="Normal6"/>
            </w:pPr>
          </w:p>
        </w:tc>
        <w:tc>
          <w:tcPr>
            <w:tcW w:w="4876" w:type="dxa"/>
          </w:tcPr>
          <w:p w:rsidR="000A67DE" w:rsidRPr="00BC4A89" w:rsidRDefault="000A67DE" w:rsidP="00607C2A">
            <w:pPr>
              <w:pStyle w:val="Normal6"/>
            </w:pPr>
            <w:r w:rsidRPr="00BC4A89">
              <w:rPr>
                <w:b/>
                <w:i/>
              </w:rPr>
              <w:t>b) dobré životné podmienky a sociálny rozvoj maloletého;</w:t>
            </w:r>
          </w:p>
        </w:tc>
      </w:tr>
      <w:tr w:rsidR="000A67DE" w:rsidRPr="00BC4A89" w:rsidTr="00607C2A">
        <w:trPr>
          <w:jc w:val="center"/>
        </w:trPr>
        <w:tc>
          <w:tcPr>
            <w:tcW w:w="4876" w:type="dxa"/>
          </w:tcPr>
          <w:p w:rsidR="000A67DE" w:rsidRPr="00BC4A89" w:rsidRDefault="000A67DE" w:rsidP="00607C2A">
            <w:pPr>
              <w:pStyle w:val="Normal6"/>
            </w:pPr>
          </w:p>
        </w:tc>
        <w:tc>
          <w:tcPr>
            <w:tcW w:w="4876" w:type="dxa"/>
          </w:tcPr>
          <w:p w:rsidR="000A67DE" w:rsidRPr="00BC4A89" w:rsidRDefault="000A67DE" w:rsidP="00607C2A">
            <w:pPr>
              <w:pStyle w:val="Normal6"/>
            </w:pPr>
            <w:r w:rsidRPr="00BC4A89">
              <w:rPr>
                <w:b/>
                <w:i/>
              </w:rPr>
              <w:t>c) bezpečnostné úvahy, najmä ak existuje riziko, že maloletý je obeťou obchodovania s ľuďmi;</w:t>
            </w:r>
          </w:p>
        </w:tc>
      </w:tr>
      <w:tr w:rsidR="000A67DE" w:rsidRPr="00BC4A89" w:rsidTr="00607C2A">
        <w:trPr>
          <w:jc w:val="center"/>
        </w:trPr>
        <w:tc>
          <w:tcPr>
            <w:tcW w:w="4876" w:type="dxa"/>
          </w:tcPr>
          <w:p w:rsidR="000A67DE" w:rsidRPr="00BC4A89" w:rsidRDefault="000A67DE" w:rsidP="00607C2A">
            <w:pPr>
              <w:pStyle w:val="Normal6"/>
            </w:pPr>
          </w:p>
        </w:tc>
        <w:tc>
          <w:tcPr>
            <w:tcW w:w="4876" w:type="dxa"/>
          </w:tcPr>
          <w:p w:rsidR="000A67DE" w:rsidRPr="00BC4A89" w:rsidRDefault="000A67DE" w:rsidP="00607C2A">
            <w:pPr>
              <w:pStyle w:val="Normal6"/>
            </w:pPr>
            <w:r w:rsidRPr="00BC4A89">
              <w:rPr>
                <w:b/>
                <w:i/>
              </w:rPr>
              <w:t>d) názor maloletého, v súlade s jeho vekom a vyspelosťou.</w:t>
            </w:r>
          </w:p>
        </w:tc>
      </w:tr>
      <w:tr w:rsidR="000A67DE" w:rsidRPr="00BC4A89" w:rsidTr="00607C2A">
        <w:trPr>
          <w:jc w:val="center"/>
        </w:trPr>
        <w:tc>
          <w:tcPr>
            <w:tcW w:w="4876" w:type="dxa"/>
          </w:tcPr>
          <w:p w:rsidR="000A67DE" w:rsidRPr="00BC4A89" w:rsidRDefault="000A67DE" w:rsidP="00607C2A">
            <w:pPr>
              <w:pStyle w:val="Normal6"/>
            </w:pPr>
          </w:p>
        </w:tc>
        <w:tc>
          <w:tcPr>
            <w:tcW w:w="4876" w:type="dxa"/>
          </w:tcPr>
          <w:p w:rsidR="000A67DE" w:rsidRPr="00BC4A89" w:rsidRDefault="000A67DE">
            <w:pPr>
              <w:pStyle w:val="Normal6"/>
            </w:pPr>
            <w:r w:rsidRPr="00BC4A89">
              <w:rPr>
                <w:b/>
                <w:i/>
              </w:rPr>
              <w:t xml:space="preserve">Posúdenie uskutočňujú rýchlo pracovníci s kvalifikáciou a odbornými znalosťami v oblasti práv detí, aby sa zaistilo zohľadnenie </w:t>
            </w:r>
            <w:r w:rsidR="00CA6AE0" w:rsidRPr="00BC4A89">
              <w:rPr>
                <w:b/>
                <w:i/>
              </w:rPr>
              <w:t xml:space="preserve">najlepšieho záujmu </w:t>
            </w:r>
            <w:r w:rsidRPr="00BC4A89">
              <w:rPr>
                <w:b/>
                <w:i/>
              </w:rPr>
              <w:t>dieťaťa, zahŕňa prinajmenšom opatrovateľa a právneho zástupcu alebo poradcu, a je nutné zaručiť rešpektovanie práva dieťaťa na vypočutie.</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703</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Artis Pabriks, Traian Ungureanu, Tomáš Zdechovský, Kinga Gál, Pál Csáky, Monica Macovei</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Kapitola 7 – oddiel 3 – nadpis</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t>Práva týkajúce sa integrácie</w:t>
            </w:r>
          </w:p>
        </w:tc>
        <w:tc>
          <w:tcPr>
            <w:tcW w:w="4876" w:type="dxa"/>
          </w:tcPr>
          <w:p w:rsidR="000A67DE" w:rsidRPr="00BC4A89" w:rsidRDefault="000A67DE" w:rsidP="00607C2A">
            <w:pPr>
              <w:pStyle w:val="Normal6"/>
            </w:pPr>
            <w:r w:rsidRPr="00BC4A89">
              <w:t xml:space="preserve">Práva </w:t>
            </w:r>
            <w:r w:rsidRPr="00BC4A89">
              <w:rPr>
                <w:b/>
                <w:i/>
              </w:rPr>
              <w:t xml:space="preserve">a povinnosti </w:t>
            </w:r>
            <w:r w:rsidRPr="00BC4A89">
              <w:t>týkajúce sa integrácie</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704</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Lorenzo Fontana</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30 – odsek 1</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lastRenderedPageBreak/>
              <w:t>1.</w:t>
            </w:r>
            <w:r w:rsidRPr="00BC4A89">
              <w:tab/>
              <w:t xml:space="preserve">Osoby, ktorým sa poskytla medzinárodná ochrana, majú právo </w:t>
            </w:r>
            <w:r w:rsidRPr="00BC4A89">
              <w:rPr>
                <w:b/>
                <w:i/>
              </w:rPr>
              <w:t xml:space="preserve">vykonávať činnosti ako zamestnanec </w:t>
            </w:r>
            <w:r w:rsidRPr="00BC4A89">
              <w:t>alebo samostatne zárobkovo</w:t>
            </w:r>
            <w:r w:rsidRPr="00BC4A89">
              <w:rPr>
                <w:b/>
                <w:i/>
              </w:rPr>
              <w:t xml:space="preserve"> činná osoba s výhradou všeobecne uplatniteľných pravidiel na povolanie alebo verejnú službu, a to bezprostredne po poskytnutí ochrany</w:t>
            </w:r>
            <w:r w:rsidRPr="00BC4A89">
              <w:t>.</w:t>
            </w:r>
          </w:p>
        </w:tc>
        <w:tc>
          <w:tcPr>
            <w:tcW w:w="4876" w:type="dxa"/>
          </w:tcPr>
          <w:p w:rsidR="000A67DE" w:rsidRPr="00BC4A89" w:rsidRDefault="000A67DE" w:rsidP="00607C2A">
            <w:pPr>
              <w:pStyle w:val="Normal6"/>
            </w:pPr>
            <w:r w:rsidRPr="00BC4A89">
              <w:t>1.</w:t>
            </w:r>
            <w:r w:rsidRPr="00BC4A89">
              <w:tab/>
              <w:t xml:space="preserve">Osoby, ktorým sa poskytla medzinárodná ochrana, majú právo </w:t>
            </w:r>
            <w:r w:rsidRPr="00BC4A89">
              <w:rPr>
                <w:b/>
                <w:i/>
              </w:rPr>
              <w:t>a povinnosť ako všetci občania s trvalým pobytom v hostiteľskej krajine hľadať prácu ako zamestnanci</w:t>
            </w:r>
            <w:r w:rsidRPr="00BC4A89">
              <w:t xml:space="preserve"> alebo samostatne zárobkovo </w:t>
            </w:r>
            <w:r w:rsidRPr="00BC4A89">
              <w:rPr>
                <w:b/>
                <w:i/>
              </w:rPr>
              <w:t>činné osoby</w:t>
            </w:r>
            <w:r w:rsidRPr="00BC4A89">
              <w:t>.</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{IT}</w:t>
      </w:r>
      <w:r w:rsidRPr="00BC4A89">
        <w:rPr>
          <w:lang w:val="sk-SK"/>
        </w:rPr>
        <w:t>it</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705</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Jussi Halla-aho</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30 – odsek 2 – úvodná časť</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t>2.</w:t>
            </w:r>
            <w:r w:rsidRPr="00BC4A89">
              <w:tab/>
              <w:t xml:space="preserve">Osobám, ktorým sa poskytla medzinárodná ochrana, prináleží rovnaké zaobchádzanie ako štátnym príslušníkom </w:t>
            </w:r>
            <w:r w:rsidRPr="00BC4A89">
              <w:rPr>
                <w:b/>
                <w:i/>
              </w:rPr>
              <w:t>členského štátu</w:t>
            </w:r>
            <w:r w:rsidRPr="00BC4A89">
              <w:t>, ktorý poskytol ochranu, pokiaľ ide o:</w:t>
            </w:r>
          </w:p>
        </w:tc>
        <w:tc>
          <w:tcPr>
            <w:tcW w:w="4876" w:type="dxa"/>
          </w:tcPr>
          <w:p w:rsidR="000A67DE" w:rsidRPr="00BC4A89" w:rsidRDefault="000A67DE" w:rsidP="00607C2A">
            <w:pPr>
              <w:pStyle w:val="Normal6"/>
            </w:pPr>
            <w:r w:rsidRPr="00BC4A89">
              <w:t>2.</w:t>
            </w:r>
            <w:r w:rsidRPr="00BC4A89">
              <w:tab/>
              <w:t xml:space="preserve">Osobám, ktorým sa poskytla medzinárodná ochrana, prináleží rovnaké zaobchádzanie ako </w:t>
            </w:r>
            <w:r w:rsidRPr="00BC4A89">
              <w:rPr>
                <w:b/>
                <w:i/>
              </w:rPr>
              <w:t xml:space="preserve">ostatným </w:t>
            </w:r>
            <w:r w:rsidRPr="00BC4A89">
              <w:t xml:space="preserve">štátnym príslušníkom </w:t>
            </w:r>
            <w:r w:rsidRPr="00BC4A89">
              <w:rPr>
                <w:b/>
                <w:i/>
              </w:rPr>
              <w:t>tretích krajín s pobytom v členskom štáte</w:t>
            </w:r>
            <w:r w:rsidRPr="00BC4A89">
              <w:t>, ktorý poskytol ochranu, pokiaľ ide o:</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706</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Jussi Halla-aho</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30 – odsek 2 – písmeno d</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t>d)</w:t>
            </w:r>
            <w:r w:rsidRPr="00BC4A89">
              <w:tab/>
              <w:t>poradenské služby poskytované úradmi práce.</w:t>
            </w:r>
          </w:p>
        </w:tc>
        <w:tc>
          <w:tcPr>
            <w:tcW w:w="4876" w:type="dxa"/>
          </w:tcPr>
          <w:p w:rsidR="000A67DE" w:rsidRPr="00BC4A89" w:rsidRDefault="000A67DE" w:rsidP="00607C2A">
            <w:pPr>
              <w:pStyle w:val="Normal6"/>
            </w:pPr>
            <w:r w:rsidRPr="00BC4A89">
              <w:t>d)</w:t>
            </w:r>
            <w:r w:rsidRPr="00BC4A89">
              <w:tab/>
              <w:t xml:space="preserve">poradenské služby poskytované úradmi práce </w:t>
            </w:r>
            <w:r w:rsidRPr="00BC4A89">
              <w:rPr>
                <w:b/>
                <w:i/>
              </w:rPr>
              <w:t>v obvyklých jazykoch, v ktorých sa tieto služby v príslušnom členskom štáte poskytujú</w:t>
            </w:r>
            <w:r w:rsidRPr="00BC4A89">
              <w:t xml:space="preserve">. </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lastRenderedPageBreak/>
        <w:t>&lt;Amend&gt;</w:t>
      </w:r>
      <w:r w:rsidRPr="00BC4A89">
        <w:t xml:space="preserve">Pozmeňujúci návrh </w:t>
      </w:r>
      <w:r w:rsidRPr="00BC4A89">
        <w:tab/>
      </w:r>
      <w:r w:rsidRPr="00BC4A89">
        <w:tab/>
      </w:r>
      <w:r w:rsidRPr="00BC4A89">
        <w:rPr>
          <w:rStyle w:val="HideTWBExt"/>
        </w:rPr>
        <w:t>&lt;NumAm&gt;</w:t>
      </w:r>
      <w:r w:rsidRPr="00BC4A89">
        <w:t>707</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Fabio Massimo Castaldo, Laura Ferrara, Ignazio Corrao</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30 – odsek 3</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t>3.</w:t>
            </w:r>
            <w:r w:rsidRPr="00BC4A89">
              <w:tab/>
              <w:t xml:space="preserve">Príslušné orgány </w:t>
            </w:r>
            <w:r w:rsidRPr="00BC4A89">
              <w:rPr>
                <w:b/>
                <w:i/>
              </w:rPr>
              <w:t>v prípade potreby</w:t>
            </w:r>
            <w:r w:rsidRPr="00BC4A89">
              <w:t xml:space="preserve"> uľahčia plnohodnotný prístup k činnostiam, ktoré sú uvedené v odseku 2 písm. c) a d).</w:t>
            </w:r>
          </w:p>
        </w:tc>
        <w:tc>
          <w:tcPr>
            <w:tcW w:w="4876" w:type="dxa"/>
          </w:tcPr>
          <w:p w:rsidR="000A67DE" w:rsidRPr="00BC4A89" w:rsidRDefault="000A67DE" w:rsidP="00607C2A">
            <w:pPr>
              <w:pStyle w:val="Normal6"/>
            </w:pPr>
            <w:r w:rsidRPr="00BC4A89">
              <w:t>3.</w:t>
            </w:r>
            <w:r w:rsidRPr="00BC4A89">
              <w:tab/>
              <w:t>Príslušné orgány uľahčia plnohodnotný prístup k činnostiam, ktoré sú uvedené v odseku 2 písm. c) a d).</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{IT}</w:t>
      </w:r>
      <w:r w:rsidRPr="00BC4A89">
        <w:rPr>
          <w:lang w:val="sk-SK"/>
        </w:rPr>
        <w:t>it</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708</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Barbara Spinelli</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30 – odsek 3</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t>3.</w:t>
            </w:r>
            <w:r w:rsidRPr="00BC4A89">
              <w:tab/>
              <w:t xml:space="preserve">Príslušné orgány </w:t>
            </w:r>
            <w:r w:rsidRPr="00BC4A89">
              <w:rPr>
                <w:b/>
                <w:i/>
              </w:rPr>
              <w:t xml:space="preserve">v prípade potreby </w:t>
            </w:r>
            <w:r w:rsidRPr="00BC4A89">
              <w:t>uľahčia plnohodnotný prístup k činnostiam, ktoré sú uvedené v odseku 2 písm. c) a d).</w:t>
            </w:r>
          </w:p>
        </w:tc>
        <w:tc>
          <w:tcPr>
            <w:tcW w:w="4876" w:type="dxa"/>
          </w:tcPr>
          <w:p w:rsidR="000A67DE" w:rsidRPr="00BC4A89" w:rsidRDefault="000A67DE" w:rsidP="00607C2A">
            <w:pPr>
              <w:pStyle w:val="Normal6"/>
            </w:pPr>
            <w:r w:rsidRPr="00BC4A89">
              <w:t>3.</w:t>
            </w:r>
            <w:r w:rsidRPr="00BC4A89">
              <w:tab/>
              <w:t>Príslušné orgány uľahčia plnohodnotný prístup k činnostiam, ktoré sú uvedené v odseku 2 písm. c) a d).</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bookmarkStart w:id="0" w:name="_GoBack"/>
      <w:bookmarkEnd w:id="0"/>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709</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Jussi Halla-aho</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31 – odsek 1</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t>1.</w:t>
            </w:r>
            <w:r w:rsidRPr="00BC4A89">
              <w:tab/>
              <w:t xml:space="preserve">Maloleté osoby, ktorým sa poskytla medzinárodná ochrana, majú prístup k vzdelávaciemu systému v plnom rozsahu za rovnakých podmienok ako štátni príslušníci </w:t>
            </w:r>
            <w:r w:rsidRPr="00BC4A89">
              <w:rPr>
                <w:b/>
                <w:i/>
              </w:rPr>
              <w:t>členského štátu</w:t>
            </w:r>
            <w:r w:rsidRPr="00BC4A89">
              <w:t>, ktorý poskytol ochranu.</w:t>
            </w:r>
          </w:p>
        </w:tc>
        <w:tc>
          <w:tcPr>
            <w:tcW w:w="4876" w:type="dxa"/>
          </w:tcPr>
          <w:p w:rsidR="000A67DE" w:rsidRPr="00BC4A89" w:rsidRDefault="000A67DE" w:rsidP="00607C2A">
            <w:pPr>
              <w:pStyle w:val="Normal6"/>
            </w:pPr>
            <w:r w:rsidRPr="00BC4A89">
              <w:t>1.</w:t>
            </w:r>
            <w:r w:rsidRPr="00BC4A89">
              <w:tab/>
              <w:t xml:space="preserve">Maloleté osoby, ktorým sa poskytla medzinárodná ochrana, majú prístup k vzdelávaciemu systému v plnom rozsahu za rovnakých podmienok ako </w:t>
            </w:r>
            <w:r w:rsidRPr="00BC4A89">
              <w:rPr>
                <w:b/>
                <w:i/>
              </w:rPr>
              <w:t xml:space="preserve">ostatní </w:t>
            </w:r>
            <w:r w:rsidRPr="00BC4A89">
              <w:t xml:space="preserve">štátni príslušníci </w:t>
            </w:r>
            <w:r w:rsidRPr="00BC4A89">
              <w:rPr>
                <w:b/>
                <w:i/>
              </w:rPr>
              <w:t>tretích krajín s pobytom v členskom štáte</w:t>
            </w:r>
            <w:r w:rsidRPr="00BC4A89">
              <w:t xml:space="preserve">, ktorý poskytol ochranu. </w:t>
            </w:r>
            <w:r w:rsidRPr="00BC4A89">
              <w:rPr>
                <w:b/>
                <w:i/>
              </w:rPr>
              <w:t xml:space="preserve">Členským štátom by sa však mala ponechať možnosť určiť osobitné školské </w:t>
            </w:r>
            <w:r w:rsidRPr="00BC4A89">
              <w:rPr>
                <w:b/>
                <w:i/>
              </w:rPr>
              <w:lastRenderedPageBreak/>
              <w:t>zariadenia pre maloleté osoby, ktorým sa poskytla medzinárodná ochrana, s cieľom ochrániť poriadok v školskom prostredí.</w:t>
            </w:r>
          </w:p>
        </w:tc>
      </w:tr>
    </w:tbl>
    <w:p w:rsidR="000A67DE" w:rsidRPr="00BC4A89" w:rsidRDefault="000A67DE" w:rsidP="000A67DE">
      <w:pPr>
        <w:pStyle w:val="Olang"/>
        <w:rPr>
          <w:lang w:val="sk-SK"/>
        </w:rPr>
      </w:pPr>
      <w:r w:rsidRPr="00BC4A89">
        <w:rPr>
          <w:lang w:val="sk-SK"/>
        </w:rPr>
        <w:lastRenderedPageBreak/>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710</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Jean Lambert</w:t>
      </w:r>
      <w:r w:rsidRPr="00BC4A89">
        <w:rPr>
          <w:rStyle w:val="HideTWBExt"/>
        </w:rPr>
        <w:t>&lt;/Members&gt;</w:t>
      </w:r>
    </w:p>
    <w:p w:rsidR="000A67DE" w:rsidRPr="00BC4A89" w:rsidRDefault="000A67DE" w:rsidP="000A67DE">
      <w:r w:rsidRPr="00BC4A89">
        <w:rPr>
          <w:rStyle w:val="HideTWBExt"/>
        </w:rPr>
        <w:t>&lt;AuNomDe&gt;</w:t>
      </w:r>
      <w:r w:rsidRPr="00BC4A89">
        <w:rPr>
          <w:rStyle w:val="HideTWBInt"/>
        </w:rPr>
        <w:t>{Verts/ALE}</w:t>
      </w:r>
      <w:r w:rsidRPr="00BC4A89">
        <w:t>v mene skupiny Verts/ALE</w:t>
      </w:r>
      <w:r w:rsidRPr="00BC4A89">
        <w:rPr>
          <w:rStyle w:val="HideTWBExt"/>
        </w:rPr>
        <w:t>&lt;/AuNomDe&gt;</w:t>
      </w:r>
    </w:p>
    <w:p w:rsidR="000A67DE" w:rsidRPr="00BC4A89" w:rsidRDefault="000A67DE" w:rsidP="000A67DE">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31 – odsek 2</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t>2.</w:t>
            </w:r>
            <w:r w:rsidRPr="00BC4A89">
              <w:tab/>
              <w:t xml:space="preserve">Dospelí, ktorým sa poskytla medzinárodná ochrana, majú prístup k systému všeobecného vzdelávania, ďalšej odbornej príprave alebo preškoleniu, a to za rovnakých podmienok ako štátni príslušníci </w:t>
            </w:r>
            <w:r w:rsidRPr="00BC4A89">
              <w:rPr>
                <w:b/>
                <w:i/>
              </w:rPr>
              <w:t>tretej krajiny s oprávneným pobytom v tomto členskom štáte, ktorí sa nachádzajú v porovnateľnej situácii</w:t>
            </w:r>
            <w:r w:rsidRPr="00BC4A89">
              <w:t>.</w:t>
            </w:r>
          </w:p>
        </w:tc>
        <w:tc>
          <w:tcPr>
            <w:tcW w:w="4876" w:type="dxa"/>
          </w:tcPr>
          <w:p w:rsidR="000A67DE" w:rsidRPr="00BC4A89" w:rsidRDefault="000A67DE" w:rsidP="00607C2A">
            <w:pPr>
              <w:pStyle w:val="Normal6"/>
            </w:pPr>
            <w:r w:rsidRPr="00BC4A89">
              <w:t>2.</w:t>
            </w:r>
            <w:r w:rsidRPr="00BC4A89">
              <w:tab/>
              <w:t xml:space="preserve">Dospelí, ktorým sa poskytla medzinárodná ochrana, majú prístup k systému všeobecného vzdelávania, ďalšej odbornej príprave alebo preškoleniu, a to za rovnakých podmienok ako </w:t>
            </w:r>
            <w:r w:rsidRPr="00BC4A89">
              <w:rPr>
                <w:b/>
                <w:i/>
              </w:rPr>
              <w:t>domáci</w:t>
            </w:r>
            <w:r w:rsidRPr="00BC4A89">
              <w:t xml:space="preserve"> štátni príslušníci.</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711</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Barbara Spinelli</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31 – odsek 2</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t>2.</w:t>
            </w:r>
            <w:r w:rsidRPr="00BC4A89">
              <w:tab/>
              <w:t xml:space="preserve">Dospelí, ktorým sa poskytla medzinárodná ochrana, majú prístup k systému všeobecného vzdelávania, ďalšej odbornej príprave alebo preškoleniu, a to za rovnakých podmienok ako štátni príslušníci </w:t>
            </w:r>
            <w:r w:rsidRPr="00BC4A89">
              <w:rPr>
                <w:b/>
                <w:i/>
              </w:rPr>
              <w:t>tretej krajiny</w:t>
            </w:r>
            <w:r w:rsidRPr="00BC4A89">
              <w:t xml:space="preserve"> s oprávneným pobytom v tomto členskom štáte</w:t>
            </w:r>
            <w:r w:rsidRPr="00BC4A89">
              <w:rPr>
                <w:b/>
                <w:i/>
              </w:rPr>
              <w:t>, ktorí sa nachádzajú v porovnateľnej situácii</w:t>
            </w:r>
            <w:r w:rsidRPr="00BC4A89">
              <w:t>.</w:t>
            </w:r>
          </w:p>
        </w:tc>
        <w:tc>
          <w:tcPr>
            <w:tcW w:w="4876" w:type="dxa"/>
          </w:tcPr>
          <w:p w:rsidR="000A67DE" w:rsidRPr="00BC4A89" w:rsidRDefault="000A67DE" w:rsidP="00607C2A">
            <w:pPr>
              <w:pStyle w:val="Normal6"/>
            </w:pPr>
            <w:r w:rsidRPr="00BC4A89">
              <w:t>2.</w:t>
            </w:r>
            <w:r w:rsidRPr="00BC4A89">
              <w:tab/>
              <w:t xml:space="preserve">Dospelí, ktorým sa poskytla medzinárodná ochrana, majú prístup k systému všeobecného vzdelávania, ďalšej odbornej príprave alebo preškoleniu, a to za rovnakých podmienok ako štátni príslušníci </w:t>
            </w:r>
            <w:r w:rsidRPr="00BC4A89">
              <w:rPr>
                <w:b/>
                <w:i/>
              </w:rPr>
              <w:t>tretích krajín</w:t>
            </w:r>
            <w:r w:rsidRPr="00BC4A89">
              <w:t xml:space="preserve"> s oprávneným pobytom v tomto členskom štáte.</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0A67DE" w:rsidRPr="00BC4A89" w:rsidRDefault="000A67DE" w:rsidP="000A67DE">
      <w:pPr>
        <w:pStyle w:val="JustificationTitle"/>
        <w:rPr>
          <w:lang w:val="sk-SK"/>
        </w:rPr>
      </w:pPr>
      <w:r w:rsidRPr="00BC4A89">
        <w:rPr>
          <w:rStyle w:val="HideTWBExt"/>
          <w:lang w:val="sk-SK"/>
        </w:rPr>
        <w:lastRenderedPageBreak/>
        <w:t>&lt;TitreJust&gt;</w:t>
      </w:r>
      <w:r w:rsidRPr="00BC4A89">
        <w:rPr>
          <w:lang w:val="sk-SK"/>
        </w:rPr>
        <w:t>Odôvodnenie</w:t>
      </w:r>
      <w:r w:rsidRPr="00BC4A89">
        <w:rPr>
          <w:rStyle w:val="HideTWBExt"/>
          <w:lang w:val="sk-SK"/>
        </w:rPr>
        <w:t>&lt;/TitreJust&gt;</w:t>
      </w:r>
    </w:p>
    <w:p w:rsidR="000A67DE" w:rsidRPr="00BC4A89" w:rsidRDefault="000A67DE" w:rsidP="000A67DE">
      <w:pPr>
        <w:pStyle w:val="Normal12Italic"/>
        <w:rPr>
          <w:lang w:val="sk-SK"/>
        </w:rPr>
      </w:pPr>
      <w:r w:rsidRPr="00BC4A89">
        <w:rPr>
          <w:lang w:val="sk-SK"/>
        </w:rPr>
        <w:t xml:space="preserve">Nie je jasné, čo pojem „štátni príslušníci tretích krajín s oprávneným pobytom v tomto členskom štáte, ktorí sa nachádzajú v porovnateľnej situácii,“ vlastne znamená. Navrhovaná zmena má túto nejednoznačnosť prekonať a zaistiť hladší prechod medzi postavením detí a dospelých. Mnohé deti bez sprievodu </w:t>
      </w:r>
      <w:r w:rsidR="005D746E" w:rsidRPr="00BC4A89">
        <w:rPr>
          <w:lang w:val="sk-SK"/>
        </w:rPr>
        <w:t>dosiahnu</w:t>
      </w:r>
      <w:r w:rsidRPr="00BC4A89">
        <w:rPr>
          <w:lang w:val="sk-SK"/>
        </w:rPr>
        <w:t xml:space="preserve"> vek 18 rokov skôr, než dostanú rozhodnutie o svojej žiadosti o medzinárodnú ochranu. Navyše tí, ktorí povolenia na pobyt získajú, potrebujú záruky na dokončenie svojho sekundárneho vzdelávania.</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712</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Jussi Halla-aho</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32 – odsek 1</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t>1.</w:t>
            </w:r>
            <w:r w:rsidRPr="00BC4A89">
              <w:tab/>
              <w:t xml:space="preserve">Osobám, ktorým sa poskytla medzinárodná ochrana, prináleží rovnaké zaobchádzanie ako štátnym príslušníkom </w:t>
            </w:r>
            <w:r w:rsidRPr="00BC4A89">
              <w:rPr>
                <w:b/>
                <w:i/>
              </w:rPr>
              <w:t>členského štátu</w:t>
            </w:r>
            <w:r w:rsidRPr="00BC4A89">
              <w:t>, ktorý poskytol ochranu, v súvislosti s existujúcimi postupmi uznávania zahraničných diplomov, osvedčení a iných dokladov o formálnych kvalifikáciách.</w:t>
            </w:r>
          </w:p>
        </w:tc>
        <w:tc>
          <w:tcPr>
            <w:tcW w:w="4876" w:type="dxa"/>
          </w:tcPr>
          <w:p w:rsidR="000A67DE" w:rsidRPr="00BC4A89" w:rsidRDefault="000A67DE" w:rsidP="00607C2A">
            <w:pPr>
              <w:pStyle w:val="Normal6"/>
            </w:pPr>
            <w:r w:rsidRPr="00BC4A89">
              <w:t>1.</w:t>
            </w:r>
            <w:r w:rsidRPr="00BC4A89">
              <w:tab/>
              <w:t xml:space="preserve">Osobám, ktorým sa poskytla medzinárodná ochrana, prináleží rovnaké zaobchádzanie ako </w:t>
            </w:r>
            <w:r w:rsidRPr="00BC4A89">
              <w:rPr>
                <w:b/>
                <w:i/>
              </w:rPr>
              <w:t xml:space="preserve">ostatným </w:t>
            </w:r>
            <w:r w:rsidRPr="00BC4A89">
              <w:t xml:space="preserve">štátnym príslušníkom </w:t>
            </w:r>
            <w:r w:rsidRPr="00BC4A89">
              <w:rPr>
                <w:b/>
                <w:i/>
              </w:rPr>
              <w:t>tretích krajín s pobytom v členskom štáte</w:t>
            </w:r>
            <w:r w:rsidRPr="00BC4A89">
              <w:t>, ktorý poskytol ochranu, v súvislosti s existujúcimi postupmi uznávania zahraničných diplomov, osvedčení a iných dokladov o formálnych kvalifikáciách.</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713</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Jussi Halla-aho</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32 – odsek 2</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rPr>
                <w:b/>
                <w:i/>
              </w:rPr>
              <w:t>2.</w:t>
            </w:r>
            <w:r w:rsidRPr="00BC4A89">
              <w:tab/>
            </w:r>
            <w:r w:rsidRPr="00BC4A89">
              <w:rPr>
                <w:b/>
                <w:i/>
              </w:rPr>
              <w:t xml:space="preserve">Príslušné orgány uľahčia prístup k postupom uvedeným v odseku 1 v plnej miere tým osobám, ktorým sa poskytla medzinárodná ochrana, ktoré nemôžu poskytnúť listinné dôkazy o svojej kvalifikácii, bez toho, aby bol dotknutý článok 2 ods. 2 a článok 3 ods. 3 smernice </w:t>
            </w:r>
            <w:r w:rsidRPr="00BC4A89">
              <w:rPr>
                <w:b/>
                <w:i/>
              </w:rPr>
              <w:lastRenderedPageBreak/>
              <w:t>Európskeho parlamentu a Rady 2005/36/ES</w:t>
            </w:r>
            <w:r w:rsidRPr="00BC4A89">
              <w:rPr>
                <w:b/>
                <w:i/>
                <w:vertAlign w:val="superscript"/>
              </w:rPr>
              <w:t>46</w:t>
            </w:r>
            <w:r w:rsidRPr="00BC4A89">
              <w:rPr>
                <w:b/>
                <w:i/>
              </w:rPr>
              <w:t>.</w:t>
            </w:r>
          </w:p>
        </w:tc>
        <w:tc>
          <w:tcPr>
            <w:tcW w:w="4876" w:type="dxa"/>
          </w:tcPr>
          <w:p w:rsidR="000A67DE" w:rsidRPr="00BC4A89" w:rsidRDefault="000A67DE" w:rsidP="00607C2A">
            <w:pPr>
              <w:pStyle w:val="Normal6"/>
            </w:pPr>
            <w:r w:rsidRPr="00BC4A89">
              <w:rPr>
                <w:b/>
                <w:i/>
              </w:rPr>
              <w:lastRenderedPageBreak/>
              <w:t>vypúšťa sa</w:t>
            </w:r>
          </w:p>
        </w:tc>
      </w:tr>
      <w:tr w:rsidR="000A67DE" w:rsidRPr="00BC4A89" w:rsidTr="00607C2A">
        <w:trPr>
          <w:jc w:val="center"/>
        </w:trPr>
        <w:tc>
          <w:tcPr>
            <w:tcW w:w="4876" w:type="dxa"/>
          </w:tcPr>
          <w:p w:rsidR="000A67DE" w:rsidRPr="00BC4A89" w:rsidRDefault="000A67DE" w:rsidP="00607C2A">
            <w:pPr>
              <w:pStyle w:val="Normal6"/>
            </w:pPr>
            <w:r w:rsidRPr="00BC4A89">
              <w:t>_________________</w:t>
            </w:r>
          </w:p>
        </w:tc>
        <w:tc>
          <w:tcPr>
            <w:tcW w:w="4876" w:type="dxa"/>
          </w:tcPr>
          <w:p w:rsidR="000A67DE" w:rsidRPr="00BC4A89" w:rsidRDefault="000A67DE" w:rsidP="00607C2A">
            <w:pPr>
              <w:pStyle w:val="Normal6"/>
            </w:pPr>
          </w:p>
        </w:tc>
      </w:tr>
      <w:tr w:rsidR="000A67DE" w:rsidRPr="00BC4A89" w:rsidTr="00607C2A">
        <w:trPr>
          <w:jc w:val="center"/>
        </w:trPr>
        <w:tc>
          <w:tcPr>
            <w:tcW w:w="4876" w:type="dxa"/>
          </w:tcPr>
          <w:p w:rsidR="000A67DE" w:rsidRPr="00BC4A89" w:rsidRDefault="000A67DE" w:rsidP="00607C2A">
            <w:pPr>
              <w:pStyle w:val="Normal6"/>
            </w:pPr>
            <w:r w:rsidRPr="00BC4A89">
              <w:rPr>
                <w:rStyle w:val="SupBoldItalic"/>
              </w:rPr>
              <w:t>46</w:t>
            </w:r>
            <w:r w:rsidRPr="00BC4A89">
              <w:t xml:space="preserve"> </w:t>
            </w:r>
            <w:r w:rsidRPr="00BC4A89">
              <w:rPr>
                <w:b/>
                <w:i/>
              </w:rPr>
              <w:t>Smernica Európskeho parlamentu a Rady 2005/36/ES zo 7. septembra 2005 o uznávaní odborných kvalifikácií (Ú. v. EÚ L 255, 30.9.2005, s. 22).</w:t>
            </w:r>
          </w:p>
        </w:tc>
        <w:tc>
          <w:tcPr>
            <w:tcW w:w="4876" w:type="dxa"/>
          </w:tcPr>
          <w:p w:rsidR="000A67DE" w:rsidRPr="00BC4A89" w:rsidRDefault="000A67DE" w:rsidP="00607C2A">
            <w:pPr>
              <w:pStyle w:val="Normal6"/>
            </w:pP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714</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Jussi Halla-aho, Helga Stevens</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32 – odsek 3</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t>3.</w:t>
            </w:r>
            <w:r w:rsidRPr="00BC4A89">
              <w:tab/>
              <w:t xml:space="preserve">Osobám, ktorým sa poskytla medzinárodná ochrana, prináleží rovnaké zaobchádzanie ako štátnym príslušníkom </w:t>
            </w:r>
            <w:r w:rsidRPr="00BC4A89">
              <w:rPr>
                <w:b/>
                <w:i/>
              </w:rPr>
              <w:t>členského štátu</w:t>
            </w:r>
            <w:r w:rsidRPr="00BC4A89">
              <w:t>, ktorý poskytol ochranu, pokiaľ ide o prístup k vhodným programom na posúdenie, potvrdenie a akreditáciu ich predchádzajúceho vzdelávania a skúseností.</w:t>
            </w:r>
          </w:p>
        </w:tc>
        <w:tc>
          <w:tcPr>
            <w:tcW w:w="4876" w:type="dxa"/>
          </w:tcPr>
          <w:p w:rsidR="000A67DE" w:rsidRPr="00BC4A89" w:rsidRDefault="000A67DE" w:rsidP="00607C2A">
            <w:pPr>
              <w:pStyle w:val="Normal6"/>
            </w:pPr>
            <w:r w:rsidRPr="00BC4A89">
              <w:t>3.</w:t>
            </w:r>
            <w:r w:rsidRPr="00BC4A89">
              <w:tab/>
              <w:t xml:space="preserve">Osobám, ktorým sa poskytla medzinárodná ochrana, prináleží rovnaké zaobchádzanie ako </w:t>
            </w:r>
            <w:r w:rsidRPr="00BC4A89">
              <w:rPr>
                <w:b/>
                <w:i/>
              </w:rPr>
              <w:t xml:space="preserve">ostatným </w:t>
            </w:r>
            <w:r w:rsidRPr="00BC4A89">
              <w:t xml:space="preserve">štátnym príslušníkom </w:t>
            </w:r>
            <w:r w:rsidRPr="00BC4A89">
              <w:rPr>
                <w:b/>
                <w:i/>
              </w:rPr>
              <w:t>tretích krajín s pobytom v členskom štáte</w:t>
            </w:r>
            <w:r w:rsidRPr="00BC4A89">
              <w:t>, ktorý poskytol ochranu, pokiaľ ide o prístup k vhodným programom na posúdenie, potvrdenie a akreditáciu ich predchádzajúceho vzdelávania a skúseností.</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715</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Kristina Winberg</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33</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Center"/>
              <w:rPr>
                <w:lang w:val="sk-SK"/>
              </w:rPr>
            </w:pPr>
            <w:r w:rsidRPr="00BC4A89">
              <w:rPr>
                <w:b/>
                <w:i/>
                <w:sz w:val="24"/>
                <w:lang w:val="sk-SK"/>
              </w:rPr>
              <w:t>Článok 33</w:t>
            </w:r>
          </w:p>
        </w:tc>
        <w:tc>
          <w:tcPr>
            <w:tcW w:w="4876" w:type="dxa"/>
          </w:tcPr>
          <w:p w:rsidR="000A67DE" w:rsidRPr="00BC4A89" w:rsidRDefault="000A67DE" w:rsidP="00607C2A">
            <w:pPr>
              <w:pStyle w:val="Normal6"/>
            </w:pPr>
            <w:r w:rsidRPr="00BC4A89">
              <w:rPr>
                <w:b/>
                <w:i/>
              </w:rPr>
              <w:t>vypúšťa sa</w:t>
            </w:r>
          </w:p>
        </w:tc>
      </w:tr>
      <w:tr w:rsidR="000A67DE" w:rsidRPr="00BC4A89" w:rsidTr="00607C2A">
        <w:trPr>
          <w:jc w:val="center"/>
        </w:trPr>
        <w:tc>
          <w:tcPr>
            <w:tcW w:w="4876" w:type="dxa"/>
          </w:tcPr>
          <w:p w:rsidR="000A67DE" w:rsidRPr="00BC4A89" w:rsidRDefault="000A67DE" w:rsidP="00607C2A">
            <w:pPr>
              <w:pStyle w:val="Center"/>
              <w:rPr>
                <w:lang w:val="sk-SK"/>
              </w:rPr>
            </w:pPr>
            <w:r w:rsidRPr="00BC4A89">
              <w:rPr>
                <w:b/>
                <w:i/>
                <w:sz w:val="24"/>
                <w:lang w:val="sk-SK"/>
              </w:rPr>
              <w:t>Sociálne zabezpečenie</w:t>
            </w:r>
          </w:p>
        </w:tc>
        <w:tc>
          <w:tcPr>
            <w:tcW w:w="4876" w:type="dxa"/>
          </w:tcPr>
          <w:p w:rsidR="000A67DE" w:rsidRPr="00BC4A89" w:rsidRDefault="000A67DE" w:rsidP="00607C2A">
            <w:pPr>
              <w:pStyle w:val="Normal6"/>
            </w:pPr>
          </w:p>
        </w:tc>
      </w:tr>
      <w:tr w:rsidR="000A67DE" w:rsidRPr="00BC4A89" w:rsidTr="00607C2A">
        <w:trPr>
          <w:jc w:val="center"/>
        </w:trPr>
        <w:tc>
          <w:tcPr>
            <w:tcW w:w="4876" w:type="dxa"/>
          </w:tcPr>
          <w:p w:rsidR="000A67DE" w:rsidRPr="00BC4A89" w:rsidRDefault="000A67DE" w:rsidP="00607C2A">
            <w:pPr>
              <w:pStyle w:val="Normal6"/>
            </w:pPr>
            <w:r w:rsidRPr="00BC4A89">
              <w:rPr>
                <w:b/>
                <w:i/>
              </w:rPr>
              <w:t xml:space="preserve">Osobám, ktorým sa poskytla medzinárodná ochrana, prináleží rovnaké zaobchádzanie ako štátnym príslušníkom </w:t>
            </w:r>
            <w:r w:rsidRPr="00BC4A89">
              <w:rPr>
                <w:b/>
                <w:i/>
              </w:rPr>
              <w:lastRenderedPageBreak/>
              <w:t>členského štátu, ktorý poskytol ochranu, pokiaľ ide o sociálne zabezpečenie.</w:t>
            </w:r>
          </w:p>
        </w:tc>
        <w:tc>
          <w:tcPr>
            <w:tcW w:w="4876" w:type="dxa"/>
          </w:tcPr>
          <w:p w:rsidR="000A67DE" w:rsidRPr="00BC4A89" w:rsidRDefault="000A67DE" w:rsidP="00607C2A">
            <w:pPr>
              <w:pStyle w:val="Normal6"/>
            </w:pP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716</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Traian Ungureanu, Artis Pabriks, Kinga Gál, Pál Csáky, Tomáš Zdechovský, Monica Macovei</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33</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Center"/>
              <w:rPr>
                <w:lang w:val="sk-SK"/>
              </w:rPr>
            </w:pPr>
            <w:r w:rsidRPr="00BC4A89">
              <w:rPr>
                <w:b/>
                <w:i/>
                <w:sz w:val="24"/>
                <w:lang w:val="sk-SK"/>
              </w:rPr>
              <w:t>Článok 33</w:t>
            </w:r>
          </w:p>
        </w:tc>
        <w:tc>
          <w:tcPr>
            <w:tcW w:w="4876" w:type="dxa"/>
          </w:tcPr>
          <w:p w:rsidR="000A67DE" w:rsidRPr="00BC4A89" w:rsidRDefault="000A67DE" w:rsidP="00607C2A">
            <w:pPr>
              <w:pStyle w:val="Normal6"/>
            </w:pPr>
            <w:r w:rsidRPr="00BC4A89">
              <w:rPr>
                <w:b/>
                <w:i/>
              </w:rPr>
              <w:t>vypúšťa sa</w:t>
            </w:r>
          </w:p>
        </w:tc>
      </w:tr>
      <w:tr w:rsidR="000A67DE" w:rsidRPr="00BC4A89" w:rsidTr="00607C2A">
        <w:trPr>
          <w:jc w:val="center"/>
        </w:trPr>
        <w:tc>
          <w:tcPr>
            <w:tcW w:w="4876" w:type="dxa"/>
          </w:tcPr>
          <w:p w:rsidR="000A67DE" w:rsidRPr="00BC4A89" w:rsidRDefault="000A67DE" w:rsidP="00607C2A">
            <w:pPr>
              <w:pStyle w:val="Center"/>
              <w:rPr>
                <w:lang w:val="sk-SK"/>
              </w:rPr>
            </w:pPr>
            <w:r w:rsidRPr="00BC4A89">
              <w:rPr>
                <w:b/>
                <w:i/>
                <w:sz w:val="24"/>
                <w:lang w:val="sk-SK"/>
              </w:rPr>
              <w:t>Sociálne zabezpečenie</w:t>
            </w:r>
          </w:p>
        </w:tc>
        <w:tc>
          <w:tcPr>
            <w:tcW w:w="4876" w:type="dxa"/>
          </w:tcPr>
          <w:p w:rsidR="000A67DE" w:rsidRPr="00BC4A89" w:rsidRDefault="000A67DE" w:rsidP="00607C2A">
            <w:pPr>
              <w:pStyle w:val="Normal6"/>
            </w:pPr>
          </w:p>
        </w:tc>
      </w:tr>
      <w:tr w:rsidR="000A67DE" w:rsidRPr="00BC4A89" w:rsidTr="00607C2A">
        <w:trPr>
          <w:jc w:val="center"/>
        </w:trPr>
        <w:tc>
          <w:tcPr>
            <w:tcW w:w="4876" w:type="dxa"/>
          </w:tcPr>
          <w:p w:rsidR="000A67DE" w:rsidRPr="00BC4A89" w:rsidRDefault="000A67DE" w:rsidP="00607C2A">
            <w:pPr>
              <w:pStyle w:val="Normal6"/>
            </w:pPr>
            <w:r w:rsidRPr="00BC4A89">
              <w:rPr>
                <w:b/>
                <w:i/>
              </w:rPr>
              <w:t>Osobám, ktorým sa poskytla medzinárodná ochrana, prináleží rovnaké zaobchádzanie ako štátnym príslušníkom členského štátu, ktorý poskytol ochranu, pokiaľ ide o sociálne zabezpečenie.</w:t>
            </w:r>
          </w:p>
        </w:tc>
        <w:tc>
          <w:tcPr>
            <w:tcW w:w="4876" w:type="dxa"/>
          </w:tcPr>
          <w:p w:rsidR="000A67DE" w:rsidRPr="00BC4A89" w:rsidRDefault="000A67DE" w:rsidP="00607C2A">
            <w:pPr>
              <w:pStyle w:val="Normal6"/>
            </w:pP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717</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Jussi Halla-aho, Helga Stevens</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33 – odsek 1</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t xml:space="preserve">Osobám, ktorým sa poskytla medzinárodná ochrana, prináleží rovnaké zaobchádzanie ako štátnym príslušníkom </w:t>
            </w:r>
            <w:r w:rsidRPr="00BC4A89">
              <w:rPr>
                <w:b/>
                <w:i/>
              </w:rPr>
              <w:t>členského štátu</w:t>
            </w:r>
            <w:r w:rsidRPr="00BC4A89">
              <w:t>, ktorý poskytol ochranu, pokiaľ ide o sociálne zabezpečenie.</w:t>
            </w:r>
          </w:p>
        </w:tc>
        <w:tc>
          <w:tcPr>
            <w:tcW w:w="4876" w:type="dxa"/>
          </w:tcPr>
          <w:p w:rsidR="000A67DE" w:rsidRPr="00BC4A89" w:rsidRDefault="000A67DE" w:rsidP="00607C2A">
            <w:pPr>
              <w:pStyle w:val="Normal6"/>
            </w:pPr>
            <w:r w:rsidRPr="00BC4A89">
              <w:t xml:space="preserve">Osobám, ktorým sa poskytla medzinárodná ochrana, prináleží rovnaké zaobchádzanie ako </w:t>
            </w:r>
            <w:r w:rsidRPr="00BC4A89">
              <w:rPr>
                <w:b/>
                <w:i/>
              </w:rPr>
              <w:t xml:space="preserve">ostatným </w:t>
            </w:r>
            <w:r w:rsidRPr="00BC4A89">
              <w:t xml:space="preserve">štátnym príslušníkom </w:t>
            </w:r>
            <w:r w:rsidRPr="00BC4A89">
              <w:rPr>
                <w:b/>
                <w:i/>
              </w:rPr>
              <w:t>tretích krajín s pobytom v členskom štáte</w:t>
            </w:r>
            <w:r w:rsidRPr="00BC4A89">
              <w:t>, ktorý poskytol ochranu, pokiaľ ide o sociálne zabezpečenie.</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0A67DE" w:rsidRPr="00BC4A89" w:rsidRDefault="000A67DE" w:rsidP="000A67DE">
      <w:pPr>
        <w:pStyle w:val="JustificationTitle"/>
        <w:rPr>
          <w:lang w:val="sk-SK"/>
        </w:rPr>
      </w:pPr>
      <w:r w:rsidRPr="00BC4A89">
        <w:rPr>
          <w:rStyle w:val="HideTWBExt"/>
          <w:lang w:val="sk-SK"/>
        </w:rPr>
        <w:lastRenderedPageBreak/>
        <w:t>&lt;TitreJust&gt;</w:t>
      </w:r>
      <w:r w:rsidRPr="00BC4A89">
        <w:rPr>
          <w:lang w:val="sk-SK"/>
        </w:rPr>
        <w:t>Odôvodnenie</w:t>
      </w:r>
      <w:r w:rsidRPr="00BC4A89">
        <w:rPr>
          <w:rStyle w:val="HideTWBExt"/>
          <w:lang w:val="sk-SK"/>
        </w:rPr>
        <w:t>&lt;/TitreJust&gt;</w:t>
      </w:r>
    </w:p>
    <w:p w:rsidR="000A67DE" w:rsidRPr="00BC4A89" w:rsidRDefault="000A67DE" w:rsidP="000A67DE">
      <w:pPr>
        <w:pStyle w:val="Normal12Italic"/>
        <w:rPr>
          <w:lang w:val="sk-SK"/>
        </w:rPr>
      </w:pPr>
      <w:r w:rsidRPr="00BC4A89">
        <w:rPr>
          <w:lang w:val="sk-SK"/>
        </w:rPr>
        <w:t>Dokým nemožno pobyt osoby, ktorej sa poskytla medzinárodná ochrana, považovať za trvalý, členské štáty nemusia poskytovať rovnakú úroveň sociálnej ochrany ako svojim vlastným štátnym príslušníkom.</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718</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Kristina Winberg</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34</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Center"/>
              <w:rPr>
                <w:lang w:val="sk-SK"/>
              </w:rPr>
            </w:pPr>
            <w:r w:rsidRPr="00BC4A89">
              <w:rPr>
                <w:b/>
                <w:i/>
                <w:sz w:val="24"/>
                <w:lang w:val="sk-SK"/>
              </w:rPr>
              <w:t>Článok 34</w:t>
            </w:r>
          </w:p>
        </w:tc>
        <w:tc>
          <w:tcPr>
            <w:tcW w:w="4876" w:type="dxa"/>
          </w:tcPr>
          <w:p w:rsidR="000A67DE" w:rsidRPr="00BC4A89" w:rsidRDefault="000A67DE" w:rsidP="00607C2A">
            <w:pPr>
              <w:pStyle w:val="Normal6"/>
            </w:pPr>
            <w:r w:rsidRPr="00BC4A89">
              <w:rPr>
                <w:b/>
                <w:i/>
              </w:rPr>
              <w:t>vypúšťa sa</w:t>
            </w:r>
          </w:p>
        </w:tc>
      </w:tr>
      <w:tr w:rsidR="000A67DE" w:rsidRPr="00BC4A89" w:rsidTr="00607C2A">
        <w:trPr>
          <w:jc w:val="center"/>
        </w:trPr>
        <w:tc>
          <w:tcPr>
            <w:tcW w:w="4876" w:type="dxa"/>
          </w:tcPr>
          <w:p w:rsidR="000A67DE" w:rsidRPr="00BC4A89" w:rsidRDefault="000A67DE" w:rsidP="00607C2A">
            <w:pPr>
              <w:pStyle w:val="Center"/>
              <w:rPr>
                <w:lang w:val="sk-SK"/>
              </w:rPr>
            </w:pPr>
            <w:r w:rsidRPr="00BC4A89">
              <w:rPr>
                <w:b/>
                <w:i/>
                <w:sz w:val="24"/>
                <w:lang w:val="sk-SK"/>
              </w:rPr>
              <w:t>Sociálna pomoc</w:t>
            </w:r>
          </w:p>
        </w:tc>
        <w:tc>
          <w:tcPr>
            <w:tcW w:w="4876" w:type="dxa"/>
          </w:tcPr>
          <w:p w:rsidR="000A67DE" w:rsidRPr="00BC4A89" w:rsidRDefault="000A67DE" w:rsidP="00607C2A">
            <w:pPr>
              <w:pStyle w:val="Normal6"/>
            </w:pPr>
          </w:p>
        </w:tc>
      </w:tr>
      <w:tr w:rsidR="000A67DE" w:rsidRPr="00BC4A89" w:rsidTr="00607C2A">
        <w:trPr>
          <w:jc w:val="center"/>
        </w:trPr>
        <w:tc>
          <w:tcPr>
            <w:tcW w:w="4876" w:type="dxa"/>
          </w:tcPr>
          <w:p w:rsidR="000A67DE" w:rsidRPr="00BC4A89" w:rsidRDefault="000A67DE" w:rsidP="00607C2A">
            <w:pPr>
              <w:pStyle w:val="Normal6"/>
            </w:pPr>
            <w:r w:rsidRPr="00BC4A89">
              <w:rPr>
                <w:b/>
                <w:i/>
              </w:rPr>
              <w:t>1. Osobám, ktorým sa poskytla medzinárodná ochrana, prináleží rovnaké zaobchádzanie ako štátnym príslušníkom členského štátu, ktorý poskytol ochranu, pokiaľ ide o sociálnu pomoc.</w:t>
            </w:r>
          </w:p>
        </w:tc>
        <w:tc>
          <w:tcPr>
            <w:tcW w:w="4876" w:type="dxa"/>
          </w:tcPr>
          <w:p w:rsidR="000A67DE" w:rsidRPr="00BC4A89" w:rsidRDefault="000A67DE" w:rsidP="00607C2A">
            <w:pPr>
              <w:pStyle w:val="Normal6"/>
            </w:pPr>
          </w:p>
        </w:tc>
      </w:tr>
      <w:tr w:rsidR="000A67DE" w:rsidRPr="00BC4A89" w:rsidTr="00607C2A">
        <w:trPr>
          <w:jc w:val="center"/>
        </w:trPr>
        <w:tc>
          <w:tcPr>
            <w:tcW w:w="4876" w:type="dxa"/>
          </w:tcPr>
          <w:p w:rsidR="000A67DE" w:rsidRPr="00BC4A89" w:rsidRDefault="000A67DE" w:rsidP="00607C2A">
            <w:pPr>
              <w:pStyle w:val="Normal6"/>
            </w:pPr>
            <w:r w:rsidRPr="00BC4A89">
              <w:rPr>
                <w:b/>
                <w:i/>
              </w:rPr>
              <w:t>Prístup k určitej sociálnej pomoci bližšie určenej vo vnútroštátnom práve môže byť podmienený účinnou účasťou osoby, ktorej sa poskytla medzinárodná ochrana, na integračných opatreniach.</w:t>
            </w:r>
          </w:p>
        </w:tc>
        <w:tc>
          <w:tcPr>
            <w:tcW w:w="4876" w:type="dxa"/>
          </w:tcPr>
          <w:p w:rsidR="000A67DE" w:rsidRPr="00BC4A89" w:rsidRDefault="000A67DE" w:rsidP="00607C2A">
            <w:pPr>
              <w:pStyle w:val="Normal6"/>
            </w:pPr>
          </w:p>
        </w:tc>
      </w:tr>
      <w:tr w:rsidR="000A67DE" w:rsidRPr="00BC4A89" w:rsidTr="00607C2A">
        <w:trPr>
          <w:jc w:val="center"/>
        </w:trPr>
        <w:tc>
          <w:tcPr>
            <w:tcW w:w="4876" w:type="dxa"/>
          </w:tcPr>
          <w:p w:rsidR="000A67DE" w:rsidRPr="00BC4A89" w:rsidRDefault="000A67DE" w:rsidP="00607C2A">
            <w:pPr>
              <w:pStyle w:val="Normal6"/>
            </w:pPr>
            <w:r w:rsidRPr="00BC4A89">
              <w:rPr>
                <w:b/>
                <w:i/>
              </w:rPr>
              <w:t>2. Osobám, ktorým sa poskytla doplnková ochrana, môžu členské štáty obmedziť sociálnu pomoc na základné dávky.</w:t>
            </w:r>
          </w:p>
        </w:tc>
        <w:tc>
          <w:tcPr>
            <w:tcW w:w="4876" w:type="dxa"/>
          </w:tcPr>
          <w:p w:rsidR="000A67DE" w:rsidRPr="00BC4A89" w:rsidRDefault="000A67DE" w:rsidP="00607C2A">
            <w:pPr>
              <w:pStyle w:val="Normal6"/>
            </w:pP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719</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Jussi Halla-aho, Helga Stevens</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34 – odsek 1 – pododsek 1</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t xml:space="preserve">Osobám, ktorým sa poskytla medzinárodná ochrana, prináleží rovnaké zaobchádzanie ako štátnym príslušníkom </w:t>
            </w:r>
            <w:r w:rsidRPr="00BC4A89">
              <w:rPr>
                <w:b/>
                <w:i/>
              </w:rPr>
              <w:t>členského štátu</w:t>
            </w:r>
            <w:r w:rsidRPr="00BC4A89">
              <w:t xml:space="preserve">, </w:t>
            </w:r>
            <w:r w:rsidRPr="00BC4A89">
              <w:lastRenderedPageBreak/>
              <w:t>ktorý poskytol ochranu, pokiaľ ide o sociálnu pomoc.</w:t>
            </w:r>
          </w:p>
        </w:tc>
        <w:tc>
          <w:tcPr>
            <w:tcW w:w="4876" w:type="dxa"/>
          </w:tcPr>
          <w:p w:rsidR="000A67DE" w:rsidRPr="00BC4A89" w:rsidRDefault="000A67DE" w:rsidP="00607C2A">
            <w:pPr>
              <w:pStyle w:val="Normal6"/>
            </w:pPr>
            <w:r w:rsidRPr="00BC4A89">
              <w:lastRenderedPageBreak/>
              <w:t xml:space="preserve">Osobám, ktorým sa poskytla medzinárodná ochrana, prináleží rovnaké zaobchádzanie ako </w:t>
            </w:r>
            <w:r w:rsidRPr="00BC4A89">
              <w:rPr>
                <w:b/>
                <w:i/>
              </w:rPr>
              <w:t xml:space="preserve">ostatným </w:t>
            </w:r>
            <w:r w:rsidRPr="00BC4A89">
              <w:t xml:space="preserve">štátnym príslušníkom </w:t>
            </w:r>
            <w:r w:rsidRPr="00BC4A89">
              <w:rPr>
                <w:b/>
                <w:i/>
              </w:rPr>
              <w:t>tretích krajín s pobytom v členskom štáte</w:t>
            </w:r>
            <w:r w:rsidRPr="00BC4A89">
              <w:t xml:space="preserve">, ktorý </w:t>
            </w:r>
            <w:r w:rsidRPr="00BC4A89">
              <w:lastRenderedPageBreak/>
              <w:t>poskytol ochranu, pokiaľ ide o sociálnu pomoc.</w:t>
            </w:r>
          </w:p>
        </w:tc>
      </w:tr>
    </w:tbl>
    <w:p w:rsidR="000A67DE" w:rsidRPr="00BC4A89" w:rsidRDefault="000A67DE" w:rsidP="000A67DE">
      <w:pPr>
        <w:pStyle w:val="Olang"/>
        <w:rPr>
          <w:lang w:val="sk-SK"/>
        </w:rPr>
      </w:pPr>
      <w:r w:rsidRPr="00BC4A89">
        <w:rPr>
          <w:lang w:val="sk-SK"/>
        </w:rPr>
        <w:lastRenderedPageBreak/>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0A67DE" w:rsidRPr="00BC4A89" w:rsidRDefault="000A67DE" w:rsidP="000A67DE">
      <w:pPr>
        <w:pStyle w:val="JustificationTitle"/>
        <w:rPr>
          <w:lang w:val="sk-SK"/>
        </w:rPr>
      </w:pPr>
      <w:r w:rsidRPr="00BC4A89">
        <w:rPr>
          <w:rStyle w:val="HideTWBExt"/>
          <w:lang w:val="sk-SK"/>
        </w:rPr>
        <w:t>&lt;TitreJust&gt;</w:t>
      </w:r>
      <w:r w:rsidRPr="00BC4A89">
        <w:rPr>
          <w:lang w:val="sk-SK"/>
        </w:rPr>
        <w:t>Odôvodnenie</w:t>
      </w:r>
      <w:r w:rsidRPr="00BC4A89">
        <w:rPr>
          <w:rStyle w:val="HideTWBExt"/>
          <w:lang w:val="sk-SK"/>
        </w:rPr>
        <w:t>&lt;/TitreJust&gt;</w:t>
      </w:r>
    </w:p>
    <w:p w:rsidR="000A67DE" w:rsidRPr="00BC4A89" w:rsidRDefault="000A67DE" w:rsidP="000A67DE">
      <w:pPr>
        <w:pStyle w:val="Normal12Italic"/>
        <w:rPr>
          <w:lang w:val="sk-SK"/>
        </w:rPr>
      </w:pPr>
      <w:r w:rsidRPr="00BC4A89">
        <w:rPr>
          <w:lang w:val="sk-SK"/>
        </w:rPr>
        <w:t>Dokým nemožno pobyt osoby, ktorej sa poskytla medzinárodná ochrana, považovať za trvalý, členské štáty nemusia poskytovať rovnakú úroveň sociálnej ochrany ako svojim vlastným štátnym príslušníkom.</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720</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Jean Lambert</w:t>
      </w:r>
      <w:r w:rsidRPr="00BC4A89">
        <w:rPr>
          <w:rStyle w:val="HideTWBExt"/>
        </w:rPr>
        <w:t>&lt;/Members&gt;</w:t>
      </w:r>
    </w:p>
    <w:p w:rsidR="000A67DE" w:rsidRPr="00BC4A89" w:rsidRDefault="000A67DE" w:rsidP="000A67DE">
      <w:r w:rsidRPr="00BC4A89">
        <w:rPr>
          <w:rStyle w:val="HideTWBExt"/>
        </w:rPr>
        <w:t>&lt;AuNomDe&gt;</w:t>
      </w:r>
      <w:r w:rsidRPr="00BC4A89">
        <w:rPr>
          <w:rStyle w:val="HideTWBInt"/>
        </w:rPr>
        <w:t>{Verts/ALE}</w:t>
      </w:r>
      <w:r w:rsidRPr="00BC4A89">
        <w:t>v mene skupiny Verts/ALE</w:t>
      </w:r>
      <w:r w:rsidRPr="00BC4A89">
        <w:rPr>
          <w:rStyle w:val="HideTWBExt"/>
        </w:rPr>
        <w:t>&lt;/AuNomDe&gt;</w:t>
      </w:r>
    </w:p>
    <w:p w:rsidR="000A67DE" w:rsidRPr="00BC4A89" w:rsidRDefault="000A67DE" w:rsidP="000A67DE">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34 – odsek 1 – pododsek 2</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rPr>
                <w:b/>
                <w:i/>
              </w:rPr>
              <w:t>Prístup k určitej sociálnej pomoci bližšie určenej vo vnútroštátnom práve môže byť podmienený účinnou účasťou osoby, ktorej sa poskytla medzinárodná ochrana, na integračných opatreniach.</w:t>
            </w:r>
          </w:p>
        </w:tc>
        <w:tc>
          <w:tcPr>
            <w:tcW w:w="4876" w:type="dxa"/>
          </w:tcPr>
          <w:p w:rsidR="000A67DE" w:rsidRPr="00BC4A89" w:rsidRDefault="000A67DE" w:rsidP="00607C2A">
            <w:pPr>
              <w:pStyle w:val="Normal6"/>
            </w:pPr>
            <w:r w:rsidRPr="00BC4A89">
              <w:rPr>
                <w:b/>
                <w:i/>
              </w:rPr>
              <w:t>vypúšťa sa</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721</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Barbara Spinelli</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34 – odsek 1 – pododsek 2</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rPr>
                <w:b/>
                <w:i/>
              </w:rPr>
              <w:t>Prístup k určitej sociálnej pomoci bližšie určenej vo vnútroštátnom práve môže byť podmienený účinnou účasťou osoby, ktorej sa poskytla medzinárodná ochrana, na integračných opatreniach.</w:t>
            </w:r>
          </w:p>
        </w:tc>
        <w:tc>
          <w:tcPr>
            <w:tcW w:w="4876" w:type="dxa"/>
          </w:tcPr>
          <w:p w:rsidR="000A67DE" w:rsidRPr="00BC4A89" w:rsidRDefault="000A67DE" w:rsidP="00607C2A">
            <w:pPr>
              <w:pStyle w:val="Normal6"/>
            </w:pPr>
            <w:r w:rsidRPr="00BC4A89">
              <w:rPr>
                <w:b/>
                <w:i/>
              </w:rPr>
              <w:t>vypúšťa sa</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lastRenderedPageBreak/>
        <w:t>&lt;Amend&gt;</w:t>
      </w:r>
      <w:r w:rsidRPr="00BC4A89">
        <w:t xml:space="preserve">Pozmeňujúci návrh </w:t>
      </w:r>
      <w:r w:rsidRPr="00BC4A89">
        <w:tab/>
      </w:r>
      <w:r w:rsidRPr="00BC4A89">
        <w:tab/>
      </w:r>
      <w:r w:rsidRPr="00BC4A89">
        <w:rPr>
          <w:rStyle w:val="HideTWBExt"/>
        </w:rPr>
        <w:t>&lt;NumAm&gt;</w:t>
      </w:r>
      <w:r w:rsidRPr="00BC4A89">
        <w:t>722</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Jussi Halla-aho, Helga Stevens</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34 – odsek 1 – pododsek 2</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t xml:space="preserve">Prístup k </w:t>
            </w:r>
            <w:r w:rsidRPr="00BC4A89">
              <w:rPr>
                <w:b/>
                <w:i/>
              </w:rPr>
              <w:t>určitej</w:t>
            </w:r>
            <w:r w:rsidRPr="00BC4A89">
              <w:t xml:space="preserve"> sociálnej pomoci bližšie určenej vo vnútroštátnom práve </w:t>
            </w:r>
            <w:r w:rsidRPr="00BC4A89">
              <w:rPr>
                <w:b/>
                <w:i/>
              </w:rPr>
              <w:t>môže byť</w:t>
            </w:r>
            <w:r w:rsidRPr="00BC4A89">
              <w:t xml:space="preserve"> podmienený účinnou účasťou osoby, ktorej sa poskytla medzinárodná ochrana, na integračných opatreniach.</w:t>
            </w:r>
          </w:p>
        </w:tc>
        <w:tc>
          <w:tcPr>
            <w:tcW w:w="4876" w:type="dxa"/>
          </w:tcPr>
          <w:p w:rsidR="000A67DE" w:rsidRPr="00BC4A89" w:rsidRDefault="000A67DE" w:rsidP="00607C2A">
            <w:pPr>
              <w:pStyle w:val="Normal6"/>
            </w:pPr>
            <w:r w:rsidRPr="00BC4A89">
              <w:t xml:space="preserve">Prístup k sociálnej pomoci bližšie určenej vo vnútroštátnom práve </w:t>
            </w:r>
            <w:r w:rsidRPr="00BC4A89">
              <w:rPr>
                <w:b/>
                <w:i/>
              </w:rPr>
              <w:t xml:space="preserve">je </w:t>
            </w:r>
            <w:r w:rsidRPr="00BC4A89">
              <w:t xml:space="preserve">podmienený účinnou účasťou osoby, ktorej sa poskytla medzinárodná ochrana, </w:t>
            </w:r>
            <w:r w:rsidRPr="00BC4A89">
              <w:rPr>
                <w:b/>
                <w:i/>
              </w:rPr>
              <w:t>a jej rodinných príslušníkov uvedených v článku 2 bod 9</w:t>
            </w:r>
            <w:r w:rsidRPr="00BC4A89">
              <w:t xml:space="preserve"> na integračných opatreniach </w:t>
            </w:r>
            <w:r w:rsidRPr="00BC4A89">
              <w:rPr>
                <w:b/>
                <w:i/>
              </w:rPr>
              <w:t>a ich úspešným dokončením</w:t>
            </w:r>
            <w:r w:rsidRPr="00BC4A89">
              <w:t>.</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723</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Fabio Massimo Castaldo, Laura Ferrara, Ignazio Corrao</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34 – odsek 2</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rPr>
                <w:b/>
                <w:i/>
              </w:rPr>
              <w:t>2.</w:t>
            </w:r>
            <w:r w:rsidRPr="00BC4A89">
              <w:tab/>
            </w:r>
            <w:r w:rsidRPr="00BC4A89">
              <w:rPr>
                <w:b/>
                <w:i/>
              </w:rPr>
              <w:t>Osobám, ktorým sa poskytla doplnková ochrana, môžu členské štáty obmedziť sociálnu pomoc na základné dávky.</w:t>
            </w:r>
          </w:p>
        </w:tc>
        <w:tc>
          <w:tcPr>
            <w:tcW w:w="4876" w:type="dxa"/>
          </w:tcPr>
          <w:p w:rsidR="000A67DE" w:rsidRPr="00BC4A89" w:rsidRDefault="000A67DE" w:rsidP="00607C2A">
            <w:pPr>
              <w:pStyle w:val="Normal6"/>
            </w:pPr>
            <w:r w:rsidRPr="00BC4A89">
              <w:rPr>
                <w:b/>
                <w:i/>
              </w:rPr>
              <w:t>vypúšťa sa</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{IT}</w:t>
      </w:r>
      <w:r w:rsidRPr="00BC4A89">
        <w:rPr>
          <w:lang w:val="sk-SK"/>
        </w:rPr>
        <w:t>it</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724</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Jean Lambert</w:t>
      </w:r>
      <w:r w:rsidRPr="00BC4A89">
        <w:rPr>
          <w:rStyle w:val="HideTWBExt"/>
        </w:rPr>
        <w:t>&lt;/Members&gt;</w:t>
      </w:r>
    </w:p>
    <w:p w:rsidR="000A67DE" w:rsidRPr="00BC4A89" w:rsidRDefault="000A67DE" w:rsidP="000A67DE">
      <w:r w:rsidRPr="00BC4A89">
        <w:rPr>
          <w:rStyle w:val="HideTWBExt"/>
        </w:rPr>
        <w:t>&lt;AuNomDe&gt;</w:t>
      </w:r>
      <w:r w:rsidRPr="00BC4A89">
        <w:rPr>
          <w:rStyle w:val="HideTWBInt"/>
        </w:rPr>
        <w:t>{Verts/ALE}</w:t>
      </w:r>
      <w:r w:rsidRPr="00BC4A89">
        <w:t>v mene skupiny Verts/ALE</w:t>
      </w:r>
      <w:r w:rsidRPr="00BC4A89">
        <w:rPr>
          <w:rStyle w:val="HideTWBExt"/>
        </w:rPr>
        <w:t>&lt;/AuNomDe&gt;</w:t>
      </w:r>
    </w:p>
    <w:p w:rsidR="000A67DE" w:rsidRPr="00BC4A89" w:rsidRDefault="000A67DE" w:rsidP="000A67DE">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34 – odsek 2</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rPr>
                <w:b/>
                <w:i/>
              </w:rPr>
              <w:t>2.</w:t>
            </w:r>
            <w:r w:rsidRPr="00BC4A89">
              <w:tab/>
            </w:r>
            <w:r w:rsidRPr="00BC4A89">
              <w:rPr>
                <w:b/>
                <w:i/>
              </w:rPr>
              <w:t xml:space="preserve">Osobám, ktorým sa poskytla doplnková ochrana, môžu členské štáty </w:t>
            </w:r>
            <w:r w:rsidRPr="00BC4A89">
              <w:rPr>
                <w:b/>
                <w:i/>
              </w:rPr>
              <w:lastRenderedPageBreak/>
              <w:t>obmedziť sociálnu pomoc na základné dávky.</w:t>
            </w:r>
          </w:p>
        </w:tc>
        <w:tc>
          <w:tcPr>
            <w:tcW w:w="4876" w:type="dxa"/>
          </w:tcPr>
          <w:p w:rsidR="000A67DE" w:rsidRPr="00BC4A89" w:rsidRDefault="000A67DE" w:rsidP="00607C2A">
            <w:pPr>
              <w:pStyle w:val="Normal6"/>
            </w:pPr>
            <w:r w:rsidRPr="00BC4A89">
              <w:rPr>
                <w:b/>
                <w:i/>
              </w:rPr>
              <w:lastRenderedPageBreak/>
              <w:t>vypúšťa sa</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725</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Angelika Mlinar, Cecilia Wikström, Maite Pagazaurtundúa Ruiz</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34 – odsek 2</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rPr>
                <w:b/>
                <w:i/>
              </w:rPr>
              <w:t>2.</w:t>
            </w:r>
            <w:r w:rsidRPr="00BC4A89">
              <w:tab/>
            </w:r>
            <w:r w:rsidRPr="00BC4A89">
              <w:rPr>
                <w:b/>
                <w:i/>
              </w:rPr>
              <w:t>Osobám, ktorým sa poskytla doplnková ochrana, môžu členské štáty obmedziť sociálnu pomoc na základné dávky.</w:t>
            </w:r>
          </w:p>
        </w:tc>
        <w:tc>
          <w:tcPr>
            <w:tcW w:w="4876" w:type="dxa"/>
          </w:tcPr>
          <w:p w:rsidR="000A67DE" w:rsidRPr="00BC4A89" w:rsidRDefault="000A67DE" w:rsidP="00607C2A">
            <w:pPr>
              <w:pStyle w:val="Normal6"/>
            </w:pPr>
            <w:r w:rsidRPr="00BC4A89">
              <w:rPr>
                <w:b/>
                <w:i/>
              </w:rPr>
              <w:t>vypúšťa sa</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726</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Jussi Halla-aho</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34 – odsek 2</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rPr>
                <w:b/>
                <w:i/>
              </w:rPr>
              <w:t>2.</w:t>
            </w:r>
            <w:r w:rsidRPr="00BC4A89">
              <w:tab/>
            </w:r>
            <w:r w:rsidRPr="00BC4A89">
              <w:rPr>
                <w:b/>
                <w:i/>
              </w:rPr>
              <w:t>Osobám, ktorým sa poskytla doplnková ochrana, môžu členské štáty obmedziť sociálnu pomoc na základné dávky.</w:t>
            </w:r>
          </w:p>
        </w:tc>
        <w:tc>
          <w:tcPr>
            <w:tcW w:w="4876" w:type="dxa"/>
          </w:tcPr>
          <w:p w:rsidR="000A67DE" w:rsidRPr="00BC4A89" w:rsidRDefault="000A67DE" w:rsidP="00607C2A">
            <w:pPr>
              <w:pStyle w:val="Normal6"/>
            </w:pPr>
            <w:r w:rsidRPr="00BC4A89">
              <w:rPr>
                <w:b/>
                <w:i/>
              </w:rPr>
              <w:t>vypúšťa sa</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727</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Barbara Spinelli</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34 – odsek 2</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rPr>
                <w:b/>
                <w:i/>
              </w:rPr>
              <w:lastRenderedPageBreak/>
              <w:t>2.</w:t>
            </w:r>
            <w:r w:rsidRPr="00BC4A89">
              <w:tab/>
            </w:r>
            <w:r w:rsidRPr="00BC4A89">
              <w:rPr>
                <w:b/>
                <w:i/>
              </w:rPr>
              <w:t>Osobám, ktorým sa poskytla doplnková ochrana, môžu členské štáty obmedziť sociálnu pomoc na základné dávky.</w:t>
            </w:r>
          </w:p>
        </w:tc>
        <w:tc>
          <w:tcPr>
            <w:tcW w:w="4876" w:type="dxa"/>
          </w:tcPr>
          <w:p w:rsidR="000A67DE" w:rsidRPr="00BC4A89" w:rsidRDefault="000A67DE" w:rsidP="00607C2A">
            <w:pPr>
              <w:pStyle w:val="Normal6"/>
            </w:pPr>
            <w:r w:rsidRPr="00BC4A89">
              <w:rPr>
                <w:b/>
                <w:i/>
              </w:rPr>
              <w:t>vypúšťa sa</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0A67DE" w:rsidRPr="00BC4A89" w:rsidRDefault="000A67DE" w:rsidP="000A67DE">
      <w:pPr>
        <w:pStyle w:val="JustificationTitle"/>
        <w:rPr>
          <w:lang w:val="sk-SK"/>
        </w:rPr>
      </w:pPr>
      <w:r w:rsidRPr="00BC4A89">
        <w:rPr>
          <w:rStyle w:val="HideTWBExt"/>
          <w:lang w:val="sk-SK"/>
        </w:rPr>
        <w:t>&lt;TitreJust&gt;</w:t>
      </w:r>
      <w:r w:rsidRPr="00BC4A89">
        <w:rPr>
          <w:lang w:val="sk-SK"/>
        </w:rPr>
        <w:t>Odôvodnenie</w:t>
      </w:r>
      <w:r w:rsidRPr="00BC4A89">
        <w:rPr>
          <w:rStyle w:val="HideTWBExt"/>
          <w:lang w:val="sk-SK"/>
        </w:rPr>
        <w:t>&lt;/TitreJust&gt;</w:t>
      </w:r>
    </w:p>
    <w:p w:rsidR="000A67DE" w:rsidRPr="00BC4A89" w:rsidRDefault="000A67DE" w:rsidP="000A67DE">
      <w:pPr>
        <w:pStyle w:val="Normal12Italic"/>
        <w:rPr>
          <w:lang w:val="sk-SK"/>
        </w:rPr>
      </w:pPr>
      <w:r w:rsidRPr="00BC4A89">
        <w:rPr>
          <w:lang w:val="sk-SK"/>
        </w:rPr>
        <w:t xml:space="preserve">Podobne ako spravodajkyňa, aj tieňová spravodajkyňa sa domnieva, že </w:t>
      </w:r>
      <w:r w:rsidRPr="00BC4A89">
        <w:rPr>
          <w:lang w:val="sk-SK" w:bidi="sk-SK"/>
        </w:rPr>
        <w:t>neexistuje dôvod, prečo by osoby, ktoré potrebujú ochranu a ktorým sa poskytla doplnková ochrana, nemali dostať rovnakú sociálnu pomoc ako iné osoby, ktoré potrebujú medzinárodnú ochranu. S osobami, ktoré potrebujú medzinárodnú ochranu, by sa nemalo zaobchádzať nerovnocenne. Z právneho hľadiska je to napadnuteľné a z administratívneho hľadiska kontraproduktívne. Po rozhodnutí o potrebe ochrany majú všetky tieto osoby v hostiteľskom členskom štáte rovnaké sociálne potreby.</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728</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Beatrix von Storch</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34 – odsek 2</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t>2.</w:t>
            </w:r>
            <w:r w:rsidRPr="00BC4A89">
              <w:tab/>
              <w:t xml:space="preserve">Osobám, ktorým </w:t>
            </w:r>
            <w:r w:rsidRPr="00BC4A89">
              <w:rPr>
                <w:b/>
                <w:i/>
              </w:rPr>
              <w:t>sa poskytla doplnková ochrana</w:t>
            </w:r>
            <w:r w:rsidRPr="00BC4A89">
              <w:t xml:space="preserve">, môžu členské štáty obmedziť sociálnu pomoc </w:t>
            </w:r>
            <w:r w:rsidRPr="00BC4A89">
              <w:rPr>
                <w:b/>
                <w:i/>
              </w:rPr>
              <w:t>na základné dávky</w:t>
            </w:r>
            <w:r w:rsidRPr="00BC4A89">
              <w:t>.</w:t>
            </w:r>
          </w:p>
        </w:tc>
        <w:tc>
          <w:tcPr>
            <w:tcW w:w="4876" w:type="dxa"/>
          </w:tcPr>
          <w:p w:rsidR="000A67DE" w:rsidRPr="00BC4A89" w:rsidRDefault="000A67DE" w:rsidP="00607C2A">
            <w:pPr>
              <w:pStyle w:val="Normal6"/>
            </w:pPr>
            <w:r w:rsidRPr="00BC4A89">
              <w:t>2.</w:t>
            </w:r>
            <w:r w:rsidRPr="00BC4A89">
              <w:tab/>
              <w:t xml:space="preserve">Osobám, ktorým </w:t>
            </w:r>
            <w:r w:rsidRPr="00BC4A89">
              <w:rPr>
                <w:b/>
                <w:i/>
              </w:rPr>
              <w:t>bolo priznané postavenie osoby s doplnkovou ochranou</w:t>
            </w:r>
            <w:r w:rsidRPr="00BC4A89">
              <w:t>, môžu členské štáty obmedziť sociálnu pomoc.</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729</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Artis Pabriks, Traian Ungureanu, Tomáš Zdechovský, Kinga Gál, Pál Csáky</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35 – nadpis</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t>Zdravotná starostlivosť</w:t>
            </w:r>
          </w:p>
        </w:tc>
        <w:tc>
          <w:tcPr>
            <w:tcW w:w="4876" w:type="dxa"/>
          </w:tcPr>
          <w:p w:rsidR="000A67DE" w:rsidRPr="00BC4A89" w:rsidRDefault="000A67DE" w:rsidP="00607C2A">
            <w:pPr>
              <w:pStyle w:val="Normal6"/>
            </w:pPr>
            <w:r w:rsidRPr="00BC4A89">
              <w:rPr>
                <w:b/>
                <w:i/>
              </w:rPr>
              <w:t>Základná</w:t>
            </w:r>
            <w:r w:rsidRPr="00BC4A89">
              <w:t xml:space="preserve"> zdravotná starostlivosť</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lastRenderedPageBreak/>
        <w:t>&lt;Amend&gt;</w:t>
      </w:r>
      <w:r w:rsidRPr="00BC4A89">
        <w:t xml:space="preserve">Pozmeňujúci návrh </w:t>
      </w:r>
      <w:r w:rsidRPr="00BC4A89">
        <w:tab/>
      </w:r>
      <w:r w:rsidRPr="00BC4A89">
        <w:tab/>
      </w:r>
      <w:r w:rsidRPr="00BC4A89">
        <w:rPr>
          <w:rStyle w:val="HideTWBExt"/>
        </w:rPr>
        <w:t>&lt;NumAm&gt;</w:t>
      </w:r>
      <w:r w:rsidRPr="00BC4A89">
        <w:t>730</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Jussi Halla-aho, Helga Stevens</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35 – odsek 1</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t>1.</w:t>
            </w:r>
            <w:r w:rsidRPr="00BC4A89">
              <w:tab/>
              <w:t xml:space="preserve">Osoby, ktorým sa poskytla medzinárodná ochrana, majú prístup k zdravotnej starostlivosti za rovnakých podmienok oprávnenosti ako štátni príslušníci </w:t>
            </w:r>
            <w:r w:rsidRPr="00BC4A89">
              <w:rPr>
                <w:b/>
                <w:i/>
              </w:rPr>
              <w:t>členského štátu</w:t>
            </w:r>
            <w:r w:rsidRPr="00BC4A89">
              <w:t>, ktorý poskytol takúto ochranu.</w:t>
            </w:r>
          </w:p>
        </w:tc>
        <w:tc>
          <w:tcPr>
            <w:tcW w:w="4876" w:type="dxa"/>
          </w:tcPr>
          <w:p w:rsidR="000A67DE" w:rsidRPr="00BC4A89" w:rsidRDefault="000A67DE" w:rsidP="00607C2A">
            <w:pPr>
              <w:pStyle w:val="Normal6"/>
            </w:pPr>
            <w:r w:rsidRPr="00BC4A89">
              <w:t>1.</w:t>
            </w:r>
            <w:r w:rsidRPr="00BC4A89">
              <w:tab/>
              <w:t xml:space="preserve">Osoby, ktorým sa poskytla medzinárodná ochrana, majú prístup k zdravotnej starostlivosti za rovnakých podmienok oprávnenosti ako </w:t>
            </w:r>
            <w:r w:rsidRPr="00BC4A89">
              <w:rPr>
                <w:b/>
                <w:i/>
              </w:rPr>
              <w:t xml:space="preserve">ostatní </w:t>
            </w:r>
            <w:r w:rsidRPr="00BC4A89">
              <w:t xml:space="preserve">štátni príslušníci </w:t>
            </w:r>
            <w:r w:rsidRPr="00BC4A89">
              <w:rPr>
                <w:b/>
                <w:i/>
              </w:rPr>
              <w:t>tretích krajín s pobytom v členskom štáte</w:t>
            </w:r>
            <w:r w:rsidRPr="00BC4A89">
              <w:t>, ktorý poskytol takúto ochranu.</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0A67DE" w:rsidRPr="00BC4A89" w:rsidRDefault="000A67DE" w:rsidP="000A67DE">
      <w:pPr>
        <w:pStyle w:val="JustificationTitle"/>
        <w:rPr>
          <w:lang w:val="sk-SK"/>
        </w:rPr>
      </w:pPr>
      <w:r w:rsidRPr="00BC4A89">
        <w:rPr>
          <w:rStyle w:val="HideTWBExt"/>
          <w:lang w:val="sk-SK"/>
        </w:rPr>
        <w:t>&lt;TitreJust&gt;</w:t>
      </w:r>
      <w:r w:rsidRPr="00BC4A89">
        <w:rPr>
          <w:lang w:val="sk-SK"/>
        </w:rPr>
        <w:t>Odôvodnenie</w:t>
      </w:r>
      <w:r w:rsidRPr="00BC4A89">
        <w:rPr>
          <w:rStyle w:val="HideTWBExt"/>
          <w:lang w:val="sk-SK"/>
        </w:rPr>
        <w:t>&lt;/TitreJust&gt;</w:t>
      </w:r>
    </w:p>
    <w:p w:rsidR="000A67DE" w:rsidRPr="00BC4A89" w:rsidRDefault="000A67DE" w:rsidP="000A67DE">
      <w:pPr>
        <w:pStyle w:val="Normal12Italic"/>
        <w:rPr>
          <w:lang w:val="sk-SK"/>
        </w:rPr>
      </w:pPr>
      <w:r w:rsidRPr="00BC4A89">
        <w:rPr>
          <w:lang w:val="sk-SK"/>
        </w:rPr>
        <w:t>Dokým nemožno pobyt osoby, ktorej sa poskytla medzinárodná ochrana, považovať za trvalý, členské štáty nemusia poskytovať rovnaký prístup ku zdravotnej starostlivosti ako svojim vlastným štátnym príslušníkom.</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731</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Artis Pabriks, Traian Ungureanu, Tomáš Zdechovský, Kinga Gál, Pál Csáky</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35 – odsek 1</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t>1.</w:t>
            </w:r>
            <w:r w:rsidRPr="00BC4A89">
              <w:tab/>
              <w:t>Osoby, ktorým sa poskytla medzinárodná ochrana, majú prístup k zdravotnej starostlivosti za rovnakých podmienok oprávnenosti ako štátni príslušníci členského štátu, ktorý poskytol takúto ochranu.</w:t>
            </w:r>
          </w:p>
        </w:tc>
        <w:tc>
          <w:tcPr>
            <w:tcW w:w="4876" w:type="dxa"/>
          </w:tcPr>
          <w:p w:rsidR="000A67DE" w:rsidRPr="00BC4A89" w:rsidRDefault="000A67DE" w:rsidP="00607C2A">
            <w:pPr>
              <w:pStyle w:val="Normal6"/>
            </w:pPr>
            <w:r w:rsidRPr="00BC4A89">
              <w:t>1.</w:t>
            </w:r>
            <w:r w:rsidRPr="00BC4A89">
              <w:tab/>
              <w:t>Osoby, ktorým sa poskytla medzinárodná ochrana, majú prístup k </w:t>
            </w:r>
            <w:r w:rsidRPr="00BC4A89">
              <w:rPr>
                <w:b/>
                <w:i/>
              </w:rPr>
              <w:t>základnej</w:t>
            </w:r>
            <w:r w:rsidRPr="00BC4A89">
              <w:t xml:space="preserve"> zdravotnej starostlivosti za rovnakých podmienok oprávnenosti ako štátni príslušníci členského štátu, ktorý poskytol takúto ochranu.</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732</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Barbara Spinelli</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35 – odsek 2</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t>2.</w:t>
            </w:r>
            <w:r w:rsidRPr="00BC4A89">
              <w:tab/>
              <w:t>Osobám, ktorým sa poskytla medzinárodná ochrana, ktoré majú osobitné potreby, ako sú tehotné ženy, osoby so zdravotným postihnutím, osoby, ktoré boli vystavené mučeniu, znásilneniu alebo iným závažným formám psychického, fyzického alebo sexuálneho násilia, alebo maloleté osoby, ktoré boli obeťami akejkoľvek formy zneužitia, zanedbania, využívania, mučenia, krutého, neľudského a ponižujúceho zaobchádzania alebo ktoré trpeli v dôsledku ozbrojeného konfliktu, sa poskytne primeraná zdravotná starostlivosť vrátane liečby duševných porúch, ak je potrebná, a to za rovnakých podmienok oprávnenosti ako štátnym príslušníkom členského štátu, ktorý poskytol ochranu.</w:t>
            </w:r>
          </w:p>
        </w:tc>
        <w:tc>
          <w:tcPr>
            <w:tcW w:w="4876" w:type="dxa"/>
          </w:tcPr>
          <w:p w:rsidR="000A67DE" w:rsidRPr="00BC4A89" w:rsidRDefault="000A67DE" w:rsidP="00607C2A">
            <w:pPr>
              <w:pStyle w:val="Normal6"/>
            </w:pPr>
            <w:r w:rsidRPr="00BC4A89">
              <w:t>2.</w:t>
            </w:r>
            <w:r w:rsidRPr="00BC4A89">
              <w:tab/>
              <w:t xml:space="preserve">Osobám, ktorým sa poskytla medzinárodná ochrana, ktoré majú osobitné potreby, ako sú tehotné ženy, osoby so zdravotným postihnutím, osoby, ktoré boli vystavené mučeniu, znásilneniu alebo iným závažným formám psychického, fyzického alebo sexuálneho násilia, alebo maloleté osoby, ktoré boli obeťami akejkoľvek formy zneužitia, zanedbania, využívania, mučenia, krutého, neľudského a ponižujúceho zaobchádzania alebo ktoré trpeli v dôsledku ozbrojeného konfliktu, sa poskytne primeraná zdravotná starostlivosť vrátane liečby duševných porúch, ak je potrebná, a to za rovnakých podmienok oprávnenosti ako štátnym príslušníkom členského štátu, ktorý poskytol ochranu. </w:t>
            </w:r>
            <w:r w:rsidRPr="00BC4A89">
              <w:rPr>
                <w:b/>
                <w:i/>
              </w:rPr>
              <w:t>Bývalí žiadatelia o medzinárodnú ochranu, ktorí majú osobitné procedurálne potreby a ktorí dostávali zdravotnú pomoc po</w:t>
            </w:r>
            <w:r w:rsidR="00125A2D" w:rsidRPr="00BC4A89">
              <w:rPr>
                <w:b/>
                <w:i/>
              </w:rPr>
              <w:t>dľa čl. 19 ods. 2 [prepracovaného procedurálneho nariadenia</w:t>
            </w:r>
            <w:r w:rsidRPr="00BC4A89">
              <w:rPr>
                <w:b/>
                <w:i/>
              </w:rPr>
              <w:t>] dostávajú liečbu naďalej aj po uznaní ich postavenia, dokým je potrebná.</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733</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Jussi Halla-aho</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35 – odsek 2</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t>2.</w:t>
            </w:r>
            <w:r w:rsidRPr="00BC4A89">
              <w:tab/>
              <w:t xml:space="preserve">Osobám, ktorým sa poskytla medzinárodná ochrana, ktoré majú osobitné potreby, </w:t>
            </w:r>
            <w:r w:rsidRPr="00BC4A89">
              <w:rPr>
                <w:b/>
                <w:i/>
              </w:rPr>
              <w:t xml:space="preserve">ako sú tehotné ženy, osoby so zdravotným postihnutím, osoby, ktoré boli vystavené mučeniu, znásilneniu alebo iným závažným formám psychického, fyzického alebo sexuálneho násilia, alebo maloleté osoby, ktoré boli </w:t>
            </w:r>
            <w:r w:rsidRPr="00BC4A89">
              <w:rPr>
                <w:b/>
                <w:i/>
              </w:rPr>
              <w:lastRenderedPageBreak/>
              <w:t>obeťami akejkoľvek formy zneužitia, zanedbania, využívania, mučenia, krutého, neľudského a ponižujúceho zaobchádzania alebo ktoré trpeli v dôsledku ozbrojeného konfliktu,</w:t>
            </w:r>
            <w:r w:rsidRPr="00BC4A89">
              <w:t xml:space="preserve"> sa poskytne </w:t>
            </w:r>
            <w:r w:rsidRPr="00BC4A89">
              <w:rPr>
                <w:b/>
                <w:i/>
              </w:rPr>
              <w:t>primeraná zdravotná starostlivosť</w:t>
            </w:r>
            <w:r w:rsidRPr="00BC4A89">
              <w:t xml:space="preserve"> vrátane liečby duševných porúch, ak je potrebná, a to za rovnakých podmienok oprávnenosti ako štátnym príslušníkom </w:t>
            </w:r>
            <w:r w:rsidRPr="00BC4A89">
              <w:rPr>
                <w:b/>
                <w:i/>
              </w:rPr>
              <w:t>členského štátu</w:t>
            </w:r>
            <w:r w:rsidRPr="00BC4A89">
              <w:t>, ktorý poskytol ochranu.</w:t>
            </w:r>
          </w:p>
        </w:tc>
        <w:tc>
          <w:tcPr>
            <w:tcW w:w="4876" w:type="dxa"/>
          </w:tcPr>
          <w:p w:rsidR="000A67DE" w:rsidRPr="00BC4A89" w:rsidRDefault="000A67DE" w:rsidP="00607C2A">
            <w:pPr>
              <w:pStyle w:val="Normal6"/>
            </w:pPr>
            <w:r w:rsidRPr="00BC4A89">
              <w:lastRenderedPageBreak/>
              <w:t>2.</w:t>
            </w:r>
            <w:r w:rsidRPr="00BC4A89">
              <w:tab/>
              <w:t xml:space="preserve">Osobám, ktorým sa poskytla medzinárodná ochrana, ktoré majú osobitné potreby, sa poskytne </w:t>
            </w:r>
            <w:r w:rsidRPr="00BC4A89">
              <w:rPr>
                <w:b/>
                <w:i/>
              </w:rPr>
              <w:t xml:space="preserve">pomoc s prístupom k primeranej zdravotnej starostlivosti </w:t>
            </w:r>
            <w:r w:rsidRPr="00BC4A89">
              <w:t xml:space="preserve">vrátane liečby duševných porúch, ak je potrebná, a to za rovnakých podmienok oprávnenosti ako </w:t>
            </w:r>
            <w:r w:rsidRPr="00BC4A89">
              <w:rPr>
                <w:b/>
                <w:i/>
              </w:rPr>
              <w:t>ostatným</w:t>
            </w:r>
            <w:r w:rsidRPr="00BC4A89">
              <w:t xml:space="preserve"> štátnym príslušníkom </w:t>
            </w:r>
            <w:r w:rsidRPr="00BC4A89">
              <w:rPr>
                <w:b/>
                <w:i/>
              </w:rPr>
              <w:t xml:space="preserve">tretích krajín </w:t>
            </w:r>
            <w:r w:rsidRPr="00BC4A89">
              <w:rPr>
                <w:b/>
                <w:i/>
              </w:rPr>
              <w:lastRenderedPageBreak/>
              <w:t>s pobytom v členskom štáte</w:t>
            </w:r>
            <w:r w:rsidRPr="00BC4A89">
              <w:t>, ktorý poskytol ochranu.</w:t>
            </w:r>
          </w:p>
        </w:tc>
      </w:tr>
    </w:tbl>
    <w:p w:rsidR="000A67DE" w:rsidRPr="00BC4A89" w:rsidRDefault="000A67DE" w:rsidP="000A67DE">
      <w:pPr>
        <w:pStyle w:val="Olang"/>
        <w:rPr>
          <w:lang w:val="sk-SK"/>
        </w:rPr>
      </w:pPr>
      <w:r w:rsidRPr="00BC4A89">
        <w:rPr>
          <w:lang w:val="sk-SK"/>
        </w:rPr>
        <w:lastRenderedPageBreak/>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0A67DE" w:rsidRPr="00BC4A89" w:rsidRDefault="000A67DE" w:rsidP="000A67DE">
      <w:pPr>
        <w:pStyle w:val="JustificationTitle"/>
        <w:rPr>
          <w:lang w:val="sk-SK"/>
        </w:rPr>
      </w:pPr>
      <w:r w:rsidRPr="00BC4A89">
        <w:rPr>
          <w:rStyle w:val="HideTWBExt"/>
          <w:lang w:val="sk-SK"/>
        </w:rPr>
        <w:t>&lt;TitreJust&gt;</w:t>
      </w:r>
      <w:r w:rsidRPr="00BC4A89">
        <w:rPr>
          <w:lang w:val="sk-SK"/>
        </w:rPr>
        <w:t>Odôvodnenie</w:t>
      </w:r>
      <w:r w:rsidRPr="00BC4A89">
        <w:rPr>
          <w:rStyle w:val="HideTWBExt"/>
          <w:lang w:val="sk-SK"/>
        </w:rPr>
        <w:t>&lt;/TitreJust&gt;</w:t>
      </w:r>
    </w:p>
    <w:p w:rsidR="000A67DE" w:rsidRPr="00BC4A89" w:rsidRDefault="000A67DE" w:rsidP="000A67DE">
      <w:pPr>
        <w:pStyle w:val="Normal12Italic"/>
        <w:rPr>
          <w:lang w:val="sk-SK"/>
        </w:rPr>
      </w:pPr>
      <w:r w:rsidRPr="00BC4A89">
        <w:rPr>
          <w:lang w:val="sk-SK"/>
        </w:rPr>
        <w:t>Je samozrejmé, že zdravotnícke potreby ktorejkoľvek osoby by mali posudzovať zdravotníci, ktorí sa starajú o daný prípad, a tieto potreby by mali zostať na ich úvahe. Zoznam osôb, ktoré by mohli byť oprávnené dostávať primeranú zdravotnú starostlivosť, je preto zbytočný a diskriminačný. V kontexte tejto kapitoly je osoba s osobitnými potrebami niekto, kto potrebuje osobitné záruky na to, aby mohol využívať práva a plniť povinnosti v tejto kapitole uvedené.</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734</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Barbara Spinelli</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35 – odsek 2 a (nový)</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p>
        </w:tc>
        <w:tc>
          <w:tcPr>
            <w:tcW w:w="4876" w:type="dxa"/>
          </w:tcPr>
          <w:p w:rsidR="000A67DE" w:rsidRPr="00BC4A89" w:rsidRDefault="000A67DE">
            <w:pPr>
              <w:pStyle w:val="Normal6"/>
            </w:pPr>
            <w:r w:rsidRPr="00BC4A89">
              <w:rPr>
                <w:b/>
                <w:i/>
              </w:rPr>
              <w:t>2a.</w:t>
            </w:r>
            <w:r w:rsidRPr="00BC4A89">
              <w:tab/>
            </w:r>
            <w:r w:rsidRPr="00BC4A89">
              <w:rPr>
                <w:b/>
                <w:i/>
              </w:rPr>
              <w:t xml:space="preserve">Prístup ku zdravotnej starostlivosti za rovnakých podmienok oprávnenosti ako v prípade štátnych príslušníkov členského štátu by sa mal poskytovať aj žiadateľom o medzinárodnú ochranu v prípade zamietnutia ich žiadosti o medzinárodnú ochranu. Ak existuje riziko, že zdravie danej osoby sa zhorší, ak sa vráti do svojej krajiny pôvodu, alebo ak táto osoba riskuje život </w:t>
            </w:r>
            <w:r w:rsidR="00AD6D44" w:rsidRPr="00BC4A89">
              <w:rPr>
                <w:b/>
                <w:i/>
              </w:rPr>
              <w:t>pre neposkytnutie</w:t>
            </w:r>
            <w:r w:rsidRPr="00BC4A89">
              <w:rPr>
                <w:b/>
                <w:i/>
              </w:rPr>
              <w:t xml:space="preserve"> zdravotnej starostlivosti, členský štát túto osobu nevráti a ponúkne jej pomoc a zdravotnú starostlivosť podľa práva na život a zákazu mučenia a neľudského alebo ponižujúceho zaobchádzania alebo trestania, ktoré sú uvedené v článkoch 2 </w:t>
            </w:r>
            <w:r w:rsidRPr="00BC4A89">
              <w:rPr>
                <w:b/>
                <w:i/>
              </w:rPr>
              <w:lastRenderedPageBreak/>
              <w:t>a 3 Charty základných práv Európskej únie.</w:t>
            </w:r>
          </w:p>
        </w:tc>
      </w:tr>
    </w:tbl>
    <w:p w:rsidR="000A67DE" w:rsidRPr="00BC4A89" w:rsidRDefault="000A67DE" w:rsidP="000A67DE">
      <w:pPr>
        <w:pStyle w:val="Olang"/>
        <w:rPr>
          <w:lang w:val="sk-SK"/>
        </w:rPr>
      </w:pPr>
      <w:r w:rsidRPr="00BC4A89">
        <w:rPr>
          <w:lang w:val="sk-SK"/>
        </w:rPr>
        <w:lastRenderedPageBreak/>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0A67DE" w:rsidRPr="00BC4A89" w:rsidRDefault="000A67DE" w:rsidP="000A67DE">
      <w:pPr>
        <w:pStyle w:val="JustificationTitle"/>
        <w:rPr>
          <w:lang w:val="sk-SK"/>
        </w:rPr>
      </w:pPr>
      <w:r w:rsidRPr="00BC4A89">
        <w:rPr>
          <w:rStyle w:val="HideTWBExt"/>
          <w:lang w:val="sk-SK"/>
        </w:rPr>
        <w:t>&lt;TitreJust&gt;</w:t>
      </w:r>
      <w:r w:rsidRPr="00BC4A89">
        <w:rPr>
          <w:lang w:val="sk-SK"/>
        </w:rPr>
        <w:t>Odôvodnenie</w:t>
      </w:r>
      <w:r w:rsidRPr="00BC4A89">
        <w:rPr>
          <w:rStyle w:val="HideTWBExt"/>
          <w:lang w:val="sk-SK"/>
        </w:rPr>
        <w:t>&lt;/TitreJust&gt;</w:t>
      </w:r>
    </w:p>
    <w:p w:rsidR="000A67DE" w:rsidRPr="00BC4A89" w:rsidRDefault="000A67DE" w:rsidP="000A67DE">
      <w:pPr>
        <w:pStyle w:val="Normal12Italic"/>
        <w:rPr>
          <w:lang w:val="sk-SK"/>
        </w:rPr>
      </w:pPr>
      <w:r w:rsidRPr="00BC4A89">
        <w:rPr>
          <w:lang w:val="sk-SK"/>
        </w:rPr>
        <w:t>Pozmeňujúci návrh inšpirovaný nedávnym rozhodnutím ESĽP vo veci Paposhvili proti Belgicku (z 13. decembra 2016).</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735</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Kristina Winberg</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36</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rPr>
                <w:b/>
                <w:i/>
              </w:rPr>
              <w:t>[...]</w:t>
            </w:r>
          </w:p>
        </w:tc>
        <w:tc>
          <w:tcPr>
            <w:tcW w:w="4876" w:type="dxa"/>
          </w:tcPr>
          <w:p w:rsidR="000A67DE" w:rsidRPr="00BC4A89" w:rsidRDefault="000A67DE" w:rsidP="00607C2A">
            <w:pPr>
              <w:pStyle w:val="Normal6"/>
            </w:pPr>
            <w:r w:rsidRPr="00BC4A89">
              <w:rPr>
                <w:b/>
                <w:i/>
              </w:rPr>
              <w:t>vypúšťa sa</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736</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Barbara Spinelli</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36 – odsek 1 – pododsek 1</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t xml:space="preserve">Príslušné orgány prijmú hneď, ako je to možné </w:t>
            </w:r>
            <w:r w:rsidRPr="00BC4A89">
              <w:rPr>
                <w:b/>
                <w:i/>
              </w:rPr>
              <w:t>po poskytnutí medzinárodnej ochrany</w:t>
            </w:r>
            <w:r w:rsidRPr="00BC4A89">
              <w:t xml:space="preserve">, a najneskôr do piatich </w:t>
            </w:r>
            <w:r w:rsidRPr="00BC4A89">
              <w:rPr>
                <w:b/>
                <w:i/>
              </w:rPr>
              <w:t>pracovných</w:t>
            </w:r>
            <w:r w:rsidRPr="00BC4A89">
              <w:t xml:space="preserve"> dní, ako sa uvádza v článku 22 ods. 1 nariadenia (EÚ) XXX/XXX [procedurálne nariadenie], potrebné opatrenia na zaistenie zastúpenia maloletých osôb bez sprievodu zákonným opatrovníkom alebo v prípade potreby organizáciou zodpovednou za starostlivosť a blaho maloletých osôb, alebo akýmkoľvek iným vhodným zastúpením vrátane toho, ktoré sa zakladá na právnych predpisoch alebo súdnom nariadení.</w:t>
            </w:r>
          </w:p>
        </w:tc>
        <w:tc>
          <w:tcPr>
            <w:tcW w:w="4876" w:type="dxa"/>
          </w:tcPr>
          <w:p w:rsidR="000A67DE" w:rsidRPr="00BC4A89" w:rsidRDefault="000A67DE" w:rsidP="00607C2A">
            <w:pPr>
              <w:pStyle w:val="Normal6"/>
            </w:pPr>
            <w:r w:rsidRPr="00BC4A89">
              <w:t xml:space="preserve">Príslušné orgány prijmú hneď, ako je to možné, a najneskôr do piatich dní </w:t>
            </w:r>
            <w:r w:rsidRPr="00BC4A89">
              <w:rPr>
                <w:b/>
                <w:i/>
              </w:rPr>
              <w:t>odo dňa podania žiadosti o medzinárodnú ochranu</w:t>
            </w:r>
            <w:r w:rsidRPr="00BC4A89">
              <w:t xml:space="preserve">, ako sa uvádza v článku 22 ods. 1 nariadenia (EÚ) XXX/XXX [procedurálne nariadenie], potrebné opatrenia na zaistenie zastúpenia maloletých osôb bez sprievodu zákonným opatrovníkom alebo v prípade potreby organizáciou zodpovednou za starostlivosť a blaho maloletých osôb, alebo akýmkoľvek iným vhodným zastúpením vrátane toho, ktoré sa zakladá na právnych predpisoch alebo súdnom nariadení. </w:t>
            </w:r>
            <w:r w:rsidRPr="00BC4A89">
              <w:rPr>
                <w:b/>
                <w:i/>
              </w:rPr>
              <w:t xml:space="preserve">Ak je opatrovníkom stanovená organizácia, urči hneď, ako je to možné, osobu zodpovednú za vykonávanie úloh </w:t>
            </w:r>
            <w:r w:rsidRPr="00BC4A89">
              <w:rPr>
                <w:b/>
                <w:i/>
              </w:rPr>
              <w:lastRenderedPageBreak/>
              <w:t>opatrovníka vo vzťahu k maloletej osobe bez sprievodu, v súlade s týmto nariadením.</w:t>
            </w:r>
          </w:p>
        </w:tc>
      </w:tr>
    </w:tbl>
    <w:p w:rsidR="000A67DE" w:rsidRPr="00BC4A89" w:rsidRDefault="000A67DE" w:rsidP="000A67DE">
      <w:pPr>
        <w:pStyle w:val="Olang"/>
        <w:rPr>
          <w:lang w:val="sk-SK"/>
        </w:rPr>
      </w:pPr>
      <w:r w:rsidRPr="00BC4A89">
        <w:rPr>
          <w:lang w:val="sk-SK"/>
        </w:rPr>
        <w:lastRenderedPageBreak/>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737</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Jussi Halla-aho</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36 – odsek 1 – pododsek 1</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t xml:space="preserve">Príslušné orgány prijmú hneď, ako je to možné po poskytnutí medzinárodnej ochrany, </w:t>
            </w:r>
            <w:r w:rsidRPr="00BC4A89">
              <w:rPr>
                <w:b/>
                <w:i/>
              </w:rPr>
              <w:t>a najneskôr do piatich pracovných dní,</w:t>
            </w:r>
            <w:r w:rsidRPr="00BC4A89">
              <w:t xml:space="preserve"> ako sa uvádza v článku 22 ods. 1 nariadenia (EÚ) XXX/XXX [procedurálne nariadenie], potrebné opatrenia na zaistenie zastúpenia maloletých osôb bez sprievodu zákonným opatrovníkom </w:t>
            </w:r>
            <w:r w:rsidRPr="00BC4A89">
              <w:rPr>
                <w:b/>
                <w:i/>
              </w:rPr>
              <w:t>alebo v prípade potreby organizáciou zodpovednou za starostlivosť a blaho maloletých osôb, alebo akýmkoľvek iným vhodným zastúpením vrátane toho, ktoré sa zakladá na právnych predpisoch alebo súdnom nariadení</w:t>
            </w:r>
            <w:r w:rsidRPr="00BC4A89">
              <w:t>.</w:t>
            </w:r>
          </w:p>
        </w:tc>
        <w:tc>
          <w:tcPr>
            <w:tcW w:w="4876" w:type="dxa"/>
          </w:tcPr>
          <w:p w:rsidR="000A67DE" w:rsidRPr="00BC4A89" w:rsidRDefault="000A67DE" w:rsidP="00607C2A">
            <w:pPr>
              <w:pStyle w:val="Normal6"/>
            </w:pPr>
            <w:r w:rsidRPr="00BC4A89">
              <w:t>Príslušné orgány prijmú hneď, ako je to možné po poskytnutí medzinárodnej ochrany, ako sa uvádza v článku 22 ods. 1 nariadenia (EÚ) XXX/XXX [procedurálne nariadenie], potrebné opatrenia na zaistenie zastúpenia maloletých osôb bez sprievodu zákonným opatrovníkom.</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738</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Anna Maria Corazza Bildt</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36 – odsek 1 – pododsek 1</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t xml:space="preserve">Príslušné orgány prijmú hneď, ako je to možné po poskytnutí medzinárodnej ochrany, a najneskôr do piatich </w:t>
            </w:r>
            <w:r w:rsidRPr="00BC4A89">
              <w:rPr>
                <w:b/>
                <w:i/>
              </w:rPr>
              <w:t>pracovných</w:t>
            </w:r>
            <w:r w:rsidRPr="00BC4A89">
              <w:t xml:space="preserve"> dní, ako sa uvádza v článku 22 ods. 1 nariadenia (EÚ) XXX/XXX </w:t>
            </w:r>
            <w:r w:rsidRPr="00BC4A89">
              <w:lastRenderedPageBreak/>
              <w:t>[procedurálne nariadenie], potrebné opatrenia na zaistenie zastúpenia maloletých osôb bez sprievodu zákonným opatrovníkom alebo v prípade potreby organizáciou zodpovednou za starostlivosť a blaho maloletých osôb, alebo akýmkoľvek iným vhodným zastúpením vrátane toho, ktoré sa zakladá na právnych predpisoch alebo súdnom nariadení.</w:t>
            </w:r>
          </w:p>
        </w:tc>
        <w:tc>
          <w:tcPr>
            <w:tcW w:w="4876" w:type="dxa"/>
          </w:tcPr>
          <w:p w:rsidR="000A67DE" w:rsidRPr="00BC4A89" w:rsidRDefault="000A67DE">
            <w:pPr>
              <w:pStyle w:val="Normal6"/>
            </w:pPr>
            <w:r w:rsidRPr="00BC4A89">
              <w:lastRenderedPageBreak/>
              <w:t>Príslušné orgány prijmú hneď, ako je to možné po poskytnutí medzinárodnej ochrany, a </w:t>
            </w:r>
            <w:r w:rsidRPr="00BC4A89">
              <w:rPr>
                <w:b/>
                <w:i/>
              </w:rPr>
              <w:t>v každom prípade</w:t>
            </w:r>
            <w:r w:rsidRPr="00BC4A89">
              <w:t xml:space="preserve"> najneskôr do piatich dní </w:t>
            </w:r>
            <w:r w:rsidRPr="00BC4A89">
              <w:rPr>
                <w:b/>
                <w:i/>
              </w:rPr>
              <w:t xml:space="preserve">od okamihu, keď maloletá osoba bez sprievodu </w:t>
            </w:r>
            <w:r w:rsidR="00622456" w:rsidRPr="00BC4A89">
              <w:rPr>
                <w:b/>
                <w:i/>
              </w:rPr>
              <w:t>prišla</w:t>
            </w:r>
            <w:r w:rsidRPr="00BC4A89">
              <w:rPr>
                <w:b/>
                <w:i/>
              </w:rPr>
              <w:t xml:space="preserve"> do členského </w:t>
            </w:r>
            <w:r w:rsidRPr="00BC4A89">
              <w:rPr>
                <w:b/>
                <w:i/>
              </w:rPr>
              <w:lastRenderedPageBreak/>
              <w:t>štátu</w:t>
            </w:r>
            <w:r w:rsidRPr="00BC4A89">
              <w:t xml:space="preserve">, ako sa uvádza v článku 22 ods. 1 nariadenia (EÚ) XXX/XXX [procedurálne nariadenie], potrebné opatrenia na zaistenie zastúpenia maloletých osôb bez sprievodu </w:t>
            </w:r>
            <w:r w:rsidR="00622456" w:rsidRPr="00BC4A89">
              <w:rPr>
                <w:b/>
                <w:i/>
              </w:rPr>
              <w:t xml:space="preserve">kvalifikovaným </w:t>
            </w:r>
            <w:r w:rsidRPr="00BC4A89">
              <w:t>zákonným opatrovníkom alebo v prípade potreby organizáciou zodpovednou za starostlivosť a blaho maloletých osôb, alebo akýmkoľvek iným vhodným zastúpením vrátane toho, ktoré sa zakladá na právnych predpisoch alebo súdnom nariadení.</w:t>
            </w:r>
          </w:p>
        </w:tc>
      </w:tr>
    </w:tbl>
    <w:p w:rsidR="000A67DE" w:rsidRPr="00BC4A89" w:rsidRDefault="000A67DE" w:rsidP="000A67DE">
      <w:pPr>
        <w:pStyle w:val="Olang"/>
        <w:rPr>
          <w:lang w:val="sk-SK"/>
        </w:rPr>
      </w:pPr>
      <w:r w:rsidRPr="00BC4A89">
        <w:rPr>
          <w:lang w:val="sk-SK"/>
        </w:rPr>
        <w:lastRenderedPageBreak/>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739</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Jean Lambert</w:t>
      </w:r>
      <w:r w:rsidRPr="00BC4A89">
        <w:rPr>
          <w:rStyle w:val="HideTWBExt"/>
        </w:rPr>
        <w:t>&lt;/Members&gt;</w:t>
      </w:r>
    </w:p>
    <w:p w:rsidR="000A67DE" w:rsidRPr="00BC4A89" w:rsidRDefault="000A67DE" w:rsidP="000A67DE">
      <w:r w:rsidRPr="00BC4A89">
        <w:rPr>
          <w:rStyle w:val="HideTWBExt"/>
        </w:rPr>
        <w:t>&lt;AuNomDe&gt;</w:t>
      </w:r>
      <w:r w:rsidRPr="00BC4A89">
        <w:rPr>
          <w:rStyle w:val="HideTWBInt"/>
        </w:rPr>
        <w:t>{Verts/ALE}</w:t>
      </w:r>
      <w:r w:rsidRPr="00BC4A89">
        <w:t>v mene skupiny Verts/ALE</w:t>
      </w:r>
      <w:r w:rsidRPr="00BC4A89">
        <w:rPr>
          <w:rStyle w:val="HideTWBExt"/>
        </w:rPr>
        <w:t>&lt;/AuNomDe&gt;</w:t>
      </w:r>
    </w:p>
    <w:p w:rsidR="000A67DE" w:rsidRPr="00BC4A89" w:rsidRDefault="000A67DE" w:rsidP="000A67DE">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36 – odsek 1 – pododsek 1</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t xml:space="preserve">Príslušné orgány prijmú hneď, ako je to možné po poskytnutí medzinárodnej ochrany, a najneskôr do piatich pracovných dní, ako sa uvádza v článku 22 ods. 1 nariadenia (EÚ) XXX/XXX [procedurálne nariadenie], potrebné opatrenia na zaistenie zastúpenia maloletých osôb bez sprievodu zákonným opatrovníkom </w:t>
            </w:r>
            <w:r w:rsidRPr="00BC4A89">
              <w:rPr>
                <w:b/>
                <w:i/>
              </w:rPr>
              <w:t>alebo v prípade potreby organizáciou zodpovednou za starostlivosť a blaho maloletých osôb,</w:t>
            </w:r>
            <w:r w:rsidRPr="00BC4A89">
              <w:t xml:space="preserve"> alebo akýmkoľvek iným vhodným zastúpením vrátane toho, ktoré sa zakladá na právnych predpisoch alebo súdnom nariadení.</w:t>
            </w:r>
          </w:p>
        </w:tc>
        <w:tc>
          <w:tcPr>
            <w:tcW w:w="4876" w:type="dxa"/>
          </w:tcPr>
          <w:p w:rsidR="000A67DE" w:rsidRPr="00BC4A89" w:rsidRDefault="000A67DE" w:rsidP="00607C2A">
            <w:pPr>
              <w:pStyle w:val="Normal6"/>
            </w:pPr>
            <w:r w:rsidRPr="00BC4A89">
              <w:t>Príslušné orgány prijmú hneď, ako je to možné po poskytnutí medzinárodnej ochrany, a najneskôr do piatich pracovných dní, ako sa uvádza v článku 22 ods. 1 nariadenia (EÚ) XXX/XXX [procedurálne nariadenie], potrebné opatrenia na zaistenie zastúpenia maloletých osôb bez sprievodu zákonným opatrovníkom alebo akýmkoľvek iným vhodným zastúpením vrátane toho, ktoré sa zakladá na právnych predpisoch alebo súdnom nariadení.</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740</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Alessandra Mussolini, Elissavet Vozemberg-Vrionidi, Frank Engel, Barbara Matera, Salvatore Domenico Pogliese, Carlos Coelho</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lastRenderedPageBreak/>
        <w:t>&lt;Article&gt;</w:t>
      </w:r>
      <w:r w:rsidRPr="00BC4A89">
        <w:t>Článok 36 – odsek 1 – pododsek 1</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t xml:space="preserve">Príslušné orgány prijmú hneď, ako je to možné po poskytnutí medzinárodnej ochrany, a najneskôr do piatich </w:t>
            </w:r>
            <w:r w:rsidRPr="00BC4A89">
              <w:rPr>
                <w:b/>
                <w:i/>
              </w:rPr>
              <w:t>pracovných</w:t>
            </w:r>
            <w:r w:rsidRPr="00BC4A89">
              <w:t xml:space="preserve"> dní</w:t>
            </w:r>
            <w:r w:rsidRPr="00BC4A89">
              <w:rPr>
                <w:b/>
                <w:i/>
              </w:rPr>
              <w:t>, ako sa uvádza v článku 22 ods. 1 nariadenia (EÚ) XXX/XXX [procedurálne nariadenie],</w:t>
            </w:r>
            <w:r w:rsidRPr="00BC4A89">
              <w:t xml:space="preserve"> potrebné opatrenia na zaistenie zastúpenia maloletých osôb bez sprievodu zákonným opatrovníkom alebo v prípade potreby organizáciou zodpovednou za starostlivosť a blaho maloletých osôb, alebo akýmkoľvek iným vhodným zastúpením vrátane toho, ktoré sa zakladá na právnych predpisoch alebo súdnom nariadení.</w:t>
            </w:r>
          </w:p>
        </w:tc>
        <w:tc>
          <w:tcPr>
            <w:tcW w:w="4876" w:type="dxa"/>
          </w:tcPr>
          <w:p w:rsidR="000A67DE" w:rsidRPr="00BC4A89" w:rsidRDefault="000A67DE" w:rsidP="00607C2A">
            <w:pPr>
              <w:pStyle w:val="Normal6"/>
            </w:pPr>
            <w:r w:rsidRPr="00BC4A89">
              <w:rPr>
                <w:b/>
                <w:i/>
              </w:rPr>
              <w:t xml:space="preserve">Ak nie je možné ponechať po príchode maloletej osoby bez sprievodu na územie Únie stanoveného rovnakého opatrovníka, </w:t>
            </w:r>
            <w:r w:rsidRPr="00BC4A89">
              <w:t>príslušné orgány prijmú hneď, ako je to možné po poskytnutí medzinárodnej ochrany, a najneskôr do piatich dní potrebné opatrenia na zaistenie zastúpenia maloletých osôb bez sprievodu zákonným opatrovníkom alebo v prípade potreby organizáciou zodpovednou za starostlivosť a blaho maloletých osôb, alebo akýmkoľvek iným vhodným zastúpením vrátane toho, ktoré sa zakladá na právnych predpisoch alebo súdnom nariadení.</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0A67DE" w:rsidRPr="00BC4A89" w:rsidRDefault="000A67DE" w:rsidP="000A67DE">
      <w:pPr>
        <w:pStyle w:val="JustificationTitle"/>
        <w:rPr>
          <w:lang w:val="sk-SK"/>
        </w:rPr>
      </w:pPr>
      <w:r w:rsidRPr="00BC4A89">
        <w:rPr>
          <w:rStyle w:val="HideTWBExt"/>
          <w:lang w:val="sk-SK"/>
        </w:rPr>
        <w:t>&lt;TitreJust&gt;</w:t>
      </w:r>
      <w:r w:rsidRPr="00BC4A89">
        <w:rPr>
          <w:lang w:val="sk-SK"/>
        </w:rPr>
        <w:t>Odôvodnenie</w:t>
      </w:r>
      <w:r w:rsidRPr="00BC4A89">
        <w:rPr>
          <w:rStyle w:val="HideTWBExt"/>
          <w:lang w:val="sk-SK"/>
        </w:rPr>
        <w:t>&lt;/TitreJust&gt;</w:t>
      </w:r>
    </w:p>
    <w:p w:rsidR="000A67DE" w:rsidRPr="00BC4A89" w:rsidRDefault="000A67DE" w:rsidP="000A67DE">
      <w:pPr>
        <w:pStyle w:val="Normal12Italic"/>
        <w:rPr>
          <w:lang w:val="sk-SK"/>
        </w:rPr>
      </w:pPr>
      <w:r w:rsidRPr="00BC4A89">
        <w:rPr>
          <w:lang w:val="sk-SK"/>
        </w:rPr>
        <w:t xml:space="preserve">Vo všeobecnosti by malo byť vhodnejšie ponechať stanoveného rovnakého opatrovníka po príchode maloletej osoby bez sprievodu na územie Únie a aj po poskytnutí medzinárodnej ochrany. </w:t>
      </w:r>
      <w:r w:rsidR="00622456" w:rsidRPr="00BC4A89">
        <w:rPr>
          <w:lang w:val="sk-SK"/>
        </w:rPr>
        <w:t>V</w:t>
      </w:r>
      <w:r w:rsidRPr="00BC4A89">
        <w:rPr>
          <w:lang w:val="sk-SK"/>
        </w:rPr>
        <w:t xml:space="preserve"> tých prípadoch, keď </w:t>
      </w:r>
      <w:r w:rsidR="00622456" w:rsidRPr="00BC4A89">
        <w:rPr>
          <w:lang w:val="sk-SK"/>
        </w:rPr>
        <w:t xml:space="preserve">však </w:t>
      </w:r>
      <w:r w:rsidRPr="00BC4A89">
        <w:rPr>
          <w:lang w:val="sk-SK"/>
        </w:rPr>
        <w:t>opatrovník nemôže vo svojej úlohe zotrvať (</w:t>
      </w:r>
      <w:r w:rsidR="00622456" w:rsidRPr="00BC4A89">
        <w:rPr>
          <w:lang w:val="sk-SK"/>
        </w:rPr>
        <w:t>z dôvodu</w:t>
      </w:r>
      <w:r w:rsidRPr="00BC4A89">
        <w:rPr>
          <w:lang w:val="sk-SK"/>
        </w:rPr>
        <w:t xml:space="preserve">, že nie je v súlade s pravidlami, alebo </w:t>
      </w:r>
      <w:r w:rsidR="00622456" w:rsidRPr="00BC4A89">
        <w:rPr>
          <w:lang w:val="sk-SK"/>
        </w:rPr>
        <w:t>z dôvodu</w:t>
      </w:r>
      <w:r w:rsidRPr="00BC4A89">
        <w:rPr>
          <w:lang w:val="sk-SK"/>
        </w:rPr>
        <w:t xml:space="preserve"> presunu maloletej osoby), mali by príslušné orgány stanoviť nového opatrovníka v čo najkratšom čase.</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741</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Kati Piri, Tanja Fajon, Juan Fernando López Aguilar</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36 – odsek 1 – pododsek 1</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t xml:space="preserve">Príslušné orgány prijmú hneď, ako je to možné po poskytnutí medzinárodnej ochrany, a najneskôr do piatich </w:t>
            </w:r>
            <w:r w:rsidRPr="00BC4A89">
              <w:rPr>
                <w:b/>
                <w:i/>
              </w:rPr>
              <w:t>pracovných</w:t>
            </w:r>
            <w:r w:rsidRPr="00BC4A89">
              <w:t xml:space="preserve"> dní</w:t>
            </w:r>
            <w:r w:rsidRPr="00BC4A89">
              <w:rPr>
                <w:b/>
                <w:i/>
              </w:rPr>
              <w:t>, ako sa uvádza v článku 22 ods. 1 nariadenia (EÚ) XXX/XXX [procedurálne nariadenie],</w:t>
            </w:r>
            <w:r w:rsidRPr="00BC4A89">
              <w:t xml:space="preserve"> potrebné opatrenia na zaistenie zastúpenia maloletých osôb bez sprievodu zákonným opatrovníkom alebo v prípade potreby organizáciou zodpovednou za starostlivosť </w:t>
            </w:r>
            <w:r w:rsidRPr="00BC4A89">
              <w:lastRenderedPageBreak/>
              <w:t>a blaho maloletých osôb, alebo akýmkoľvek iným vhodným zastúpením vrátane toho, ktoré sa zakladá na právnych predpisoch alebo súdnom nariadení.</w:t>
            </w:r>
          </w:p>
        </w:tc>
        <w:tc>
          <w:tcPr>
            <w:tcW w:w="4876" w:type="dxa"/>
          </w:tcPr>
          <w:p w:rsidR="000A67DE" w:rsidRPr="00BC4A89" w:rsidRDefault="000A67DE" w:rsidP="00607C2A">
            <w:pPr>
              <w:pStyle w:val="Normal6"/>
            </w:pPr>
            <w:r w:rsidRPr="00BC4A89">
              <w:lastRenderedPageBreak/>
              <w:t xml:space="preserve">Príslušné orgány prijmú hneď, ako je to možné po poskytnutí medzinárodnej ochrany, a najneskôr do piatich dní potrebné opatrenia na zaistenie zastúpenia maloletých osôb bez sprievodu zákonným opatrovníkom alebo v prípade potreby organizáciou zodpovednou za starostlivosť a blaho maloletých osôb, alebo akýmkoľvek iným vhodným zastúpením </w:t>
            </w:r>
            <w:r w:rsidRPr="00BC4A89">
              <w:lastRenderedPageBreak/>
              <w:t>vrátane toho, ktoré sa zakladá na právnych predpisoch alebo súdnom nariadení.</w:t>
            </w:r>
          </w:p>
        </w:tc>
      </w:tr>
    </w:tbl>
    <w:p w:rsidR="000A67DE" w:rsidRPr="00BC4A89" w:rsidRDefault="000A67DE" w:rsidP="000A67DE">
      <w:pPr>
        <w:pStyle w:val="Olang"/>
        <w:rPr>
          <w:lang w:val="sk-SK"/>
        </w:rPr>
      </w:pPr>
      <w:r w:rsidRPr="00BC4A89">
        <w:rPr>
          <w:lang w:val="sk-SK"/>
        </w:rPr>
        <w:lastRenderedPageBreak/>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0A67DE" w:rsidRPr="00BC4A89" w:rsidRDefault="000A67DE" w:rsidP="000A67DE">
      <w:pPr>
        <w:pStyle w:val="JustificationTitle"/>
        <w:rPr>
          <w:lang w:val="sk-SK"/>
        </w:rPr>
      </w:pPr>
      <w:r w:rsidRPr="00BC4A89">
        <w:rPr>
          <w:rStyle w:val="HideTWBExt"/>
          <w:lang w:val="sk-SK"/>
        </w:rPr>
        <w:t>&lt;TitreJust&gt;</w:t>
      </w:r>
      <w:r w:rsidRPr="00BC4A89">
        <w:rPr>
          <w:lang w:val="sk-SK"/>
        </w:rPr>
        <w:t>Odôvodnenie</w:t>
      </w:r>
      <w:r w:rsidRPr="00BC4A89">
        <w:rPr>
          <w:rStyle w:val="HideTWBExt"/>
          <w:lang w:val="sk-SK"/>
        </w:rPr>
        <w:t>&lt;/TitreJust&gt;</w:t>
      </w:r>
    </w:p>
    <w:p w:rsidR="000A67DE" w:rsidRPr="00BC4A89" w:rsidRDefault="000A67DE" w:rsidP="000A67DE">
      <w:pPr>
        <w:pStyle w:val="Normal12Italic"/>
        <w:rPr>
          <w:lang w:val="sk-SK"/>
        </w:rPr>
      </w:pPr>
      <w:r w:rsidRPr="00BC4A89">
        <w:rPr>
          <w:lang w:val="sk-SK"/>
        </w:rPr>
        <w:t>Toto je v súlade s navrhovanými zmenami smernice o podmienkach prijímania. Opatrovníci by sa mali stanoviť hneď, ako je to možné. Maloleté osoby bez sprievodu cez víkend neprestanú byť maloletými osobami bez sprievodu, preto by časová lehota mala byť len päť dní, nie päť pracovných dní.</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742</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Kati Piri, Tanja Fajon, Juan Fernando López Aguilar</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36 – odsek 1 – pododsek 1 a (nový)</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p>
        </w:tc>
        <w:tc>
          <w:tcPr>
            <w:tcW w:w="4876" w:type="dxa"/>
          </w:tcPr>
          <w:p w:rsidR="000A67DE" w:rsidRPr="00BC4A89" w:rsidRDefault="000A67DE">
            <w:pPr>
              <w:pStyle w:val="Normal6"/>
            </w:pPr>
            <w:r w:rsidRPr="00BC4A89">
              <w:rPr>
                <w:b/>
                <w:i/>
              </w:rPr>
              <w:t xml:space="preserve">Členské štáty zaistia, aby opatrovník mal súčasne na starosti obmedzený počet najviac 20 maloletých osôb bez sprievodu, aby sa zaistila schopnosť opatrovníka plniť svoje úlohy účinne. Členské štáty určia </w:t>
            </w:r>
            <w:r w:rsidR="00622456" w:rsidRPr="00BC4A89">
              <w:rPr>
                <w:b/>
                <w:i/>
              </w:rPr>
              <w:t>subjekty</w:t>
            </w:r>
            <w:r w:rsidRPr="00BC4A89">
              <w:rPr>
                <w:b/>
                <w:i/>
              </w:rPr>
              <w:t xml:space="preserve"> alebo osoby zodpovedné za pravidelné monitorovanie toho, či opatrovníci plnia svoje úlohy uspokojivo. Tieto </w:t>
            </w:r>
            <w:r w:rsidR="00622456" w:rsidRPr="00BC4A89">
              <w:rPr>
                <w:b/>
                <w:i/>
              </w:rPr>
              <w:t>subjekty</w:t>
            </w:r>
            <w:r w:rsidR="00125A2D" w:rsidRPr="00BC4A89">
              <w:rPr>
                <w:b/>
                <w:i/>
              </w:rPr>
              <w:t xml:space="preserve"> alebo osoby majú takisto</w:t>
            </w:r>
            <w:r w:rsidRPr="00BC4A89">
              <w:rPr>
                <w:b/>
                <w:i/>
              </w:rPr>
              <w:t xml:space="preserve"> právomoc posudzovať sťažnosti podávané maloletými osobami bez sprievodu na svojho opatrovníka. Na tento účel sa maloletým osobám bez sprievodu poskytujú spôsobom vhodným pre deti a v jazyku, ktorému rozumejú, informácie o tom, kto sú tieto </w:t>
            </w:r>
            <w:r w:rsidR="00622456" w:rsidRPr="00BC4A89">
              <w:rPr>
                <w:b/>
                <w:i/>
              </w:rPr>
              <w:t>subjekty</w:t>
            </w:r>
            <w:r w:rsidRPr="00BC4A89">
              <w:rPr>
                <w:b/>
                <w:i/>
              </w:rPr>
              <w:t xml:space="preserve"> alebo osoby a ako podávať sťažnosti na svojich opatrovníkov dôverne a bezpečne.</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0A67DE" w:rsidRPr="00BC4A89" w:rsidRDefault="000A67DE" w:rsidP="000A67DE">
      <w:pPr>
        <w:pStyle w:val="JustificationTitle"/>
        <w:rPr>
          <w:lang w:val="sk-SK"/>
        </w:rPr>
      </w:pPr>
      <w:r w:rsidRPr="00BC4A89">
        <w:rPr>
          <w:rStyle w:val="HideTWBExt"/>
          <w:lang w:val="sk-SK"/>
        </w:rPr>
        <w:t>&lt;TitreJust&gt;</w:t>
      </w:r>
      <w:r w:rsidRPr="00BC4A89">
        <w:rPr>
          <w:lang w:val="sk-SK"/>
        </w:rPr>
        <w:t>Odôvodnenie</w:t>
      </w:r>
      <w:r w:rsidRPr="00BC4A89">
        <w:rPr>
          <w:rStyle w:val="HideTWBExt"/>
          <w:lang w:val="sk-SK"/>
        </w:rPr>
        <w:t>&lt;/TitreJust&gt;</w:t>
      </w:r>
    </w:p>
    <w:p w:rsidR="000A67DE" w:rsidRPr="00BC4A89" w:rsidRDefault="000A67DE" w:rsidP="000A67DE">
      <w:pPr>
        <w:pStyle w:val="Normal12Italic"/>
        <w:rPr>
          <w:lang w:val="sk-SK"/>
        </w:rPr>
      </w:pPr>
      <w:r w:rsidRPr="00BC4A89">
        <w:rPr>
          <w:lang w:val="sk-SK"/>
        </w:rPr>
        <w:t xml:space="preserve">Toto je v súlade s navrhovanými zmenami smernice o podmienkach prijímania. Aby sa zaistila schopnosť opatrovníkov adekvátne plniť svoju úlohu, nemali by naraz zodpovedať za viac než </w:t>
      </w:r>
      <w:r w:rsidRPr="00BC4A89">
        <w:rPr>
          <w:lang w:val="sk-SK"/>
        </w:rPr>
        <w:lastRenderedPageBreak/>
        <w:t>20 maloletých osôb bez sprie</w:t>
      </w:r>
      <w:r w:rsidR="00125A2D" w:rsidRPr="00BC4A89">
        <w:rPr>
          <w:lang w:val="sk-SK"/>
        </w:rPr>
        <w:t>vodu. Táto horná hranica takisto</w:t>
      </w:r>
      <w:r w:rsidRPr="00BC4A89">
        <w:rPr>
          <w:lang w:val="sk-SK"/>
        </w:rPr>
        <w:t xml:space="preserve"> prinesie právnu jednoznačnosť. Maximum 20 maloletých osôb bez sprievodu považujú za osvedčenú prax odborníci v oblasti opatrovníctva maloletých osôb, napríklad organizácie NIDOS a UNHCR.</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743</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Jean Lambert</w:t>
      </w:r>
      <w:r w:rsidRPr="00BC4A89">
        <w:rPr>
          <w:rStyle w:val="HideTWBExt"/>
        </w:rPr>
        <w:t>&lt;/Members&gt;</w:t>
      </w:r>
    </w:p>
    <w:p w:rsidR="000A67DE" w:rsidRPr="00BC4A89" w:rsidRDefault="000A67DE" w:rsidP="000A67DE">
      <w:r w:rsidRPr="00BC4A89">
        <w:rPr>
          <w:rStyle w:val="HideTWBExt"/>
        </w:rPr>
        <w:t>&lt;AuNomDe&gt;</w:t>
      </w:r>
      <w:r w:rsidRPr="00BC4A89">
        <w:rPr>
          <w:rStyle w:val="HideTWBInt"/>
        </w:rPr>
        <w:t>{Verts/ALE}</w:t>
      </w:r>
      <w:r w:rsidRPr="00BC4A89">
        <w:t>v mene skupiny Verts/ALE</w:t>
      </w:r>
      <w:r w:rsidRPr="00BC4A89">
        <w:rPr>
          <w:rStyle w:val="HideTWBExt"/>
        </w:rPr>
        <w:t>&lt;/AuNomDe&gt;</w:t>
      </w:r>
    </w:p>
    <w:p w:rsidR="000A67DE" w:rsidRPr="00BC4A89" w:rsidRDefault="000A67DE" w:rsidP="000A67DE">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36 – odsek 1 – pododsek 2</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t xml:space="preserve">Ak je za opatrovníka stanovená organizácia, čo najskôr určí osobu zodpovednú za vykonávanie povinností opatrovníka vo vzťahu k maloletej osobe bez sprievodu v súlade s </w:t>
            </w:r>
            <w:r w:rsidRPr="00BC4A89">
              <w:rPr>
                <w:b/>
                <w:i/>
              </w:rPr>
              <w:t>týmto nariadením</w:t>
            </w:r>
            <w:r w:rsidRPr="00BC4A89">
              <w:t>.</w:t>
            </w:r>
          </w:p>
        </w:tc>
        <w:tc>
          <w:tcPr>
            <w:tcW w:w="4876" w:type="dxa"/>
          </w:tcPr>
          <w:p w:rsidR="000A67DE" w:rsidRPr="00BC4A89" w:rsidRDefault="000A67DE" w:rsidP="00607C2A">
            <w:pPr>
              <w:pStyle w:val="Normal6"/>
            </w:pPr>
            <w:r w:rsidRPr="00BC4A89">
              <w:t>Ak je za opatrovníka stanovená organizácia, čo najskôr určí osobu zodpovednú za vykonávanie povinností opatrovníka vo vzťahu k maloletej osobe bez sprievodu v súlade s </w:t>
            </w:r>
            <w:r w:rsidRPr="00BC4A89">
              <w:rPr>
                <w:b/>
                <w:i/>
              </w:rPr>
              <w:t>touto smernicou</w:t>
            </w:r>
            <w:r w:rsidRPr="00BC4A89">
              <w:t>.</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744</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Alessandra Mussolini, Elissavet Vozemberg-Vrionidi, Barbara Matera, Salvatore Domenico Pogliese, Carlos Coelho</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36 – odsek 2</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t>2.</w:t>
            </w:r>
            <w:r w:rsidRPr="00BC4A89">
              <w:tab/>
              <w:t xml:space="preserve">Stanovený opatrovník má povinnosť zabezpečiť, aby daná maloletá osoba mala prístup ku všetkým právam plynúcim z tohto nariadenia. </w:t>
            </w:r>
            <w:r w:rsidRPr="00BC4A89">
              <w:rPr>
                <w:b/>
                <w:i/>
              </w:rPr>
              <w:t>Príslušné</w:t>
            </w:r>
            <w:r w:rsidRPr="00BC4A89">
              <w:t xml:space="preserve"> orgány </w:t>
            </w:r>
            <w:r w:rsidRPr="00BC4A89">
              <w:rPr>
                <w:b/>
                <w:i/>
              </w:rPr>
              <w:t>pravidelne</w:t>
            </w:r>
            <w:r w:rsidRPr="00BC4A89">
              <w:t xml:space="preserve"> posudzujú výkon </w:t>
            </w:r>
            <w:r w:rsidRPr="00BC4A89">
              <w:rPr>
                <w:b/>
                <w:i/>
              </w:rPr>
              <w:t>stanoveného</w:t>
            </w:r>
            <w:r w:rsidRPr="00BC4A89">
              <w:t xml:space="preserve"> opatrovníka.</w:t>
            </w:r>
          </w:p>
        </w:tc>
        <w:tc>
          <w:tcPr>
            <w:tcW w:w="4876" w:type="dxa"/>
          </w:tcPr>
          <w:p w:rsidR="000A67DE" w:rsidRPr="00BC4A89" w:rsidRDefault="000A67DE" w:rsidP="00607C2A">
            <w:pPr>
              <w:pStyle w:val="Normal6"/>
            </w:pPr>
            <w:r w:rsidRPr="00BC4A89">
              <w:t>2.</w:t>
            </w:r>
            <w:r w:rsidRPr="00BC4A89">
              <w:tab/>
              <w:t xml:space="preserve">Stanovený opatrovník má povinnosť zabezpečiť, aby daná maloletá osoba mala prístup ku všetkým právam plynúcim z tohto nariadenia. </w:t>
            </w:r>
            <w:r w:rsidRPr="00BC4A89">
              <w:rPr>
                <w:b/>
                <w:i/>
              </w:rPr>
              <w:t>Zodpovedné</w:t>
            </w:r>
            <w:r w:rsidRPr="00BC4A89">
              <w:t xml:space="preserve"> orgány posudzujú výkon opatrovníka </w:t>
            </w:r>
            <w:r w:rsidRPr="00BC4A89">
              <w:rPr>
                <w:b/>
                <w:i/>
              </w:rPr>
              <w:t>v priebehu prvého mesiaca po jeho stanovení, a potom pravidelne</w:t>
            </w:r>
            <w:r w:rsidRPr="00BC4A89">
              <w:t>.</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0A67DE" w:rsidRPr="00BC4A89" w:rsidRDefault="000A67DE" w:rsidP="000A67DE">
      <w:pPr>
        <w:pStyle w:val="JustificationTitle"/>
        <w:rPr>
          <w:lang w:val="sk-SK"/>
        </w:rPr>
      </w:pPr>
      <w:r w:rsidRPr="00BC4A89">
        <w:rPr>
          <w:rStyle w:val="HideTWBExt"/>
          <w:lang w:val="sk-SK"/>
        </w:rPr>
        <w:t>&lt;TitreJust&gt;</w:t>
      </w:r>
      <w:r w:rsidRPr="00BC4A89">
        <w:rPr>
          <w:lang w:val="sk-SK"/>
        </w:rPr>
        <w:t>Odôvodnenie</w:t>
      </w:r>
      <w:r w:rsidRPr="00BC4A89">
        <w:rPr>
          <w:rStyle w:val="HideTWBExt"/>
          <w:lang w:val="sk-SK"/>
        </w:rPr>
        <w:t>&lt;/TitreJust&gt;</w:t>
      </w:r>
    </w:p>
    <w:p w:rsidR="000A67DE" w:rsidRPr="00BC4A89" w:rsidRDefault="000A67DE" w:rsidP="000A67DE">
      <w:pPr>
        <w:pStyle w:val="Normal12Italic"/>
        <w:rPr>
          <w:lang w:val="sk-SK"/>
        </w:rPr>
      </w:pPr>
      <w:r w:rsidRPr="00BC4A89">
        <w:rPr>
          <w:lang w:val="sk-SK"/>
        </w:rPr>
        <w:t>Dôvod, prečo by sa posudzovanie výkonu opatrovníka malo uskutočniť v priebehu prvého mesiaca po jeho stanovení, vychádza z myšlienky, podľa ktorej práve počas prvého obdobia vzťahu medzi opatrovníkom a maloletou osobou sa utvára základ trvalej dôvery.</w:t>
      </w:r>
    </w:p>
    <w:p w:rsidR="00963800" w:rsidRPr="00BC4A89" w:rsidRDefault="000A67DE" w:rsidP="000A67DE">
      <w:r w:rsidRPr="00BC4A89">
        <w:rPr>
          <w:rStyle w:val="HideTWBExt"/>
        </w:rPr>
        <w:lastRenderedPageBreak/>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745</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Jean Lambert</w:t>
      </w:r>
      <w:r w:rsidRPr="00BC4A89">
        <w:rPr>
          <w:rStyle w:val="HideTWBExt"/>
        </w:rPr>
        <w:t>&lt;/Members&gt;</w:t>
      </w:r>
    </w:p>
    <w:p w:rsidR="000A67DE" w:rsidRPr="00BC4A89" w:rsidRDefault="000A67DE" w:rsidP="000A67DE">
      <w:r w:rsidRPr="00BC4A89">
        <w:rPr>
          <w:rStyle w:val="HideTWBExt"/>
        </w:rPr>
        <w:t>&lt;AuNomDe&gt;</w:t>
      </w:r>
      <w:r w:rsidRPr="00BC4A89">
        <w:rPr>
          <w:rStyle w:val="HideTWBInt"/>
        </w:rPr>
        <w:t>{Verts/ALE}</w:t>
      </w:r>
      <w:r w:rsidRPr="00BC4A89">
        <w:t>v mene skupiny Verts/ALE</w:t>
      </w:r>
      <w:r w:rsidRPr="00BC4A89">
        <w:rPr>
          <w:rStyle w:val="HideTWBExt"/>
        </w:rPr>
        <w:t>&lt;/AuNomDe&gt;</w:t>
      </w:r>
    </w:p>
    <w:p w:rsidR="000A67DE" w:rsidRPr="00BC4A89" w:rsidRDefault="000A67DE" w:rsidP="000A67DE">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36 – odsek 3 – pododsek 1 – písmeno c</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t>c)</w:t>
            </w:r>
            <w:r w:rsidRPr="00BC4A89">
              <w:tab/>
              <w:t>v zariadeniach špecializovaných na ubytovávanie maloletých osôb;</w:t>
            </w:r>
          </w:p>
        </w:tc>
        <w:tc>
          <w:tcPr>
            <w:tcW w:w="4876" w:type="dxa"/>
          </w:tcPr>
          <w:p w:rsidR="000A67DE" w:rsidRPr="00BC4A89" w:rsidRDefault="000A67DE" w:rsidP="00607C2A">
            <w:pPr>
              <w:pStyle w:val="Normal6"/>
            </w:pPr>
            <w:r w:rsidRPr="00BC4A89">
              <w:t>c)</w:t>
            </w:r>
            <w:r w:rsidRPr="00BC4A89">
              <w:tab/>
              <w:t>v </w:t>
            </w:r>
            <w:r w:rsidRPr="00BC4A89">
              <w:rPr>
                <w:b/>
                <w:i/>
              </w:rPr>
              <w:t xml:space="preserve">otvorených </w:t>
            </w:r>
            <w:r w:rsidRPr="00BC4A89">
              <w:t>zariadeniach špecializovaných na ubytovávanie maloletých osôb</w:t>
            </w:r>
            <w:r w:rsidRPr="00BC4A89">
              <w:rPr>
                <w:b/>
                <w:i/>
              </w:rPr>
              <w:t>, ktoré zohľadňujú ich zraniteľnosť a zaisťujú ich bezpečnosť</w:t>
            </w:r>
            <w:r w:rsidRPr="00BC4A89">
              <w:t>;</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746</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Jean Lambert</w:t>
      </w:r>
      <w:r w:rsidRPr="00BC4A89">
        <w:rPr>
          <w:rStyle w:val="HideTWBExt"/>
        </w:rPr>
        <w:t>&lt;/Members&gt;</w:t>
      </w:r>
    </w:p>
    <w:p w:rsidR="000A67DE" w:rsidRPr="00BC4A89" w:rsidRDefault="000A67DE" w:rsidP="000A67DE">
      <w:r w:rsidRPr="00BC4A89">
        <w:rPr>
          <w:rStyle w:val="HideTWBExt"/>
        </w:rPr>
        <w:t>&lt;AuNomDe&gt;</w:t>
      </w:r>
      <w:r w:rsidRPr="00BC4A89">
        <w:rPr>
          <w:rStyle w:val="HideTWBInt"/>
        </w:rPr>
        <w:t>{Verts/ALE}</w:t>
      </w:r>
      <w:r w:rsidRPr="00BC4A89">
        <w:t>v mene skupiny Verts/ALE</w:t>
      </w:r>
      <w:r w:rsidRPr="00BC4A89">
        <w:rPr>
          <w:rStyle w:val="HideTWBExt"/>
        </w:rPr>
        <w:t>&lt;/AuNomDe&gt;</w:t>
      </w:r>
    </w:p>
    <w:p w:rsidR="000A67DE" w:rsidRPr="00BC4A89" w:rsidRDefault="000A67DE" w:rsidP="000A67DE">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36 – odsek 3 – pododsek 1 – písmeno d</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t>d)</w:t>
            </w:r>
            <w:r w:rsidRPr="00BC4A89">
              <w:tab/>
              <w:t>v inom ubytovacom zariadení vhodnom pre maloleté osoby.</w:t>
            </w:r>
          </w:p>
        </w:tc>
        <w:tc>
          <w:tcPr>
            <w:tcW w:w="4876" w:type="dxa"/>
          </w:tcPr>
          <w:p w:rsidR="000A67DE" w:rsidRPr="00BC4A89" w:rsidRDefault="000A67DE" w:rsidP="00607C2A">
            <w:pPr>
              <w:pStyle w:val="Normal6"/>
            </w:pPr>
            <w:r w:rsidRPr="00BC4A89">
              <w:t>d)</w:t>
            </w:r>
            <w:r w:rsidRPr="00BC4A89">
              <w:tab/>
              <w:t xml:space="preserve">v inom </w:t>
            </w:r>
            <w:r w:rsidRPr="00BC4A89">
              <w:rPr>
                <w:b/>
                <w:i/>
              </w:rPr>
              <w:t xml:space="preserve">otvorenom </w:t>
            </w:r>
            <w:r w:rsidRPr="00BC4A89">
              <w:t>ubytovacom zariadení vhodnom pre maloleté osoby</w:t>
            </w:r>
            <w:r w:rsidRPr="00BC4A89">
              <w:rPr>
                <w:b/>
                <w:i/>
              </w:rPr>
              <w:t>, ktoré zohľadňuje ich zraniteľnosť a zaisťuje ich bezpečnosť</w:t>
            </w:r>
            <w:r w:rsidRPr="00BC4A89">
              <w:t>.</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747</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Jussi Halla-aho</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36 – odsek 5</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rPr>
                <w:b/>
                <w:i/>
              </w:rPr>
              <w:t>5.</w:t>
            </w:r>
            <w:r w:rsidRPr="00BC4A89">
              <w:tab/>
            </w:r>
            <w:r w:rsidRPr="00BC4A89">
              <w:rPr>
                <w:b/>
                <w:i/>
              </w:rPr>
              <w:t xml:space="preserve">Ak sa maloletej osobe bez sprievodu poskytla medzinárodná ochrana a vyhľadávanie rodinných príslušníkoch sa ešte nezačalo, príslušné orgány začnú s </w:t>
            </w:r>
            <w:r w:rsidRPr="00BC4A89">
              <w:rPr>
                <w:b/>
                <w:i/>
              </w:rPr>
              <w:lastRenderedPageBreak/>
              <w:t>ich vyhľadávaním čo najskôr po poskytnutí medzinárodnej ochrany, pričom chránia najlepší záujem tejto maloletej osoby. Ak sa vyhľadávanie už začalo, pokračuje sa v ňom podľa potreby. V prípadoch možného ohrozenia života alebo nedotknuteľnosti osoby alebo jej blízkych príbuzných, najmä ak zostali v krajine pôvodu, sa musí venovať pozornosť tomu, aby sa zaistilo dôverné vykonávanie zhromažďovania, spracúvania a obehu informácií týkajúcich sa takýchto osôb.</w:t>
            </w:r>
          </w:p>
        </w:tc>
        <w:tc>
          <w:tcPr>
            <w:tcW w:w="4876" w:type="dxa"/>
          </w:tcPr>
          <w:p w:rsidR="000A67DE" w:rsidRPr="00BC4A89" w:rsidRDefault="000A67DE" w:rsidP="00607C2A">
            <w:pPr>
              <w:pStyle w:val="Normal6"/>
            </w:pPr>
            <w:r w:rsidRPr="00BC4A89">
              <w:rPr>
                <w:b/>
                <w:i/>
              </w:rPr>
              <w:lastRenderedPageBreak/>
              <w:t>vypúšťa sa</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0A67DE" w:rsidRPr="00BC4A89" w:rsidRDefault="000A67DE" w:rsidP="000A67DE">
      <w:pPr>
        <w:pStyle w:val="JustificationTitle"/>
        <w:rPr>
          <w:lang w:val="sk-SK"/>
        </w:rPr>
      </w:pPr>
      <w:r w:rsidRPr="00BC4A89">
        <w:rPr>
          <w:rStyle w:val="HideTWBExt"/>
          <w:lang w:val="sk-SK"/>
        </w:rPr>
        <w:t>&lt;TitreJust&gt;</w:t>
      </w:r>
      <w:r w:rsidRPr="00BC4A89">
        <w:rPr>
          <w:lang w:val="sk-SK"/>
        </w:rPr>
        <w:t>Odôvodnenie</w:t>
      </w:r>
      <w:r w:rsidRPr="00BC4A89">
        <w:rPr>
          <w:rStyle w:val="HideTWBExt"/>
          <w:lang w:val="sk-SK"/>
        </w:rPr>
        <w:t>&lt;/TitreJust&gt;</w:t>
      </w:r>
    </w:p>
    <w:p w:rsidR="000A67DE" w:rsidRPr="00BC4A89" w:rsidRDefault="000A67DE" w:rsidP="000A67DE">
      <w:pPr>
        <w:pStyle w:val="Normal12Italic"/>
        <w:rPr>
          <w:lang w:val="sk-SK"/>
        </w:rPr>
      </w:pPr>
      <w:r w:rsidRPr="00BC4A89">
        <w:rPr>
          <w:lang w:val="sk-SK"/>
        </w:rPr>
        <w:t>Právnym základom zlučovania rodín je primárne smernica o zlučovaní rodín. Okrem toho, podpora zlučovania rodín môže zvýšiť tlak na sociálnu súdržnosť a verejný sektor v členských štátoch.</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748</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Barbara Spinelli</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36 – odsek 5</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t>5.</w:t>
            </w:r>
            <w:r w:rsidRPr="00BC4A89">
              <w:tab/>
            </w:r>
            <w:r w:rsidRPr="00BC4A89">
              <w:rPr>
                <w:b/>
                <w:i/>
              </w:rPr>
              <w:t>Ak sa maloletej osobe bez sprievodu poskytla medzinárodná ochrana a</w:t>
            </w:r>
            <w:r w:rsidRPr="00BC4A89">
              <w:t xml:space="preserve"> vyhľadávanie rodinných </w:t>
            </w:r>
            <w:r w:rsidRPr="00BC4A89">
              <w:rPr>
                <w:b/>
                <w:i/>
              </w:rPr>
              <w:t>príslušníkoch sa ešte nezačalo, príslušné orgány začnú s ich vyhľadávaním čo najskôr po poskytnutí medzinárodnej ochrany, pričom chránia najlepší záujem tejto maloletej osoby. Ak sa vyhľadávanie už začalo, pokračuje sa v ňom podľa potreby.</w:t>
            </w:r>
            <w:r w:rsidRPr="00BC4A89">
              <w:t xml:space="preserve"> V prípadoch možného ohrozenia života alebo nedotknuteľnosti osoby alebo jej blízkych príbuzných, najmä ak zostali v krajine pôvodu, sa musí venovať pozornosť tomu, aby sa zaistilo dôverné vykonávanie zhromažďovania, spracúvania a obehu informácií týkajúcich sa takýchto osôb.</w:t>
            </w:r>
          </w:p>
        </w:tc>
        <w:tc>
          <w:tcPr>
            <w:tcW w:w="4876" w:type="dxa"/>
          </w:tcPr>
          <w:p w:rsidR="000A67DE" w:rsidRPr="00BC4A89" w:rsidRDefault="000A67DE" w:rsidP="00607C2A">
            <w:pPr>
              <w:pStyle w:val="Normal6"/>
            </w:pPr>
            <w:r w:rsidRPr="00BC4A89">
              <w:t>5.</w:t>
            </w:r>
            <w:r w:rsidRPr="00BC4A89">
              <w:tab/>
              <w:t xml:space="preserve">Vyhľadávanie rodinných </w:t>
            </w:r>
            <w:r w:rsidRPr="00BC4A89">
              <w:rPr>
                <w:b/>
                <w:i/>
              </w:rPr>
              <w:t xml:space="preserve">príslušníkov maloletých osôb bez sprievodu začne ihneď po tom, ako maloletá osoba zaregistruje svoju žiadosť o medzinárodnú ochranu. </w:t>
            </w:r>
            <w:r w:rsidRPr="00BC4A89">
              <w:t>V prípadoch možného ohrozenia života alebo nedotknuteľnosti osoby alebo jej blízkych príbuzných, najmä ak zostali v krajine pôvodu, sa musí venovať pozornosť tomu, aby sa zaistilo dôverné vykonávanie zhromažďovania, spracúvania a obehu informácií týkajúcich sa takýchto osôb</w:t>
            </w:r>
            <w:r w:rsidRPr="00BC4A89">
              <w:rPr>
                <w:b/>
                <w:i/>
                <w:lang w:bidi="sk-SK"/>
              </w:rPr>
              <w:t>, aby sa predišlo ohrozeniu ich bezpečnosti</w:t>
            </w:r>
            <w:r w:rsidRPr="00BC4A89">
              <w:t>.</w:t>
            </w:r>
          </w:p>
        </w:tc>
      </w:tr>
    </w:tbl>
    <w:p w:rsidR="000A67DE" w:rsidRPr="00BC4A89" w:rsidRDefault="000A67DE" w:rsidP="000A67DE">
      <w:pPr>
        <w:pStyle w:val="Olang"/>
        <w:rPr>
          <w:lang w:val="sk-SK"/>
        </w:rPr>
      </w:pPr>
      <w:r w:rsidRPr="00BC4A89">
        <w:rPr>
          <w:lang w:val="sk-SK"/>
        </w:rPr>
        <w:lastRenderedPageBreak/>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749</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Kati Piri, Tanja Fajon, Juan Fernando López Aguilar</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36 – odsek 6</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t>6.</w:t>
            </w:r>
            <w:r w:rsidRPr="00BC4A89">
              <w:tab/>
              <w:t>Osoby a organizácie pracujúce s maloletými osobami bez sprievodu absolvujú primeranú kontinuálnu odbornú prípravu o právach a potrebách maloletých osôb a osobitných zárukách na ochranu detí sa budú dodržiavať podľa článku 22 nariadenia (EÚ) XXX/XXX [procedurálne nariadenie].</w:t>
            </w:r>
          </w:p>
        </w:tc>
        <w:tc>
          <w:tcPr>
            <w:tcW w:w="4876" w:type="dxa"/>
          </w:tcPr>
          <w:p w:rsidR="000A67DE" w:rsidRPr="00BC4A89" w:rsidRDefault="000A67DE" w:rsidP="00607C2A">
            <w:pPr>
              <w:pStyle w:val="Normal6"/>
            </w:pPr>
            <w:r w:rsidRPr="00BC4A89">
              <w:t>6.</w:t>
            </w:r>
            <w:r w:rsidRPr="00BC4A89">
              <w:tab/>
              <w:t xml:space="preserve">Osoby a organizácie pracujúce s maloletými osobami bez sprievodu absolvujú primeranú kontinuálnu odbornú prípravu o právach a potrebách maloletých osôb a osobitných zárukách na ochranu detí sa budú dodržiavať podľa článku 22 nariadenia (EÚ) XXX/XXX [procedurálne nariadenie]. </w:t>
            </w:r>
            <w:r w:rsidRPr="00BC4A89">
              <w:rPr>
                <w:b/>
                <w:i/>
              </w:rPr>
              <w:t>Ak je za opatrovníka ustanovená organizácia, určí osobu zodpovednú za vykonávanie úloh opatrovníka vo vzťahu k maloletej osobe bez sprievodu v súlade s touto smernicou. Opatrovník vykonáva svoje povinnosti v súlade so zásadou najlepšieho záujmu dieťaťa, musí mať na tento účel potrebnú kvalifikáciu a odbornosť a nesmie mať v minulosti preukázanú trestnú činnosť v súvislosti s deťmi. S cieľom zabezpečiť blaho a sociálny rozvoj maloletej osoby sa osoba konajúca ako opatrovník mení len v nevyhnutnom prípade. Organizácie alebo jednotlivci, ktorých záujmy sú alebo by prípadne mohli byť v rozpore so záujmami maloletých osôb bez sprievodu, nesmú byť ustanovené alebo ustanovení za opatrovníkov.</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0A67DE" w:rsidRPr="00BC4A89" w:rsidRDefault="000A67DE" w:rsidP="000A67DE">
      <w:pPr>
        <w:pStyle w:val="JustificationTitle"/>
        <w:rPr>
          <w:lang w:val="sk-SK"/>
        </w:rPr>
      </w:pPr>
      <w:r w:rsidRPr="00BC4A89">
        <w:rPr>
          <w:rStyle w:val="HideTWBExt"/>
          <w:lang w:val="sk-SK"/>
        </w:rPr>
        <w:t>&lt;TitreJust&gt;</w:t>
      </w:r>
      <w:r w:rsidRPr="00BC4A89">
        <w:rPr>
          <w:lang w:val="sk-SK"/>
        </w:rPr>
        <w:t>Odôvodnenie</w:t>
      </w:r>
      <w:r w:rsidRPr="00BC4A89">
        <w:rPr>
          <w:rStyle w:val="HideTWBExt"/>
          <w:lang w:val="sk-SK"/>
        </w:rPr>
        <w:t>&lt;/TitreJust&gt;</w:t>
      </w:r>
    </w:p>
    <w:p w:rsidR="000A67DE" w:rsidRPr="00BC4A89" w:rsidRDefault="000A67DE" w:rsidP="000A67DE">
      <w:pPr>
        <w:pStyle w:val="Normal12Italic"/>
        <w:rPr>
          <w:lang w:val="sk-SK"/>
        </w:rPr>
      </w:pPr>
      <w:r w:rsidRPr="00BC4A89">
        <w:rPr>
          <w:lang w:val="sk-SK"/>
        </w:rPr>
        <w:t>Toto je v súlade s navrhovanými zmenami v smernici o podmienkach prijímania. Opatrovníci by mali byť riadne kvalifikovaní a prioritu by mali mať najlepšie záujmy dieťaťa.</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750</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Jussi Halla-aho</w:t>
      </w:r>
      <w:r w:rsidRPr="00BC4A89">
        <w:rPr>
          <w:rStyle w:val="HideTWBExt"/>
        </w:rPr>
        <w:t>&lt;/Members&gt;</w:t>
      </w:r>
    </w:p>
    <w:p w:rsidR="000A67DE" w:rsidRPr="00BC4A89" w:rsidRDefault="000A67DE" w:rsidP="000A67DE">
      <w:pPr>
        <w:pStyle w:val="NormalBold"/>
      </w:pPr>
      <w:r w:rsidRPr="00BC4A89">
        <w:rPr>
          <w:rStyle w:val="HideTWBExt"/>
        </w:rPr>
        <w:lastRenderedPageBreak/>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36 – odsek 6</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t>6.</w:t>
            </w:r>
            <w:r w:rsidRPr="00BC4A89">
              <w:tab/>
              <w:t xml:space="preserve">Osoby a organizácie pracujúce s maloletými osobami bez sprievodu absolvujú primeranú </w:t>
            </w:r>
            <w:r w:rsidRPr="00BC4A89">
              <w:rPr>
                <w:b/>
                <w:i/>
              </w:rPr>
              <w:t>kontinuálnu</w:t>
            </w:r>
            <w:r w:rsidRPr="00BC4A89">
              <w:t xml:space="preserve"> odbornú prípravu o právach a potrebách maloletých osôb a osobitných zárukách na ochranu detí sa budú dodržiavať podľa článku 22 nariadenia (EÚ) XXX/XXX [procedurálne nariadenie].</w:t>
            </w:r>
          </w:p>
        </w:tc>
        <w:tc>
          <w:tcPr>
            <w:tcW w:w="4876" w:type="dxa"/>
          </w:tcPr>
          <w:p w:rsidR="000A67DE" w:rsidRPr="00BC4A89" w:rsidRDefault="000A67DE" w:rsidP="00607C2A">
            <w:pPr>
              <w:pStyle w:val="Normal6"/>
            </w:pPr>
            <w:r w:rsidRPr="00BC4A89">
              <w:t>6.</w:t>
            </w:r>
            <w:r w:rsidRPr="00BC4A89">
              <w:tab/>
              <w:t>Osoby a organizácie pracujúce s maloletými osobami bez sprievodu absolvujú primeranú odbornú prípravu o právach a potrebách maloletých osôb a osobitných zárukách na ochranu detí sa budú dodržiavať podľa článku 22 nariadenia (EÚ) XXX/XXX [procedurálne nariadenie].</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751</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Artis Pabriks, Traian Ungureanu, Tomáš Zdechovský, Kinga Gál, Pál Csáky, Monica Macovei</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37 – odsek 1</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t>1.</w:t>
            </w:r>
            <w:r w:rsidRPr="00BC4A89">
              <w:tab/>
              <w:t xml:space="preserve">Osoby, ktorým sa poskytla medzinárodná ochrana, majú prístup k ubytovaniu </w:t>
            </w:r>
            <w:r w:rsidRPr="00BC4A89">
              <w:rPr>
                <w:b/>
                <w:i/>
              </w:rPr>
              <w:t>za rovnakých podmienok, aké sa uplatňujú na ostatných štátnych príslušníkov tretej krajiny s legálnym pobytom na územiach členských štátov, ktorí sa nachádzajú v porovnateľnej situácii</w:t>
            </w:r>
            <w:r w:rsidRPr="00BC4A89">
              <w:t>.</w:t>
            </w:r>
          </w:p>
        </w:tc>
        <w:tc>
          <w:tcPr>
            <w:tcW w:w="4876" w:type="dxa"/>
          </w:tcPr>
          <w:p w:rsidR="000A67DE" w:rsidRPr="00BC4A89" w:rsidRDefault="000A67DE" w:rsidP="00607C2A">
            <w:pPr>
              <w:pStyle w:val="Normal6"/>
            </w:pPr>
            <w:r w:rsidRPr="00BC4A89">
              <w:t>1.</w:t>
            </w:r>
            <w:r w:rsidRPr="00BC4A89">
              <w:tab/>
              <w:t>Osoby, ktorým sa poskytla medzinárodná ochrana, majú prístup k ubytovaniu.</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752</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Lorenzo Fontana</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37 – odsek 1</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lastRenderedPageBreak/>
              <w:t>1.</w:t>
            </w:r>
            <w:r w:rsidRPr="00BC4A89">
              <w:tab/>
              <w:t xml:space="preserve">Osoby, ktorým sa poskytla medzinárodná ochrana, majú prístup k ubytovaniu za </w:t>
            </w:r>
            <w:r w:rsidRPr="00BC4A89">
              <w:rPr>
                <w:b/>
                <w:i/>
              </w:rPr>
              <w:t>rovnakých</w:t>
            </w:r>
            <w:r w:rsidRPr="00BC4A89">
              <w:t xml:space="preserve"> podmienok</w:t>
            </w:r>
            <w:r w:rsidRPr="00BC4A89">
              <w:rPr>
                <w:b/>
                <w:i/>
              </w:rPr>
              <w:t>, aké sa uplatňujú na ostatných štátnych príslušníkov tretej krajiny s legálnym pobytom na územiach členských štátov, ktorí sa nachádzajú v porovnateľnej situácii</w:t>
            </w:r>
            <w:r w:rsidRPr="00BC4A89">
              <w:t>.</w:t>
            </w:r>
          </w:p>
        </w:tc>
        <w:tc>
          <w:tcPr>
            <w:tcW w:w="4876" w:type="dxa"/>
          </w:tcPr>
          <w:p w:rsidR="000A67DE" w:rsidRPr="00BC4A89" w:rsidRDefault="000A67DE" w:rsidP="00607C2A">
            <w:pPr>
              <w:pStyle w:val="Normal6"/>
            </w:pPr>
            <w:r w:rsidRPr="00BC4A89">
              <w:t>1.</w:t>
            </w:r>
            <w:r w:rsidRPr="00BC4A89">
              <w:tab/>
              <w:t xml:space="preserve">Osoby, ktorým sa poskytla medzinárodná ochrana, majú prístup k ubytovaniu za podmienok </w:t>
            </w:r>
            <w:r w:rsidRPr="00BC4A89">
              <w:rPr>
                <w:b/>
                <w:i/>
              </w:rPr>
              <w:t>stanovených v hostiteľskej krajine</w:t>
            </w:r>
            <w:r w:rsidRPr="00BC4A89">
              <w:t>.</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{IT}</w:t>
      </w:r>
      <w:r w:rsidRPr="00BC4A89">
        <w:rPr>
          <w:lang w:val="sk-SK"/>
        </w:rPr>
        <w:t>it</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753</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Jean Lambert</w:t>
      </w:r>
      <w:r w:rsidRPr="00BC4A89">
        <w:rPr>
          <w:rStyle w:val="HideTWBExt"/>
        </w:rPr>
        <w:t>&lt;/Members&gt;</w:t>
      </w:r>
    </w:p>
    <w:p w:rsidR="000A67DE" w:rsidRPr="00BC4A89" w:rsidRDefault="000A67DE" w:rsidP="000A67DE">
      <w:r w:rsidRPr="00BC4A89">
        <w:rPr>
          <w:rStyle w:val="HideTWBExt"/>
        </w:rPr>
        <w:t>&lt;AuNomDe&gt;</w:t>
      </w:r>
      <w:r w:rsidRPr="00BC4A89">
        <w:rPr>
          <w:rStyle w:val="HideTWBInt"/>
        </w:rPr>
        <w:t>{Verts/ALE}</w:t>
      </w:r>
      <w:r w:rsidRPr="00BC4A89">
        <w:t>v mene skupiny Verts/ALE</w:t>
      </w:r>
      <w:r w:rsidRPr="00BC4A89">
        <w:rPr>
          <w:rStyle w:val="HideTWBExt"/>
        </w:rPr>
        <w:t>&lt;/AuNomDe&gt;</w:t>
      </w:r>
    </w:p>
    <w:p w:rsidR="000A67DE" w:rsidRPr="00BC4A89" w:rsidRDefault="000A67DE" w:rsidP="000A67DE">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37 – odsek 1</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t>1.</w:t>
            </w:r>
            <w:r w:rsidRPr="00BC4A89">
              <w:tab/>
              <w:t xml:space="preserve">Osoby, ktorým sa poskytla medzinárodná ochrana, majú prístup k ubytovaniu za rovnakých podmienok, aké sa uplatňujú na </w:t>
            </w:r>
            <w:r w:rsidRPr="00BC4A89">
              <w:rPr>
                <w:b/>
                <w:i/>
              </w:rPr>
              <w:t>ostatných</w:t>
            </w:r>
            <w:r w:rsidRPr="00BC4A89">
              <w:t xml:space="preserve"> štátnych príslušníkov </w:t>
            </w:r>
            <w:r w:rsidRPr="00BC4A89">
              <w:rPr>
                <w:b/>
                <w:i/>
              </w:rPr>
              <w:t>tretej krajiny s legálnym pobytom na územiach členských štátov, ktorí sa nachádzajú v porovnateľnej situácii</w:t>
            </w:r>
            <w:r w:rsidRPr="00BC4A89">
              <w:t>.</w:t>
            </w:r>
          </w:p>
        </w:tc>
        <w:tc>
          <w:tcPr>
            <w:tcW w:w="4876" w:type="dxa"/>
          </w:tcPr>
          <w:p w:rsidR="000A67DE" w:rsidRPr="00BC4A89" w:rsidRDefault="000A67DE">
            <w:pPr>
              <w:pStyle w:val="Normal6"/>
            </w:pPr>
            <w:r w:rsidRPr="00BC4A89">
              <w:t>1.</w:t>
            </w:r>
            <w:r w:rsidRPr="00BC4A89">
              <w:tab/>
              <w:t>Osoby, ktorým sa poskytla medzinárodná ochrana, majú prístup k ubytovaniu za rovnakých podmienok, aké sa uplatňujú na štátnych príslušníkov.</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754</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Barbara Spinelli</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37 – odsek 1</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t>1.</w:t>
            </w:r>
            <w:r w:rsidRPr="00BC4A89">
              <w:tab/>
              <w:t>Osoby, ktorým sa poskytla medzinárodná ochrana, majú prístup k ubytovaniu za rovnakých podmienok, aké sa uplatňujú na ostatných štátnych príslušníkov tretej krajiny s legálnym pobytom na územiach členských štátov</w:t>
            </w:r>
            <w:r w:rsidRPr="00BC4A89">
              <w:rPr>
                <w:b/>
                <w:i/>
              </w:rPr>
              <w:t xml:space="preserve">, </w:t>
            </w:r>
            <w:r w:rsidRPr="00BC4A89">
              <w:rPr>
                <w:b/>
                <w:i/>
              </w:rPr>
              <w:lastRenderedPageBreak/>
              <w:t>ktorí sa nachádzajú v porovnateľnej situácii</w:t>
            </w:r>
            <w:r w:rsidRPr="00BC4A89">
              <w:t>.</w:t>
            </w:r>
          </w:p>
        </w:tc>
        <w:tc>
          <w:tcPr>
            <w:tcW w:w="4876" w:type="dxa"/>
          </w:tcPr>
          <w:p w:rsidR="000A67DE" w:rsidRPr="00BC4A89" w:rsidRDefault="000A67DE" w:rsidP="00607C2A">
            <w:pPr>
              <w:pStyle w:val="Normal6"/>
            </w:pPr>
            <w:r w:rsidRPr="00BC4A89">
              <w:lastRenderedPageBreak/>
              <w:t>1.</w:t>
            </w:r>
            <w:r w:rsidRPr="00BC4A89">
              <w:tab/>
              <w:t xml:space="preserve">Osoby, ktorým sa poskytla medzinárodná ochrana, majú prístup k ubytovaniu za rovnakých podmienok, aké sa uplatňujú na ostatných štátnych príslušníkov </w:t>
            </w:r>
            <w:r w:rsidRPr="00BC4A89">
              <w:rPr>
                <w:b/>
                <w:i/>
              </w:rPr>
              <w:t>tretích krajín</w:t>
            </w:r>
            <w:r w:rsidRPr="00BC4A89">
              <w:t xml:space="preserve"> s legálnym pobytom na územiach členských štátov.</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0A67DE" w:rsidRPr="00BC4A89" w:rsidRDefault="000A67DE" w:rsidP="000A67DE">
      <w:pPr>
        <w:pStyle w:val="JustificationTitle"/>
        <w:rPr>
          <w:lang w:val="sk-SK"/>
        </w:rPr>
      </w:pPr>
      <w:r w:rsidRPr="00BC4A89">
        <w:rPr>
          <w:rStyle w:val="HideTWBExt"/>
          <w:lang w:val="sk-SK"/>
        </w:rPr>
        <w:t>&lt;TitreJust&gt;</w:t>
      </w:r>
      <w:r w:rsidRPr="00BC4A89">
        <w:rPr>
          <w:lang w:val="sk-SK"/>
        </w:rPr>
        <w:t>Odôvodnenie</w:t>
      </w:r>
      <w:r w:rsidRPr="00BC4A89">
        <w:rPr>
          <w:rStyle w:val="HideTWBExt"/>
          <w:lang w:val="sk-SK"/>
        </w:rPr>
        <w:t>&lt;/TitreJust&gt;</w:t>
      </w:r>
    </w:p>
    <w:p w:rsidR="000A67DE" w:rsidRPr="00BC4A89" w:rsidRDefault="000A67DE" w:rsidP="000A67DE">
      <w:pPr>
        <w:pStyle w:val="Normal12Italic"/>
        <w:rPr>
          <w:lang w:val="sk-SK"/>
        </w:rPr>
      </w:pPr>
      <w:r w:rsidRPr="00BC4A89">
        <w:rPr>
          <w:lang w:val="sk-SK"/>
        </w:rPr>
        <w:t>Nie je jasné, čo pojem „štátni príslušníci tretích krajín s</w:t>
      </w:r>
      <w:r w:rsidR="00622456" w:rsidRPr="00BC4A89">
        <w:rPr>
          <w:lang w:val="sk-SK"/>
        </w:rPr>
        <w:t> oprávneným,</w:t>
      </w:r>
      <w:r w:rsidRPr="00BC4A89">
        <w:rPr>
          <w:lang w:val="sk-SK"/>
        </w:rPr>
        <w:t xml:space="preserve"> pobytom </w:t>
      </w:r>
      <w:r w:rsidR="00622456" w:rsidRPr="00BC4A89">
        <w:rPr>
          <w:lang w:val="sk-SK"/>
        </w:rPr>
        <w:t>v tomto členskom štáte</w:t>
      </w:r>
      <w:r w:rsidRPr="00BC4A89">
        <w:rPr>
          <w:lang w:val="sk-SK"/>
        </w:rPr>
        <w:t>, ktorí sa nachádzajú v porovnateľnej situácii,“ vlastne znamená. Navrhovaná zmena má túto nejednoznačnosť prekonať a zaistiť primerané ubytovanie osobám, ktorým sa poskytla medzinárodná ochrana.</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755</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Jussi Halla-aho</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37 – odsek 2</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t>2.</w:t>
            </w:r>
            <w:r w:rsidRPr="00BC4A89">
              <w:tab/>
              <w:t xml:space="preserve">Vnútroštátne mechanizmy rozptýlenia osôb, ktorým sa poskytla medzinárodná ochrana, sa vykonávajú </w:t>
            </w:r>
            <w:r w:rsidRPr="00BC4A89">
              <w:rPr>
                <w:b/>
                <w:i/>
              </w:rPr>
              <w:t>v čo najväčšej miere bez diskriminácie osôb, ktorým sa poskytla medzinárodná ochrana, a zaisťujú im rovnaké príležitosti, pokiaľ ide o prístup k ubytovaniu</w:t>
            </w:r>
            <w:r w:rsidRPr="00BC4A89">
              <w:t>.</w:t>
            </w:r>
          </w:p>
        </w:tc>
        <w:tc>
          <w:tcPr>
            <w:tcW w:w="4876" w:type="dxa"/>
          </w:tcPr>
          <w:p w:rsidR="000A67DE" w:rsidRPr="00BC4A89" w:rsidRDefault="000A67DE" w:rsidP="00607C2A">
            <w:pPr>
              <w:pStyle w:val="Normal6"/>
            </w:pPr>
            <w:r w:rsidRPr="00BC4A89">
              <w:t>2.</w:t>
            </w:r>
            <w:r w:rsidRPr="00BC4A89">
              <w:tab/>
              <w:t xml:space="preserve">Vnútroštátne mechanizmy rozptýlenia osôb, ktorým sa poskytla medzinárodná ochrana, sa vykonávajú </w:t>
            </w:r>
            <w:r w:rsidRPr="00BC4A89">
              <w:rPr>
                <w:b/>
                <w:i/>
              </w:rPr>
              <w:t>vhodným a úsporným spôsobom</w:t>
            </w:r>
            <w:r w:rsidRPr="00BC4A89">
              <w:t>.</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756</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Barbara Spinelli</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37 – odsek 2</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t>2.</w:t>
            </w:r>
            <w:r w:rsidRPr="00BC4A89">
              <w:tab/>
              <w:t xml:space="preserve">Vnútroštátne mechanizmy rozptýlenia osôb, ktorým sa poskytla medzinárodná ochrana, sa vykonávajú </w:t>
            </w:r>
            <w:r w:rsidRPr="00BC4A89">
              <w:rPr>
                <w:b/>
                <w:i/>
              </w:rPr>
              <w:t>v čo najväčšej miere</w:t>
            </w:r>
            <w:r w:rsidRPr="00BC4A89">
              <w:t xml:space="preserve"> bez diskriminácie osôb, ktorým sa poskytla medzinárodná ochrana, </w:t>
            </w:r>
            <w:r w:rsidRPr="00BC4A89">
              <w:lastRenderedPageBreak/>
              <w:t>a zaisťujú im rovnaké príležitosti, pokiaľ ide o prístup k ubytovaniu.</w:t>
            </w:r>
          </w:p>
        </w:tc>
        <w:tc>
          <w:tcPr>
            <w:tcW w:w="4876" w:type="dxa"/>
          </w:tcPr>
          <w:p w:rsidR="000A67DE" w:rsidRPr="00BC4A89" w:rsidRDefault="000A67DE" w:rsidP="00607C2A">
            <w:pPr>
              <w:pStyle w:val="Normal6"/>
            </w:pPr>
            <w:r w:rsidRPr="00BC4A89">
              <w:lastRenderedPageBreak/>
              <w:t>2.</w:t>
            </w:r>
            <w:r w:rsidRPr="00BC4A89">
              <w:tab/>
              <w:t xml:space="preserve">Vnútroštátne mechanizmy rozptýlenia osôb, ktorým sa poskytla medzinárodná ochrana, sa vykonávajú bez diskriminácie osôb, ktorým sa poskytla medzinárodná ochrana, a zaisťujú im </w:t>
            </w:r>
            <w:r w:rsidRPr="00BC4A89">
              <w:lastRenderedPageBreak/>
              <w:t>rovnaké príležitosti, pokiaľ ide o prístup k ubytovaniu.</w:t>
            </w:r>
          </w:p>
        </w:tc>
      </w:tr>
    </w:tbl>
    <w:p w:rsidR="000A67DE" w:rsidRPr="00BC4A89" w:rsidRDefault="000A67DE" w:rsidP="000A67DE">
      <w:pPr>
        <w:pStyle w:val="Olang"/>
        <w:rPr>
          <w:lang w:val="sk-SK"/>
        </w:rPr>
      </w:pPr>
      <w:r w:rsidRPr="00BC4A89">
        <w:rPr>
          <w:lang w:val="sk-SK"/>
        </w:rPr>
        <w:lastRenderedPageBreak/>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0A67DE" w:rsidRPr="00BC4A89" w:rsidRDefault="000A67DE" w:rsidP="000A67DE">
      <w:pPr>
        <w:pStyle w:val="JustificationTitle"/>
        <w:rPr>
          <w:lang w:val="sk-SK"/>
        </w:rPr>
      </w:pPr>
      <w:r w:rsidRPr="00BC4A89">
        <w:rPr>
          <w:rStyle w:val="HideTWBExt"/>
          <w:lang w:val="sk-SK"/>
        </w:rPr>
        <w:t>&lt;TitreJust&gt;</w:t>
      </w:r>
      <w:r w:rsidRPr="00BC4A89">
        <w:rPr>
          <w:lang w:val="sk-SK"/>
        </w:rPr>
        <w:t>Odôvodnenie</w:t>
      </w:r>
      <w:r w:rsidRPr="00BC4A89">
        <w:rPr>
          <w:rStyle w:val="HideTWBExt"/>
          <w:lang w:val="sk-SK"/>
        </w:rPr>
        <w:t>&lt;/TitreJust&gt;</w:t>
      </w:r>
    </w:p>
    <w:p w:rsidR="000A67DE" w:rsidRPr="00BC4A89" w:rsidRDefault="000A67DE" w:rsidP="000A67DE">
      <w:pPr>
        <w:pStyle w:val="Normal12Italic"/>
        <w:rPr>
          <w:lang w:val="sk-SK"/>
        </w:rPr>
      </w:pPr>
      <w:r w:rsidRPr="00BC4A89">
        <w:rPr>
          <w:lang w:val="sk-SK"/>
        </w:rPr>
        <w:t>Pozri komentáre k článku 28 ods. 2.</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757</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Barbara Spinelli</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38 – odsek 1</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t>1.</w:t>
            </w:r>
            <w:r w:rsidRPr="00BC4A89">
              <w:tab/>
              <w:t xml:space="preserve">S cieľom uľahčiť integráciu osôb, ktorým sa poskytla medzinárodná ochrana, do spoločnosti, majú osoby, ktorým sa poskytla medzinárodná ochrana, prístup k integračným opatreniam poskytovaným členskými štátmi, najmä k </w:t>
            </w:r>
            <w:r w:rsidRPr="00BC4A89">
              <w:rPr>
                <w:b/>
                <w:i/>
              </w:rPr>
              <w:t>jazykovým kurzom,</w:t>
            </w:r>
            <w:r w:rsidRPr="00BC4A89">
              <w:t xml:space="preserve"> programom občianskej náuky a integračným programom a odbornej príprave, ktoré zohľadňujú ich osobitné potreby.</w:t>
            </w:r>
          </w:p>
        </w:tc>
        <w:tc>
          <w:tcPr>
            <w:tcW w:w="4876" w:type="dxa"/>
          </w:tcPr>
          <w:p w:rsidR="000A67DE" w:rsidRPr="00BC4A89" w:rsidRDefault="000A67DE" w:rsidP="00607C2A">
            <w:pPr>
              <w:pStyle w:val="Normal6"/>
            </w:pPr>
            <w:r w:rsidRPr="00BC4A89">
              <w:t>1.</w:t>
            </w:r>
            <w:r w:rsidRPr="00BC4A89">
              <w:tab/>
              <w:t xml:space="preserve">S cieľom uľahčiť integráciu osôb, ktorým sa poskytla medzinárodná ochrana, do spoločnosti, majú osoby, ktorým sa poskytla medzinárodná ochrana, prístup k integračným opatreniam poskytovaným členskými štátmi, najmä k programom občianskej náuky a integračným programom a odbornej príprave, ktoré </w:t>
            </w:r>
            <w:r w:rsidRPr="00BC4A89">
              <w:rPr>
                <w:b/>
                <w:i/>
              </w:rPr>
              <w:t>sú bezplatné, ľahko prístupné, poskytuje sa pri nich starostlivosť o deti a tieto opatrenia</w:t>
            </w:r>
            <w:r w:rsidRPr="00BC4A89">
              <w:t xml:space="preserve"> zohľadňujú ich osobitné potreby.</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758</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Angelika Mlinar, Cecilia Wikström, Maite Pagazaurtundúa Ruiz</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38 – odsek 1</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t>1.</w:t>
            </w:r>
            <w:r w:rsidRPr="00BC4A89">
              <w:tab/>
              <w:t xml:space="preserve">S cieľom uľahčiť integráciu osôb, ktorým sa poskytla medzinárodná ochrana, do spoločnosti, majú osoby, ktorým sa poskytla medzinárodná ochrana, prístup k integračným opatreniam poskytovaným členskými štátmi, najmä k jazykovým kurzom, programom občianskej náuky a </w:t>
            </w:r>
            <w:r w:rsidRPr="00BC4A89">
              <w:lastRenderedPageBreak/>
              <w:t>integračným programom a odbornej príprave, ktoré zohľadňujú ich osobitné potreby.</w:t>
            </w:r>
          </w:p>
        </w:tc>
        <w:tc>
          <w:tcPr>
            <w:tcW w:w="4876" w:type="dxa"/>
          </w:tcPr>
          <w:p w:rsidR="000A67DE" w:rsidRPr="00BC4A89" w:rsidRDefault="000A67DE" w:rsidP="00607C2A">
            <w:pPr>
              <w:pStyle w:val="Normal6"/>
            </w:pPr>
            <w:r w:rsidRPr="00BC4A89">
              <w:lastRenderedPageBreak/>
              <w:t>1.</w:t>
            </w:r>
            <w:r w:rsidRPr="00BC4A89">
              <w:tab/>
              <w:t xml:space="preserve">S cieľom </w:t>
            </w:r>
            <w:r w:rsidRPr="00BC4A89">
              <w:rPr>
                <w:b/>
                <w:i/>
              </w:rPr>
              <w:t xml:space="preserve">presadzovať a </w:t>
            </w:r>
            <w:r w:rsidRPr="00BC4A89">
              <w:t xml:space="preserve">uľahčiť integráciu osôb, ktorým sa poskytla medzinárodná ochrana, do spoločnosti, majú osoby, ktorým sa poskytla medzinárodná ochrana, </w:t>
            </w:r>
            <w:r w:rsidRPr="00BC4A89">
              <w:rPr>
                <w:b/>
                <w:i/>
              </w:rPr>
              <w:t xml:space="preserve">bezplatný a účinný </w:t>
            </w:r>
            <w:r w:rsidRPr="00BC4A89">
              <w:t xml:space="preserve">prístup k integračným opatreniam poskytovaným členskými štátmi, najmä k </w:t>
            </w:r>
            <w:r w:rsidRPr="00BC4A89">
              <w:lastRenderedPageBreak/>
              <w:t>jazykovým kurzom, programom občianskej náuky a integračným programom a odbornej príprave, ktoré zohľadňujú ich osobitné potreby.</w:t>
            </w:r>
          </w:p>
        </w:tc>
      </w:tr>
    </w:tbl>
    <w:p w:rsidR="000A67DE" w:rsidRPr="00BC4A89" w:rsidRDefault="000A67DE" w:rsidP="000A67DE">
      <w:pPr>
        <w:pStyle w:val="Olang"/>
        <w:rPr>
          <w:lang w:val="sk-SK"/>
        </w:rPr>
      </w:pPr>
      <w:r w:rsidRPr="00BC4A89">
        <w:rPr>
          <w:lang w:val="sk-SK"/>
        </w:rPr>
        <w:lastRenderedPageBreak/>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759</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Jussi Halla-aho</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38 – odsek 1</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t>1.</w:t>
            </w:r>
            <w:r w:rsidRPr="00BC4A89">
              <w:tab/>
              <w:t xml:space="preserve">S cieľom uľahčiť integráciu </w:t>
            </w:r>
            <w:r w:rsidRPr="00BC4A89">
              <w:rPr>
                <w:b/>
                <w:i/>
              </w:rPr>
              <w:t>osôb</w:t>
            </w:r>
            <w:r w:rsidRPr="00BC4A89">
              <w:t xml:space="preserve">, ktorým sa poskytla medzinárodná ochrana, </w:t>
            </w:r>
            <w:r w:rsidRPr="00BC4A89">
              <w:rPr>
                <w:b/>
                <w:i/>
              </w:rPr>
              <w:t xml:space="preserve">do spoločnosti, majú osoby, ktorým sa poskytla medzinárodná ochrana, </w:t>
            </w:r>
            <w:r w:rsidRPr="00BC4A89">
              <w:t xml:space="preserve">prístup k integračným opatreniam poskytovaným členskými štátmi, najmä k jazykovým kurzom, programom občianskej náuky a integračným programom </w:t>
            </w:r>
            <w:r w:rsidRPr="00BC4A89">
              <w:rPr>
                <w:b/>
                <w:i/>
              </w:rPr>
              <w:t>a odbornej príprave, ktoré zohľadňujú ich osobitné potreby</w:t>
            </w:r>
            <w:r w:rsidRPr="00BC4A89">
              <w:t>.</w:t>
            </w:r>
          </w:p>
        </w:tc>
        <w:tc>
          <w:tcPr>
            <w:tcW w:w="4876" w:type="dxa"/>
          </w:tcPr>
          <w:p w:rsidR="000A67DE" w:rsidRPr="00BC4A89" w:rsidRDefault="000A67DE">
            <w:pPr>
              <w:pStyle w:val="Normal6"/>
            </w:pPr>
            <w:r w:rsidRPr="00BC4A89">
              <w:t>1.</w:t>
            </w:r>
            <w:r w:rsidRPr="00BC4A89">
              <w:tab/>
              <w:t xml:space="preserve">S cieľom uľahčiť </w:t>
            </w:r>
            <w:r w:rsidRPr="00BC4A89">
              <w:rPr>
                <w:b/>
                <w:i/>
              </w:rPr>
              <w:t xml:space="preserve">ich </w:t>
            </w:r>
            <w:r w:rsidRPr="00BC4A89">
              <w:t xml:space="preserve">integráciu </w:t>
            </w:r>
            <w:r w:rsidRPr="00BC4A89">
              <w:rPr>
                <w:b/>
                <w:i/>
              </w:rPr>
              <w:t>do spoločnosti majú osoby</w:t>
            </w:r>
            <w:r w:rsidRPr="00BC4A89">
              <w:t>, ktorým sa poskytla medzinárodná ochrana,</w:t>
            </w:r>
            <w:r w:rsidRPr="00BC4A89">
              <w:rPr>
                <w:b/>
                <w:i/>
              </w:rPr>
              <w:t xml:space="preserve"> a ich rodinní príslušníci uvedení v článku 2 </w:t>
            </w:r>
            <w:r w:rsidR="00703B60" w:rsidRPr="00BC4A89">
              <w:rPr>
                <w:b/>
                <w:i/>
              </w:rPr>
              <w:t>odseku</w:t>
            </w:r>
            <w:r w:rsidRPr="00BC4A89">
              <w:rPr>
                <w:b/>
                <w:i/>
              </w:rPr>
              <w:t xml:space="preserve"> 9</w:t>
            </w:r>
            <w:r w:rsidRPr="00BC4A89">
              <w:t xml:space="preserve"> prístup k integračným opatreniam poskytovaným členskými štátmi, najmä k jazykovým kurzom, programom občianskej náuky a integračným programom.</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760</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Jean Lambert</w:t>
      </w:r>
      <w:r w:rsidRPr="00BC4A89">
        <w:rPr>
          <w:rStyle w:val="HideTWBExt"/>
        </w:rPr>
        <w:t>&lt;/Members&gt;</w:t>
      </w:r>
    </w:p>
    <w:p w:rsidR="000A67DE" w:rsidRPr="00BC4A89" w:rsidRDefault="000A67DE" w:rsidP="000A67DE">
      <w:r w:rsidRPr="00BC4A89">
        <w:rPr>
          <w:rStyle w:val="HideTWBExt"/>
        </w:rPr>
        <w:t>&lt;AuNomDe&gt;</w:t>
      </w:r>
      <w:r w:rsidRPr="00BC4A89">
        <w:rPr>
          <w:rStyle w:val="HideTWBInt"/>
        </w:rPr>
        <w:t>{Verts/ALE}</w:t>
      </w:r>
      <w:r w:rsidRPr="00BC4A89">
        <w:t>v mene skupiny Verts/ALE</w:t>
      </w:r>
      <w:r w:rsidRPr="00BC4A89">
        <w:rPr>
          <w:rStyle w:val="HideTWBExt"/>
        </w:rPr>
        <w:t>&lt;/AuNomDe&gt;</w:t>
      </w:r>
    </w:p>
    <w:p w:rsidR="000A67DE" w:rsidRPr="00BC4A89" w:rsidRDefault="000A67DE" w:rsidP="000A67DE">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38 – odsek 1</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t>1.</w:t>
            </w:r>
            <w:r w:rsidRPr="00BC4A89">
              <w:tab/>
              <w:t xml:space="preserve">S cieľom uľahčiť integráciu osôb, ktorým sa poskytla medzinárodná ochrana, do spoločnosti, majú osoby, ktorým sa poskytla medzinárodná ochrana, prístup k integračným opatreniam poskytovaným členskými štátmi, najmä k jazykovým kurzom, programom občianskej náuky a integračným programom a odbornej </w:t>
            </w:r>
            <w:r w:rsidRPr="00BC4A89">
              <w:lastRenderedPageBreak/>
              <w:t>príprave, ktoré zohľadňujú ich osobitné potreby.</w:t>
            </w:r>
          </w:p>
        </w:tc>
        <w:tc>
          <w:tcPr>
            <w:tcW w:w="4876" w:type="dxa"/>
          </w:tcPr>
          <w:p w:rsidR="000A67DE" w:rsidRPr="00BC4A89" w:rsidRDefault="000A67DE" w:rsidP="00607C2A">
            <w:pPr>
              <w:pStyle w:val="Normal6"/>
            </w:pPr>
            <w:r w:rsidRPr="00BC4A89">
              <w:lastRenderedPageBreak/>
              <w:t>1.</w:t>
            </w:r>
            <w:r w:rsidRPr="00BC4A89">
              <w:tab/>
              <w:t xml:space="preserve">S cieľom uľahčiť integráciu osôb, ktorým sa poskytla medzinárodná ochrana, do spoločnosti, majú osoby, ktorým sa poskytla medzinárodná ochrana, </w:t>
            </w:r>
            <w:r w:rsidRPr="00BC4A89">
              <w:rPr>
                <w:b/>
                <w:i/>
              </w:rPr>
              <w:t xml:space="preserve">bezplatný a účinný </w:t>
            </w:r>
            <w:r w:rsidRPr="00BC4A89">
              <w:t xml:space="preserve">prístup k integračným opatreniam poskytovaným členskými štátmi, najmä k jazykovým kurzom, programom občianskej náuky a integračným programom a </w:t>
            </w:r>
            <w:r w:rsidRPr="00BC4A89">
              <w:lastRenderedPageBreak/>
              <w:t>odbornej príprave, ktoré zohľadňujú ich osobitné potreby.</w:t>
            </w:r>
          </w:p>
        </w:tc>
      </w:tr>
    </w:tbl>
    <w:p w:rsidR="000A67DE" w:rsidRPr="00BC4A89" w:rsidRDefault="000A67DE" w:rsidP="000A67DE">
      <w:pPr>
        <w:pStyle w:val="Olang"/>
        <w:rPr>
          <w:lang w:val="sk-SK"/>
        </w:rPr>
      </w:pPr>
      <w:r w:rsidRPr="00BC4A89">
        <w:rPr>
          <w:lang w:val="sk-SK"/>
        </w:rPr>
        <w:lastRenderedPageBreak/>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761</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Beatrix von Storch</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38 – odsek 1</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t>1.</w:t>
            </w:r>
            <w:r w:rsidRPr="00BC4A89">
              <w:tab/>
              <w:t xml:space="preserve">S cieľom uľahčiť integráciu osôb, ktorým sa poskytla medzinárodná ochrana, do spoločnosti, </w:t>
            </w:r>
            <w:r w:rsidRPr="00BC4A89">
              <w:rPr>
                <w:b/>
                <w:i/>
              </w:rPr>
              <w:t>majú</w:t>
            </w:r>
            <w:r w:rsidRPr="00BC4A89">
              <w:t xml:space="preserve"> osoby, ktorým sa poskytla medzinárodná ochrana, prístup k integračným opatreniam poskytovaným členskými štátmi, </w:t>
            </w:r>
            <w:r w:rsidRPr="00BC4A89">
              <w:rPr>
                <w:b/>
                <w:i/>
              </w:rPr>
              <w:t>najmä</w:t>
            </w:r>
            <w:r w:rsidRPr="00BC4A89">
              <w:t xml:space="preserve"> k jazykovým kurzom, programom občianskej náuky a integračným programom a odbornej príprave, ktoré zohľadňujú ich osobitné potreby.</w:t>
            </w:r>
          </w:p>
        </w:tc>
        <w:tc>
          <w:tcPr>
            <w:tcW w:w="4876" w:type="dxa"/>
          </w:tcPr>
          <w:p w:rsidR="000A67DE" w:rsidRPr="00BC4A89" w:rsidRDefault="000A67DE" w:rsidP="00607C2A">
            <w:pPr>
              <w:pStyle w:val="Normal6"/>
            </w:pPr>
            <w:r w:rsidRPr="00BC4A89">
              <w:t>1.</w:t>
            </w:r>
            <w:r w:rsidRPr="00BC4A89">
              <w:tab/>
              <w:t xml:space="preserve">S cieľom uľahčiť integráciu osôb, ktorým sa poskytla medzinárodná ochrana, do spoločnosti, </w:t>
            </w:r>
            <w:r w:rsidRPr="00BC4A89">
              <w:rPr>
                <w:b/>
                <w:i/>
              </w:rPr>
              <w:t>môžu mať</w:t>
            </w:r>
            <w:r w:rsidRPr="00BC4A89">
              <w:t xml:space="preserve"> osoby, ktorým sa poskytla medzinárodná ochrana, prístup k integračným opatreniam poskytovaným členskými štátmi, </w:t>
            </w:r>
            <w:r w:rsidRPr="00BC4A89">
              <w:rPr>
                <w:b/>
                <w:i/>
              </w:rPr>
              <w:t>napríklad</w:t>
            </w:r>
            <w:r w:rsidRPr="00BC4A89">
              <w:t xml:space="preserve"> k jazykovým kurzom, programom občianskej náuky a integračným programom a odbornej príprave, ktoré zohľadňujú ich osobitné potreby.</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rPr>
          <w:color w:val="auto"/>
        </w:rPr>
      </w:pPr>
      <w:r w:rsidRPr="00BC4A89">
        <w:rPr>
          <w:rStyle w:val="HideTWBExt"/>
          <w:color w:val="auto"/>
        </w:rPr>
        <w:t>&lt;Amend&gt;</w:t>
      </w:r>
      <w:r w:rsidR="00517F56" w:rsidRPr="00BC4A89">
        <w:t>Pozmeňujúci návrh</w:t>
      </w:r>
      <w:r w:rsidRPr="00BC4A89">
        <w:rPr>
          <w:color w:val="auto"/>
        </w:rPr>
        <w:t xml:space="preserve"> </w:t>
      </w:r>
      <w:r w:rsidRPr="00BC4A89">
        <w:rPr>
          <w:color w:val="auto"/>
        </w:rPr>
        <w:tab/>
      </w:r>
      <w:r w:rsidRPr="00BC4A89">
        <w:rPr>
          <w:color w:val="auto"/>
        </w:rPr>
        <w:tab/>
      </w:r>
      <w:r w:rsidRPr="00BC4A89">
        <w:rPr>
          <w:rStyle w:val="HideTWBExt"/>
          <w:color w:val="auto"/>
        </w:rPr>
        <w:t>&lt;NumAm&gt;</w:t>
      </w:r>
      <w:r w:rsidRPr="00BC4A89">
        <w:rPr>
          <w:color w:val="auto"/>
        </w:rPr>
        <w:t>762</w:t>
      </w:r>
      <w:r w:rsidRPr="00BC4A89">
        <w:rPr>
          <w:rStyle w:val="HideTWBExt"/>
          <w:color w:val="auto"/>
        </w:rPr>
        <w:t>&lt;/NumAm&gt;</w:t>
      </w:r>
    </w:p>
    <w:p w:rsidR="000A67DE" w:rsidRPr="00BC4A89" w:rsidRDefault="000A67DE" w:rsidP="000A67DE">
      <w:pPr>
        <w:pStyle w:val="NormalBold"/>
        <w:rPr>
          <w:color w:val="auto"/>
        </w:rPr>
      </w:pPr>
      <w:r w:rsidRPr="00BC4A89">
        <w:rPr>
          <w:rStyle w:val="HideTWBExt"/>
          <w:color w:val="auto"/>
        </w:rPr>
        <w:t>&lt;RepeatBlock-By&gt;&lt;Members&gt;</w:t>
      </w:r>
      <w:r w:rsidRPr="00BC4A89">
        <w:rPr>
          <w:color w:val="auto"/>
        </w:rPr>
        <w:t>Maite Pagazaurtundúa Ruiz</w:t>
      </w:r>
      <w:r w:rsidRPr="00BC4A89">
        <w:rPr>
          <w:rStyle w:val="HideTWBExt"/>
          <w:color w:val="auto"/>
        </w:rPr>
        <w:t>&lt;/Members&gt;</w:t>
      </w:r>
    </w:p>
    <w:p w:rsidR="000A67DE" w:rsidRPr="00BC4A89" w:rsidRDefault="000A67DE" w:rsidP="000A67DE">
      <w:pPr>
        <w:pStyle w:val="NormalBold"/>
        <w:rPr>
          <w:color w:val="auto"/>
        </w:rPr>
      </w:pPr>
      <w:r w:rsidRPr="00BC4A89">
        <w:rPr>
          <w:rStyle w:val="HideTWBExt"/>
          <w:color w:val="auto"/>
        </w:rPr>
        <w:t>&lt;/RepeatBlock-By&gt;</w:t>
      </w:r>
    </w:p>
    <w:p w:rsidR="000A67DE" w:rsidRPr="00BC4A89" w:rsidRDefault="000A67DE" w:rsidP="000A67DE">
      <w:pPr>
        <w:pStyle w:val="NormalBold"/>
        <w:rPr>
          <w:color w:val="auto"/>
        </w:rPr>
      </w:pPr>
      <w:r w:rsidRPr="00BC4A89">
        <w:rPr>
          <w:rStyle w:val="HideTWBExt"/>
          <w:color w:val="auto"/>
        </w:rPr>
        <w:t>&lt;DocAmend&gt;</w:t>
      </w:r>
      <w:r w:rsidR="00517F56" w:rsidRPr="00BC4A89">
        <w:t>Návrh nariadenia</w:t>
      </w:r>
      <w:r w:rsidRPr="00BC4A89">
        <w:rPr>
          <w:rStyle w:val="HideTWBExt"/>
          <w:color w:val="auto"/>
        </w:rPr>
        <w:t>&lt;/DocAmend&gt;</w:t>
      </w:r>
    </w:p>
    <w:p w:rsidR="000A67DE" w:rsidRPr="00BC4A89" w:rsidRDefault="00517F56" w:rsidP="000A67DE">
      <w:pPr>
        <w:pStyle w:val="NormalBold"/>
        <w:rPr>
          <w:color w:val="auto"/>
        </w:rPr>
      </w:pPr>
      <w:r w:rsidRPr="00BC4A89">
        <w:t>Článok</w:t>
      </w:r>
      <w:r w:rsidR="000A67DE" w:rsidRPr="00BC4A89">
        <w:rPr>
          <w:rStyle w:val="HideTWBExt"/>
          <w:color w:val="auto"/>
        </w:rPr>
        <w:t>&lt;Article&gt;</w:t>
      </w:r>
      <w:r w:rsidR="000A67DE" w:rsidRPr="00BC4A89">
        <w:rPr>
          <w:color w:val="auto"/>
        </w:rPr>
        <w:t xml:space="preserve"> 38 – </w:t>
      </w:r>
      <w:r w:rsidRPr="00BC4A89">
        <w:rPr>
          <w:color w:val="auto"/>
        </w:rPr>
        <w:t>odsek 1 – bod 1 (nový</w:t>
      </w:r>
      <w:r w:rsidR="000A67DE" w:rsidRPr="00BC4A89">
        <w:rPr>
          <w:color w:val="auto"/>
        </w:rPr>
        <w:t>)</w:t>
      </w:r>
      <w:r w:rsidR="000A67DE" w:rsidRPr="00BC4A89">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517F56" w:rsidP="00607C2A">
            <w:pPr>
              <w:pStyle w:val="ColumnHeading"/>
              <w:rPr>
                <w:color w:val="auto"/>
              </w:rPr>
            </w:pPr>
            <w:r w:rsidRPr="00BC4A89">
              <w:t>Text predložený Komisiou</w:t>
            </w:r>
          </w:p>
        </w:tc>
        <w:tc>
          <w:tcPr>
            <w:tcW w:w="4876" w:type="dxa"/>
          </w:tcPr>
          <w:p w:rsidR="000A67DE" w:rsidRPr="00BC4A89" w:rsidRDefault="00517F56" w:rsidP="00607C2A">
            <w:pPr>
              <w:pStyle w:val="ColumnHeading"/>
              <w:rPr>
                <w:color w:val="auto"/>
              </w:rPr>
            </w:pPr>
            <w:r w:rsidRPr="00BC4A89">
              <w:t>Pozmeňujúci návrh</w:t>
            </w:r>
          </w:p>
        </w:tc>
      </w:tr>
      <w:tr w:rsidR="000A67DE" w:rsidRPr="00BC4A89" w:rsidTr="00607C2A">
        <w:trPr>
          <w:jc w:val="center"/>
        </w:trPr>
        <w:tc>
          <w:tcPr>
            <w:tcW w:w="4876" w:type="dxa"/>
          </w:tcPr>
          <w:p w:rsidR="000A67DE" w:rsidRPr="00BC4A89" w:rsidRDefault="000A67DE" w:rsidP="00607C2A">
            <w:pPr>
              <w:pStyle w:val="Normal6"/>
              <w:rPr>
                <w:color w:val="auto"/>
              </w:rPr>
            </w:pPr>
          </w:p>
        </w:tc>
        <w:tc>
          <w:tcPr>
            <w:tcW w:w="4876" w:type="dxa"/>
          </w:tcPr>
          <w:p w:rsidR="000A67DE" w:rsidRPr="00BC4A89" w:rsidRDefault="000A67DE" w:rsidP="00EB7EEA">
            <w:pPr>
              <w:pStyle w:val="Normal6"/>
              <w:rPr>
                <w:b/>
                <w:i/>
                <w:color w:val="auto"/>
              </w:rPr>
            </w:pPr>
            <w:r w:rsidRPr="00BC4A89">
              <w:rPr>
                <w:b/>
                <w:i/>
                <w:color w:val="auto"/>
              </w:rPr>
              <w:t>1</w:t>
            </w:r>
            <w:r w:rsidR="00F23E8D" w:rsidRPr="00BC4A89">
              <w:rPr>
                <w:b/>
                <w:i/>
                <w:color w:val="auto"/>
              </w:rPr>
              <w:t>.</w:t>
            </w:r>
            <w:r w:rsidRPr="00BC4A89">
              <w:rPr>
                <w:color w:val="auto"/>
              </w:rPr>
              <w:tab/>
            </w:r>
            <w:r w:rsidR="00125A2D" w:rsidRPr="00BC4A89">
              <w:rPr>
                <w:b/>
                <w:i/>
                <w:color w:val="auto"/>
              </w:rPr>
              <w:t xml:space="preserve">Verejné </w:t>
            </w:r>
            <w:r w:rsidR="005D746E" w:rsidRPr="00BC4A89">
              <w:rPr>
                <w:b/>
                <w:i/>
                <w:color w:val="auto"/>
              </w:rPr>
              <w:t>orgány</w:t>
            </w:r>
            <w:r w:rsidR="00125A2D" w:rsidRPr="00BC4A89">
              <w:rPr>
                <w:b/>
                <w:i/>
                <w:color w:val="auto"/>
              </w:rPr>
              <w:t xml:space="preserve"> spolupracujú s mimovládnymi organizáciami na rozvoji integračných opatren</w:t>
            </w:r>
            <w:r w:rsidR="00EB7EEA" w:rsidRPr="00BC4A89">
              <w:rPr>
                <w:b/>
                <w:i/>
                <w:color w:val="auto"/>
              </w:rPr>
              <w:t>í, v rámci ktorých sa zohľadnia</w:t>
            </w:r>
            <w:r w:rsidR="00125A2D" w:rsidRPr="00BC4A89">
              <w:rPr>
                <w:b/>
                <w:i/>
                <w:color w:val="auto"/>
              </w:rPr>
              <w:t xml:space="preserve"> potreby</w:t>
            </w:r>
            <w:r w:rsidR="00EB7EEA" w:rsidRPr="00BC4A89">
              <w:rPr>
                <w:b/>
                <w:i/>
                <w:color w:val="auto"/>
              </w:rPr>
              <w:t xml:space="preserve"> vyjadrené </w:t>
            </w:r>
            <w:r w:rsidR="00125A2D" w:rsidRPr="00BC4A89">
              <w:rPr>
                <w:b/>
                <w:i/>
                <w:color w:val="auto"/>
              </w:rPr>
              <w:t>priamo osoby, ktorým sa poskytla medzináro</w:t>
            </w:r>
            <w:r w:rsidR="00517F56" w:rsidRPr="00BC4A89">
              <w:rPr>
                <w:b/>
                <w:i/>
                <w:color w:val="auto"/>
              </w:rPr>
              <w:t>dná ochrana. Do úvahy by sa mala</w:t>
            </w:r>
            <w:r w:rsidR="00125A2D" w:rsidRPr="00BC4A89">
              <w:rPr>
                <w:b/>
                <w:i/>
                <w:color w:val="auto"/>
              </w:rPr>
              <w:t xml:space="preserve"> takisto vziať osobitná situácia osôb, ktorým s</w:t>
            </w:r>
            <w:r w:rsidR="00EB7EEA" w:rsidRPr="00BC4A89">
              <w:rPr>
                <w:b/>
                <w:i/>
                <w:color w:val="auto"/>
              </w:rPr>
              <w:t>a poskytla medzinárodná ochrana a</w:t>
            </w:r>
            <w:r w:rsidR="00125A2D" w:rsidRPr="00BC4A89">
              <w:rPr>
                <w:b/>
                <w:i/>
                <w:color w:val="auto"/>
              </w:rPr>
              <w:t xml:space="preserve"> ktoré majú zvláštne požiadavky, ženy a maloleté osoby bez sprievodu</w:t>
            </w:r>
            <w:r w:rsidRPr="00BC4A89">
              <w:rPr>
                <w:b/>
                <w:i/>
                <w:color w:val="auto"/>
              </w:rPr>
              <w:t>.</w:t>
            </w:r>
          </w:p>
        </w:tc>
      </w:tr>
    </w:tbl>
    <w:p w:rsidR="000A67DE" w:rsidRPr="00BC4A89" w:rsidRDefault="000A67DE" w:rsidP="000A67DE">
      <w:pPr>
        <w:pStyle w:val="Olang"/>
        <w:rPr>
          <w:color w:val="auto"/>
          <w:lang w:val="sk-SK"/>
        </w:rPr>
      </w:pPr>
      <w:r w:rsidRPr="00BC4A89">
        <w:rPr>
          <w:color w:val="auto"/>
          <w:lang w:val="sk-SK"/>
        </w:rPr>
        <w:lastRenderedPageBreak/>
        <w:t xml:space="preserve">Or. </w:t>
      </w:r>
      <w:r w:rsidRPr="00BC4A89">
        <w:rPr>
          <w:rStyle w:val="HideTWBExt"/>
          <w:color w:val="auto"/>
          <w:lang w:val="sk-SK"/>
        </w:rPr>
        <w:t>&lt;Original&gt;</w:t>
      </w:r>
      <w:r w:rsidRPr="00BC4A89">
        <w:rPr>
          <w:rStyle w:val="HideTWBInt"/>
          <w:color w:val="auto"/>
          <w:lang w:val="sk-SK"/>
        </w:rPr>
        <w:t>{ES}</w:t>
      </w:r>
      <w:r w:rsidRPr="00BC4A89">
        <w:rPr>
          <w:color w:val="auto"/>
          <w:lang w:val="sk-SK"/>
        </w:rPr>
        <w:t>es</w:t>
      </w:r>
      <w:r w:rsidRPr="00BC4A89">
        <w:rPr>
          <w:rStyle w:val="HideTWBExt"/>
          <w:color w:val="auto"/>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763</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Angelika Mlinar, Sophia in 't Veld, Cecilia Wikström, Maite Pagazaurtundúa Ruiz</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38 – odsek 1 a (nový)</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p>
        </w:tc>
        <w:tc>
          <w:tcPr>
            <w:tcW w:w="4876" w:type="dxa"/>
          </w:tcPr>
          <w:p w:rsidR="000A67DE" w:rsidRPr="00BC4A89" w:rsidRDefault="000A67DE" w:rsidP="00607C2A">
            <w:pPr>
              <w:pStyle w:val="Normal6"/>
            </w:pPr>
            <w:r w:rsidRPr="00BC4A89">
              <w:rPr>
                <w:b/>
                <w:i/>
              </w:rPr>
              <w:t>1a.</w:t>
            </w:r>
            <w:r w:rsidRPr="00BC4A89">
              <w:tab/>
            </w:r>
            <w:r w:rsidRPr="00BC4A89">
              <w:rPr>
                <w:b/>
                <w:i/>
              </w:rPr>
              <w:t>Členské štáty poskytujú osobám, ktorým sa poskytla medzinárodná ochrana, účinný prístup k bezplatným jazykovým kurzom, a to odo dňa, keď im bola priznaná medzinárodná ochrana. Členské štáty však môžu vyžadovať, aby tieto osoby pokryli náklady na tieto kurzy alebo na tieto náklady prispeli, ak majú dostatok zdrojov.</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764</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Barbara Spinelli</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38 – odsek 1 a (nový)</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p>
        </w:tc>
        <w:tc>
          <w:tcPr>
            <w:tcW w:w="4876" w:type="dxa"/>
          </w:tcPr>
          <w:p w:rsidR="000A67DE" w:rsidRPr="00BC4A89" w:rsidRDefault="000A67DE" w:rsidP="00607C2A">
            <w:pPr>
              <w:pStyle w:val="Normal6"/>
            </w:pPr>
            <w:r w:rsidRPr="00BC4A89">
              <w:rPr>
                <w:b/>
                <w:i/>
              </w:rPr>
              <w:t>1a.</w:t>
            </w:r>
            <w:r w:rsidRPr="00BC4A89">
              <w:tab/>
            </w:r>
            <w:r w:rsidRPr="00BC4A89">
              <w:rPr>
                <w:b/>
                <w:i/>
                <w:lang w:bidi="sk-SK"/>
              </w:rPr>
              <w:t>Členské štáty zabezpečia osobám, ktorým sa poskytla medzinárodná ochrana, účinný prístup k jazykovým kurzom, ktoré sú bezplatné, a to odo dňa, keď im bola priznaná medzinárodná ochrana.</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765</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Jean Lambert</w:t>
      </w:r>
      <w:r w:rsidRPr="00BC4A89">
        <w:rPr>
          <w:rStyle w:val="HideTWBExt"/>
        </w:rPr>
        <w:t>&lt;/Members&gt;</w:t>
      </w:r>
    </w:p>
    <w:p w:rsidR="000A67DE" w:rsidRPr="00BC4A89" w:rsidRDefault="000A67DE" w:rsidP="000A67DE">
      <w:r w:rsidRPr="00BC4A89">
        <w:rPr>
          <w:rStyle w:val="HideTWBExt"/>
        </w:rPr>
        <w:t>&lt;AuNomDe&gt;</w:t>
      </w:r>
      <w:r w:rsidRPr="00BC4A89">
        <w:rPr>
          <w:rStyle w:val="HideTWBInt"/>
        </w:rPr>
        <w:t>{Verts/ALE}</w:t>
      </w:r>
      <w:r w:rsidRPr="00BC4A89">
        <w:t>v mene skupiny Verts/ALE</w:t>
      </w:r>
      <w:r w:rsidRPr="00BC4A89">
        <w:rPr>
          <w:rStyle w:val="HideTWBExt"/>
        </w:rPr>
        <w:t>&lt;/AuNomDe&gt;</w:t>
      </w:r>
    </w:p>
    <w:p w:rsidR="000A67DE" w:rsidRPr="00BC4A89" w:rsidRDefault="000A67DE" w:rsidP="000A67DE">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lastRenderedPageBreak/>
        <w:t>&lt;Article&gt;</w:t>
      </w:r>
      <w:r w:rsidRPr="00BC4A89">
        <w:t>Článok 38 – odsek 2</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rPr>
                <w:b/>
                <w:i/>
              </w:rPr>
              <w:t>2.</w:t>
            </w:r>
            <w:r w:rsidRPr="00BC4A89">
              <w:tab/>
            </w:r>
            <w:r w:rsidRPr="00BC4A89">
              <w:rPr>
                <w:b/>
                <w:i/>
              </w:rPr>
              <w:t>Členské štáty môžu stanoviť, že účasť na integračných opatreniach je povinná.</w:t>
            </w:r>
          </w:p>
        </w:tc>
        <w:tc>
          <w:tcPr>
            <w:tcW w:w="4876" w:type="dxa"/>
          </w:tcPr>
          <w:p w:rsidR="000A67DE" w:rsidRPr="00BC4A89" w:rsidRDefault="000A67DE" w:rsidP="00607C2A">
            <w:pPr>
              <w:pStyle w:val="Normal6"/>
            </w:pPr>
            <w:r w:rsidRPr="00BC4A89">
              <w:rPr>
                <w:b/>
                <w:i/>
              </w:rPr>
              <w:t>vypúšťa sa</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766</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Jussi Halla-aho, Helga Stevens</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38 – odsek 2</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t>2.</w:t>
            </w:r>
            <w:r w:rsidRPr="00BC4A89">
              <w:tab/>
              <w:t xml:space="preserve">Členské štáty </w:t>
            </w:r>
            <w:r w:rsidRPr="00BC4A89">
              <w:rPr>
                <w:b/>
                <w:i/>
              </w:rPr>
              <w:t>môžu stanoviť</w:t>
            </w:r>
            <w:r w:rsidRPr="00BC4A89">
              <w:t>, že účasť na integračných opatreniach je povinná.</w:t>
            </w:r>
          </w:p>
        </w:tc>
        <w:tc>
          <w:tcPr>
            <w:tcW w:w="4876" w:type="dxa"/>
          </w:tcPr>
          <w:p w:rsidR="000A67DE" w:rsidRPr="00BC4A89" w:rsidRDefault="000A67DE" w:rsidP="00607C2A">
            <w:pPr>
              <w:pStyle w:val="Normal6"/>
            </w:pPr>
            <w:r w:rsidRPr="00BC4A89">
              <w:t>2.</w:t>
            </w:r>
            <w:r w:rsidRPr="00BC4A89">
              <w:tab/>
              <w:t xml:space="preserve">Členské štáty </w:t>
            </w:r>
            <w:r w:rsidRPr="00BC4A89">
              <w:rPr>
                <w:b/>
                <w:i/>
              </w:rPr>
              <w:t>stanovia</w:t>
            </w:r>
            <w:r w:rsidRPr="00BC4A89">
              <w:t xml:space="preserve">, že účasť na integračných opatreniach je povinná. </w:t>
            </w:r>
            <w:r w:rsidRPr="00BC4A89">
              <w:rPr>
                <w:b/>
                <w:i/>
              </w:rPr>
              <w:t>Prístup k sociálnym dávkam závisí od reálnej účasti osôb, ktorým sa poskytla medzinárodná pomoc, na integračných programoch a od ich úspešného dokončenia.</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767</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Fabio Massimo Castaldo, Laura Ferrara, Ignazio Corrao</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38 – odsek 2</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t>2.</w:t>
            </w:r>
            <w:r w:rsidRPr="00BC4A89">
              <w:tab/>
              <w:t>Členské štáty môžu stanoviť, že účasť na integračných opatreniach je povinná.</w:t>
            </w:r>
          </w:p>
        </w:tc>
        <w:tc>
          <w:tcPr>
            <w:tcW w:w="4876" w:type="dxa"/>
          </w:tcPr>
          <w:p w:rsidR="000A67DE" w:rsidRPr="00BC4A89" w:rsidRDefault="000A67DE" w:rsidP="00607C2A">
            <w:pPr>
              <w:pStyle w:val="Normal6"/>
            </w:pPr>
            <w:r w:rsidRPr="00BC4A89">
              <w:t>2.</w:t>
            </w:r>
            <w:r w:rsidRPr="00BC4A89">
              <w:tab/>
              <w:t>Členské štáty môžu stanoviť, že účasť na integračných opatreniach je povinná</w:t>
            </w:r>
            <w:r w:rsidRPr="00BC4A89">
              <w:rPr>
                <w:b/>
                <w:i/>
              </w:rPr>
              <w:t>, a to za predpokladu, že sú bezplatné, účinné a ľahko dostupné a zohľadňujú špecifické potreby osôb, ktorým sa poskytla medzinárodná ochrana</w:t>
            </w:r>
            <w:r w:rsidRPr="00BC4A89">
              <w:t>.</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{IT}</w:t>
      </w:r>
      <w:r w:rsidRPr="00BC4A89">
        <w:rPr>
          <w:lang w:val="sk-SK"/>
        </w:rPr>
        <w:t>it</w:t>
      </w:r>
      <w:r w:rsidRPr="00BC4A89">
        <w:rPr>
          <w:rStyle w:val="HideTWBExt"/>
          <w:lang w:val="sk-SK"/>
        </w:rPr>
        <w:t>&lt;/Original&gt;</w:t>
      </w:r>
    </w:p>
    <w:p w:rsidR="00963800" w:rsidRPr="00BC4A89" w:rsidRDefault="000A67DE" w:rsidP="000A67DE">
      <w:r w:rsidRPr="00BC4A89">
        <w:rPr>
          <w:rStyle w:val="HideTWBExt"/>
        </w:rPr>
        <w:lastRenderedPageBreak/>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768</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Angelika Mlinar, Cecilia Wikström, Maite Pagazaurtundúa Ruiz</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38 – odsek 2</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t>2.</w:t>
            </w:r>
            <w:r w:rsidRPr="00BC4A89">
              <w:tab/>
              <w:t>Členské štáty môžu stanoviť, že účasť na integračných opatreniach je povinná.</w:t>
            </w:r>
          </w:p>
        </w:tc>
        <w:tc>
          <w:tcPr>
            <w:tcW w:w="4876" w:type="dxa"/>
          </w:tcPr>
          <w:p w:rsidR="000A67DE" w:rsidRPr="00BC4A89" w:rsidRDefault="000A67DE" w:rsidP="00607C2A">
            <w:pPr>
              <w:pStyle w:val="Normal6"/>
            </w:pPr>
            <w:r w:rsidRPr="00BC4A89">
              <w:t>2.</w:t>
            </w:r>
            <w:r w:rsidRPr="00BC4A89">
              <w:tab/>
              <w:t>Členské štáty môžu stanoviť, že účasť na integračných opatreniach je povinná</w:t>
            </w:r>
            <w:r w:rsidRPr="00BC4A89">
              <w:rPr>
                <w:b/>
                <w:i/>
              </w:rPr>
              <w:t>, pokiaľ sú príslušné integračné opatrenia ľahko prístupné, bezplatné a zohľadňujú osobitné potreby</w:t>
            </w:r>
            <w:r w:rsidRPr="00BC4A89">
              <w:t>.</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769</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Barbara Spinelli</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38 – odsek 2</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t>2.</w:t>
            </w:r>
            <w:r w:rsidRPr="00BC4A89">
              <w:tab/>
              <w:t xml:space="preserve">Členské štáty </w:t>
            </w:r>
            <w:r w:rsidRPr="00BC4A89">
              <w:rPr>
                <w:b/>
                <w:i/>
              </w:rPr>
              <w:t>môžu stanoviť, že účasť na integračných opatreniach je povinná.</w:t>
            </w:r>
          </w:p>
        </w:tc>
        <w:tc>
          <w:tcPr>
            <w:tcW w:w="4876" w:type="dxa"/>
          </w:tcPr>
          <w:p w:rsidR="000A67DE" w:rsidRPr="00BC4A89" w:rsidRDefault="000A67DE" w:rsidP="00607C2A">
            <w:pPr>
              <w:pStyle w:val="Normal6"/>
            </w:pPr>
            <w:r w:rsidRPr="00BC4A89">
              <w:t>2.</w:t>
            </w:r>
            <w:r w:rsidRPr="00BC4A89">
              <w:tab/>
              <w:t xml:space="preserve">Členské štáty </w:t>
            </w:r>
            <w:r w:rsidRPr="00BC4A89">
              <w:rPr>
                <w:b/>
                <w:i/>
              </w:rPr>
              <w:t xml:space="preserve">zaistia, aby integračné opatrenia boli </w:t>
            </w:r>
            <w:r w:rsidRPr="00BC4A89">
              <w:rPr>
                <w:b/>
                <w:i/>
                <w:lang w:bidi="sk-SK"/>
              </w:rPr>
              <w:t>ľahko prístupné, bezplatné a aby zohľadňovali osobitné potreby príslušnej osoby, ktorej sa poskytla medzinárodná ochrana.</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770</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Artis Pabriks, Traian Ungureanu, Tomáš Zdechovský, Kinga Gál, Pál Csáky, Monica Macovei</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38 a (nový)</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p>
        </w:tc>
        <w:tc>
          <w:tcPr>
            <w:tcW w:w="4876" w:type="dxa"/>
          </w:tcPr>
          <w:p w:rsidR="000A67DE" w:rsidRPr="00BC4A89" w:rsidRDefault="000A67DE" w:rsidP="00607C2A">
            <w:pPr>
              <w:pStyle w:val="Center"/>
              <w:rPr>
                <w:lang w:val="sk-SK"/>
              </w:rPr>
            </w:pPr>
            <w:r w:rsidRPr="00BC4A89">
              <w:rPr>
                <w:b/>
                <w:i/>
                <w:sz w:val="24"/>
                <w:lang w:val="sk-SK"/>
              </w:rPr>
              <w:t>Článok 38a</w:t>
            </w:r>
          </w:p>
        </w:tc>
      </w:tr>
      <w:tr w:rsidR="000A67DE" w:rsidRPr="00BC4A89" w:rsidTr="00607C2A">
        <w:trPr>
          <w:jc w:val="center"/>
        </w:trPr>
        <w:tc>
          <w:tcPr>
            <w:tcW w:w="4876" w:type="dxa"/>
          </w:tcPr>
          <w:p w:rsidR="000A67DE" w:rsidRPr="00BC4A89" w:rsidRDefault="000A67DE" w:rsidP="00607C2A">
            <w:pPr>
              <w:pStyle w:val="Normal6"/>
            </w:pPr>
          </w:p>
        </w:tc>
        <w:tc>
          <w:tcPr>
            <w:tcW w:w="4876" w:type="dxa"/>
          </w:tcPr>
          <w:p w:rsidR="000A67DE" w:rsidRPr="00BC4A89" w:rsidRDefault="000A67DE" w:rsidP="00607C2A">
            <w:pPr>
              <w:pStyle w:val="Center"/>
              <w:rPr>
                <w:lang w:val="sk-SK"/>
              </w:rPr>
            </w:pPr>
            <w:r w:rsidRPr="00BC4A89">
              <w:rPr>
                <w:b/>
                <w:i/>
                <w:sz w:val="24"/>
                <w:lang w:val="sk-SK"/>
              </w:rPr>
              <w:t>Povinnosti</w:t>
            </w:r>
          </w:p>
        </w:tc>
      </w:tr>
      <w:tr w:rsidR="000A67DE" w:rsidRPr="00BC4A89" w:rsidTr="00607C2A">
        <w:trPr>
          <w:jc w:val="center"/>
        </w:trPr>
        <w:tc>
          <w:tcPr>
            <w:tcW w:w="4876" w:type="dxa"/>
          </w:tcPr>
          <w:p w:rsidR="000A67DE" w:rsidRPr="00BC4A89" w:rsidRDefault="000A67DE" w:rsidP="00607C2A">
            <w:pPr>
              <w:pStyle w:val="Normal6"/>
            </w:pPr>
          </w:p>
        </w:tc>
        <w:tc>
          <w:tcPr>
            <w:tcW w:w="4876" w:type="dxa"/>
          </w:tcPr>
          <w:p w:rsidR="000A67DE" w:rsidRPr="00BC4A89" w:rsidRDefault="000A67DE" w:rsidP="00607C2A">
            <w:pPr>
              <w:pStyle w:val="Normal6"/>
            </w:pPr>
            <w:r w:rsidRPr="00BC4A89">
              <w:rPr>
                <w:b/>
                <w:i/>
              </w:rPr>
              <w:t>1. Osoby, ktorým sa poskytla medzinárodná ochrana, sú povinné rešpektovať a dodržiavať právo Únie a vnútroštátne právo členského štátu.</w:t>
            </w:r>
          </w:p>
        </w:tc>
      </w:tr>
      <w:tr w:rsidR="000A67DE" w:rsidRPr="00BC4A89" w:rsidTr="00607C2A">
        <w:trPr>
          <w:jc w:val="center"/>
        </w:trPr>
        <w:tc>
          <w:tcPr>
            <w:tcW w:w="4876" w:type="dxa"/>
          </w:tcPr>
          <w:p w:rsidR="000A67DE" w:rsidRPr="00BC4A89" w:rsidRDefault="000A67DE" w:rsidP="00607C2A">
            <w:pPr>
              <w:pStyle w:val="Normal6"/>
            </w:pPr>
          </w:p>
        </w:tc>
        <w:tc>
          <w:tcPr>
            <w:tcW w:w="4876" w:type="dxa"/>
          </w:tcPr>
          <w:p w:rsidR="000A67DE" w:rsidRPr="00BC4A89" w:rsidRDefault="000A67DE" w:rsidP="00607C2A">
            <w:pPr>
              <w:pStyle w:val="Normal6"/>
            </w:pPr>
            <w:r w:rsidRPr="00BC4A89">
              <w:rPr>
                <w:b/>
                <w:i/>
              </w:rPr>
              <w:t>2. Osoby, ktorým sa poskytla medzinárodná ochrana, sú povinné rešpektovať kultúru, jazyk a sociálne normy členského štátu.</w:t>
            </w:r>
          </w:p>
        </w:tc>
      </w:tr>
      <w:tr w:rsidR="000A67DE" w:rsidRPr="00BC4A89" w:rsidTr="00607C2A">
        <w:trPr>
          <w:jc w:val="center"/>
        </w:trPr>
        <w:tc>
          <w:tcPr>
            <w:tcW w:w="4876" w:type="dxa"/>
          </w:tcPr>
          <w:p w:rsidR="000A67DE" w:rsidRPr="00BC4A89" w:rsidRDefault="000A67DE" w:rsidP="00607C2A">
            <w:pPr>
              <w:pStyle w:val="Normal6"/>
            </w:pPr>
          </w:p>
        </w:tc>
        <w:tc>
          <w:tcPr>
            <w:tcW w:w="4876" w:type="dxa"/>
          </w:tcPr>
          <w:p w:rsidR="000A67DE" w:rsidRPr="00BC4A89" w:rsidRDefault="000A67DE" w:rsidP="00607C2A">
            <w:pPr>
              <w:pStyle w:val="Normal6"/>
            </w:pPr>
            <w:r w:rsidRPr="00BC4A89">
              <w:rPr>
                <w:b/>
                <w:i/>
              </w:rPr>
              <w:t>3. Osoby, ktorým sa poskytla medzinárodná ochrana, sú povinné rešpektovať vyvinúť maximálne úsilie o začlenenie do členského štátu a využitie poskytovaných integračných možností, napríklad učiť sa úradný jazyk členského štátu.</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771</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Jussi Halla-aho</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39 – odsek 1</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t>Osobám, ktorým sa poskytla medzinárodná ochrana, sa poskytne pomoc, ak si želajú repatriáciu.</w:t>
            </w:r>
          </w:p>
        </w:tc>
        <w:tc>
          <w:tcPr>
            <w:tcW w:w="4876" w:type="dxa"/>
          </w:tcPr>
          <w:p w:rsidR="000A67DE" w:rsidRPr="00BC4A89" w:rsidRDefault="000A67DE" w:rsidP="00607C2A">
            <w:pPr>
              <w:pStyle w:val="Normal6"/>
            </w:pPr>
            <w:r w:rsidRPr="00BC4A89">
              <w:t xml:space="preserve">Osobám, ktorým sa poskytla medzinárodná ochrana, sa poskytne </w:t>
            </w:r>
            <w:r w:rsidRPr="00BC4A89">
              <w:rPr>
                <w:b/>
                <w:i/>
              </w:rPr>
              <w:t xml:space="preserve">iba nepeňažná </w:t>
            </w:r>
            <w:r w:rsidRPr="00BC4A89">
              <w:t>pomoc, ak si želajú repatriáciu</w:t>
            </w:r>
            <w:r w:rsidRPr="00BC4A89">
              <w:rPr>
                <w:b/>
                <w:i/>
              </w:rPr>
              <w:t>, a dobrovoľná emigrácia osôb, ktorým sa poskytla medzinárodná ochrana, by sa mala aktívne podporovať širokým spektrom vnútroštátnych politík</w:t>
            </w:r>
            <w:r w:rsidRPr="00BC4A89">
              <w:t xml:space="preserve">. </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772</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Beatrix von Storch</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39 – odsek 1</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lastRenderedPageBreak/>
              <w:t xml:space="preserve">Osobám, ktorým sa poskytla medzinárodná ochrana, sa </w:t>
            </w:r>
            <w:r w:rsidRPr="00BC4A89">
              <w:rPr>
                <w:b/>
                <w:i/>
              </w:rPr>
              <w:t>poskytne</w:t>
            </w:r>
            <w:r w:rsidRPr="00BC4A89">
              <w:t xml:space="preserve"> pomoc, ak si želajú repatriáciu.</w:t>
            </w:r>
          </w:p>
        </w:tc>
        <w:tc>
          <w:tcPr>
            <w:tcW w:w="4876" w:type="dxa"/>
          </w:tcPr>
          <w:p w:rsidR="000A67DE" w:rsidRPr="00BC4A89" w:rsidRDefault="000A67DE" w:rsidP="00607C2A">
            <w:pPr>
              <w:pStyle w:val="Normal6"/>
            </w:pPr>
            <w:r w:rsidRPr="00BC4A89">
              <w:t xml:space="preserve">Osobám, ktorým sa poskytla medzinárodná ochrana, sa </w:t>
            </w:r>
            <w:r w:rsidRPr="00BC4A89">
              <w:rPr>
                <w:b/>
                <w:i/>
              </w:rPr>
              <w:t>môže poskytnúť</w:t>
            </w:r>
            <w:r w:rsidRPr="00BC4A89">
              <w:t xml:space="preserve"> pomoc, ak si želajú repatriáciu.</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773</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Jussi Halla-aho</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41 – odsek 1</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t>Orgány a iné organizácie, ktoré uplatňujú ustanovenia tohto nariadenia, dostali alebo dostanú potrebnú odbornú prípravu a v súvislosti so všetkými informáciami, ktoré pri svojej práci získajú, sú viazané zásadou dôvernosti podľa vymedzenia vo vnútroštátnom práve.</w:t>
            </w:r>
          </w:p>
        </w:tc>
        <w:tc>
          <w:tcPr>
            <w:tcW w:w="4876" w:type="dxa"/>
          </w:tcPr>
          <w:p w:rsidR="000A67DE" w:rsidRPr="00BC4A89" w:rsidRDefault="000A67DE" w:rsidP="00607C2A">
            <w:pPr>
              <w:pStyle w:val="Normal6"/>
            </w:pPr>
            <w:r w:rsidRPr="00BC4A89">
              <w:t xml:space="preserve">Orgány a iné organizácie, ktoré uplatňujú ustanovenia tohto nariadenia, dostali alebo dostanú potrebnú odbornú prípravu a v súvislosti so všetkými informáciami </w:t>
            </w:r>
            <w:r w:rsidRPr="00BC4A89">
              <w:rPr>
                <w:b/>
                <w:i/>
              </w:rPr>
              <w:t>o jednotlivých prípadoch</w:t>
            </w:r>
            <w:r w:rsidRPr="00BC4A89">
              <w:t>, ktoré pri svojej práci získajú, sú viazané zásadou dôvernosti podľa vymedzenia vo vnútroštátnom práve</w:t>
            </w:r>
            <w:r w:rsidRPr="00BC4A89">
              <w:rPr>
                <w:b/>
                <w:i/>
              </w:rPr>
              <w:t>, čím nie je dotknuté použitie dostatočne anonymizovaných údajov na účely verejnej kontroly</w:t>
            </w:r>
            <w:r w:rsidRPr="00BC4A89">
              <w:t xml:space="preserve">. </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774</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Jean Lambert</w:t>
      </w:r>
      <w:r w:rsidRPr="00BC4A89">
        <w:rPr>
          <w:rStyle w:val="HideTWBExt"/>
        </w:rPr>
        <w:t>&lt;/Members&gt;</w:t>
      </w:r>
    </w:p>
    <w:p w:rsidR="000A67DE" w:rsidRPr="00BC4A89" w:rsidRDefault="000A67DE" w:rsidP="000A67DE">
      <w:r w:rsidRPr="00BC4A89">
        <w:rPr>
          <w:rStyle w:val="HideTWBExt"/>
        </w:rPr>
        <w:t>&lt;AuNomDe&gt;</w:t>
      </w:r>
      <w:r w:rsidRPr="00BC4A89">
        <w:rPr>
          <w:rStyle w:val="HideTWBInt"/>
        </w:rPr>
        <w:t>{Verts/ALE}</w:t>
      </w:r>
      <w:r w:rsidRPr="00BC4A89">
        <w:t>v mene skupiny Verts/ALE</w:t>
      </w:r>
      <w:r w:rsidRPr="00BC4A89">
        <w:rPr>
          <w:rStyle w:val="HideTWBExt"/>
        </w:rPr>
        <w:t>&lt;/AuNomDe&gt;</w:t>
      </w:r>
    </w:p>
    <w:p w:rsidR="000A67DE" w:rsidRPr="00BC4A89" w:rsidRDefault="000A67DE" w:rsidP="000A67DE">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41 – odsek 1</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t xml:space="preserve">Orgány a iné organizácie, ktoré uplatňujú ustanovenia </w:t>
            </w:r>
            <w:r w:rsidRPr="00BC4A89">
              <w:rPr>
                <w:b/>
                <w:i/>
              </w:rPr>
              <w:t>tohto nariadenia</w:t>
            </w:r>
            <w:r w:rsidRPr="00BC4A89">
              <w:t>, dostali alebo dostanú potrebnú odbornú prípravu a v súvislosti so všetkými informáciami, ktoré pri svojej práci získajú, sú viazané zásadou dôvernosti podľa vymedzenia vo vnútroštátnom práve.</w:t>
            </w:r>
          </w:p>
        </w:tc>
        <w:tc>
          <w:tcPr>
            <w:tcW w:w="4876" w:type="dxa"/>
          </w:tcPr>
          <w:p w:rsidR="000A67DE" w:rsidRPr="00BC4A89" w:rsidRDefault="000A67DE" w:rsidP="00607C2A">
            <w:pPr>
              <w:pStyle w:val="Normal6"/>
            </w:pPr>
            <w:r w:rsidRPr="00BC4A89">
              <w:t xml:space="preserve">Orgány a iné organizácie, ktoré uplatňujú ustanovenia </w:t>
            </w:r>
            <w:r w:rsidRPr="00BC4A89">
              <w:rPr>
                <w:b/>
                <w:i/>
              </w:rPr>
              <w:t>tejto smernice</w:t>
            </w:r>
            <w:r w:rsidRPr="00BC4A89">
              <w:t>, dostali alebo dostanú potrebnú odbornú prípravu a v súvislosti so všetkými informáciami, ktoré pri svojej práci získajú, sú viazané zásadou dôvernosti podľa vymedzenia vo vnútroštátnom práve.</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lastRenderedPageBreak/>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775</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Jean Lambert</w:t>
      </w:r>
      <w:r w:rsidRPr="00BC4A89">
        <w:rPr>
          <w:rStyle w:val="HideTWBExt"/>
        </w:rPr>
        <w:t>&lt;/Members&gt;</w:t>
      </w:r>
    </w:p>
    <w:p w:rsidR="000A67DE" w:rsidRPr="00BC4A89" w:rsidRDefault="000A67DE" w:rsidP="000A67DE">
      <w:r w:rsidRPr="00BC4A89">
        <w:rPr>
          <w:rStyle w:val="HideTWBExt"/>
        </w:rPr>
        <w:t>&lt;AuNomDe&gt;</w:t>
      </w:r>
      <w:r w:rsidRPr="00BC4A89">
        <w:rPr>
          <w:rStyle w:val="HideTWBInt"/>
        </w:rPr>
        <w:t>{Verts/ALE}</w:t>
      </w:r>
      <w:r w:rsidRPr="00BC4A89">
        <w:t>v mene skupiny Verts/ALE</w:t>
      </w:r>
      <w:r w:rsidRPr="00BC4A89">
        <w:rPr>
          <w:rStyle w:val="HideTWBExt"/>
        </w:rPr>
        <w:t>&lt;/AuNomDe&gt;</w:t>
      </w:r>
    </w:p>
    <w:p w:rsidR="000A67DE" w:rsidRPr="00BC4A89" w:rsidRDefault="000A67DE" w:rsidP="000A67DE">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42 a (nový)</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p>
        </w:tc>
        <w:tc>
          <w:tcPr>
            <w:tcW w:w="4876" w:type="dxa"/>
          </w:tcPr>
          <w:p w:rsidR="000A67DE" w:rsidRPr="00BC4A89" w:rsidRDefault="000A67DE" w:rsidP="00607C2A">
            <w:pPr>
              <w:pStyle w:val="Center"/>
              <w:rPr>
                <w:lang w:val="sk-SK"/>
              </w:rPr>
            </w:pPr>
            <w:r w:rsidRPr="00BC4A89">
              <w:rPr>
                <w:b/>
                <w:i/>
                <w:sz w:val="24"/>
                <w:lang w:val="sk-SK"/>
              </w:rPr>
              <w:t>Článok 42a</w:t>
            </w:r>
          </w:p>
        </w:tc>
      </w:tr>
      <w:tr w:rsidR="000A67DE" w:rsidRPr="00BC4A89" w:rsidTr="00607C2A">
        <w:trPr>
          <w:jc w:val="center"/>
        </w:trPr>
        <w:tc>
          <w:tcPr>
            <w:tcW w:w="4876" w:type="dxa"/>
          </w:tcPr>
          <w:p w:rsidR="000A67DE" w:rsidRPr="00BC4A89" w:rsidRDefault="000A67DE" w:rsidP="00607C2A">
            <w:pPr>
              <w:pStyle w:val="Normal6"/>
            </w:pPr>
          </w:p>
        </w:tc>
        <w:tc>
          <w:tcPr>
            <w:tcW w:w="4876" w:type="dxa"/>
          </w:tcPr>
          <w:p w:rsidR="000A67DE" w:rsidRPr="00BC4A89" w:rsidRDefault="000A67DE" w:rsidP="00607C2A">
            <w:pPr>
              <w:pStyle w:val="Center"/>
              <w:rPr>
                <w:lang w:val="sk-SK"/>
              </w:rPr>
            </w:pPr>
            <w:r w:rsidRPr="00BC4A89">
              <w:rPr>
                <w:b/>
                <w:i/>
                <w:sz w:val="24"/>
                <w:lang w:val="sk-SK"/>
              </w:rPr>
              <w:t>Transpozícia</w:t>
            </w:r>
          </w:p>
        </w:tc>
      </w:tr>
      <w:tr w:rsidR="000A67DE" w:rsidRPr="00BC4A89" w:rsidTr="00607C2A">
        <w:trPr>
          <w:jc w:val="center"/>
        </w:trPr>
        <w:tc>
          <w:tcPr>
            <w:tcW w:w="4876" w:type="dxa"/>
          </w:tcPr>
          <w:p w:rsidR="000A67DE" w:rsidRPr="00BC4A89" w:rsidRDefault="000A67DE" w:rsidP="00607C2A">
            <w:pPr>
              <w:pStyle w:val="Normal6"/>
            </w:pPr>
          </w:p>
        </w:tc>
        <w:tc>
          <w:tcPr>
            <w:tcW w:w="4876" w:type="dxa"/>
          </w:tcPr>
          <w:p w:rsidR="000A67DE" w:rsidRPr="00BC4A89" w:rsidRDefault="000A67DE" w:rsidP="00607C2A">
            <w:pPr>
              <w:pStyle w:val="Normal6"/>
            </w:pPr>
            <w:r w:rsidRPr="00BC4A89">
              <w:rPr>
                <w:b/>
                <w:i/>
              </w:rPr>
              <w:t>1. Členské štáty uvedú do účinnosti zákony, iné právne predpisy a správne opatrenia potrebné na dosiahnutie súladu s touto smernicou do XX. XX. XXXX. Bezodkladne o tom informujú Komisiu.</w:t>
            </w:r>
          </w:p>
        </w:tc>
      </w:tr>
      <w:tr w:rsidR="000A67DE" w:rsidRPr="00BC4A89" w:rsidTr="00607C2A">
        <w:trPr>
          <w:jc w:val="center"/>
        </w:trPr>
        <w:tc>
          <w:tcPr>
            <w:tcW w:w="4876" w:type="dxa"/>
          </w:tcPr>
          <w:p w:rsidR="000A67DE" w:rsidRPr="00BC4A89" w:rsidRDefault="000A67DE" w:rsidP="00607C2A">
            <w:pPr>
              <w:pStyle w:val="Normal6"/>
            </w:pPr>
          </w:p>
        </w:tc>
        <w:tc>
          <w:tcPr>
            <w:tcW w:w="4876" w:type="dxa"/>
          </w:tcPr>
          <w:p w:rsidR="000A67DE" w:rsidRPr="00BC4A89" w:rsidRDefault="000A67DE" w:rsidP="00607C2A">
            <w:pPr>
              <w:pStyle w:val="Normal6"/>
            </w:pPr>
            <w:r w:rsidRPr="00BC4A89">
              <w:rPr>
                <w:b/>
                <w:i/>
              </w:rPr>
              <w:t>Členské štáty uvedú priamo v prijatých ustanoveniach alebo pri ich úradnom uverejnení odkaz na túto smernicu. Podrobnosti o odkaze upravia členské štáty.</w:t>
            </w:r>
          </w:p>
        </w:tc>
      </w:tr>
      <w:tr w:rsidR="000A67DE" w:rsidRPr="00BC4A89" w:rsidTr="00607C2A">
        <w:trPr>
          <w:jc w:val="center"/>
        </w:trPr>
        <w:tc>
          <w:tcPr>
            <w:tcW w:w="4876" w:type="dxa"/>
          </w:tcPr>
          <w:p w:rsidR="000A67DE" w:rsidRPr="00BC4A89" w:rsidRDefault="000A67DE" w:rsidP="00607C2A">
            <w:pPr>
              <w:pStyle w:val="Normal6"/>
            </w:pPr>
          </w:p>
        </w:tc>
        <w:tc>
          <w:tcPr>
            <w:tcW w:w="4876" w:type="dxa"/>
          </w:tcPr>
          <w:p w:rsidR="000A67DE" w:rsidRPr="00BC4A89" w:rsidRDefault="000A67DE" w:rsidP="00607C2A">
            <w:pPr>
              <w:pStyle w:val="Normal6"/>
            </w:pPr>
            <w:r w:rsidRPr="00BC4A89">
              <w:rPr>
                <w:b/>
                <w:i/>
              </w:rPr>
              <w:t>2. Členské štáty oznámia Komisii text hlavných ustanovení vnútroštátnych predpisov, ktoré prijímajú alebo už prijali v oblasti pôsobnosti tejto smernice.</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776</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Jean Lambert</w:t>
      </w:r>
      <w:r w:rsidRPr="00BC4A89">
        <w:rPr>
          <w:rStyle w:val="HideTWBExt"/>
        </w:rPr>
        <w:t>&lt;/Members&gt;</w:t>
      </w:r>
    </w:p>
    <w:p w:rsidR="000A67DE" w:rsidRPr="00BC4A89" w:rsidRDefault="000A67DE" w:rsidP="000A67DE">
      <w:r w:rsidRPr="00BC4A89">
        <w:rPr>
          <w:rStyle w:val="HideTWBExt"/>
        </w:rPr>
        <w:t>&lt;AuNomDe&gt;</w:t>
      </w:r>
      <w:r w:rsidRPr="00BC4A89">
        <w:rPr>
          <w:rStyle w:val="HideTWBInt"/>
        </w:rPr>
        <w:t>{Verts/ALE}</w:t>
      </w:r>
      <w:r w:rsidRPr="00BC4A89">
        <w:t>v mene skupiny Verts/ALE</w:t>
      </w:r>
      <w:r w:rsidRPr="00BC4A89">
        <w:rPr>
          <w:rStyle w:val="HideTWBExt"/>
        </w:rPr>
        <w:t>&lt;/AuNomDe&gt;</w:t>
      </w:r>
    </w:p>
    <w:p w:rsidR="000A67DE" w:rsidRPr="00BC4A89" w:rsidRDefault="000A67DE" w:rsidP="000A67DE">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43 – odsek 1</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t xml:space="preserve">Najneskôr do dvoch rokov od </w:t>
            </w:r>
            <w:r w:rsidRPr="00BC4A89">
              <w:rPr>
                <w:b/>
                <w:i/>
              </w:rPr>
              <w:t>nadobudnutia účinnosti tohto nariadenia</w:t>
            </w:r>
            <w:r w:rsidRPr="00BC4A89">
              <w:t xml:space="preserve"> a potom </w:t>
            </w:r>
            <w:r w:rsidRPr="00BC4A89">
              <w:rPr>
                <w:b/>
                <w:i/>
              </w:rPr>
              <w:t>každých päť rokov</w:t>
            </w:r>
            <w:r w:rsidRPr="00BC4A89">
              <w:t xml:space="preserve"> Komisia predloží Európskemu parlamentu a Rade správu o uplatňovaní </w:t>
            </w:r>
            <w:r w:rsidRPr="00BC4A89">
              <w:rPr>
                <w:b/>
                <w:i/>
              </w:rPr>
              <w:t>tohto nariadenia</w:t>
            </w:r>
            <w:r w:rsidRPr="00BC4A89">
              <w:t xml:space="preserve"> a prípadne navrhne potrebné zmeny.</w:t>
            </w:r>
          </w:p>
        </w:tc>
        <w:tc>
          <w:tcPr>
            <w:tcW w:w="4876" w:type="dxa"/>
          </w:tcPr>
          <w:p w:rsidR="000A67DE" w:rsidRPr="00BC4A89" w:rsidRDefault="000A67DE" w:rsidP="00607C2A">
            <w:pPr>
              <w:pStyle w:val="Normal6"/>
            </w:pPr>
            <w:r w:rsidRPr="00BC4A89">
              <w:t xml:space="preserve">Najneskôr do dvoch rokov od </w:t>
            </w:r>
            <w:r w:rsidRPr="00BC4A89">
              <w:rPr>
                <w:b/>
                <w:i/>
              </w:rPr>
              <w:t xml:space="preserve">uplynutia lehoty na transpozíciu tejto smernice </w:t>
            </w:r>
            <w:r w:rsidRPr="00BC4A89">
              <w:t xml:space="preserve">a potom </w:t>
            </w:r>
            <w:r w:rsidRPr="00BC4A89">
              <w:rPr>
                <w:b/>
                <w:i/>
              </w:rPr>
              <w:t xml:space="preserve">každé tri roky </w:t>
            </w:r>
            <w:r w:rsidRPr="00BC4A89">
              <w:t xml:space="preserve">Komisia predloží Európskemu parlamentu a Rade správu o uplatňovaní </w:t>
            </w:r>
            <w:r w:rsidRPr="00BC4A89">
              <w:rPr>
                <w:b/>
                <w:i/>
              </w:rPr>
              <w:t>tejto smernice</w:t>
            </w:r>
            <w:r w:rsidRPr="00BC4A89">
              <w:t xml:space="preserve"> a prípadne navrhne potrebné zmeny.</w:t>
            </w:r>
          </w:p>
        </w:tc>
      </w:tr>
    </w:tbl>
    <w:p w:rsidR="000A67DE" w:rsidRPr="00BC4A89" w:rsidRDefault="000A67DE" w:rsidP="000A67DE">
      <w:pPr>
        <w:pStyle w:val="Olang"/>
        <w:rPr>
          <w:lang w:val="sk-SK"/>
        </w:rPr>
      </w:pPr>
      <w:r w:rsidRPr="00BC4A89">
        <w:rPr>
          <w:lang w:val="sk-SK"/>
        </w:rPr>
        <w:lastRenderedPageBreak/>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777</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Jean Lambert</w:t>
      </w:r>
      <w:r w:rsidRPr="00BC4A89">
        <w:rPr>
          <w:rStyle w:val="HideTWBExt"/>
        </w:rPr>
        <w:t>&lt;/Members&gt;</w:t>
      </w:r>
    </w:p>
    <w:p w:rsidR="000A67DE" w:rsidRPr="00BC4A89" w:rsidRDefault="000A67DE" w:rsidP="000A67DE">
      <w:r w:rsidRPr="00BC4A89">
        <w:rPr>
          <w:rStyle w:val="HideTWBExt"/>
        </w:rPr>
        <w:t>&lt;AuNomDe&gt;</w:t>
      </w:r>
      <w:r w:rsidRPr="00BC4A89">
        <w:rPr>
          <w:rStyle w:val="HideTWBInt"/>
        </w:rPr>
        <w:t>{Verts/ALE}</w:t>
      </w:r>
      <w:r w:rsidRPr="00BC4A89">
        <w:t>v mene skupiny Verts/ALE</w:t>
      </w:r>
      <w:r w:rsidRPr="00BC4A89">
        <w:rPr>
          <w:rStyle w:val="HideTWBExt"/>
        </w:rPr>
        <w:t>&lt;/AuNomDe&gt;</w:t>
      </w:r>
    </w:p>
    <w:p w:rsidR="000A67DE" w:rsidRPr="00BC4A89" w:rsidRDefault="000A67DE" w:rsidP="000A67DE">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44</w:t>
      </w:r>
      <w:r w:rsidRPr="00BC4A89">
        <w:rPr>
          <w:rStyle w:val="HideTWBExt"/>
        </w:rPr>
        <w:t>&lt;/Article&gt;</w:t>
      </w:r>
    </w:p>
    <w:p w:rsidR="000A67DE" w:rsidRPr="00BC4A89" w:rsidRDefault="000A67DE" w:rsidP="000A67DE">
      <w:r w:rsidRPr="00BC4A89">
        <w:rPr>
          <w:rStyle w:val="HideTWBExt"/>
        </w:rPr>
        <w:t>&lt;DocAmend2&gt;</w:t>
      </w:r>
      <w:r w:rsidRPr="00BC4A89">
        <w:t>Smernica 2003/109/ES</w:t>
      </w:r>
      <w:r w:rsidRPr="00BC4A89">
        <w:rPr>
          <w:rStyle w:val="HideTWBExt"/>
        </w:rPr>
        <w:t>&lt;/DocAmend2&gt;</w:t>
      </w:r>
    </w:p>
    <w:p w:rsidR="000A67DE" w:rsidRPr="00BC4A89" w:rsidRDefault="000A67DE" w:rsidP="000A67DE">
      <w:r w:rsidRPr="00BC4A89">
        <w:rPr>
          <w:rStyle w:val="HideTWBExt"/>
        </w:rPr>
        <w:t>&lt;Article2&gt;</w:t>
      </w:r>
      <w:r w:rsidRPr="00BC4A89">
        <w:t>Článok 4 – odsek 3a a článok 26a</w:t>
      </w:r>
      <w:r w:rsidRPr="00BC4A8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Center"/>
              <w:rPr>
                <w:lang w:val="sk-SK"/>
              </w:rPr>
            </w:pPr>
            <w:r w:rsidRPr="00BC4A89">
              <w:rPr>
                <w:b/>
                <w:i/>
                <w:sz w:val="24"/>
                <w:lang w:val="sk-SK"/>
              </w:rPr>
              <w:t>Článok 44</w:t>
            </w:r>
          </w:p>
        </w:tc>
        <w:tc>
          <w:tcPr>
            <w:tcW w:w="4876" w:type="dxa"/>
          </w:tcPr>
          <w:p w:rsidR="000A67DE" w:rsidRPr="00BC4A89" w:rsidRDefault="000A67DE" w:rsidP="00607C2A">
            <w:pPr>
              <w:pStyle w:val="Normal6"/>
            </w:pPr>
            <w:r w:rsidRPr="00BC4A89">
              <w:rPr>
                <w:b/>
                <w:i/>
              </w:rPr>
              <w:t>vypúšťa sa</w:t>
            </w:r>
          </w:p>
        </w:tc>
      </w:tr>
      <w:tr w:rsidR="000A67DE" w:rsidRPr="00BC4A89" w:rsidTr="00607C2A">
        <w:trPr>
          <w:jc w:val="center"/>
        </w:trPr>
        <w:tc>
          <w:tcPr>
            <w:tcW w:w="4876" w:type="dxa"/>
          </w:tcPr>
          <w:p w:rsidR="000A67DE" w:rsidRPr="00BC4A89" w:rsidRDefault="000A67DE" w:rsidP="00607C2A">
            <w:pPr>
              <w:pStyle w:val="Center"/>
              <w:rPr>
                <w:lang w:val="sk-SK"/>
              </w:rPr>
            </w:pPr>
            <w:r w:rsidRPr="00BC4A89">
              <w:rPr>
                <w:b/>
                <w:i/>
                <w:sz w:val="24"/>
                <w:lang w:val="sk-SK"/>
              </w:rPr>
              <w:t>Zmena smernice 2003/109/ES</w:t>
            </w:r>
          </w:p>
        </w:tc>
        <w:tc>
          <w:tcPr>
            <w:tcW w:w="4876" w:type="dxa"/>
          </w:tcPr>
          <w:p w:rsidR="000A67DE" w:rsidRPr="00BC4A89" w:rsidRDefault="000A67DE" w:rsidP="00607C2A">
            <w:pPr>
              <w:pStyle w:val="Normal6"/>
            </w:pPr>
          </w:p>
        </w:tc>
      </w:tr>
      <w:tr w:rsidR="000A67DE" w:rsidRPr="00BC4A89" w:rsidTr="00607C2A">
        <w:trPr>
          <w:jc w:val="center"/>
        </w:trPr>
        <w:tc>
          <w:tcPr>
            <w:tcW w:w="4876" w:type="dxa"/>
          </w:tcPr>
          <w:p w:rsidR="000A67DE" w:rsidRPr="00BC4A89" w:rsidRDefault="000A67DE" w:rsidP="00607C2A">
            <w:pPr>
              <w:pStyle w:val="Normal6"/>
            </w:pPr>
            <w:r w:rsidRPr="00BC4A89">
              <w:rPr>
                <w:b/>
                <w:i/>
              </w:rPr>
              <w:t>1. V článku 4 smernice 2003/109/ES sa vkladá tento odsek 3a:</w:t>
            </w:r>
          </w:p>
        </w:tc>
        <w:tc>
          <w:tcPr>
            <w:tcW w:w="4876" w:type="dxa"/>
          </w:tcPr>
          <w:p w:rsidR="000A67DE" w:rsidRPr="00BC4A89" w:rsidRDefault="000A67DE" w:rsidP="00607C2A">
            <w:pPr>
              <w:pStyle w:val="Normal6"/>
            </w:pPr>
          </w:p>
        </w:tc>
      </w:tr>
      <w:tr w:rsidR="000A67DE" w:rsidRPr="00BC4A89" w:rsidTr="00607C2A">
        <w:trPr>
          <w:jc w:val="center"/>
        </w:trPr>
        <w:tc>
          <w:tcPr>
            <w:tcW w:w="4876" w:type="dxa"/>
          </w:tcPr>
          <w:p w:rsidR="000A67DE" w:rsidRPr="00BC4A89" w:rsidRDefault="000A67DE" w:rsidP="00607C2A">
            <w:pPr>
              <w:pStyle w:val="Normal6"/>
              <w:rPr>
                <w:b/>
                <w:i/>
              </w:rPr>
            </w:pPr>
            <w:r w:rsidRPr="00BC4A89">
              <w:rPr>
                <w:b/>
                <w:i/>
              </w:rPr>
              <w:t>„3a. Keď sa zistí, že osoba, ktorej sa poskytla medzinárodná ochrana, sa nachádza v inom členskom štáte, než je členský štát, ktorý jej poskytol medzinárodnú ochranu, bez toho, že by v súlade s príslušným právom Únie alebo vnútroštátnym právom mala právo zdržiavať sa na jeho území alebo právo na pobyt na jeho území, obdobie oprávneného pobytu, ktoré predchádzalo takejto situácii, sa neberie do úvahy pri výpočte obdobia uvedeného v odseku 1.“</w:t>
            </w:r>
          </w:p>
        </w:tc>
        <w:tc>
          <w:tcPr>
            <w:tcW w:w="4876" w:type="dxa"/>
          </w:tcPr>
          <w:p w:rsidR="000A67DE" w:rsidRPr="00BC4A89" w:rsidRDefault="000A67DE" w:rsidP="00607C2A">
            <w:pPr>
              <w:pStyle w:val="Normal6"/>
            </w:pPr>
          </w:p>
        </w:tc>
      </w:tr>
      <w:tr w:rsidR="000A67DE" w:rsidRPr="00BC4A89" w:rsidTr="00607C2A">
        <w:trPr>
          <w:jc w:val="center"/>
        </w:trPr>
        <w:tc>
          <w:tcPr>
            <w:tcW w:w="4876" w:type="dxa"/>
          </w:tcPr>
          <w:p w:rsidR="000A67DE" w:rsidRPr="00BC4A89" w:rsidRDefault="000A67DE" w:rsidP="00607C2A">
            <w:pPr>
              <w:pStyle w:val="Normal6"/>
              <w:rPr>
                <w:b/>
                <w:i/>
              </w:rPr>
            </w:pPr>
            <w:r w:rsidRPr="00BC4A89">
              <w:rPr>
                <w:b/>
                <w:i/>
              </w:rPr>
              <w:t>2. Vkladá sa tento článok 26a:</w:t>
            </w:r>
          </w:p>
        </w:tc>
        <w:tc>
          <w:tcPr>
            <w:tcW w:w="4876" w:type="dxa"/>
          </w:tcPr>
          <w:p w:rsidR="000A67DE" w:rsidRPr="00BC4A89" w:rsidRDefault="000A67DE" w:rsidP="00607C2A">
            <w:pPr>
              <w:pStyle w:val="Normal6"/>
            </w:pPr>
          </w:p>
        </w:tc>
      </w:tr>
      <w:tr w:rsidR="000A67DE" w:rsidRPr="00BC4A89" w:rsidTr="00607C2A">
        <w:trPr>
          <w:jc w:val="center"/>
        </w:trPr>
        <w:tc>
          <w:tcPr>
            <w:tcW w:w="4876" w:type="dxa"/>
          </w:tcPr>
          <w:p w:rsidR="000A67DE" w:rsidRPr="00BC4A89" w:rsidRDefault="000A67DE" w:rsidP="00607C2A">
            <w:pPr>
              <w:pStyle w:val="Normal6"/>
            </w:pPr>
            <w:r w:rsidRPr="00BC4A89">
              <w:rPr>
                <w:b/>
                <w:i/>
              </w:rPr>
              <w:t>„Článok 26a</w:t>
            </w:r>
          </w:p>
        </w:tc>
        <w:tc>
          <w:tcPr>
            <w:tcW w:w="4876" w:type="dxa"/>
          </w:tcPr>
          <w:p w:rsidR="000A67DE" w:rsidRPr="00BC4A89" w:rsidRDefault="000A67DE" w:rsidP="00607C2A">
            <w:pPr>
              <w:pStyle w:val="Normal6"/>
            </w:pPr>
          </w:p>
        </w:tc>
      </w:tr>
      <w:tr w:rsidR="000A67DE" w:rsidRPr="00BC4A89" w:rsidTr="00607C2A">
        <w:trPr>
          <w:jc w:val="center"/>
        </w:trPr>
        <w:tc>
          <w:tcPr>
            <w:tcW w:w="4876" w:type="dxa"/>
          </w:tcPr>
          <w:p w:rsidR="000A67DE" w:rsidRPr="00BC4A89" w:rsidRDefault="000A67DE" w:rsidP="00607C2A">
            <w:pPr>
              <w:pStyle w:val="Normal6"/>
            </w:pPr>
            <w:r w:rsidRPr="00BC4A89">
              <w:rPr>
                <w:b/>
                <w:i/>
              </w:rPr>
              <w:t>Transpozícia článku 4 ods. 3a</w:t>
            </w:r>
          </w:p>
        </w:tc>
        <w:tc>
          <w:tcPr>
            <w:tcW w:w="4876" w:type="dxa"/>
          </w:tcPr>
          <w:p w:rsidR="000A67DE" w:rsidRPr="00BC4A89" w:rsidRDefault="000A67DE" w:rsidP="00607C2A">
            <w:pPr>
              <w:pStyle w:val="Normal6"/>
            </w:pPr>
          </w:p>
        </w:tc>
      </w:tr>
      <w:tr w:rsidR="000A67DE" w:rsidRPr="00BC4A89" w:rsidTr="00607C2A">
        <w:trPr>
          <w:jc w:val="center"/>
        </w:trPr>
        <w:tc>
          <w:tcPr>
            <w:tcW w:w="4876" w:type="dxa"/>
          </w:tcPr>
          <w:p w:rsidR="000A67DE" w:rsidRPr="00BC4A89" w:rsidRDefault="000A67DE" w:rsidP="00607C2A">
            <w:pPr>
              <w:pStyle w:val="Normal6"/>
            </w:pPr>
            <w:r w:rsidRPr="00BC4A89">
              <w:rPr>
                <w:b/>
                <w:i/>
              </w:rPr>
              <w:t>Členské štáty uvedú do účinnosti zákony, iné právne predpisy a správne opatrenia potrebné na dosiahnutie súladu s článkom 4 ods. 3a tejto smernice najneskôr do [šiestich mesiacov od nadobudnutia účinnosti tohto nariadenia]. Bezodkladne o tom informujú Komisiu.“</w:t>
            </w:r>
          </w:p>
        </w:tc>
        <w:tc>
          <w:tcPr>
            <w:tcW w:w="4876" w:type="dxa"/>
          </w:tcPr>
          <w:p w:rsidR="000A67DE" w:rsidRPr="00BC4A89" w:rsidRDefault="000A67DE" w:rsidP="00607C2A">
            <w:pPr>
              <w:pStyle w:val="Normal6"/>
            </w:pP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lastRenderedPageBreak/>
        <w:t>&lt;Amend&gt;</w:t>
      </w:r>
      <w:r w:rsidRPr="00BC4A89">
        <w:t xml:space="preserve">Pozmeňujúci návrh </w:t>
      </w:r>
      <w:r w:rsidRPr="00BC4A89">
        <w:tab/>
      </w:r>
      <w:r w:rsidRPr="00BC4A89">
        <w:tab/>
      </w:r>
      <w:r w:rsidRPr="00BC4A89">
        <w:rPr>
          <w:rStyle w:val="HideTWBExt"/>
        </w:rPr>
        <w:t>&lt;NumAm&gt;</w:t>
      </w:r>
      <w:r w:rsidRPr="00BC4A89">
        <w:t>778</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Barbara Spinelli</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44 – odsek 1</w:t>
      </w:r>
      <w:r w:rsidRPr="00BC4A89">
        <w:rPr>
          <w:rStyle w:val="HideTWBExt"/>
        </w:rPr>
        <w:t>&lt;/Article&gt;</w:t>
      </w:r>
    </w:p>
    <w:p w:rsidR="000A67DE" w:rsidRPr="00BC4A89" w:rsidRDefault="000A67DE" w:rsidP="000A67DE">
      <w:r w:rsidRPr="00BC4A89">
        <w:rPr>
          <w:rStyle w:val="HideTWBExt"/>
        </w:rPr>
        <w:t>&lt;DocAmend2&gt;</w:t>
      </w:r>
      <w:r w:rsidRPr="00BC4A89">
        <w:t>Smernica 2003/109/ES</w:t>
      </w:r>
      <w:r w:rsidRPr="00BC4A89">
        <w:rPr>
          <w:rStyle w:val="HideTWBExt"/>
        </w:rPr>
        <w:t>&lt;/DocAmend2&gt;</w:t>
      </w:r>
    </w:p>
    <w:p w:rsidR="000A67DE" w:rsidRPr="00BC4A89" w:rsidRDefault="000A67DE" w:rsidP="000A67DE">
      <w:r w:rsidRPr="00BC4A89">
        <w:rPr>
          <w:rStyle w:val="HideTWBExt"/>
        </w:rPr>
        <w:t>&lt;Article2&gt;</w:t>
      </w:r>
      <w:r w:rsidRPr="00BC4A89">
        <w:t>Článok 4 – odsek 3a</w:t>
      </w:r>
      <w:r w:rsidRPr="00BC4A8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rPr>
                <w:b/>
                <w:i/>
              </w:rPr>
              <w:t>1. V článku 4 smernice 2003/109/ES sa vkladá tento odsek 3a:</w:t>
            </w:r>
          </w:p>
        </w:tc>
        <w:tc>
          <w:tcPr>
            <w:tcW w:w="4876" w:type="dxa"/>
          </w:tcPr>
          <w:p w:rsidR="000A67DE" w:rsidRPr="00BC4A89" w:rsidRDefault="000A67DE" w:rsidP="00607C2A">
            <w:pPr>
              <w:pStyle w:val="Normal6"/>
            </w:pPr>
            <w:r w:rsidRPr="00BC4A89">
              <w:rPr>
                <w:b/>
                <w:i/>
              </w:rPr>
              <w:t>vypúšťa sa</w:t>
            </w:r>
          </w:p>
        </w:tc>
      </w:tr>
      <w:tr w:rsidR="000A67DE" w:rsidRPr="00BC4A89" w:rsidTr="00607C2A">
        <w:trPr>
          <w:jc w:val="center"/>
        </w:trPr>
        <w:tc>
          <w:tcPr>
            <w:tcW w:w="4876" w:type="dxa"/>
          </w:tcPr>
          <w:p w:rsidR="000A67DE" w:rsidRPr="00BC4A89" w:rsidRDefault="000A67DE" w:rsidP="00607C2A">
            <w:pPr>
              <w:pStyle w:val="Normal6"/>
              <w:rPr>
                <w:b/>
                <w:i/>
              </w:rPr>
            </w:pPr>
            <w:r w:rsidRPr="00BC4A89">
              <w:rPr>
                <w:b/>
                <w:i/>
              </w:rPr>
              <w:t>„3a. Keď sa zistí, že osoba, ktorej sa poskytla medzinárodná ochrana, sa nachádza v inom členskom štáte, než je členský štát, ktorý jej poskytol medzinárodnú ochranu, bez toho, že by v súlade s príslušným právom Únie alebo vnútroštátnym právom mala právo zdržiavať sa na jeho území alebo právo na pobyt na jeho území, obdobie oprávneného pobytu, ktoré predchádzalo takejto situácii, sa neberie do úvahy pri výpočte obdobia uvedeného v odseku 1.“</w:t>
            </w:r>
          </w:p>
        </w:tc>
        <w:tc>
          <w:tcPr>
            <w:tcW w:w="4876" w:type="dxa"/>
          </w:tcPr>
          <w:p w:rsidR="000A67DE" w:rsidRPr="00BC4A89" w:rsidRDefault="000A67DE" w:rsidP="00607C2A">
            <w:pPr>
              <w:pStyle w:val="Normal6"/>
            </w:pP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779</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Jean Lambert</w:t>
      </w:r>
      <w:r w:rsidRPr="00BC4A89">
        <w:rPr>
          <w:rStyle w:val="HideTWBExt"/>
        </w:rPr>
        <w:t>&lt;/Members&gt;</w:t>
      </w:r>
    </w:p>
    <w:p w:rsidR="000A67DE" w:rsidRPr="00BC4A89" w:rsidRDefault="000A67DE" w:rsidP="000A67DE">
      <w:r w:rsidRPr="00BC4A89">
        <w:rPr>
          <w:rStyle w:val="HideTWBExt"/>
        </w:rPr>
        <w:t>&lt;AuNomDe&gt;</w:t>
      </w:r>
      <w:r w:rsidRPr="00BC4A89">
        <w:rPr>
          <w:rStyle w:val="HideTWBInt"/>
        </w:rPr>
        <w:t>{Verts/ALE}</w:t>
      </w:r>
      <w:r w:rsidRPr="00BC4A89">
        <w:t>v mene skupiny Verts/ALE</w:t>
      </w:r>
      <w:r w:rsidRPr="00BC4A89">
        <w:rPr>
          <w:rStyle w:val="HideTWBExt"/>
        </w:rPr>
        <w:t>&lt;/AuNomDe&gt;</w:t>
      </w:r>
    </w:p>
    <w:p w:rsidR="000A67DE" w:rsidRPr="00BC4A89" w:rsidRDefault="000A67DE" w:rsidP="000A67DE">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44 – odsek 1</w:t>
      </w:r>
      <w:r w:rsidRPr="00BC4A89">
        <w:rPr>
          <w:rStyle w:val="HideTWBExt"/>
        </w:rPr>
        <w:t>&lt;/Article&gt;</w:t>
      </w:r>
    </w:p>
    <w:p w:rsidR="000A67DE" w:rsidRPr="00BC4A89" w:rsidRDefault="000A67DE" w:rsidP="000A67DE">
      <w:r w:rsidRPr="00BC4A89">
        <w:rPr>
          <w:rStyle w:val="HideTWBExt"/>
        </w:rPr>
        <w:t>&lt;DocAmend2&gt;</w:t>
      </w:r>
      <w:r w:rsidRPr="00BC4A89">
        <w:t>Smernica 2003/109/ES</w:t>
      </w:r>
      <w:r w:rsidRPr="00BC4A89">
        <w:rPr>
          <w:rStyle w:val="HideTWBExt"/>
        </w:rPr>
        <w:t>&lt;/DocAmend2&gt;</w:t>
      </w:r>
    </w:p>
    <w:p w:rsidR="000A67DE" w:rsidRPr="00BC4A89" w:rsidRDefault="000A67DE" w:rsidP="000A67DE">
      <w:r w:rsidRPr="00BC4A89">
        <w:rPr>
          <w:rStyle w:val="HideTWBExt"/>
        </w:rPr>
        <w:t>&lt;Article2&gt;</w:t>
      </w:r>
      <w:r w:rsidRPr="00BC4A89">
        <w:t>Článok 4 – odsek 3a</w:t>
      </w:r>
      <w:r w:rsidRPr="00BC4A8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rPr>
                <w:b/>
                <w:i/>
              </w:rPr>
              <w:t>1. V článku 4 smernice 2003/109/ES sa vkladá tento odsek 3a:</w:t>
            </w:r>
          </w:p>
        </w:tc>
        <w:tc>
          <w:tcPr>
            <w:tcW w:w="4876" w:type="dxa"/>
          </w:tcPr>
          <w:p w:rsidR="000A67DE" w:rsidRPr="00BC4A89" w:rsidRDefault="000A67DE" w:rsidP="00607C2A">
            <w:pPr>
              <w:pStyle w:val="Normal6"/>
            </w:pPr>
            <w:r w:rsidRPr="00BC4A89">
              <w:rPr>
                <w:b/>
                <w:i/>
              </w:rPr>
              <w:t>vypúšťa sa</w:t>
            </w:r>
          </w:p>
        </w:tc>
      </w:tr>
      <w:tr w:rsidR="000A67DE" w:rsidRPr="00BC4A89" w:rsidTr="00607C2A">
        <w:trPr>
          <w:jc w:val="center"/>
        </w:trPr>
        <w:tc>
          <w:tcPr>
            <w:tcW w:w="4876" w:type="dxa"/>
          </w:tcPr>
          <w:p w:rsidR="000A67DE" w:rsidRPr="00BC4A89" w:rsidRDefault="000A67DE" w:rsidP="00607C2A">
            <w:pPr>
              <w:pStyle w:val="Normal6"/>
              <w:rPr>
                <w:b/>
                <w:i/>
              </w:rPr>
            </w:pPr>
            <w:r w:rsidRPr="00BC4A89">
              <w:rPr>
                <w:b/>
                <w:i/>
              </w:rPr>
              <w:t xml:space="preserve">„3a. Keď sa zistí, že osoba, ktorej sa poskytla medzinárodná ochrana, sa nachádza v inom členskom štáte, než je členský štát, ktorý jej poskytol medzinárodnú ochranu, bez toho, že by v súlade s príslušným právom Únie alebo </w:t>
            </w:r>
            <w:r w:rsidRPr="00BC4A89">
              <w:rPr>
                <w:b/>
                <w:i/>
              </w:rPr>
              <w:lastRenderedPageBreak/>
              <w:t>vnútroštátnym právom mala právo zdržiavať sa na jeho území alebo právo na pobyt na jeho území, obdobie oprávneného pobytu, ktoré predchádzalo takejto situácii, sa neberie do úvahy pri výpočte obdobia uvedeného v odseku 1.“</w:t>
            </w:r>
          </w:p>
        </w:tc>
        <w:tc>
          <w:tcPr>
            <w:tcW w:w="4876" w:type="dxa"/>
          </w:tcPr>
          <w:p w:rsidR="000A67DE" w:rsidRPr="00BC4A89" w:rsidRDefault="000A67DE" w:rsidP="00607C2A">
            <w:pPr>
              <w:pStyle w:val="Normal6"/>
            </w:pP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780</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Anna Maria Corazza Bildt</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44 – odsek 1 – úvodná časť</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t>1.</w:t>
            </w:r>
            <w:r w:rsidRPr="00BC4A89">
              <w:tab/>
              <w:t>V článku 4 smernice 2003/109/ES sa vkladá tento odsek 3a:</w:t>
            </w:r>
          </w:p>
        </w:tc>
        <w:tc>
          <w:tcPr>
            <w:tcW w:w="4876" w:type="dxa"/>
          </w:tcPr>
          <w:p w:rsidR="000A67DE" w:rsidRPr="00BC4A89" w:rsidRDefault="000A67DE" w:rsidP="00607C2A">
            <w:pPr>
              <w:pStyle w:val="Normal6"/>
            </w:pPr>
            <w:r w:rsidRPr="00BC4A89">
              <w:t>1.</w:t>
            </w:r>
            <w:r w:rsidRPr="00BC4A89">
              <w:tab/>
              <w:t>V článku 4 smernice 2003/109/ES sa vkladá tento odsek 3a:</w:t>
            </w:r>
            <w:r w:rsidRPr="00BC4A89">
              <w:br/>
            </w:r>
            <w:r w:rsidRPr="00BC4A89">
              <w:rPr>
                <w:b/>
                <w:i/>
              </w:rPr>
              <w:t>Tento postup sa neuplatňuje na maloleté osoby bez sprievodu.</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0A67DE" w:rsidRPr="00BC4A89" w:rsidRDefault="000A67DE" w:rsidP="000A67DE">
      <w:pPr>
        <w:pStyle w:val="JustificationTitle"/>
        <w:rPr>
          <w:lang w:val="sk-SK"/>
        </w:rPr>
      </w:pPr>
      <w:r w:rsidRPr="00BC4A89">
        <w:rPr>
          <w:rStyle w:val="HideTWBExt"/>
          <w:lang w:val="sk-SK"/>
        </w:rPr>
        <w:t>&lt;TitreJust&gt;</w:t>
      </w:r>
      <w:r w:rsidRPr="00BC4A89">
        <w:rPr>
          <w:lang w:val="sk-SK"/>
        </w:rPr>
        <w:t>Odôvodnenie</w:t>
      </w:r>
      <w:r w:rsidRPr="00BC4A89">
        <w:rPr>
          <w:rStyle w:val="HideTWBExt"/>
          <w:lang w:val="sk-SK"/>
        </w:rPr>
        <w:t>&lt;/TitreJust&gt;</w:t>
      </w:r>
    </w:p>
    <w:p w:rsidR="000A67DE" w:rsidRPr="00BC4A89" w:rsidRDefault="000A67DE" w:rsidP="000A67DE">
      <w:pPr>
        <w:pStyle w:val="Normal12Italic"/>
        <w:rPr>
          <w:lang w:val="sk-SK"/>
        </w:rPr>
      </w:pPr>
      <w:r w:rsidRPr="00BC4A89">
        <w:rPr>
          <w:lang w:val="sk-SK"/>
        </w:rPr>
        <w:t>Druhotné pohyby maloletých osôb bez sprievodu, ktoré nie sú v ich najlepšom záujme, často uskutočňujú prevádzači a obchodníci s ľuďmi, preto by sa mali trestať za zlyhanie spôsobené okolnosťami mimo ich kontrolu.</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781</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Jean Lambert</w:t>
      </w:r>
      <w:r w:rsidRPr="00BC4A89">
        <w:rPr>
          <w:rStyle w:val="HideTWBExt"/>
        </w:rPr>
        <w:t>&lt;/Members&gt;</w:t>
      </w:r>
    </w:p>
    <w:p w:rsidR="000A67DE" w:rsidRPr="00BC4A89" w:rsidRDefault="000A67DE" w:rsidP="000A67DE">
      <w:r w:rsidRPr="00BC4A89">
        <w:rPr>
          <w:rStyle w:val="HideTWBExt"/>
        </w:rPr>
        <w:t>&lt;AuNomDe&gt;</w:t>
      </w:r>
      <w:r w:rsidRPr="00BC4A89">
        <w:rPr>
          <w:rStyle w:val="HideTWBInt"/>
        </w:rPr>
        <w:t>{Verts/ALE}</w:t>
      </w:r>
      <w:r w:rsidRPr="00BC4A89">
        <w:t>v mene skupiny Verts/ALE</w:t>
      </w:r>
      <w:r w:rsidRPr="00BC4A89">
        <w:rPr>
          <w:rStyle w:val="HideTWBExt"/>
        </w:rPr>
        <w:t>&lt;/AuNomDe&gt;</w:t>
      </w:r>
    </w:p>
    <w:p w:rsidR="000A67DE" w:rsidRPr="00BC4A89" w:rsidRDefault="000A67DE" w:rsidP="000A67DE">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44 – odsek 1</w:t>
      </w:r>
      <w:r w:rsidRPr="00BC4A89">
        <w:rPr>
          <w:rStyle w:val="HideTWBExt"/>
        </w:rPr>
        <w:t>&lt;/Article&gt;</w:t>
      </w:r>
    </w:p>
    <w:p w:rsidR="000A67DE" w:rsidRPr="00BC4A89" w:rsidRDefault="000A67DE" w:rsidP="000A67DE">
      <w:r w:rsidRPr="00BC4A89">
        <w:rPr>
          <w:rStyle w:val="HideTWBExt"/>
        </w:rPr>
        <w:t>&lt;DocAmend2&gt;</w:t>
      </w:r>
      <w:r w:rsidRPr="00BC4A89">
        <w:t>Smernica 2003/109/ES</w:t>
      </w:r>
      <w:r w:rsidRPr="00BC4A89">
        <w:rPr>
          <w:rStyle w:val="HideTWBExt"/>
        </w:rPr>
        <w:t>&lt;/DocAmend2&gt;</w:t>
      </w:r>
    </w:p>
    <w:p w:rsidR="000A67DE" w:rsidRPr="00BC4A89" w:rsidRDefault="000A67DE" w:rsidP="000A67DE">
      <w:r w:rsidRPr="00BC4A89">
        <w:rPr>
          <w:rStyle w:val="HideTWBExt"/>
        </w:rPr>
        <w:t>&lt;Article2&gt;</w:t>
      </w:r>
      <w:r w:rsidRPr="00BC4A89">
        <w:t>Článok 4 – odsek 3a</w:t>
      </w:r>
      <w:r w:rsidRPr="00BC4A8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rPr>
                <w:b/>
                <w:i/>
              </w:rPr>
              <w:t xml:space="preserve">3a. Keď sa zistí, že osoba, ktorej sa poskytla medzinárodná ochrana, sa nachádza v inom členskom štáte, než je členský štát, ktorý jej poskytol medzinárodnú ochranu, bez toho, že by v </w:t>
            </w:r>
            <w:r w:rsidRPr="00BC4A89">
              <w:rPr>
                <w:b/>
                <w:i/>
              </w:rPr>
              <w:lastRenderedPageBreak/>
              <w:t>súlade s príslušným právom Únie alebo vnútroštátnym právom mala právo zdržiavať sa na jeho území alebo právo na pobyt na jeho území, obdobie oprávneného pobytu, ktoré predchádzalo takejto situácii, sa neberie do úvahy pri výpočte obdobia uvedeného v odseku 1.</w:t>
            </w:r>
          </w:p>
        </w:tc>
        <w:tc>
          <w:tcPr>
            <w:tcW w:w="4876" w:type="dxa"/>
          </w:tcPr>
          <w:p w:rsidR="000A67DE" w:rsidRPr="00BC4A89" w:rsidRDefault="000A67DE" w:rsidP="00607C2A">
            <w:pPr>
              <w:pStyle w:val="Normal6"/>
            </w:pPr>
            <w:r w:rsidRPr="00BC4A89">
              <w:rPr>
                <w:b/>
                <w:i/>
              </w:rPr>
              <w:lastRenderedPageBreak/>
              <w:t>vypúšťa sa</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782</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Kati Piri</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44 – odsek 1</w:t>
      </w:r>
      <w:r w:rsidRPr="00BC4A89">
        <w:rPr>
          <w:rStyle w:val="HideTWBExt"/>
        </w:rPr>
        <w:t>&lt;/Article&gt;</w:t>
      </w:r>
    </w:p>
    <w:p w:rsidR="000A67DE" w:rsidRPr="00BC4A89" w:rsidRDefault="000A67DE" w:rsidP="000A67DE">
      <w:r w:rsidRPr="00BC4A89">
        <w:rPr>
          <w:rStyle w:val="HideTWBExt"/>
        </w:rPr>
        <w:t>&lt;DocAmend2&gt;</w:t>
      </w:r>
      <w:r w:rsidRPr="00BC4A89">
        <w:t>Smernica 2003/109/ES</w:t>
      </w:r>
      <w:r w:rsidRPr="00BC4A89">
        <w:rPr>
          <w:rStyle w:val="HideTWBExt"/>
        </w:rPr>
        <w:t>&lt;/DocAmend2&gt;</w:t>
      </w:r>
    </w:p>
    <w:p w:rsidR="000A67DE" w:rsidRPr="00BC4A89" w:rsidRDefault="000A67DE" w:rsidP="000A67DE">
      <w:r w:rsidRPr="00BC4A89">
        <w:rPr>
          <w:rStyle w:val="HideTWBExt"/>
        </w:rPr>
        <w:t>&lt;Article2&gt;</w:t>
      </w:r>
      <w:r w:rsidRPr="00BC4A89">
        <w:t xml:space="preserve"> Článok 4 – odsek 3 a (nový)</w:t>
      </w:r>
      <w:r w:rsidRPr="00BC4A8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t>3a. Keď sa zistí, že osoba, ktorej sa poskytla medzinárodná ochrana, sa nachádza v inom členskom štáte, než je členský štát, ktorý jej poskytol medzinárodnú ochranu, bez toho, že by v súlade s príslušným právom Únie alebo vnútroštátnym právom mala právo zdržiavať sa na jeho území alebo právo na pobyt na jeho území, obdobie oprávneného pobytu, ktoré predchádzalo takejto situácii, sa neberie do úvahy pri výpočte obdobia uvedeného v odseku 1.</w:t>
            </w:r>
          </w:p>
        </w:tc>
        <w:tc>
          <w:tcPr>
            <w:tcW w:w="4876" w:type="dxa"/>
          </w:tcPr>
          <w:p w:rsidR="000A67DE" w:rsidRPr="00BC4A89" w:rsidRDefault="000A67DE" w:rsidP="00607C2A">
            <w:pPr>
              <w:pStyle w:val="Normal6"/>
            </w:pPr>
            <w:r w:rsidRPr="00BC4A89">
              <w:t xml:space="preserve">3a. Keď sa zistí, že osoba, ktorej sa poskytla medzinárodná ochrana, sa nachádza v inom členskom štáte, než je členský štát, ktorý jej poskytol medzinárodnú ochranu, </w:t>
            </w:r>
            <w:r w:rsidRPr="00BC4A89">
              <w:rPr>
                <w:b/>
                <w:i/>
              </w:rPr>
              <w:t xml:space="preserve">a orgány tohto iného členského štátu zistia, že táto osoba sa na tomto území zdržiavala alebo mala na ňom pobyt </w:t>
            </w:r>
            <w:r w:rsidRPr="00BC4A89">
              <w:t>bez toho, že by</w:t>
            </w:r>
            <w:r w:rsidRPr="00BC4A89">
              <w:rPr>
                <w:b/>
                <w:i/>
              </w:rPr>
              <w:t xml:space="preserve"> </w:t>
            </w:r>
            <w:r w:rsidRPr="00BC4A89">
              <w:t xml:space="preserve">v súlade s príslušným právom Únie alebo vnútroštátnym právom mala právo zdržiavať sa na jeho území alebo právo na pobyt na jeho území </w:t>
            </w:r>
            <w:r w:rsidRPr="00BC4A89">
              <w:rPr>
                <w:b/>
                <w:i/>
              </w:rPr>
              <w:t>počas obdobia dlhšieho než dva týždne a bez závažného a naliehavého dôvodu</w:t>
            </w:r>
            <w:r w:rsidRPr="00BC4A89">
              <w:t>, obdobie oprávneného pobytu, ktoré predchádzalo takejto situácii, sa neberie do úvahy pri výpočte obdobia uvedeného v odseku 1.</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783</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Alessandra Mussolini, Elissavet Vozemberg-Vrionidi, Frank Engel, Barbara Matera, Salvatore Domenico Pogliese, Carlos Coelho</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lastRenderedPageBreak/>
        <w:t>&lt;Article&gt;</w:t>
      </w:r>
      <w:r w:rsidRPr="00BC4A89">
        <w:t>Článok 44 – odsek 1</w:t>
      </w:r>
      <w:r w:rsidRPr="00BC4A89">
        <w:rPr>
          <w:rStyle w:val="HideTWBExt"/>
        </w:rPr>
        <w:t>&lt;/Article&gt;</w:t>
      </w:r>
    </w:p>
    <w:p w:rsidR="000A67DE" w:rsidRPr="00BC4A89" w:rsidRDefault="000A67DE" w:rsidP="000A67DE">
      <w:r w:rsidRPr="00BC4A89">
        <w:rPr>
          <w:rStyle w:val="HideTWBExt"/>
        </w:rPr>
        <w:t>&lt;DocAmend2&gt;</w:t>
      </w:r>
      <w:r w:rsidRPr="00BC4A89">
        <w:t>Smernica 2003/109/ES</w:t>
      </w:r>
      <w:r w:rsidRPr="00BC4A89">
        <w:rPr>
          <w:rStyle w:val="HideTWBExt"/>
        </w:rPr>
        <w:t>&lt;/DocAmend2&gt;</w:t>
      </w:r>
    </w:p>
    <w:p w:rsidR="000A67DE" w:rsidRPr="00BC4A89" w:rsidRDefault="000A67DE" w:rsidP="000A67DE">
      <w:r w:rsidRPr="00BC4A89">
        <w:rPr>
          <w:rStyle w:val="HideTWBExt"/>
        </w:rPr>
        <w:t>&lt;Article2&gt;</w:t>
      </w:r>
      <w:r w:rsidRPr="00BC4A89">
        <w:t>Článok 4 – odsek 3 a</w:t>
      </w:r>
      <w:r w:rsidRPr="00BC4A8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t>3a. Keď sa zistí, že osoba, ktorej sa poskytla medzinárodná ochrana, sa nachádza v inom členskom štáte, než je členský štát, ktorý jej poskytol medzinárodnú ochranu, bez toho, že by v súlade s príslušným právom Únie alebo vnútroštátnym právom mala právo zdržiavať sa na jeho území alebo právo na pobyt na jeho území, obdobie oprávneného pobytu, ktoré predchádzalo takejto situácii, sa neberie do úvahy pri výpočte obdobia uvedeného v odseku 1.</w:t>
            </w:r>
          </w:p>
        </w:tc>
        <w:tc>
          <w:tcPr>
            <w:tcW w:w="4876" w:type="dxa"/>
          </w:tcPr>
          <w:p w:rsidR="000A67DE" w:rsidRPr="00BC4A89" w:rsidRDefault="000A67DE" w:rsidP="00607C2A">
            <w:pPr>
              <w:pStyle w:val="Normal6"/>
            </w:pPr>
            <w:r w:rsidRPr="00BC4A89">
              <w:t>3a. Keď sa zistí, že osoba, ktorej sa poskytla medzinárodná ochrana, sa nachádza v inom členskom štáte, než je členský štát, ktorý jej poskytol medzinárodnú ochranu, bez toho, že by v súlade s príslušným právom Únie alebo vnútroštátnym právom mala právo zdržiavať sa na jeho území alebo právo na pobyt na jeho území, obdobie oprávneného pobytu, ktoré predchádzalo takejto situácii, sa neberie do úvahy pri výpočte obdobia uvedeného v odseku 1</w:t>
            </w:r>
            <w:r w:rsidRPr="00BC4A89">
              <w:rPr>
                <w:b/>
                <w:i/>
              </w:rPr>
              <w:t>, ak táto osoba nepreukáže, že dôvod jej pohybu bol spôsobený okolnosťami mimo jej kontrolu</w:t>
            </w:r>
            <w:r w:rsidRPr="00BC4A89">
              <w:t>.</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0A67DE" w:rsidRPr="00BC4A89" w:rsidRDefault="000A67DE" w:rsidP="000A67DE">
      <w:pPr>
        <w:pStyle w:val="JustificationTitle"/>
        <w:rPr>
          <w:lang w:val="sk-SK"/>
        </w:rPr>
      </w:pPr>
      <w:r w:rsidRPr="00BC4A89">
        <w:rPr>
          <w:rStyle w:val="HideTWBExt"/>
          <w:lang w:val="sk-SK"/>
        </w:rPr>
        <w:t>&lt;TitreJust&gt;</w:t>
      </w:r>
      <w:r w:rsidRPr="00BC4A89">
        <w:rPr>
          <w:lang w:val="sk-SK"/>
        </w:rPr>
        <w:t>Odôvodnenie</w:t>
      </w:r>
      <w:r w:rsidRPr="00BC4A89">
        <w:rPr>
          <w:rStyle w:val="HideTWBExt"/>
          <w:lang w:val="sk-SK"/>
        </w:rPr>
        <w:t>&lt;/TitreJust&gt;</w:t>
      </w:r>
    </w:p>
    <w:p w:rsidR="000A67DE" w:rsidRPr="00BC4A89" w:rsidRDefault="000A67DE" w:rsidP="000A67DE">
      <w:pPr>
        <w:pStyle w:val="Normal12Italic"/>
        <w:rPr>
          <w:lang w:val="sk-SK"/>
        </w:rPr>
      </w:pPr>
      <w:r w:rsidRPr="00BC4A89">
        <w:rPr>
          <w:lang w:val="sk-SK"/>
        </w:rPr>
        <w:t>Hoci s myšlienkou, ktorá stojí za týmto ustanovením, možno súhlasiť, existujú pochybnosti o tom, či takáto sankcia, bez akýchkoľvek výnimiek, je v súlade so zásadou proporcionality. Mohli by skutočne existovať prípady presunu osoby, ktorej sa poskytla medzinárodná ochrana, do iného členského štátu, než je členský štát, ktorý jej medzinárodnú ochranu poskytol, spôsobeného dôvodmi, ktoré nemožno pričítať jej vôli.</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784</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Barbara Spinelli</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44 – odsek 1 a (nový)</w:t>
      </w:r>
      <w:r w:rsidRPr="00BC4A89">
        <w:rPr>
          <w:rStyle w:val="HideTWBExt"/>
        </w:rPr>
        <w:t>&lt;/Article&gt;</w:t>
      </w:r>
    </w:p>
    <w:p w:rsidR="000A67DE" w:rsidRPr="00BC4A89" w:rsidRDefault="000A67DE" w:rsidP="000A67DE">
      <w:r w:rsidRPr="00BC4A89">
        <w:rPr>
          <w:rStyle w:val="HideTWBExt"/>
        </w:rPr>
        <w:t>&lt;DocAmend2&gt;</w:t>
      </w:r>
      <w:r w:rsidRPr="00BC4A89">
        <w:t>Directive 2003/109/EC</w:t>
      </w:r>
      <w:r w:rsidRPr="00BC4A89">
        <w:rPr>
          <w:rStyle w:val="HideTWBExt"/>
        </w:rPr>
        <w:t>&lt;/DocAmend2&gt;</w:t>
      </w:r>
    </w:p>
    <w:p w:rsidR="000A67DE" w:rsidRPr="00BC4A89" w:rsidRDefault="000A67DE" w:rsidP="000A67DE">
      <w:r w:rsidRPr="00BC4A89">
        <w:rPr>
          <w:rStyle w:val="HideTWBExt"/>
        </w:rPr>
        <w:t>&lt;Article2&gt;</w:t>
      </w:r>
      <w:r w:rsidRPr="00BC4A89">
        <w:t>Článok 4 – odsek 2 – pododsek</w:t>
      </w:r>
      <w:r w:rsidR="0065608E">
        <w:t xml:space="preserve"> 3</w:t>
      </w:r>
      <w:r w:rsidRPr="00BC4A8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p>
        </w:tc>
        <w:tc>
          <w:tcPr>
            <w:tcW w:w="4876" w:type="dxa"/>
          </w:tcPr>
          <w:p w:rsidR="000A67DE" w:rsidRPr="00BC4A89" w:rsidRDefault="000A67DE" w:rsidP="00607C2A">
            <w:pPr>
              <w:pStyle w:val="Normal6"/>
            </w:pPr>
            <w:r w:rsidRPr="00BC4A89">
              <w:rPr>
                <w:b/>
                <w:i/>
              </w:rPr>
              <w:t>1a.</w:t>
            </w:r>
            <w:r w:rsidRPr="00BC4A89">
              <w:tab/>
            </w:r>
            <w:r w:rsidRPr="00BC4A89">
              <w:rPr>
                <w:b/>
                <w:i/>
              </w:rPr>
              <w:t>V článku 4 smernice 2003/109/ES sa tretí pododsek odseku 2 nahrádza takto:</w:t>
            </w:r>
          </w:p>
        </w:tc>
      </w:tr>
      <w:tr w:rsidR="000A67DE" w:rsidRPr="00BC4A89" w:rsidTr="00607C2A">
        <w:trPr>
          <w:jc w:val="center"/>
        </w:trPr>
        <w:tc>
          <w:tcPr>
            <w:tcW w:w="4876" w:type="dxa"/>
          </w:tcPr>
          <w:p w:rsidR="000A67DE" w:rsidRPr="00BC4A89" w:rsidRDefault="000A67DE" w:rsidP="00607C2A">
            <w:pPr>
              <w:pStyle w:val="Normal6"/>
            </w:pPr>
          </w:p>
        </w:tc>
        <w:tc>
          <w:tcPr>
            <w:tcW w:w="4876" w:type="dxa"/>
          </w:tcPr>
          <w:p w:rsidR="000A67DE" w:rsidRPr="00BC4A89" w:rsidRDefault="000A67DE" w:rsidP="00607C2A">
            <w:pPr>
              <w:pStyle w:val="Normal6"/>
            </w:pPr>
            <w:r w:rsidRPr="00BC4A89">
              <w:rPr>
                <w:b/>
                <w:i/>
              </w:rPr>
              <w:t xml:space="preserve">„Pokiaľ ide o osoby, ktorým sa poskytla medzinárodná ochrana, pri výpočte </w:t>
            </w:r>
            <w:r w:rsidRPr="00BC4A89">
              <w:rPr>
                <w:b/>
                <w:i/>
              </w:rPr>
              <w:lastRenderedPageBreak/>
              <w:t>obdobia uvedeného v odseku 1 sa berie do úvahy obdobie od dátumu podania žiadosti o medzinárodnú ochranu, na základe ktorého sa medzinárodná ochrana poskytla, do dátumu udelenia povolenia na pobyt podľa článku 26 nariadenia (EÚ) ..../... [nariadenie o oprávnení na medzinárodnú ochranu].“</w:t>
            </w:r>
          </w:p>
        </w:tc>
      </w:tr>
    </w:tbl>
    <w:p w:rsidR="000A67DE" w:rsidRPr="00BC4A89" w:rsidRDefault="000A67DE" w:rsidP="000A67DE">
      <w:pPr>
        <w:pStyle w:val="Olang"/>
        <w:rPr>
          <w:lang w:val="sk-SK"/>
        </w:rPr>
      </w:pPr>
      <w:r w:rsidRPr="00BC4A89">
        <w:rPr>
          <w:lang w:val="sk-SK"/>
        </w:rPr>
        <w:lastRenderedPageBreak/>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785</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Barbara Spinelli</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44 – odsek 1 b (nový)</w:t>
      </w:r>
      <w:r w:rsidRPr="00BC4A89">
        <w:rPr>
          <w:rStyle w:val="HideTWBExt"/>
        </w:rPr>
        <w:t>&lt;/Article&gt;</w:t>
      </w:r>
    </w:p>
    <w:p w:rsidR="000A67DE" w:rsidRPr="00BC4A89" w:rsidRDefault="000A67DE" w:rsidP="000A67DE">
      <w:r w:rsidRPr="00BC4A89">
        <w:rPr>
          <w:rStyle w:val="HideTWBExt"/>
        </w:rPr>
        <w:t>&lt;DocAmend2&gt;</w:t>
      </w:r>
      <w:r w:rsidRPr="00BC4A89">
        <w:t>Smernica 2003/109/ES</w:t>
      </w:r>
      <w:r w:rsidRPr="00BC4A89">
        <w:rPr>
          <w:rStyle w:val="HideTWBExt"/>
        </w:rPr>
        <w:t>&lt;/DocAmend2&gt;</w:t>
      </w:r>
    </w:p>
    <w:p w:rsidR="000A67DE" w:rsidRPr="00BC4A89" w:rsidRDefault="000A67DE" w:rsidP="000A67DE">
      <w:r w:rsidRPr="00BC4A89">
        <w:rPr>
          <w:rStyle w:val="HideTWBExt"/>
        </w:rPr>
        <w:t>&lt;Article2&gt;</w:t>
      </w:r>
      <w:r w:rsidRPr="00BC4A89">
        <w:t>Článok 4 – odsek 1a</w:t>
      </w:r>
      <w:r w:rsidRPr="00BC4A8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Platný text</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p>
        </w:tc>
        <w:tc>
          <w:tcPr>
            <w:tcW w:w="4876" w:type="dxa"/>
          </w:tcPr>
          <w:p w:rsidR="000A67DE" w:rsidRPr="00BC4A89" w:rsidRDefault="000A67DE" w:rsidP="00607C2A">
            <w:pPr>
              <w:pStyle w:val="Normal6"/>
            </w:pPr>
            <w:r w:rsidRPr="00BC4A89">
              <w:rPr>
                <w:b/>
                <w:i/>
              </w:rPr>
              <w:t>1b.</w:t>
            </w:r>
            <w:r w:rsidRPr="00BC4A89">
              <w:tab/>
            </w:r>
            <w:r w:rsidRPr="00BC4A89">
              <w:rPr>
                <w:b/>
                <w:i/>
              </w:rPr>
              <w:t>V článku 4 smernice 2003/109/ES sa odsek 1a mení takto:</w:t>
            </w:r>
          </w:p>
        </w:tc>
      </w:tr>
      <w:tr w:rsidR="000A67DE" w:rsidRPr="00BC4A89" w:rsidTr="00607C2A">
        <w:trPr>
          <w:jc w:val="center"/>
        </w:trPr>
        <w:tc>
          <w:tcPr>
            <w:tcW w:w="4876" w:type="dxa"/>
          </w:tcPr>
          <w:p w:rsidR="000A67DE" w:rsidRPr="00BC4A89" w:rsidRDefault="000A67DE" w:rsidP="00607C2A">
            <w:pPr>
              <w:pStyle w:val="Normal6"/>
            </w:pPr>
          </w:p>
        </w:tc>
        <w:tc>
          <w:tcPr>
            <w:tcW w:w="4876" w:type="dxa"/>
          </w:tcPr>
          <w:p w:rsidR="000A67DE" w:rsidRPr="00BC4A89" w:rsidRDefault="000A67DE" w:rsidP="00607C2A">
            <w:pPr>
              <w:pStyle w:val="Normal6"/>
            </w:pPr>
            <w:r w:rsidRPr="00BC4A89">
              <w:rPr>
                <w:b/>
                <w:i/>
              </w:rPr>
              <w:t>„1. Členské štáty priznajú postavenie osoby s dlhodobým pobytom štátnym príslušníkom tretích krajín, ktorí sa zdržiavajú oprávnene a nepretržite na ich území päť rokov bezprostredne pred podaním príslušnej žiadosti.</w:t>
            </w:r>
          </w:p>
        </w:tc>
      </w:tr>
      <w:tr w:rsidR="000A67DE" w:rsidRPr="00BC4A89" w:rsidTr="00607C2A">
        <w:trPr>
          <w:jc w:val="center"/>
        </w:trPr>
        <w:tc>
          <w:tcPr>
            <w:tcW w:w="4876" w:type="dxa"/>
          </w:tcPr>
          <w:p w:rsidR="000A67DE" w:rsidRPr="00BC4A89" w:rsidRDefault="000A67DE" w:rsidP="00607C2A">
            <w:pPr>
              <w:pStyle w:val="Normal6"/>
            </w:pPr>
          </w:p>
        </w:tc>
        <w:tc>
          <w:tcPr>
            <w:tcW w:w="4876" w:type="dxa"/>
          </w:tcPr>
          <w:p w:rsidR="000A67DE" w:rsidRPr="00BC4A89" w:rsidRDefault="000A67DE" w:rsidP="00607C2A">
            <w:pPr>
              <w:pStyle w:val="Normal6"/>
            </w:pPr>
            <w:r w:rsidRPr="00BC4A89">
              <w:rPr>
                <w:b/>
                <w:i/>
              </w:rPr>
              <w:t>1(a). Odchylne od odseku 1 platí, že členské štáty priznajú postavenie osoby s dlhodobým pobytom osobám, ktorým sa poskytla medzinárodná ochrana, ktoré sa zdržiavajú oprávnene a nepretržite na ich území dva roky bezprostredne pred podaním príslušnej žiadosti.“</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786</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Jean Lambert</w:t>
      </w:r>
      <w:r w:rsidRPr="00BC4A89">
        <w:rPr>
          <w:rStyle w:val="HideTWBExt"/>
        </w:rPr>
        <w:t>&lt;/Members&gt;</w:t>
      </w:r>
    </w:p>
    <w:p w:rsidR="000A67DE" w:rsidRPr="00BC4A89" w:rsidRDefault="000A67DE" w:rsidP="000A67DE">
      <w:r w:rsidRPr="00BC4A89">
        <w:rPr>
          <w:rStyle w:val="HideTWBExt"/>
        </w:rPr>
        <w:t>&lt;AuNomDe&gt;</w:t>
      </w:r>
      <w:r w:rsidRPr="00BC4A89">
        <w:rPr>
          <w:rStyle w:val="HideTWBInt"/>
        </w:rPr>
        <w:t>{Verts/ALE}</w:t>
      </w:r>
      <w:r w:rsidRPr="00BC4A89">
        <w:t>v mene skupiny Verts/ALE</w:t>
      </w:r>
      <w:r w:rsidRPr="00BC4A89">
        <w:rPr>
          <w:rStyle w:val="HideTWBExt"/>
        </w:rPr>
        <w:t>&lt;/AuNomDe&gt;</w:t>
      </w:r>
    </w:p>
    <w:p w:rsidR="000A67DE" w:rsidRPr="00BC4A89" w:rsidRDefault="000A67DE" w:rsidP="000A67DE">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lastRenderedPageBreak/>
        <w:t>&lt;Article&gt;</w:t>
      </w:r>
      <w:r w:rsidRPr="00BC4A89">
        <w:t>Článok 44 – odsek 2</w:t>
      </w:r>
      <w:r w:rsidRPr="00BC4A89">
        <w:rPr>
          <w:rStyle w:val="HideTWBExt"/>
        </w:rPr>
        <w:t>&lt;/Article&gt;</w:t>
      </w:r>
    </w:p>
    <w:p w:rsidR="000A67DE" w:rsidRPr="00BC4A89" w:rsidRDefault="000A67DE" w:rsidP="000A67DE">
      <w:r w:rsidRPr="00BC4A89">
        <w:rPr>
          <w:rStyle w:val="HideTWBExt"/>
        </w:rPr>
        <w:t>&lt;DocAmend2&gt;</w:t>
      </w:r>
      <w:r w:rsidRPr="00BC4A89">
        <w:t>Smernica 2003/109/ES</w:t>
      </w:r>
      <w:r w:rsidRPr="00BC4A89">
        <w:rPr>
          <w:rStyle w:val="HideTWBExt"/>
        </w:rPr>
        <w:t>&lt;/DocAmend2&gt;</w:t>
      </w:r>
    </w:p>
    <w:p w:rsidR="000A67DE" w:rsidRPr="00BC4A89" w:rsidRDefault="000A67DE" w:rsidP="000A67DE">
      <w:r w:rsidRPr="00BC4A89">
        <w:rPr>
          <w:rStyle w:val="HideTWBExt"/>
        </w:rPr>
        <w:t>&lt;Article2&gt;</w:t>
      </w:r>
      <w:r w:rsidRPr="00BC4A89">
        <w:t>Článok 26a</w:t>
      </w:r>
      <w:r w:rsidRPr="00BC4A8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rPr>
                <w:b/>
                <w:i/>
              </w:rPr>
              <w:t>2.</w:t>
            </w:r>
            <w:r w:rsidRPr="00BC4A89">
              <w:tab/>
            </w:r>
            <w:r w:rsidRPr="00BC4A89">
              <w:rPr>
                <w:b/>
                <w:i/>
              </w:rPr>
              <w:t>Vkladá sa tento článok 26a:</w:t>
            </w:r>
          </w:p>
        </w:tc>
        <w:tc>
          <w:tcPr>
            <w:tcW w:w="4876" w:type="dxa"/>
          </w:tcPr>
          <w:p w:rsidR="000A67DE" w:rsidRPr="00BC4A89" w:rsidRDefault="000A67DE" w:rsidP="00607C2A">
            <w:pPr>
              <w:pStyle w:val="Normal6"/>
            </w:pPr>
            <w:r w:rsidRPr="00BC4A89">
              <w:rPr>
                <w:b/>
                <w:i/>
              </w:rPr>
              <w:t>vypúšťa sa</w:t>
            </w:r>
          </w:p>
        </w:tc>
      </w:tr>
      <w:tr w:rsidR="000A67DE" w:rsidRPr="00BC4A89" w:rsidTr="00607C2A">
        <w:trPr>
          <w:jc w:val="center"/>
        </w:trPr>
        <w:tc>
          <w:tcPr>
            <w:tcW w:w="4876" w:type="dxa"/>
          </w:tcPr>
          <w:p w:rsidR="000A67DE" w:rsidRPr="00BC4A89" w:rsidRDefault="000A67DE" w:rsidP="00607C2A">
            <w:pPr>
              <w:pStyle w:val="Normal6"/>
            </w:pPr>
            <w:r w:rsidRPr="00BC4A89">
              <w:rPr>
                <w:b/>
                <w:i/>
              </w:rPr>
              <w:t>„Článok 26a</w:t>
            </w:r>
          </w:p>
        </w:tc>
        <w:tc>
          <w:tcPr>
            <w:tcW w:w="4876" w:type="dxa"/>
          </w:tcPr>
          <w:p w:rsidR="000A67DE" w:rsidRPr="00BC4A89" w:rsidRDefault="000A67DE" w:rsidP="00607C2A">
            <w:pPr>
              <w:pStyle w:val="Normal6"/>
            </w:pPr>
          </w:p>
        </w:tc>
      </w:tr>
      <w:tr w:rsidR="000A67DE" w:rsidRPr="00BC4A89" w:rsidTr="00607C2A">
        <w:trPr>
          <w:jc w:val="center"/>
        </w:trPr>
        <w:tc>
          <w:tcPr>
            <w:tcW w:w="4876" w:type="dxa"/>
          </w:tcPr>
          <w:p w:rsidR="000A67DE" w:rsidRPr="00BC4A89" w:rsidRDefault="000A67DE" w:rsidP="00607C2A">
            <w:pPr>
              <w:pStyle w:val="Normal6"/>
            </w:pPr>
            <w:r w:rsidRPr="00BC4A89">
              <w:rPr>
                <w:b/>
                <w:i/>
              </w:rPr>
              <w:t>Transpozícia článku 4 ods. 3a</w:t>
            </w:r>
          </w:p>
        </w:tc>
        <w:tc>
          <w:tcPr>
            <w:tcW w:w="4876" w:type="dxa"/>
          </w:tcPr>
          <w:p w:rsidR="000A67DE" w:rsidRPr="00BC4A89" w:rsidRDefault="000A67DE" w:rsidP="00607C2A">
            <w:pPr>
              <w:pStyle w:val="Normal6"/>
            </w:pPr>
          </w:p>
        </w:tc>
      </w:tr>
      <w:tr w:rsidR="000A67DE" w:rsidRPr="00BC4A89" w:rsidTr="00607C2A">
        <w:trPr>
          <w:jc w:val="center"/>
        </w:trPr>
        <w:tc>
          <w:tcPr>
            <w:tcW w:w="4876" w:type="dxa"/>
          </w:tcPr>
          <w:p w:rsidR="000A67DE" w:rsidRPr="00BC4A89" w:rsidRDefault="000A67DE" w:rsidP="00607C2A">
            <w:pPr>
              <w:pStyle w:val="Normal6"/>
            </w:pPr>
            <w:r w:rsidRPr="00BC4A89">
              <w:rPr>
                <w:b/>
                <w:i/>
              </w:rPr>
              <w:t>Členské štáty uvedú do účinnosti zákony, iné právne predpisy a správne opatrenia potrebné na dosiahnutie súladu s článkom 4 ods. 3a tejto smernice najneskôr do [šiestich mesiacov od nadobudnutia účinnosti tohto nariadenia]. Bezodkladne o tom informujú Komisiu.“</w:t>
            </w:r>
          </w:p>
        </w:tc>
        <w:tc>
          <w:tcPr>
            <w:tcW w:w="4876" w:type="dxa"/>
          </w:tcPr>
          <w:p w:rsidR="000A67DE" w:rsidRPr="00BC4A89" w:rsidRDefault="000A67DE" w:rsidP="00607C2A">
            <w:pPr>
              <w:pStyle w:val="Normal6"/>
            </w:pP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787</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Barbara Spinelli</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44 – odsek 2</w:t>
      </w:r>
      <w:r w:rsidRPr="00BC4A89">
        <w:rPr>
          <w:rStyle w:val="HideTWBExt"/>
        </w:rPr>
        <w:t>&lt;/Article&gt;</w:t>
      </w:r>
    </w:p>
    <w:p w:rsidR="000A67DE" w:rsidRPr="00BC4A89" w:rsidRDefault="000A67DE" w:rsidP="000A67DE">
      <w:r w:rsidRPr="00BC4A89">
        <w:rPr>
          <w:rStyle w:val="HideTWBExt"/>
        </w:rPr>
        <w:t>&lt;DocAmend2&gt;</w:t>
      </w:r>
      <w:r w:rsidRPr="00BC4A89">
        <w:t>Smernica 2003/109/ES</w:t>
      </w:r>
      <w:r w:rsidRPr="00BC4A89">
        <w:rPr>
          <w:rStyle w:val="HideTWBExt"/>
        </w:rPr>
        <w:t>&lt;/DocAmend2&gt;</w:t>
      </w:r>
    </w:p>
    <w:p w:rsidR="000A67DE" w:rsidRPr="00BC4A89" w:rsidRDefault="000A67DE" w:rsidP="000A67DE">
      <w:r w:rsidRPr="00BC4A89">
        <w:rPr>
          <w:rStyle w:val="HideTWBExt"/>
        </w:rPr>
        <w:t>&lt;Article2&gt;</w:t>
      </w:r>
      <w:r w:rsidRPr="00BC4A89">
        <w:t>Článok 26a</w:t>
      </w:r>
      <w:r w:rsidRPr="00BC4A8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rPr>
                <w:b/>
                <w:i/>
              </w:rPr>
              <w:t>2.</w:t>
            </w:r>
            <w:r w:rsidRPr="00BC4A89">
              <w:tab/>
            </w:r>
            <w:r w:rsidRPr="00BC4A89">
              <w:rPr>
                <w:b/>
                <w:i/>
              </w:rPr>
              <w:t>Vkladá sa tento článok 26a:</w:t>
            </w:r>
          </w:p>
        </w:tc>
        <w:tc>
          <w:tcPr>
            <w:tcW w:w="4876" w:type="dxa"/>
          </w:tcPr>
          <w:p w:rsidR="000A67DE" w:rsidRPr="00BC4A89" w:rsidRDefault="000A67DE" w:rsidP="00607C2A">
            <w:pPr>
              <w:pStyle w:val="Normal6"/>
            </w:pPr>
            <w:r w:rsidRPr="00BC4A89">
              <w:rPr>
                <w:b/>
                <w:i/>
              </w:rPr>
              <w:t>vypúšťa sa</w:t>
            </w:r>
          </w:p>
        </w:tc>
      </w:tr>
      <w:tr w:rsidR="000A67DE" w:rsidRPr="00BC4A89" w:rsidTr="00607C2A">
        <w:trPr>
          <w:jc w:val="center"/>
        </w:trPr>
        <w:tc>
          <w:tcPr>
            <w:tcW w:w="4876" w:type="dxa"/>
          </w:tcPr>
          <w:p w:rsidR="000A67DE" w:rsidRPr="00BC4A89" w:rsidRDefault="000A67DE" w:rsidP="00607C2A">
            <w:pPr>
              <w:pStyle w:val="Normal6"/>
            </w:pPr>
            <w:r w:rsidRPr="00BC4A89">
              <w:rPr>
                <w:b/>
                <w:i/>
              </w:rPr>
              <w:t>„Článok 26a</w:t>
            </w:r>
          </w:p>
        </w:tc>
        <w:tc>
          <w:tcPr>
            <w:tcW w:w="4876" w:type="dxa"/>
          </w:tcPr>
          <w:p w:rsidR="000A67DE" w:rsidRPr="00BC4A89" w:rsidRDefault="000A67DE" w:rsidP="00607C2A">
            <w:pPr>
              <w:pStyle w:val="Normal6"/>
            </w:pPr>
          </w:p>
        </w:tc>
      </w:tr>
      <w:tr w:rsidR="000A67DE" w:rsidRPr="00BC4A89" w:rsidTr="00607C2A">
        <w:trPr>
          <w:jc w:val="center"/>
        </w:trPr>
        <w:tc>
          <w:tcPr>
            <w:tcW w:w="4876" w:type="dxa"/>
          </w:tcPr>
          <w:p w:rsidR="000A67DE" w:rsidRPr="00BC4A89" w:rsidRDefault="000A67DE" w:rsidP="00607C2A">
            <w:pPr>
              <w:pStyle w:val="Normal6"/>
            </w:pPr>
            <w:r w:rsidRPr="00BC4A89">
              <w:rPr>
                <w:b/>
                <w:i/>
              </w:rPr>
              <w:t>Transpozícia článku 4 ods. 3a</w:t>
            </w:r>
          </w:p>
        </w:tc>
        <w:tc>
          <w:tcPr>
            <w:tcW w:w="4876" w:type="dxa"/>
          </w:tcPr>
          <w:p w:rsidR="000A67DE" w:rsidRPr="00BC4A89" w:rsidRDefault="000A67DE" w:rsidP="00607C2A">
            <w:pPr>
              <w:pStyle w:val="Normal6"/>
            </w:pPr>
          </w:p>
        </w:tc>
      </w:tr>
      <w:tr w:rsidR="000A67DE" w:rsidRPr="00BC4A89" w:rsidTr="00607C2A">
        <w:trPr>
          <w:jc w:val="center"/>
        </w:trPr>
        <w:tc>
          <w:tcPr>
            <w:tcW w:w="4876" w:type="dxa"/>
          </w:tcPr>
          <w:p w:rsidR="000A67DE" w:rsidRPr="00BC4A89" w:rsidRDefault="000A67DE" w:rsidP="00607C2A">
            <w:pPr>
              <w:pStyle w:val="Normal6"/>
            </w:pPr>
            <w:r w:rsidRPr="00BC4A89">
              <w:rPr>
                <w:b/>
                <w:i/>
              </w:rPr>
              <w:t>Členské štáty uvedú do účinnosti zákony, iné právne predpisy a správne opatrenia potrebné na dosiahnutie súladu s článkom 4 ods. 3a tejto smernice najneskôr do [šiestich mesiacov od nadobudnutia účinnosti tohto nariadenia]. Bezodkladne o tom informujú Komisiu.“</w:t>
            </w:r>
          </w:p>
        </w:tc>
        <w:tc>
          <w:tcPr>
            <w:tcW w:w="4876" w:type="dxa"/>
          </w:tcPr>
          <w:p w:rsidR="000A67DE" w:rsidRPr="00BC4A89" w:rsidRDefault="000A67DE" w:rsidP="00607C2A">
            <w:pPr>
              <w:pStyle w:val="Normal6"/>
            </w:pP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788</w:t>
      </w:r>
      <w:r w:rsidRPr="00BC4A89">
        <w:rPr>
          <w:rStyle w:val="HideTWBExt"/>
        </w:rPr>
        <w:t>&lt;/NumAm&gt;</w:t>
      </w:r>
    </w:p>
    <w:p w:rsidR="000A67DE" w:rsidRPr="00BC4A89" w:rsidRDefault="000A67DE" w:rsidP="000A67DE">
      <w:pPr>
        <w:pStyle w:val="NormalBold"/>
      </w:pPr>
      <w:r w:rsidRPr="00BC4A89">
        <w:rPr>
          <w:rStyle w:val="HideTWBExt"/>
        </w:rPr>
        <w:lastRenderedPageBreak/>
        <w:t>&lt;RepeatBlock-By&gt;&lt;Members&gt;</w:t>
      </w:r>
      <w:r w:rsidRPr="00BC4A89">
        <w:t>Jean Lambert</w:t>
      </w:r>
      <w:r w:rsidRPr="00BC4A89">
        <w:rPr>
          <w:rStyle w:val="HideTWBExt"/>
        </w:rPr>
        <w:t>&lt;/Members&gt;</w:t>
      </w:r>
    </w:p>
    <w:p w:rsidR="000A67DE" w:rsidRPr="00BC4A89" w:rsidRDefault="000A67DE" w:rsidP="000A67DE">
      <w:r w:rsidRPr="00BC4A89">
        <w:rPr>
          <w:rStyle w:val="HideTWBExt"/>
        </w:rPr>
        <w:t>&lt;AuNomDe&gt;</w:t>
      </w:r>
      <w:r w:rsidRPr="00BC4A89">
        <w:rPr>
          <w:rStyle w:val="HideTWBInt"/>
        </w:rPr>
        <w:t>{Verts/ALE}</w:t>
      </w:r>
      <w:r w:rsidRPr="00BC4A89">
        <w:t>v mene skupiny Verts/ALE</w:t>
      </w:r>
      <w:r w:rsidRPr="00BC4A89">
        <w:rPr>
          <w:rStyle w:val="HideTWBExt"/>
        </w:rPr>
        <w:t>&lt;/AuNomDe&gt;</w:t>
      </w:r>
    </w:p>
    <w:p w:rsidR="000A67DE" w:rsidRPr="00BC4A89" w:rsidRDefault="000A67DE" w:rsidP="000A67DE">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44 – odsek 2</w:t>
      </w:r>
      <w:r w:rsidRPr="00BC4A89">
        <w:rPr>
          <w:rStyle w:val="HideTWBExt"/>
        </w:rPr>
        <w:t>&lt;/Article&gt;</w:t>
      </w:r>
    </w:p>
    <w:p w:rsidR="000A67DE" w:rsidRPr="00BC4A89" w:rsidRDefault="000A67DE" w:rsidP="000A67DE">
      <w:r w:rsidRPr="00BC4A89">
        <w:rPr>
          <w:rStyle w:val="HideTWBExt"/>
        </w:rPr>
        <w:t>&lt;DocAmend2&gt;</w:t>
      </w:r>
      <w:r w:rsidRPr="00BC4A89">
        <w:t>Smernica 2003/109/ES</w:t>
      </w:r>
      <w:r w:rsidRPr="00BC4A89">
        <w:rPr>
          <w:rStyle w:val="HideTWBExt"/>
        </w:rPr>
        <w:t>&lt;/DocAmend2&gt;</w:t>
      </w:r>
    </w:p>
    <w:p w:rsidR="000A67DE" w:rsidRPr="00BC4A89" w:rsidRDefault="000A67DE" w:rsidP="000A67DE">
      <w:r w:rsidRPr="00BC4A89">
        <w:rPr>
          <w:rStyle w:val="HideTWBExt"/>
        </w:rPr>
        <w:t>&lt;Article2&gt;</w:t>
      </w:r>
      <w:r w:rsidRPr="00BC4A89">
        <w:t>Článok 26a</w:t>
      </w:r>
      <w:r w:rsidRPr="00BC4A8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rPr>
                <w:b/>
                <w:i/>
              </w:rPr>
              <w:t>Článok 26a</w:t>
            </w:r>
          </w:p>
        </w:tc>
        <w:tc>
          <w:tcPr>
            <w:tcW w:w="4876" w:type="dxa"/>
          </w:tcPr>
          <w:p w:rsidR="000A67DE" w:rsidRPr="00BC4A89" w:rsidRDefault="000A67DE" w:rsidP="00607C2A">
            <w:pPr>
              <w:pStyle w:val="Normal6"/>
            </w:pPr>
            <w:r w:rsidRPr="00BC4A89">
              <w:rPr>
                <w:b/>
                <w:i/>
              </w:rPr>
              <w:t>vypúšťa sa</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789</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Jean Lambert</w:t>
      </w:r>
      <w:r w:rsidRPr="00BC4A89">
        <w:rPr>
          <w:rStyle w:val="HideTWBExt"/>
        </w:rPr>
        <w:t>&lt;/Members&gt;</w:t>
      </w:r>
    </w:p>
    <w:p w:rsidR="000A67DE" w:rsidRPr="00BC4A89" w:rsidRDefault="000A67DE" w:rsidP="000A67DE">
      <w:r w:rsidRPr="00BC4A89">
        <w:rPr>
          <w:rStyle w:val="HideTWBExt"/>
        </w:rPr>
        <w:t>&lt;AuNomDe&gt;</w:t>
      </w:r>
      <w:r w:rsidRPr="00BC4A89">
        <w:rPr>
          <w:rStyle w:val="HideTWBInt"/>
        </w:rPr>
        <w:t>{Verts/ALE}</w:t>
      </w:r>
      <w:r w:rsidRPr="00BC4A89">
        <w:t>v mene skupiny Verts/ALE</w:t>
      </w:r>
      <w:r w:rsidRPr="00BC4A89">
        <w:rPr>
          <w:rStyle w:val="HideTWBExt"/>
        </w:rPr>
        <w:t>&lt;/AuNomDe&gt;</w:t>
      </w:r>
    </w:p>
    <w:p w:rsidR="000A67DE" w:rsidRPr="00BC4A89" w:rsidRDefault="000A67DE" w:rsidP="000A67DE">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44 – odsek 2</w:t>
      </w:r>
      <w:r w:rsidRPr="00BC4A89">
        <w:rPr>
          <w:rStyle w:val="HideTWBExt"/>
        </w:rPr>
        <w:t>&lt;/Article&gt;</w:t>
      </w:r>
    </w:p>
    <w:p w:rsidR="000A67DE" w:rsidRPr="00BC4A89" w:rsidRDefault="000A67DE" w:rsidP="000A67DE">
      <w:r w:rsidRPr="00BC4A89">
        <w:rPr>
          <w:rStyle w:val="HideTWBExt"/>
        </w:rPr>
        <w:t>&lt;DocAmend2&gt;</w:t>
      </w:r>
      <w:r w:rsidRPr="00BC4A89">
        <w:t>Smernica 2003/109/ES</w:t>
      </w:r>
      <w:r w:rsidRPr="00BC4A89">
        <w:rPr>
          <w:rStyle w:val="HideTWBExt"/>
        </w:rPr>
        <w:t>&lt;/DocAmend2&gt;</w:t>
      </w:r>
    </w:p>
    <w:p w:rsidR="000A67DE" w:rsidRPr="00BC4A89" w:rsidRDefault="000A67DE" w:rsidP="000A67DE">
      <w:r w:rsidRPr="00BC4A89">
        <w:rPr>
          <w:rStyle w:val="HideTWBExt"/>
        </w:rPr>
        <w:t>&lt;Article2&gt;</w:t>
      </w:r>
      <w:r w:rsidRPr="00BC4A89">
        <w:t xml:space="preserve"> Článok 26a – nadpis</w:t>
      </w:r>
      <w:r w:rsidRPr="00BC4A8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rPr>
                <w:b/>
                <w:i/>
              </w:rPr>
              <w:t>Transpozícia článku 4 ods. 3a</w:t>
            </w:r>
          </w:p>
        </w:tc>
        <w:tc>
          <w:tcPr>
            <w:tcW w:w="4876" w:type="dxa"/>
          </w:tcPr>
          <w:p w:rsidR="000A67DE" w:rsidRPr="00BC4A89" w:rsidRDefault="000A67DE" w:rsidP="00607C2A">
            <w:pPr>
              <w:pStyle w:val="Normal6"/>
            </w:pPr>
            <w:r w:rsidRPr="00BC4A89">
              <w:rPr>
                <w:b/>
                <w:i/>
              </w:rPr>
              <w:t>vypúšťa sa</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790</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Jean Lambert</w:t>
      </w:r>
      <w:r w:rsidRPr="00BC4A89">
        <w:rPr>
          <w:rStyle w:val="HideTWBExt"/>
        </w:rPr>
        <w:t>&lt;/Members&gt;</w:t>
      </w:r>
    </w:p>
    <w:p w:rsidR="000A67DE" w:rsidRPr="00BC4A89" w:rsidRDefault="000A67DE" w:rsidP="000A67DE">
      <w:r w:rsidRPr="00BC4A89">
        <w:rPr>
          <w:rStyle w:val="HideTWBExt"/>
        </w:rPr>
        <w:t>&lt;AuNomDe&gt;</w:t>
      </w:r>
      <w:r w:rsidRPr="00BC4A89">
        <w:rPr>
          <w:rStyle w:val="HideTWBInt"/>
        </w:rPr>
        <w:t>{Verts/ALE}</w:t>
      </w:r>
      <w:r w:rsidRPr="00BC4A89">
        <w:t>v mene skupiny Verts/ALE</w:t>
      </w:r>
      <w:r w:rsidRPr="00BC4A89">
        <w:rPr>
          <w:rStyle w:val="HideTWBExt"/>
        </w:rPr>
        <w:t>&lt;/AuNomDe&gt;</w:t>
      </w:r>
    </w:p>
    <w:p w:rsidR="000A67DE" w:rsidRPr="00BC4A89" w:rsidRDefault="000A67DE" w:rsidP="000A67DE">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44 – odsek 2</w:t>
      </w:r>
      <w:r w:rsidRPr="00BC4A89">
        <w:rPr>
          <w:rStyle w:val="HideTWBExt"/>
        </w:rPr>
        <w:t>&lt;/Article&gt;</w:t>
      </w:r>
    </w:p>
    <w:p w:rsidR="000A67DE" w:rsidRPr="00BC4A89" w:rsidRDefault="000A67DE" w:rsidP="000A67DE">
      <w:r w:rsidRPr="00BC4A89">
        <w:rPr>
          <w:rStyle w:val="HideTWBExt"/>
        </w:rPr>
        <w:t>&lt;DocAmend2&gt;</w:t>
      </w:r>
      <w:r w:rsidRPr="00BC4A89">
        <w:t>Smernica 2003/109/ES</w:t>
      </w:r>
      <w:r w:rsidRPr="00BC4A89">
        <w:rPr>
          <w:rStyle w:val="HideTWBExt"/>
        </w:rPr>
        <w:t>&lt;/DocAmend2&gt;</w:t>
      </w:r>
    </w:p>
    <w:p w:rsidR="000A67DE" w:rsidRPr="00BC4A89" w:rsidRDefault="000A67DE" w:rsidP="000A67DE">
      <w:r w:rsidRPr="00BC4A89">
        <w:rPr>
          <w:rStyle w:val="HideTWBExt"/>
        </w:rPr>
        <w:t>&lt;Article2&gt;</w:t>
      </w:r>
      <w:r w:rsidRPr="00BC4A89">
        <w:t>Článok 26a</w:t>
      </w:r>
      <w:r w:rsidRPr="00BC4A8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rPr>
                <w:b/>
                <w:i/>
              </w:rPr>
              <w:t xml:space="preserve">Členské štáty uvedú do účinnosti zákony, iné právne predpisy a správne opatrenia potrebné na dosiahnutie súladu s článkom 4 ods. 3a tejto smernice najneskôr do [šiestich mesiacov od nadobudnutia </w:t>
            </w:r>
            <w:r w:rsidRPr="00BC4A89">
              <w:rPr>
                <w:b/>
                <w:i/>
              </w:rPr>
              <w:lastRenderedPageBreak/>
              <w:t>účinnosti tohto nariadenia]. Bezodkladne o tom informujú Komisiu.</w:t>
            </w:r>
          </w:p>
        </w:tc>
        <w:tc>
          <w:tcPr>
            <w:tcW w:w="4876" w:type="dxa"/>
          </w:tcPr>
          <w:p w:rsidR="000A67DE" w:rsidRPr="00BC4A89" w:rsidRDefault="000A67DE" w:rsidP="00607C2A">
            <w:pPr>
              <w:pStyle w:val="Normal6"/>
            </w:pPr>
            <w:r w:rsidRPr="00BC4A89">
              <w:rPr>
                <w:b/>
                <w:i/>
              </w:rPr>
              <w:lastRenderedPageBreak/>
              <w:t>vypúšťa sa</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791</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Jussi Halla-aho</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44 – odsek 2</w:t>
      </w:r>
      <w:r w:rsidRPr="00BC4A89">
        <w:rPr>
          <w:rStyle w:val="HideTWBExt"/>
        </w:rPr>
        <w:t>&lt;/Article&gt;</w:t>
      </w:r>
    </w:p>
    <w:p w:rsidR="000A67DE" w:rsidRPr="00BC4A89" w:rsidRDefault="000A67DE" w:rsidP="000A67DE">
      <w:r w:rsidRPr="00BC4A89">
        <w:rPr>
          <w:rStyle w:val="HideTWBExt"/>
        </w:rPr>
        <w:t>&lt;DocAmend2&gt;</w:t>
      </w:r>
      <w:r w:rsidRPr="00BC4A89">
        <w:t>Smernica 2003/109/ES</w:t>
      </w:r>
      <w:r w:rsidRPr="00BC4A89">
        <w:rPr>
          <w:rStyle w:val="HideTWBExt"/>
        </w:rPr>
        <w:t>&lt;/DocAmend2&gt;</w:t>
      </w:r>
    </w:p>
    <w:p w:rsidR="000A67DE" w:rsidRPr="00BC4A89" w:rsidRDefault="000A67DE" w:rsidP="000A67DE">
      <w:r w:rsidRPr="00BC4A89">
        <w:rPr>
          <w:rStyle w:val="HideTWBExt"/>
        </w:rPr>
        <w:t>&lt;Article2&gt;</w:t>
      </w:r>
      <w:r w:rsidRPr="00BC4A89">
        <w:t>Článok 26a</w:t>
      </w:r>
      <w:r w:rsidRPr="00BC4A8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t>Členské štáty uvedú do účinnosti zákony, iné právne predpisy a správne opatrenia potrebné na dosiahnutie súladu s článkom 4 ods. 3a tejto smernice najneskôr do [</w:t>
            </w:r>
            <w:r w:rsidRPr="00BC4A89">
              <w:rPr>
                <w:b/>
                <w:i/>
              </w:rPr>
              <w:t>šiestich mesiacov</w:t>
            </w:r>
            <w:r w:rsidRPr="00BC4A89">
              <w:t xml:space="preserve"> od nadobudnutia účinnosti tohto nariadenia]. Bezodkladne o tom informujú Komisiu.</w:t>
            </w:r>
          </w:p>
        </w:tc>
        <w:tc>
          <w:tcPr>
            <w:tcW w:w="4876" w:type="dxa"/>
          </w:tcPr>
          <w:p w:rsidR="000A67DE" w:rsidRPr="00BC4A89" w:rsidRDefault="000A67DE" w:rsidP="00607C2A">
            <w:pPr>
              <w:pStyle w:val="Normal6"/>
            </w:pPr>
            <w:r w:rsidRPr="00BC4A89">
              <w:t>Členské štáty uvedú do účinnosti zákony, iné právne predpisy a správne opatrenia potrebné na dosiahnutie súladu s článkom 4 ods. 3a tejto smernice najneskôr do [</w:t>
            </w:r>
            <w:r w:rsidRPr="00BC4A89">
              <w:rPr>
                <w:b/>
                <w:i/>
              </w:rPr>
              <w:t>jedného mesiaca</w:t>
            </w:r>
            <w:r w:rsidRPr="00BC4A89">
              <w:t xml:space="preserve"> od nadobudnutia účinnosti tohto nariadenia]. Bezodkladne o tom informujú Komisiu.</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792</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Jean Lambert</w:t>
      </w:r>
      <w:r w:rsidRPr="00BC4A89">
        <w:rPr>
          <w:rStyle w:val="HideTWBExt"/>
        </w:rPr>
        <w:t>&lt;/Members&gt;</w:t>
      </w:r>
    </w:p>
    <w:p w:rsidR="000A67DE" w:rsidRPr="00BC4A89" w:rsidRDefault="000A67DE" w:rsidP="000A67DE">
      <w:r w:rsidRPr="00BC4A89">
        <w:rPr>
          <w:rStyle w:val="HideTWBExt"/>
        </w:rPr>
        <w:t>&lt;AuNomDe&gt;</w:t>
      </w:r>
      <w:r w:rsidRPr="00BC4A89">
        <w:rPr>
          <w:rStyle w:val="HideTWBInt"/>
        </w:rPr>
        <w:t>{Verts/ALE}</w:t>
      </w:r>
      <w:r w:rsidRPr="00BC4A89">
        <w:t>v mene skupiny Verts/ALE</w:t>
      </w:r>
      <w:r w:rsidRPr="00BC4A89">
        <w:rPr>
          <w:rStyle w:val="HideTWBExt"/>
        </w:rPr>
        <w:t>&lt;/AuNomDe&gt;</w:t>
      </w:r>
    </w:p>
    <w:p w:rsidR="000A67DE" w:rsidRPr="00BC4A89" w:rsidRDefault="000A67DE" w:rsidP="000A67DE">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45 – odsek 1</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t xml:space="preserve">Smernica 2011/95/EÚ sa týmto zrušuje s účinnosťou odo dňa nadobudnutia účinnosti </w:t>
            </w:r>
            <w:r w:rsidRPr="00BC4A89">
              <w:rPr>
                <w:b/>
                <w:i/>
              </w:rPr>
              <w:t>tohto nariadenia</w:t>
            </w:r>
            <w:r w:rsidRPr="00BC4A89">
              <w:t xml:space="preserve">. Odkazy na zrušenú smernicu sa považujú za odkazy na </w:t>
            </w:r>
            <w:r w:rsidRPr="00BC4A89">
              <w:rPr>
                <w:b/>
                <w:i/>
              </w:rPr>
              <w:t>toto nariadenie</w:t>
            </w:r>
            <w:r w:rsidRPr="00BC4A89">
              <w:t xml:space="preserve"> a znejú v súlade s tabuľkou zhody uvedenou v prílohe I.</w:t>
            </w:r>
          </w:p>
        </w:tc>
        <w:tc>
          <w:tcPr>
            <w:tcW w:w="4876" w:type="dxa"/>
          </w:tcPr>
          <w:p w:rsidR="000A67DE" w:rsidRPr="00BC4A89" w:rsidRDefault="000A67DE" w:rsidP="00607C2A">
            <w:pPr>
              <w:pStyle w:val="Normal6"/>
            </w:pPr>
            <w:r w:rsidRPr="00BC4A89">
              <w:t xml:space="preserve">Smernica 2011/95/EÚ sa týmto zrušuje s účinnosťou odo dňa nadobudnutia účinnosti </w:t>
            </w:r>
            <w:r w:rsidRPr="00BC4A89">
              <w:rPr>
                <w:b/>
                <w:i/>
              </w:rPr>
              <w:t>tohto nariadenia</w:t>
            </w:r>
            <w:r w:rsidRPr="00BC4A89">
              <w:t xml:space="preserve">. Odkazy na zrušenú smernicu sa považujú za odkazy na </w:t>
            </w:r>
            <w:r w:rsidRPr="00BC4A89">
              <w:rPr>
                <w:b/>
                <w:i/>
              </w:rPr>
              <w:t xml:space="preserve">túto smernicu </w:t>
            </w:r>
            <w:r w:rsidRPr="00BC4A89">
              <w:t>a znejú v súlade s tabuľkou zhody uvedenou v prílohe I.</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lastRenderedPageBreak/>
        <w:t>&lt;Amend&gt;</w:t>
      </w:r>
      <w:r w:rsidRPr="00BC4A89">
        <w:t xml:space="preserve">Pozmeňujúci návrh </w:t>
      </w:r>
      <w:r w:rsidRPr="00BC4A89">
        <w:tab/>
      </w:r>
      <w:r w:rsidRPr="00BC4A89">
        <w:tab/>
      </w:r>
      <w:r w:rsidRPr="00BC4A89">
        <w:rPr>
          <w:rStyle w:val="HideTWBExt"/>
        </w:rPr>
        <w:t>&lt;NumAm&gt;</w:t>
      </w:r>
      <w:r w:rsidRPr="00BC4A89">
        <w:t>793</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Jean Lambert</w:t>
      </w:r>
      <w:r w:rsidRPr="00BC4A89">
        <w:rPr>
          <w:rStyle w:val="HideTWBExt"/>
        </w:rPr>
        <w:t>&lt;/Members&gt;</w:t>
      </w:r>
    </w:p>
    <w:p w:rsidR="000A67DE" w:rsidRPr="00BC4A89" w:rsidRDefault="000A67DE" w:rsidP="000A67DE">
      <w:r w:rsidRPr="00BC4A89">
        <w:rPr>
          <w:rStyle w:val="HideTWBExt"/>
        </w:rPr>
        <w:t>&lt;AuNomDe&gt;</w:t>
      </w:r>
      <w:r w:rsidRPr="00BC4A89">
        <w:rPr>
          <w:rStyle w:val="HideTWBInt"/>
        </w:rPr>
        <w:t>{Verts/ALE}</w:t>
      </w:r>
      <w:r w:rsidRPr="00BC4A89">
        <w:t>v mene skupiny Verts/ALE</w:t>
      </w:r>
      <w:r w:rsidRPr="00BC4A89">
        <w:rPr>
          <w:rStyle w:val="HideTWBExt"/>
        </w:rPr>
        <w:t>&lt;/AuNomDe&gt;</w:t>
      </w:r>
    </w:p>
    <w:p w:rsidR="000A67DE" w:rsidRPr="00BC4A89" w:rsidRDefault="000A67DE" w:rsidP="000A67DE">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46 – odsek 1</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rPr>
                <w:b/>
                <w:i/>
              </w:rPr>
              <w:t>Toto nariadenie</w:t>
            </w:r>
            <w:r w:rsidRPr="00BC4A89">
              <w:t xml:space="preserve"> nadobúda účinnosť dvadsiatym dňom po </w:t>
            </w:r>
            <w:r w:rsidRPr="00BC4A89">
              <w:rPr>
                <w:b/>
                <w:i/>
              </w:rPr>
              <w:t>jeho</w:t>
            </w:r>
            <w:r w:rsidRPr="00BC4A89">
              <w:t xml:space="preserve"> uverejnení v Úradnom vestníku Európskej únie.</w:t>
            </w:r>
          </w:p>
        </w:tc>
        <w:tc>
          <w:tcPr>
            <w:tcW w:w="4876" w:type="dxa"/>
          </w:tcPr>
          <w:p w:rsidR="000A67DE" w:rsidRPr="00BC4A89" w:rsidRDefault="000A67DE" w:rsidP="00607C2A">
            <w:pPr>
              <w:pStyle w:val="Normal6"/>
            </w:pPr>
            <w:r w:rsidRPr="00BC4A89">
              <w:rPr>
                <w:b/>
                <w:i/>
              </w:rPr>
              <w:t>Táto smernica</w:t>
            </w:r>
            <w:r w:rsidRPr="00BC4A89">
              <w:t xml:space="preserve"> nadobúda účinnosť dvadsiatym dňom po </w:t>
            </w:r>
            <w:r w:rsidRPr="00BC4A89">
              <w:rPr>
                <w:b/>
                <w:i/>
              </w:rPr>
              <w:t>jej</w:t>
            </w:r>
            <w:r w:rsidRPr="00BC4A89">
              <w:t xml:space="preserve"> uverejnení v Úradnom vestníku Európskej únie.</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794</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Jean Lambert</w:t>
      </w:r>
      <w:r w:rsidRPr="00BC4A89">
        <w:rPr>
          <w:rStyle w:val="HideTWBExt"/>
        </w:rPr>
        <w:t>&lt;/Members&gt;</w:t>
      </w:r>
    </w:p>
    <w:p w:rsidR="000A67DE" w:rsidRPr="00BC4A89" w:rsidRDefault="000A67DE" w:rsidP="000A67DE">
      <w:r w:rsidRPr="00BC4A89">
        <w:rPr>
          <w:rStyle w:val="HideTWBExt"/>
        </w:rPr>
        <w:t>&lt;AuNomDe&gt;</w:t>
      </w:r>
      <w:r w:rsidRPr="00BC4A89">
        <w:rPr>
          <w:rStyle w:val="HideTWBInt"/>
        </w:rPr>
        <w:t>{Verts/ALE}</w:t>
      </w:r>
      <w:r w:rsidRPr="00BC4A89">
        <w:t>v mene skupiny Verts/ALE</w:t>
      </w:r>
      <w:r w:rsidRPr="00BC4A89">
        <w:rPr>
          <w:rStyle w:val="HideTWBExt"/>
        </w:rPr>
        <w:t>&lt;/AuNomDe&gt;</w:t>
      </w:r>
    </w:p>
    <w:p w:rsidR="000A67DE" w:rsidRPr="00BC4A89" w:rsidRDefault="000A67DE" w:rsidP="000A67DE">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46 – odsek 2</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rPr>
                <w:b/>
                <w:i/>
              </w:rPr>
              <w:t>Toto nariadenie sa začne uplatňovať od [šesť mesiacov po nadobudnutí účinnosti].</w:t>
            </w:r>
          </w:p>
        </w:tc>
        <w:tc>
          <w:tcPr>
            <w:tcW w:w="4876" w:type="dxa"/>
          </w:tcPr>
          <w:p w:rsidR="000A67DE" w:rsidRPr="00BC4A89" w:rsidRDefault="000A67DE" w:rsidP="00607C2A">
            <w:pPr>
              <w:pStyle w:val="Normal6"/>
            </w:pPr>
            <w:r w:rsidRPr="00BC4A89">
              <w:rPr>
                <w:b/>
                <w:i/>
              </w:rPr>
              <w:t>vypúšťa sa</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795</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Kinga Gál</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46 – odsek 2</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t>Toto nariadenie sa začne uplatňovať od [</w:t>
            </w:r>
            <w:r w:rsidRPr="00BC4A89">
              <w:rPr>
                <w:b/>
                <w:i/>
              </w:rPr>
              <w:t>šesť</w:t>
            </w:r>
            <w:r w:rsidRPr="00BC4A89">
              <w:t xml:space="preserve"> mesiacov po nadobudnutí účinnosti].</w:t>
            </w:r>
          </w:p>
        </w:tc>
        <w:tc>
          <w:tcPr>
            <w:tcW w:w="4876" w:type="dxa"/>
          </w:tcPr>
          <w:p w:rsidR="000A67DE" w:rsidRPr="00BC4A89" w:rsidRDefault="000A67DE" w:rsidP="00607C2A">
            <w:pPr>
              <w:pStyle w:val="Normal6"/>
            </w:pPr>
            <w:r w:rsidRPr="00BC4A89">
              <w:t>Toto nariadenie sa začne uplatňovať od [</w:t>
            </w:r>
            <w:r w:rsidRPr="00BC4A89">
              <w:rPr>
                <w:b/>
                <w:i/>
              </w:rPr>
              <w:t>dvanásť</w:t>
            </w:r>
            <w:r w:rsidRPr="00BC4A89">
              <w:t xml:space="preserve"> mesiacov po nadobudnutí účinnosti].</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lastRenderedPageBreak/>
        <w:t>&lt;Amend&gt;</w:t>
      </w:r>
      <w:r w:rsidRPr="00BC4A89">
        <w:t xml:space="preserve">Pozmeňujúci návrh </w:t>
      </w:r>
      <w:r w:rsidRPr="00BC4A89">
        <w:tab/>
      </w:r>
      <w:r w:rsidRPr="00BC4A89">
        <w:tab/>
      </w:r>
      <w:r w:rsidRPr="00BC4A89">
        <w:rPr>
          <w:rStyle w:val="HideTWBExt"/>
        </w:rPr>
        <w:t>&lt;NumAm&gt;</w:t>
      </w:r>
      <w:r w:rsidRPr="00BC4A89">
        <w:t>796</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Jean Lambert</w:t>
      </w:r>
      <w:r w:rsidRPr="00BC4A89">
        <w:rPr>
          <w:rStyle w:val="HideTWBExt"/>
        </w:rPr>
        <w:t>&lt;/Members&gt;</w:t>
      </w:r>
    </w:p>
    <w:p w:rsidR="000A67DE" w:rsidRPr="00BC4A89" w:rsidRDefault="000A67DE" w:rsidP="000A67DE">
      <w:r w:rsidRPr="00BC4A89">
        <w:rPr>
          <w:rStyle w:val="HideTWBExt"/>
        </w:rPr>
        <w:t>&lt;AuNomDe&gt;</w:t>
      </w:r>
      <w:r w:rsidRPr="00BC4A89">
        <w:rPr>
          <w:rStyle w:val="HideTWBInt"/>
        </w:rPr>
        <w:t>{Verts/ALE}</w:t>
      </w:r>
      <w:r w:rsidRPr="00BC4A89">
        <w:t>v mene skupiny Verts/ALE</w:t>
      </w:r>
      <w:r w:rsidRPr="00BC4A89">
        <w:rPr>
          <w:rStyle w:val="HideTWBExt"/>
        </w:rPr>
        <w:t>&lt;/AuNomDe&gt;</w:t>
      </w:r>
    </w:p>
    <w:p w:rsidR="000A67DE" w:rsidRPr="00BC4A89" w:rsidRDefault="000A67DE" w:rsidP="000A67DE">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46 – odsek 3</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rPr>
                <w:b/>
                <w:i/>
              </w:rPr>
              <w:t>Toto nariadenie je záväzné v celom rozsahu a priamo uplatniteľné v členských štátoch v súlade so zmluvami.</w:t>
            </w:r>
          </w:p>
        </w:tc>
        <w:tc>
          <w:tcPr>
            <w:tcW w:w="4876" w:type="dxa"/>
          </w:tcPr>
          <w:p w:rsidR="000A67DE" w:rsidRPr="00BC4A89" w:rsidRDefault="000A67DE" w:rsidP="00607C2A">
            <w:pPr>
              <w:pStyle w:val="Normal6"/>
            </w:pPr>
            <w:r w:rsidRPr="00BC4A89">
              <w:rPr>
                <w:b/>
                <w:i/>
              </w:rPr>
              <w:t>vypúšťa sa</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797</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Beatrix von Storch</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Článok 46 – odsek 3</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r w:rsidRPr="00BC4A89">
              <w:t>Toto nariadenie je záväzné v celom rozsahu a priamo uplatniteľné v členských štátoch v súlade so zmluvami.</w:t>
            </w:r>
          </w:p>
        </w:tc>
        <w:tc>
          <w:tcPr>
            <w:tcW w:w="4876" w:type="dxa"/>
          </w:tcPr>
          <w:p w:rsidR="000A67DE" w:rsidRPr="00BC4A89" w:rsidRDefault="000A67DE" w:rsidP="00607C2A">
            <w:pPr>
              <w:pStyle w:val="Normal6"/>
            </w:pPr>
            <w:r w:rsidRPr="00BC4A89">
              <w:t xml:space="preserve">Toto nariadenie je záväzné v celom rozsahu a priamo uplatniteľné v členských štátoch v súlade so zmluvami. </w:t>
            </w:r>
            <w:r w:rsidRPr="00BC4A89">
              <w:rPr>
                <w:b/>
                <w:i/>
              </w:rPr>
              <w:t xml:space="preserve">Členské štáty môžu odmietnuť presadzovať transponované zákony, iné právne predpisy a správne opatrenia, o ktorých sa domnievajú, že porušujú zásadu subsidiarity alebo ducha </w:t>
            </w:r>
            <w:r w:rsidR="00703B60" w:rsidRPr="00BC4A89">
              <w:rPr>
                <w:b/>
                <w:i/>
              </w:rPr>
              <w:t>z</w:t>
            </w:r>
            <w:r w:rsidRPr="00BC4A89">
              <w:rPr>
                <w:b/>
                <w:i/>
              </w:rPr>
              <w:t>mlúv.</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w:t>
      </w:r>
    </w:p>
    <w:p w:rsidR="000A67DE" w:rsidRPr="00BC4A89" w:rsidRDefault="000A67DE" w:rsidP="000A67DE">
      <w:pPr>
        <w:pStyle w:val="AMNumberTabs"/>
      </w:pPr>
      <w:r w:rsidRPr="00BC4A89">
        <w:rPr>
          <w:rStyle w:val="HideTWBExt"/>
        </w:rPr>
        <w:t>&lt;Amend&gt;</w:t>
      </w:r>
      <w:r w:rsidRPr="00BC4A89">
        <w:t xml:space="preserve">Pozmeňujúci návrh </w:t>
      </w:r>
      <w:r w:rsidRPr="00BC4A89">
        <w:tab/>
      </w:r>
      <w:r w:rsidRPr="00BC4A89">
        <w:tab/>
      </w:r>
      <w:r w:rsidRPr="00BC4A89">
        <w:rPr>
          <w:rStyle w:val="HideTWBExt"/>
        </w:rPr>
        <w:t>&lt;NumAm&gt;</w:t>
      </w:r>
      <w:r w:rsidRPr="00BC4A89">
        <w:t>798</w:t>
      </w:r>
      <w:r w:rsidRPr="00BC4A89">
        <w:rPr>
          <w:rStyle w:val="HideTWBExt"/>
        </w:rPr>
        <w:t>&lt;/NumAm&gt;</w:t>
      </w:r>
    </w:p>
    <w:p w:rsidR="000A67DE" w:rsidRPr="00BC4A89" w:rsidRDefault="000A67DE" w:rsidP="000A67DE">
      <w:pPr>
        <w:pStyle w:val="NormalBold"/>
      </w:pPr>
      <w:r w:rsidRPr="00BC4A89">
        <w:rPr>
          <w:rStyle w:val="HideTWBExt"/>
        </w:rPr>
        <w:t>&lt;RepeatBlock-By&gt;&lt;Members&gt;</w:t>
      </w:r>
      <w:r w:rsidRPr="00BC4A89">
        <w:t>Barbara Spinelli, Jean Lambert</w:t>
      </w:r>
      <w:r w:rsidRPr="00BC4A89">
        <w:rPr>
          <w:rStyle w:val="HideTWBExt"/>
        </w:rPr>
        <w:t>&lt;/Members&gt;</w:t>
      </w:r>
    </w:p>
    <w:p w:rsidR="000A67DE" w:rsidRPr="00BC4A89" w:rsidRDefault="000A67DE" w:rsidP="000A67DE">
      <w:pPr>
        <w:pStyle w:val="NormalBold"/>
      </w:pPr>
      <w:r w:rsidRPr="00BC4A89">
        <w:rPr>
          <w:rStyle w:val="HideTWBExt"/>
        </w:rPr>
        <w:t>&lt;/RepeatBlock-By&gt;</w:t>
      </w:r>
    </w:p>
    <w:p w:rsidR="000A67DE" w:rsidRPr="00BC4A89" w:rsidRDefault="000A67DE" w:rsidP="000A67DE">
      <w:pPr>
        <w:pStyle w:val="NormalBold"/>
      </w:pPr>
      <w:r w:rsidRPr="00BC4A89">
        <w:rPr>
          <w:rStyle w:val="HideTWBExt"/>
        </w:rPr>
        <w:t>&lt;DocAmend&gt;</w:t>
      </w:r>
      <w:r w:rsidRPr="00BC4A89">
        <w:t>Návrh nariadenia</w:t>
      </w:r>
      <w:r w:rsidRPr="00BC4A89">
        <w:rPr>
          <w:rStyle w:val="HideTWBExt"/>
        </w:rPr>
        <w:t>&lt;/DocAmend&gt;</w:t>
      </w:r>
    </w:p>
    <w:p w:rsidR="000A67DE" w:rsidRPr="00BC4A89" w:rsidRDefault="000A67DE" w:rsidP="000A67DE">
      <w:pPr>
        <w:pStyle w:val="NormalBold"/>
      </w:pPr>
      <w:r w:rsidRPr="00BC4A89">
        <w:rPr>
          <w:rStyle w:val="HideTWBExt"/>
        </w:rPr>
        <w:t>&lt;Article&gt;</w:t>
      </w:r>
      <w:r w:rsidRPr="00BC4A89">
        <w:t>Príloha I a (nová)</w:t>
      </w:r>
      <w:r w:rsidRPr="00BC4A89">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A67DE" w:rsidRPr="00BC4A89" w:rsidTr="00607C2A">
        <w:trPr>
          <w:trHeight w:hRule="exact" w:val="240"/>
          <w:jc w:val="center"/>
        </w:trPr>
        <w:tc>
          <w:tcPr>
            <w:tcW w:w="9752" w:type="dxa"/>
            <w:gridSpan w:val="2"/>
          </w:tcPr>
          <w:p w:rsidR="000A67DE" w:rsidRPr="00BC4A89" w:rsidRDefault="000A67DE" w:rsidP="00607C2A"/>
        </w:tc>
      </w:tr>
      <w:tr w:rsidR="000A67DE" w:rsidRPr="00BC4A89" w:rsidTr="00607C2A">
        <w:trPr>
          <w:trHeight w:val="240"/>
          <w:jc w:val="center"/>
        </w:trPr>
        <w:tc>
          <w:tcPr>
            <w:tcW w:w="4876" w:type="dxa"/>
          </w:tcPr>
          <w:p w:rsidR="000A67DE" w:rsidRPr="00BC4A89" w:rsidRDefault="000A67DE" w:rsidP="00607C2A">
            <w:pPr>
              <w:pStyle w:val="ColumnHeading"/>
            </w:pPr>
            <w:r w:rsidRPr="00BC4A89">
              <w:t>Text predložený Komisiou</w:t>
            </w:r>
          </w:p>
        </w:tc>
        <w:tc>
          <w:tcPr>
            <w:tcW w:w="4876" w:type="dxa"/>
          </w:tcPr>
          <w:p w:rsidR="000A67DE" w:rsidRPr="00BC4A89" w:rsidRDefault="000A67DE" w:rsidP="00607C2A">
            <w:pPr>
              <w:pStyle w:val="ColumnHeading"/>
            </w:pPr>
            <w:r w:rsidRPr="00BC4A89">
              <w:t>Pozmeňujúci návrh</w:t>
            </w:r>
          </w:p>
        </w:tc>
      </w:tr>
      <w:tr w:rsidR="000A67DE" w:rsidRPr="00BC4A89" w:rsidTr="00607C2A">
        <w:trPr>
          <w:jc w:val="center"/>
        </w:trPr>
        <w:tc>
          <w:tcPr>
            <w:tcW w:w="4876" w:type="dxa"/>
          </w:tcPr>
          <w:p w:rsidR="000A67DE" w:rsidRPr="00BC4A89" w:rsidRDefault="000A67DE" w:rsidP="00607C2A">
            <w:pPr>
              <w:pStyle w:val="Normal6"/>
            </w:pPr>
          </w:p>
        </w:tc>
        <w:tc>
          <w:tcPr>
            <w:tcW w:w="4876" w:type="dxa"/>
          </w:tcPr>
          <w:p w:rsidR="000A67DE" w:rsidRPr="00BC4A89" w:rsidRDefault="000A67DE" w:rsidP="00607C2A">
            <w:pPr>
              <w:pStyle w:val="Normal6"/>
            </w:pPr>
            <w:r w:rsidRPr="00BC4A89">
              <w:rPr>
                <w:b/>
                <w:i/>
              </w:rPr>
              <w:t>PRÍLOHA II</w:t>
            </w:r>
          </w:p>
        </w:tc>
      </w:tr>
      <w:tr w:rsidR="000A67DE" w:rsidRPr="00BC4A89" w:rsidTr="00607C2A">
        <w:trPr>
          <w:jc w:val="center"/>
        </w:trPr>
        <w:tc>
          <w:tcPr>
            <w:tcW w:w="4876" w:type="dxa"/>
          </w:tcPr>
          <w:p w:rsidR="000A67DE" w:rsidRPr="00BC4A89" w:rsidRDefault="000A67DE" w:rsidP="00607C2A">
            <w:pPr>
              <w:pStyle w:val="Normal6"/>
            </w:pPr>
          </w:p>
        </w:tc>
        <w:tc>
          <w:tcPr>
            <w:tcW w:w="4876" w:type="dxa"/>
          </w:tcPr>
          <w:p w:rsidR="000A67DE" w:rsidRPr="00BC4A89" w:rsidRDefault="000A67DE" w:rsidP="00607C2A">
            <w:pPr>
              <w:pStyle w:val="Normal6"/>
            </w:pPr>
            <w:r w:rsidRPr="00BC4A89">
              <w:rPr>
                <w:b/>
                <w:i/>
              </w:rPr>
              <w:t>Vzájomné uznávanie a prenos zodpovednosti v prípade rozhodnutí o udelení azylu</w:t>
            </w:r>
          </w:p>
        </w:tc>
      </w:tr>
      <w:tr w:rsidR="000A67DE" w:rsidRPr="00BC4A89" w:rsidTr="00607C2A">
        <w:trPr>
          <w:jc w:val="center"/>
        </w:trPr>
        <w:tc>
          <w:tcPr>
            <w:tcW w:w="4876" w:type="dxa"/>
          </w:tcPr>
          <w:p w:rsidR="000A67DE" w:rsidRPr="00BC4A89" w:rsidRDefault="000A67DE" w:rsidP="00607C2A">
            <w:pPr>
              <w:pStyle w:val="Normal6"/>
            </w:pPr>
          </w:p>
        </w:tc>
        <w:tc>
          <w:tcPr>
            <w:tcW w:w="4876" w:type="dxa"/>
          </w:tcPr>
          <w:p w:rsidR="000A67DE" w:rsidRPr="00BC4A89" w:rsidRDefault="000A67DE">
            <w:pPr>
              <w:pStyle w:val="Normal6"/>
            </w:pPr>
            <w:r w:rsidRPr="00BC4A89">
              <w:rPr>
                <w:b/>
                <w:i/>
              </w:rPr>
              <w:t xml:space="preserve">Vzájomné uznávanie kladných rozhodnutí o udelení azylu, založené na harmonizovaných právnych normách a harmonizovanej praxi, býva opisované ako významný krok k ďalšiemu rozvoju systému CEAS. </w:t>
            </w:r>
            <w:r w:rsidR="00703B60" w:rsidRPr="00BC4A89">
              <w:rPr>
                <w:b/>
                <w:i/>
              </w:rPr>
              <w:t xml:space="preserve">V Lisabonskej zmluve sa takisto </w:t>
            </w:r>
            <w:r w:rsidRPr="00BC4A89">
              <w:rPr>
                <w:b/>
                <w:i/>
              </w:rPr>
              <w:t>počíta s užšou úniou. Podľa článku 78 ods. 1 ZFEÚ Únia tvorí spoločnú politiku v oblasti azylu, doplnkovej ochrany a dočasnej ochrany v súlade s Dohovorom o právnom postavení utečencov z roku 1951 a </w:t>
            </w:r>
            <w:r w:rsidR="00703B60" w:rsidRPr="00BC4A89">
              <w:rPr>
                <w:b/>
                <w:i/>
              </w:rPr>
              <w:t>p</w:t>
            </w:r>
            <w:r w:rsidRPr="00BC4A89">
              <w:rPr>
                <w:b/>
                <w:i/>
              </w:rPr>
              <w:t xml:space="preserve">rotokolom k nemu. Na dosiahnutie tohto cieľa by sa mali prijať opatrenia, ktoré by umožnili „jednotný štatút azylu pre štátnych príslušníkov tretích krajín platný v celej Únii“ a jednotný štatút doplnkovej ochrany pre štátnych príslušníkov tretích krajín. Prvým krokom je zaistiť, aby sa vzájomne uznávali kladné </w:t>
            </w:r>
            <w:r w:rsidR="00C7198E" w:rsidRPr="00BC4A89">
              <w:rPr>
                <w:b/>
                <w:i/>
              </w:rPr>
              <w:t>rozhodnutia</w:t>
            </w:r>
            <w:r w:rsidRPr="00BC4A89">
              <w:rPr>
                <w:b/>
                <w:i/>
              </w:rPr>
              <w:t xml:space="preserve"> o udelení azylu, čo by zaistilo existenciu spoločného konsenzu medzi členskými štátmi, pokiaľ ide o účinky kladného rozhodnutia iného členského štátu o udelení azylu, čo by zabránilo vzniku prípadov ako M. C. proti Bulharsku a riziku následného vyhostenia alebo vrátanie (refoulement).</w:t>
            </w:r>
          </w:p>
        </w:tc>
      </w:tr>
      <w:tr w:rsidR="000A67DE" w:rsidRPr="00BC4A89" w:rsidTr="00607C2A">
        <w:trPr>
          <w:jc w:val="center"/>
        </w:trPr>
        <w:tc>
          <w:tcPr>
            <w:tcW w:w="4876" w:type="dxa"/>
          </w:tcPr>
          <w:p w:rsidR="000A67DE" w:rsidRPr="00BC4A89" w:rsidRDefault="000A67DE" w:rsidP="00607C2A">
            <w:pPr>
              <w:pStyle w:val="Normal6"/>
            </w:pPr>
          </w:p>
        </w:tc>
        <w:tc>
          <w:tcPr>
            <w:tcW w:w="4876" w:type="dxa"/>
          </w:tcPr>
          <w:p w:rsidR="000A67DE" w:rsidRPr="00BC4A89" w:rsidRDefault="000A67DE" w:rsidP="00607C2A">
            <w:pPr>
              <w:pStyle w:val="Normal6"/>
            </w:pPr>
            <w:r w:rsidRPr="00BC4A89">
              <w:rPr>
                <w:b/>
                <w:i/>
              </w:rPr>
              <w:t>Po druhé, aby bolo právne postavenie skutočne platné, musí zahŕňať všetky práva a nároky, ktoré sú s právnym postavením spojené. Podľa Dohovoru o právnom postavení utečencov z roku 1951 je s utečencami nutné v oblasti zamestnania za mzdu zaobchádzať rovnako ako s cudzincami, s ktorými sa zaobchádza najpriaznivejšie, čo sú v prípade EÚ spoluobčania z EÚ, ktorí majú právo pracovať a cestovať v iných členských štátoch, ak spĺňajú niektoré základné kritériá.</w:t>
            </w:r>
          </w:p>
        </w:tc>
      </w:tr>
      <w:tr w:rsidR="000A67DE" w:rsidRPr="00BC4A89" w:rsidTr="00607C2A">
        <w:trPr>
          <w:jc w:val="center"/>
        </w:trPr>
        <w:tc>
          <w:tcPr>
            <w:tcW w:w="4876" w:type="dxa"/>
          </w:tcPr>
          <w:p w:rsidR="000A67DE" w:rsidRPr="00BC4A89" w:rsidRDefault="000A67DE" w:rsidP="00607C2A">
            <w:pPr>
              <w:pStyle w:val="Normal6"/>
            </w:pPr>
          </w:p>
        </w:tc>
        <w:tc>
          <w:tcPr>
            <w:tcW w:w="4876" w:type="dxa"/>
          </w:tcPr>
          <w:p w:rsidR="000A67DE" w:rsidRPr="00BC4A89" w:rsidRDefault="000A67DE" w:rsidP="00607C2A">
            <w:pPr>
              <w:pStyle w:val="Normal6"/>
            </w:pPr>
            <w:r w:rsidRPr="00BC4A89">
              <w:rPr>
                <w:b/>
                <w:i/>
              </w:rPr>
              <w:t xml:space="preserve">Po tretie, existuje aj povinnosť zaviesť rámec regulujúci to, za akých okolností môže daná osoba previesť svoje právne postavenie to druhého členského štátu. </w:t>
            </w:r>
            <w:r w:rsidRPr="00BC4A89">
              <w:rPr>
                <w:b/>
                <w:i/>
              </w:rPr>
              <w:lastRenderedPageBreak/>
              <w:t>Ako sa zdôrazňuje v odôvodnení 42 k nariadeniu, osoby, ktorým sa poskytla medzinárodná ochrana, môžu požiadať o povolenie na pobyt v inom členskom štáte, než je členský štát, ktorý poskytol ochranu, v súlade s príslušnými pravidlami EÚ, najmä podľa smernice o dlhodobom pobyte a navrhovanej smernice o modrej karte</w:t>
            </w:r>
            <w:r w:rsidRPr="00BC4A89">
              <w:rPr>
                <w:rStyle w:val="SupBoldItalic"/>
              </w:rPr>
              <w:t>1a</w:t>
            </w:r>
            <w:r w:rsidRPr="00BC4A89">
              <w:rPr>
                <w:b/>
                <w:i/>
              </w:rPr>
              <w:t>, to však neznamená akýkoľvek prenos postavenia osoby s medzinárodnou ochranou a súvisiacich práv. So zreteľom na problémy a obavy, s ktorými sa osoby s medzinárodnou ochranou stretnú pri presune do iného členského štátu podľa týchto smerníc, je nutné mať na úrovni EÚ nástroj vymedzujúci, ktorý členský štát je zodpovedný za právne postavenie žiadateľa, a v ktorej etape sa zodpovedným stane iný členský štát.</w:t>
            </w:r>
          </w:p>
        </w:tc>
      </w:tr>
      <w:tr w:rsidR="000A67DE" w:rsidRPr="00BC4A89" w:rsidTr="00607C2A">
        <w:trPr>
          <w:jc w:val="center"/>
        </w:trPr>
        <w:tc>
          <w:tcPr>
            <w:tcW w:w="4876" w:type="dxa"/>
          </w:tcPr>
          <w:p w:rsidR="000A67DE" w:rsidRPr="00BC4A89" w:rsidRDefault="000A67DE" w:rsidP="00607C2A">
            <w:pPr>
              <w:pStyle w:val="Normal6"/>
            </w:pPr>
          </w:p>
        </w:tc>
        <w:tc>
          <w:tcPr>
            <w:tcW w:w="4876" w:type="dxa"/>
          </w:tcPr>
          <w:p w:rsidR="000A67DE" w:rsidRPr="00BC4A89" w:rsidRDefault="000A67DE" w:rsidP="00607C2A">
            <w:pPr>
              <w:pStyle w:val="Normal6"/>
            </w:pPr>
            <w:r w:rsidRPr="00BC4A89">
              <w:rPr>
                <w:b/>
                <w:i/>
              </w:rPr>
              <w:t xml:space="preserve">Na dosiahnutie tohto cieľa sa zohľadňuje toto: </w:t>
            </w:r>
          </w:p>
        </w:tc>
      </w:tr>
      <w:tr w:rsidR="000A67DE" w:rsidRPr="00BC4A89" w:rsidTr="00607C2A">
        <w:trPr>
          <w:jc w:val="center"/>
        </w:trPr>
        <w:tc>
          <w:tcPr>
            <w:tcW w:w="4876" w:type="dxa"/>
          </w:tcPr>
          <w:p w:rsidR="000A67DE" w:rsidRPr="00BC4A89" w:rsidRDefault="000A67DE" w:rsidP="00607C2A">
            <w:pPr>
              <w:pStyle w:val="Normal6"/>
            </w:pPr>
          </w:p>
        </w:tc>
        <w:tc>
          <w:tcPr>
            <w:tcW w:w="4876" w:type="dxa"/>
          </w:tcPr>
          <w:p w:rsidR="000A67DE" w:rsidRPr="00BC4A89" w:rsidRDefault="000A67DE">
            <w:pPr>
              <w:pStyle w:val="Normal6"/>
            </w:pPr>
            <w:r w:rsidRPr="00BC4A89">
              <w:rPr>
                <w:b/>
                <w:i/>
              </w:rPr>
              <w:t>a) článok 78 ods. 2 písm. a) ZFEÚ</w:t>
            </w:r>
            <w:r w:rsidRPr="00BC4A89">
              <w:rPr>
                <w:rStyle w:val="SupBoldItalic"/>
              </w:rPr>
              <w:t>1b</w:t>
            </w:r>
            <w:r w:rsidRPr="00BC4A89">
              <w:rPr>
                <w:b/>
                <w:i/>
              </w:rPr>
              <w:t>, ktorý</w:t>
            </w:r>
            <w:r w:rsidR="0036074E" w:rsidRPr="00BC4A89">
              <w:rPr>
                <w:b/>
                <w:i/>
              </w:rPr>
              <w:t>m sa</w:t>
            </w:r>
            <w:r w:rsidRPr="00BC4A89">
              <w:rPr>
                <w:b/>
                <w:i/>
              </w:rPr>
              <w:t xml:space="preserve"> zabezpečuje jednotný štatút (právne postavenie) platný v celej Únii; s cieľom zaistiť, aby spoločný európsky azylový systém skutočne vychádzal zo spoločných systémov a noriem, a s cieľom zaistiť dodržiavanie zásady zákazu vyhostenia alebo vrátenia (non-refoulement), členské štáty musia vzájomne uznávať kladné rozhodnutia o udelení azylu prijaté príslušnými vnútroštátnymi orgánmi v inom členskom štáte.</w:t>
            </w:r>
            <w:r w:rsidRPr="00BC4A89">
              <w:br/>
            </w:r>
            <w:r w:rsidRPr="00BC4A89">
              <w:rPr>
                <w:b/>
                <w:i/>
              </w:rPr>
              <w:t>b) s cieľom zaistiť, aby bolo právne postavenie skutočne platné, by členské štáty mali uznávať s ním spojené práva a nároky. Podľa Dohovoru o právnom postavení utečencov z roku 1951</w:t>
            </w:r>
            <w:r w:rsidRPr="00BC4A89">
              <w:rPr>
                <w:rFonts w:ascii="Calibri" w:eastAsia="Calibri" w:hAnsi="Calibri"/>
                <w:b/>
                <w:i/>
                <w:color w:val="auto"/>
                <w:sz w:val="22"/>
                <w:szCs w:val="22"/>
                <w:lang w:eastAsia="en-US"/>
              </w:rPr>
              <w:t xml:space="preserve"> </w:t>
            </w:r>
            <w:r w:rsidRPr="00BC4A89">
              <w:rPr>
                <w:b/>
                <w:i/>
              </w:rPr>
              <w:t xml:space="preserve">je s utečencami nutné v oblasti zamestnania za mzdu zaobchádzať rovnako ako s cudzincami, s ktorými sa zaobchádza najpriaznivejšie. To ukladá štátom povinnosť rozšíriť plnohodnotné práva a povinnosti na osobu, ktorej sa poskytla medzinárodná ochrana, uznanú v inom členskom štáte, a to za rovnakých </w:t>
            </w:r>
            <w:r w:rsidRPr="00BC4A89">
              <w:rPr>
                <w:b/>
                <w:i/>
              </w:rPr>
              <w:lastRenderedPageBreak/>
              <w:t>podmienok ako v prípade občanov EÚ s legálnym pobytom.</w:t>
            </w:r>
            <w:r w:rsidRPr="00BC4A89">
              <w:t xml:space="preserve"> </w:t>
            </w:r>
            <w:r w:rsidRPr="00BC4A89">
              <w:br/>
            </w:r>
            <w:r w:rsidRPr="00BC4A89">
              <w:rPr>
                <w:b/>
                <w:i/>
              </w:rPr>
              <w:t xml:space="preserve">c) vytvorenie komplexného rámca určujúceho kedy a za akých okolností sa môže uskutočniť prenos právneho postavenia osoby s medzinárodnou ochranou. Malo by sa v ňom tiež ozrejmiť, ktorých aspektov nároku na ochranu sa to týka, a riešiť obavy v oblasti ochrany údajov, ktoré môžu vzniknúť z hľadiska takéhoto prenosu. Mal </w:t>
            </w:r>
            <w:r w:rsidR="0036074E" w:rsidRPr="00BC4A89">
              <w:rPr>
                <w:b/>
                <w:i/>
              </w:rPr>
              <w:t xml:space="preserve">by sa takisto </w:t>
            </w:r>
            <w:r w:rsidR="005D746E" w:rsidRPr="00BC4A89">
              <w:rPr>
                <w:b/>
                <w:i/>
              </w:rPr>
              <w:t>vzťahovať utečencov</w:t>
            </w:r>
            <w:r w:rsidRPr="00BC4A89">
              <w:rPr>
                <w:b/>
                <w:i/>
              </w:rPr>
              <w:t xml:space="preserve"> aj osoby s doplnkovou ochranou.</w:t>
            </w:r>
            <w:r w:rsidRPr="00BC4A89">
              <w:br/>
            </w:r>
            <w:r w:rsidRPr="00BC4A89">
              <w:rPr>
                <w:b/>
                <w:i/>
              </w:rPr>
              <w:t xml:space="preserve">Vzájomné uznávanie rozhodnutí o udelení azylu, ktoré by zabezpečilo podmienky pre pobyt v členskom </w:t>
            </w:r>
            <w:r w:rsidR="005D746E" w:rsidRPr="00BC4A89">
              <w:rPr>
                <w:b/>
                <w:i/>
              </w:rPr>
              <w:t>štáte</w:t>
            </w:r>
            <w:r w:rsidRPr="00BC4A89">
              <w:rPr>
                <w:b/>
                <w:i/>
              </w:rPr>
              <w:t>, je nutné považovať za „jednotný štatút azylu“ platný v celej Únii a môže zahŕňať možnosť usadiť sa v inom členskom štáte, pričom podmienky by mali byť rovnocenné s </w:t>
            </w:r>
            <w:r w:rsidR="005D746E" w:rsidRPr="00BC4A89">
              <w:rPr>
                <w:b/>
                <w:i/>
              </w:rPr>
              <w:t>podmienkami</w:t>
            </w:r>
            <w:r w:rsidRPr="00BC4A89">
              <w:rPr>
                <w:b/>
                <w:i/>
              </w:rPr>
              <w:t xml:space="preserve"> uloženými občanom Európskej únie.</w:t>
            </w:r>
            <w:r w:rsidRPr="00BC4A89">
              <w:t xml:space="preserve"> </w:t>
            </w:r>
            <w:r w:rsidRPr="00BC4A89">
              <w:br/>
            </w:r>
            <w:r w:rsidRPr="00BC4A89">
              <w:rPr>
                <w:b/>
                <w:i/>
              </w:rPr>
              <w:t>Právne postavenie, ktoré je „platné v celej Únii,“ zahŕňa právo osôb s medzinárodnou ochranou presunúť sa a usídliť v inom členskom štáte. Osoby, ktorým sa poskytla medzinárodná ochrana, by mali mať po získaní svojho právneho postavenia rovnaké práva ako občania EÚ a všetky práva a nároky spojené s ich právnym postavením.</w:t>
            </w:r>
          </w:p>
        </w:tc>
      </w:tr>
      <w:tr w:rsidR="000A67DE" w:rsidRPr="00BC4A89" w:rsidTr="00607C2A">
        <w:trPr>
          <w:jc w:val="center"/>
        </w:trPr>
        <w:tc>
          <w:tcPr>
            <w:tcW w:w="4876" w:type="dxa"/>
          </w:tcPr>
          <w:p w:rsidR="000A67DE" w:rsidRPr="00BC4A89" w:rsidRDefault="000A67DE" w:rsidP="00607C2A">
            <w:pPr>
              <w:pStyle w:val="Normal6"/>
            </w:pPr>
          </w:p>
        </w:tc>
        <w:tc>
          <w:tcPr>
            <w:tcW w:w="4876" w:type="dxa"/>
          </w:tcPr>
          <w:p w:rsidR="000A67DE" w:rsidRPr="00BC4A89" w:rsidRDefault="000A67DE" w:rsidP="00607C2A">
            <w:pPr>
              <w:pStyle w:val="Normal6"/>
            </w:pPr>
            <w:r w:rsidRPr="00BC4A89">
              <w:t>_________________</w:t>
            </w:r>
          </w:p>
        </w:tc>
      </w:tr>
      <w:tr w:rsidR="000A67DE" w:rsidRPr="00BC4A89" w:rsidTr="00607C2A">
        <w:trPr>
          <w:jc w:val="center"/>
        </w:trPr>
        <w:tc>
          <w:tcPr>
            <w:tcW w:w="4876" w:type="dxa"/>
          </w:tcPr>
          <w:p w:rsidR="000A67DE" w:rsidRPr="00BC4A89" w:rsidRDefault="000A67DE" w:rsidP="00607C2A">
            <w:pPr>
              <w:pStyle w:val="Normal6"/>
            </w:pPr>
          </w:p>
        </w:tc>
        <w:tc>
          <w:tcPr>
            <w:tcW w:w="4876" w:type="dxa"/>
          </w:tcPr>
          <w:p w:rsidR="000A67DE" w:rsidRPr="00BC4A89" w:rsidRDefault="000A67DE" w:rsidP="00607C2A">
            <w:pPr>
              <w:pStyle w:val="Normal6"/>
            </w:pPr>
            <w:r w:rsidRPr="00BC4A89">
              <w:rPr>
                <w:rStyle w:val="SupBoldItalic"/>
              </w:rPr>
              <w:t>1a</w:t>
            </w:r>
            <w:r w:rsidRPr="00BC4A89">
              <w:t xml:space="preserve"> </w:t>
            </w:r>
            <w:r w:rsidRPr="00BC4A89">
              <w:rPr>
                <w:b/>
                <w:i/>
              </w:rPr>
              <w:t>Zamestnanie, v ktorom sa vyžaduje vysoká úroveň zručností (ďalej len „návrh smernice o modrej karte“), COM(2016) 378, zo 7. júna 2016.</w:t>
            </w:r>
          </w:p>
        </w:tc>
      </w:tr>
      <w:tr w:rsidR="000A67DE" w:rsidRPr="00BC4A89" w:rsidTr="00607C2A">
        <w:trPr>
          <w:jc w:val="center"/>
        </w:trPr>
        <w:tc>
          <w:tcPr>
            <w:tcW w:w="4876" w:type="dxa"/>
          </w:tcPr>
          <w:p w:rsidR="000A67DE" w:rsidRPr="00BC4A89" w:rsidRDefault="000A67DE" w:rsidP="00607C2A">
            <w:pPr>
              <w:pStyle w:val="Normal6"/>
            </w:pPr>
          </w:p>
        </w:tc>
        <w:tc>
          <w:tcPr>
            <w:tcW w:w="4876" w:type="dxa"/>
          </w:tcPr>
          <w:p w:rsidR="000A67DE" w:rsidRPr="00BC4A89" w:rsidRDefault="000A67DE" w:rsidP="00607C2A">
            <w:pPr>
              <w:pStyle w:val="Normal6"/>
            </w:pPr>
            <w:r w:rsidRPr="00BC4A89">
              <w:rPr>
                <w:rStyle w:val="SupBoldItalic"/>
              </w:rPr>
              <w:t>1b</w:t>
            </w:r>
            <w:r w:rsidRPr="00BC4A89">
              <w:t xml:space="preserve"> </w:t>
            </w:r>
            <w:r w:rsidRPr="00BC4A89">
              <w:rPr>
                <w:b/>
                <w:i/>
              </w:rPr>
              <w:t>Na účely odseku 1 Európsky parlament a Rada v súlade s riadnym legislatívnym postupom prijmú opatrenia týkajúce sa spoločného európskeho azylového systému, ktorý zahŕňa: a)</w:t>
            </w:r>
            <w:r w:rsidRPr="00BC4A89">
              <w:t xml:space="preserve"> </w:t>
            </w:r>
            <w:r w:rsidRPr="00BC4A89">
              <w:rPr>
                <w:b/>
                <w:i/>
              </w:rPr>
              <w:t xml:space="preserve">jednotný štatút azylu pre štátnych príslušníkov tretích krajín platný v celej Únii. </w:t>
            </w:r>
          </w:p>
        </w:tc>
      </w:tr>
    </w:tbl>
    <w:p w:rsidR="000A67DE" w:rsidRPr="00BC4A89" w:rsidRDefault="000A67DE" w:rsidP="000A67DE">
      <w:pPr>
        <w:pStyle w:val="Olang"/>
        <w:rPr>
          <w:lang w:val="sk-SK"/>
        </w:rPr>
      </w:pPr>
      <w:r w:rsidRPr="00BC4A89">
        <w:rPr>
          <w:lang w:val="sk-SK"/>
        </w:rPr>
        <w:t xml:space="preserve">Or. </w:t>
      </w:r>
      <w:r w:rsidRPr="00BC4A89">
        <w:rPr>
          <w:rStyle w:val="HideTWBExt"/>
          <w:lang w:val="sk-SK"/>
        </w:rPr>
        <w:t>&lt;Original&gt;</w:t>
      </w:r>
      <w:r w:rsidRPr="00BC4A89">
        <w:rPr>
          <w:rStyle w:val="HideTWBInt"/>
          <w:lang w:val="sk-SK"/>
        </w:rPr>
        <w:t>{EN}</w:t>
      </w:r>
      <w:r w:rsidRPr="00BC4A89">
        <w:rPr>
          <w:lang w:val="sk-SK"/>
        </w:rPr>
        <w:t>en</w:t>
      </w:r>
      <w:r w:rsidRPr="00BC4A89">
        <w:rPr>
          <w:rStyle w:val="HideTWBExt"/>
          <w:lang w:val="sk-SK"/>
        </w:rPr>
        <w:t>&lt;/Original&gt;</w:t>
      </w:r>
    </w:p>
    <w:p w:rsidR="00963800" w:rsidRPr="00BC4A89" w:rsidRDefault="000A67DE" w:rsidP="000A67DE">
      <w:r w:rsidRPr="00BC4A89">
        <w:rPr>
          <w:rStyle w:val="HideTWBExt"/>
        </w:rPr>
        <w:t>&lt;/Amend&gt;&lt;/RepeatBlock-Amend&gt;</w:t>
      </w:r>
    </w:p>
    <w:sectPr w:rsidR="00963800" w:rsidRPr="00BC4A89" w:rsidSect="00D556D9">
      <w:headerReference w:type="even" r:id="rId7"/>
      <w:headerReference w:type="default" r:id="rId8"/>
      <w:footerReference w:type="even" r:id="rId9"/>
      <w:footerReference w:type="default" r:id="rId10"/>
      <w:headerReference w:type="first" r:id="rId11"/>
      <w:footerReference w:type="first" r:id="rId12"/>
      <w:pgSz w:w="11906" w:h="16838"/>
      <w:pgMar w:top="1134" w:right="1417" w:bottom="1417" w:left="1417" w:header="1134"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00DBB" w:rsidRPr="00BC4A89" w:rsidRDefault="00900DBB">
      <w:r w:rsidRPr="00BC4A89">
        <w:separator/>
      </w:r>
    </w:p>
  </w:endnote>
  <w:endnote w:type="continuationSeparator" w:id="0">
    <w:p w:rsidR="00900DBB" w:rsidRPr="00BC4A89" w:rsidRDefault="00900DBB">
      <w:r w:rsidRPr="00BC4A89">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00DBB" w:rsidRPr="00BC4A89" w:rsidRDefault="00900DBB" w:rsidP="00D556D9">
    <w:pPr>
      <w:pStyle w:val="Footer"/>
      <w:rPr>
        <w:lang w:val="sk-SK"/>
      </w:rPr>
    </w:pPr>
    <w:r w:rsidRPr="00BC4A89">
      <w:rPr>
        <w:lang w:val="sk-SK"/>
      </w:rPr>
      <w:t>PE</w:t>
    </w:r>
    <w:r w:rsidRPr="00BC4A89">
      <w:rPr>
        <w:rStyle w:val="HideTWBExt"/>
        <w:lang w:val="sk-SK"/>
      </w:rPr>
      <w:t>&lt;NoPE&gt;</w:t>
    </w:r>
    <w:r w:rsidRPr="00BC4A89">
      <w:rPr>
        <w:lang w:val="sk-SK"/>
      </w:rPr>
      <w:t>602.740</w:t>
    </w:r>
    <w:r w:rsidRPr="00BC4A89">
      <w:rPr>
        <w:rStyle w:val="HideTWBExt"/>
        <w:lang w:val="sk-SK"/>
      </w:rPr>
      <w:t>&lt;/NoPE&gt;&lt;Version&gt;</w:t>
    </w:r>
    <w:r w:rsidRPr="00BC4A89">
      <w:rPr>
        <w:lang w:val="sk-SK"/>
      </w:rPr>
      <w:t>v01-00</w:t>
    </w:r>
    <w:r w:rsidRPr="00BC4A89">
      <w:rPr>
        <w:rStyle w:val="HideTWBExt"/>
        <w:lang w:val="sk-SK"/>
      </w:rPr>
      <w:t>&lt;/Version&gt;</w:t>
    </w:r>
    <w:r w:rsidRPr="00BC4A89">
      <w:rPr>
        <w:lang w:val="sk-SK"/>
      </w:rPr>
      <w:tab/>
    </w:r>
    <w:r w:rsidRPr="00BC4A89">
      <w:rPr>
        <w:lang w:val="sk-SK"/>
      </w:rPr>
      <w:fldChar w:fldCharType="begin"/>
    </w:r>
    <w:r w:rsidRPr="00BC4A89">
      <w:rPr>
        <w:lang w:val="sk-SK"/>
      </w:rPr>
      <w:instrText xml:space="preserve"> PAGE  \* MERGEFORMAT </w:instrText>
    </w:r>
    <w:r w:rsidRPr="00BC4A89">
      <w:rPr>
        <w:lang w:val="sk-SK"/>
      </w:rPr>
      <w:fldChar w:fldCharType="separate"/>
    </w:r>
    <w:r w:rsidR="00F93300">
      <w:rPr>
        <w:noProof/>
        <w:lang w:val="sk-SK"/>
      </w:rPr>
      <w:t>144</w:t>
    </w:r>
    <w:r w:rsidRPr="00BC4A89">
      <w:rPr>
        <w:lang w:val="sk-SK"/>
      </w:rPr>
      <w:fldChar w:fldCharType="end"/>
    </w:r>
    <w:r w:rsidRPr="00BC4A89">
      <w:rPr>
        <w:lang w:val="sk-SK"/>
      </w:rPr>
      <w:t>/</w:t>
    </w:r>
    <w:r w:rsidRPr="00BC4A89">
      <w:rPr>
        <w:lang w:val="sk-SK"/>
      </w:rPr>
      <w:fldChar w:fldCharType="begin"/>
    </w:r>
    <w:r w:rsidRPr="00BC4A89">
      <w:rPr>
        <w:lang w:val="sk-SK"/>
      </w:rPr>
      <w:instrText xml:space="preserve"> NUMPAGES  \* MERGEFORMAT </w:instrText>
    </w:r>
    <w:r w:rsidRPr="00BC4A89">
      <w:rPr>
        <w:lang w:val="sk-SK"/>
      </w:rPr>
      <w:fldChar w:fldCharType="separate"/>
    </w:r>
    <w:r w:rsidR="00F93300">
      <w:rPr>
        <w:noProof/>
        <w:lang w:val="sk-SK"/>
      </w:rPr>
      <w:t>191</w:t>
    </w:r>
    <w:r w:rsidRPr="00BC4A89">
      <w:rPr>
        <w:lang w:val="sk-SK"/>
      </w:rPr>
      <w:fldChar w:fldCharType="end"/>
    </w:r>
    <w:r w:rsidRPr="00BC4A89">
      <w:rPr>
        <w:lang w:val="sk-SK"/>
      </w:rPr>
      <w:tab/>
    </w:r>
    <w:r w:rsidRPr="00BC4A89">
      <w:rPr>
        <w:rStyle w:val="HideTWBExt"/>
        <w:lang w:val="sk-SK"/>
      </w:rPr>
      <w:t>&lt;PathFdR&gt;</w:t>
    </w:r>
    <w:r w:rsidRPr="00BC4A89">
      <w:rPr>
        <w:lang w:val="sk-SK"/>
      </w:rPr>
      <w:t>AM\1121330SK.docx</w:t>
    </w:r>
    <w:r w:rsidRPr="00BC4A89">
      <w:rPr>
        <w:rStyle w:val="HideTWBExt"/>
        <w:lang w:val="sk-SK"/>
      </w:rPr>
      <w:t>&lt;/PathFdR&gt;</w:t>
    </w:r>
  </w:p>
  <w:p w:rsidR="00900DBB" w:rsidRPr="00BC4A89" w:rsidRDefault="00900DBB" w:rsidP="00D556D9">
    <w:pPr>
      <w:pStyle w:val="Footer2"/>
    </w:pPr>
    <w:r w:rsidRPr="00BC4A89">
      <w:t>SK</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00DBB" w:rsidRPr="00BC4A89" w:rsidRDefault="00900DBB" w:rsidP="00D556D9">
    <w:pPr>
      <w:pStyle w:val="Footer"/>
      <w:rPr>
        <w:lang w:val="sk-SK"/>
      </w:rPr>
    </w:pPr>
    <w:r w:rsidRPr="00BC4A89">
      <w:rPr>
        <w:rStyle w:val="HideTWBExt"/>
        <w:lang w:val="sk-SK"/>
      </w:rPr>
      <w:t>&lt;PathFdR&gt;</w:t>
    </w:r>
    <w:r w:rsidRPr="00BC4A89">
      <w:rPr>
        <w:lang w:val="sk-SK"/>
      </w:rPr>
      <w:t>AM\1121330SK.docx</w:t>
    </w:r>
    <w:r w:rsidRPr="00BC4A89">
      <w:rPr>
        <w:rStyle w:val="HideTWBExt"/>
        <w:lang w:val="sk-SK"/>
      </w:rPr>
      <w:t>&lt;/PathFdR&gt;</w:t>
    </w:r>
    <w:r w:rsidRPr="00BC4A89">
      <w:rPr>
        <w:lang w:val="sk-SK"/>
      </w:rPr>
      <w:tab/>
    </w:r>
    <w:r w:rsidRPr="00BC4A89">
      <w:rPr>
        <w:lang w:val="sk-SK"/>
      </w:rPr>
      <w:fldChar w:fldCharType="begin"/>
    </w:r>
    <w:r w:rsidRPr="00BC4A89">
      <w:rPr>
        <w:lang w:val="sk-SK"/>
      </w:rPr>
      <w:instrText xml:space="preserve"> PAGE  \* MERGEFORMAT </w:instrText>
    </w:r>
    <w:r w:rsidRPr="00BC4A89">
      <w:rPr>
        <w:lang w:val="sk-SK"/>
      </w:rPr>
      <w:fldChar w:fldCharType="separate"/>
    </w:r>
    <w:r w:rsidR="00F93300">
      <w:rPr>
        <w:noProof/>
        <w:lang w:val="sk-SK"/>
      </w:rPr>
      <w:t>143</w:t>
    </w:r>
    <w:r w:rsidRPr="00BC4A89">
      <w:rPr>
        <w:lang w:val="sk-SK"/>
      </w:rPr>
      <w:fldChar w:fldCharType="end"/>
    </w:r>
    <w:r w:rsidRPr="00BC4A89">
      <w:rPr>
        <w:lang w:val="sk-SK"/>
      </w:rPr>
      <w:t>/</w:t>
    </w:r>
    <w:r w:rsidRPr="00BC4A89">
      <w:rPr>
        <w:lang w:val="sk-SK"/>
      </w:rPr>
      <w:fldChar w:fldCharType="begin"/>
    </w:r>
    <w:r w:rsidRPr="00BC4A89">
      <w:rPr>
        <w:lang w:val="sk-SK"/>
      </w:rPr>
      <w:instrText xml:space="preserve"> NUMPAGES  \* MERGEFORMAT </w:instrText>
    </w:r>
    <w:r w:rsidRPr="00BC4A89">
      <w:rPr>
        <w:lang w:val="sk-SK"/>
      </w:rPr>
      <w:fldChar w:fldCharType="separate"/>
    </w:r>
    <w:r w:rsidR="00F93300">
      <w:rPr>
        <w:noProof/>
        <w:lang w:val="sk-SK"/>
      </w:rPr>
      <w:t>191</w:t>
    </w:r>
    <w:r w:rsidRPr="00BC4A89">
      <w:rPr>
        <w:lang w:val="sk-SK"/>
      </w:rPr>
      <w:fldChar w:fldCharType="end"/>
    </w:r>
    <w:r w:rsidRPr="00BC4A89">
      <w:rPr>
        <w:lang w:val="sk-SK"/>
      </w:rPr>
      <w:tab/>
      <w:t>PE</w:t>
    </w:r>
    <w:r w:rsidRPr="00BC4A89">
      <w:rPr>
        <w:rStyle w:val="HideTWBExt"/>
        <w:lang w:val="sk-SK"/>
      </w:rPr>
      <w:t>&lt;NoPE&gt;</w:t>
    </w:r>
    <w:r w:rsidRPr="00BC4A89">
      <w:rPr>
        <w:lang w:val="sk-SK"/>
      </w:rPr>
      <w:t>602.740</w:t>
    </w:r>
    <w:r w:rsidRPr="00BC4A89">
      <w:rPr>
        <w:rStyle w:val="HideTWBExt"/>
        <w:lang w:val="sk-SK"/>
      </w:rPr>
      <w:t>&lt;/NoPE&gt;&lt;Version&gt;</w:t>
    </w:r>
    <w:r w:rsidRPr="00BC4A89">
      <w:rPr>
        <w:lang w:val="sk-SK"/>
      </w:rPr>
      <w:t>v01-00</w:t>
    </w:r>
    <w:r w:rsidRPr="00BC4A89">
      <w:rPr>
        <w:rStyle w:val="HideTWBExt"/>
        <w:lang w:val="sk-SK"/>
      </w:rPr>
      <w:t>&lt;/Version&gt;</w:t>
    </w:r>
  </w:p>
  <w:p w:rsidR="00900DBB" w:rsidRPr="00BC4A89" w:rsidRDefault="00900DBB" w:rsidP="00D556D9">
    <w:pPr>
      <w:pStyle w:val="Footer2"/>
    </w:pPr>
    <w:r w:rsidRPr="00BC4A89">
      <w:tab/>
      <w:t>SK</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00DBB" w:rsidRPr="00BC4A89" w:rsidRDefault="00900DBB" w:rsidP="00D556D9">
    <w:pPr>
      <w:pStyle w:val="Footer"/>
      <w:rPr>
        <w:lang w:val="sk-SK"/>
      </w:rPr>
    </w:pPr>
    <w:r w:rsidRPr="00BC4A89">
      <w:rPr>
        <w:rStyle w:val="HideTWBExt"/>
        <w:lang w:val="sk-SK"/>
      </w:rPr>
      <w:t>&lt;PathFdR&gt;</w:t>
    </w:r>
    <w:r w:rsidRPr="00BC4A89">
      <w:rPr>
        <w:lang w:val="sk-SK"/>
      </w:rPr>
      <w:t>AM\1121330SK.docx</w:t>
    </w:r>
    <w:r w:rsidRPr="00BC4A89">
      <w:rPr>
        <w:rStyle w:val="HideTWBExt"/>
        <w:lang w:val="sk-SK"/>
      </w:rPr>
      <w:t>&lt;/PathFdR&gt;</w:t>
    </w:r>
    <w:r w:rsidRPr="00BC4A89">
      <w:rPr>
        <w:lang w:val="sk-SK"/>
      </w:rPr>
      <w:tab/>
    </w:r>
    <w:r w:rsidRPr="00BC4A89">
      <w:rPr>
        <w:lang w:val="sk-SK"/>
      </w:rPr>
      <w:tab/>
      <w:t>PE</w:t>
    </w:r>
    <w:r w:rsidRPr="00BC4A89">
      <w:rPr>
        <w:rStyle w:val="HideTWBExt"/>
        <w:lang w:val="sk-SK"/>
      </w:rPr>
      <w:t>&lt;NoPE&gt;</w:t>
    </w:r>
    <w:r w:rsidRPr="00BC4A89">
      <w:rPr>
        <w:lang w:val="sk-SK"/>
      </w:rPr>
      <w:t>602.740</w:t>
    </w:r>
    <w:r w:rsidRPr="00BC4A89">
      <w:rPr>
        <w:rStyle w:val="HideTWBExt"/>
        <w:lang w:val="sk-SK"/>
      </w:rPr>
      <w:t>&lt;/NoPE&gt;&lt;Version&gt;</w:t>
    </w:r>
    <w:r w:rsidRPr="00BC4A89">
      <w:rPr>
        <w:lang w:val="sk-SK"/>
      </w:rPr>
      <w:t>v01-00</w:t>
    </w:r>
    <w:r w:rsidRPr="00BC4A89">
      <w:rPr>
        <w:rStyle w:val="HideTWBExt"/>
        <w:lang w:val="sk-SK"/>
      </w:rPr>
      <w:t>&lt;/Version&gt;</w:t>
    </w:r>
  </w:p>
  <w:p w:rsidR="00900DBB" w:rsidRPr="00BC4A89" w:rsidRDefault="00900DBB" w:rsidP="00D556D9">
    <w:pPr>
      <w:pStyle w:val="Footer2"/>
      <w:tabs>
        <w:tab w:val="center" w:pos="4535"/>
        <w:tab w:val="right" w:pos="9921"/>
      </w:tabs>
    </w:pPr>
    <w:r w:rsidRPr="00BC4A89">
      <w:t>SK</w:t>
    </w:r>
    <w:r w:rsidRPr="00BC4A89">
      <w:tab/>
    </w:r>
    <w:r w:rsidRPr="00BC4A89">
      <w:rPr>
        <w:b w:val="0"/>
        <w:i/>
        <w:color w:val="C0C0C0"/>
        <w:sz w:val="22"/>
      </w:rPr>
      <w:t>Zjednotení v rozmanitosti</w:t>
    </w:r>
    <w:r w:rsidRPr="00BC4A89">
      <w:tab/>
      <w:t>SK</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00DBB" w:rsidRPr="00BC4A89" w:rsidRDefault="00900DBB">
      <w:r w:rsidRPr="00BC4A89">
        <w:separator/>
      </w:r>
    </w:p>
  </w:footnote>
  <w:footnote w:type="continuationSeparator" w:id="0">
    <w:p w:rsidR="00900DBB" w:rsidRPr="00BC4A89" w:rsidRDefault="00900DBB">
      <w:r w:rsidRPr="00BC4A89">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93300" w:rsidRDefault="00F933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93300" w:rsidRDefault="00F9330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93300" w:rsidRDefault="00F9330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pyToNetwork" w:val="-1"/>
    <w:docVar w:name="EndA"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3127606 HideTWBExt;}}{\*\rsidtbl \rsid24658\rsid735077\rsid2892074\rsid4666813\rsid6641733\rsid7286045\rsid9636012\rsid11215221\rsid12154954\rsid13127606\rsid14424199\rsid15204470_x000d__x000a_\rsid15285974\rsid15950462\rsid16324206\rsid16662270}{\mmathPr\mmathFont34\mbrkBin0\mbrkBinSub0\msmallFrac0\mdispDef1\mlMargin0\mrMargin0\mdefJc1\mwrapIndent1440\mintLim0\mnaryLim1}{\info{\author FELIX Karina}{\operator FELIX Karina}_x000d__x000a_{\creatim\yr2015\mo5\dy8\hr15\min23}{\revtim\yr2015\mo5\dy8\hr15\min23}{\version1}{\edmins0}{\nofpages1}{\nofwords6}{\nofchars33}{\*\company European Parliament}{\nofcharsws38}{\vern49165}}{\*\xmlnstbl {\xmlns1 http://schemas.microsoft.com/office/word/200_x000d__x000a_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312760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7286045 \chftnsep _x000d__x000a_\par }}{\*\ftnsepc \ltrpar \pard\plain \ltrpar\ql \li0\ri0\widctlpar\wrapdefault\aspalpha\aspnum\faauto\adjustright\rin0\lin0\itap0 \rtlch\fcs1 \af0\afs20\alang1025 \ltrch\fcs0 \fs24\lang2057\langfe2057\cgrid\langnp2057\langfenp2057 {\rtlch\fcs1 \af0 _x000d__x000a_\ltrch\fcs0 \insrsid7286045 \chftnsepc _x000d__x000a_\par }}{\*\aftnsep \ltrpar \pard\plain \ltrpar\ql \li0\ri0\widctlpar\wrapdefault\aspalpha\aspnum\faauto\adjustright\rin0\lin0\itap0 \rtlch\fcs1 \af0\afs20\alang1025 \ltrch\fcs0 \fs24\lang2057\langfe2057\cgrid\langnp2057\langfenp2057 {\rtlch\fcs1 \af0 _x000d__x000a_\ltrch\fcs0 \insrsid7286045 \chftnsep _x000d__x000a_\par }}{\*\aftnsepc \ltrpar \pard\plain \ltrpar\ql \li0\ri0\widctlpar\wrapdefault\aspalpha\aspnum\faauto\adjustright\rin0\lin0\itap0 \rtlch\fcs1 \af0\afs20\alang1025 \ltrch\fcs0 \fs24\lang2057\langfe2057\cgrid\langnp2057\langfenp2057 {\rtlch\fcs1 \af0 _x000d__x000a_\ltrch\fcs0 \insrsid7286045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90444 \rtlch\fcs1 \af0\afs20\alang1025 \ltrch\fcs0 \fs24\lang2057\langfe2057\cgrid\langnp2057\langfenp2057 {\rtlch\fcs1 \af0 \ltrch\fcs0 _x000d__x000a_\cs15\v\f1\fs20\cf9\insrsid13127606\charrsid946740 {\*\bkmkstart EndA}&lt;&lt;&lt;}{\rtlch\fcs1 \af0 \ltrch\fcs0 \insrsid13127606\charrsid946740 #@&gt;ZOTHAMA&lt;@#}{\rtlch\fcs1 \af0 \ltrch\fcs0 \cs15\v\f1\fs20\cf9\insrsid13127606\charrsid946740 &lt;/RepeatBlock-AmendA&gt;}{_x000d__x000a_\rtlch\fcs1 \af0 \ltrch\fcs0 \insrsid13127606\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7c_x000d__x000a_a320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0948606 HideTWBExt;}}{\*\rsidtbl \rsid24658\rsid735077\rsid2892074\rsid4666813\rsid6641733\rsid9636012\rsid10711257\rsid10948606\rsid11215221\rsid12154954\rsid14424199\rsid15204470_x000d__x000a_\rsid15285974\rsid15950462\rsid16324206\rsid16662270}{\mmathPr\mmathFont34\mbrkBin0\mbrkBinSub0\msmallFrac0\mdispDef1\mlMargin0\mrMargin0\mdefJc1\mwrapIndent1440\mintLim0\mnaryLim1}{\info{\author FELIX Karina}{\operator FELIX Karina}_x000d__x000a_{\creatim\yr2015\mo5\dy8\hr15\min23}{\revtim\yr2015\mo5\dy8\hr15\min23}{\version1}{\edmins0}{\nofpages1}{\nofwords5}{\nofchars33}{\*\company European Parliament}{\nofcharsws37}{\vern49165}}{\*\xmlnstbl {\xmlns1 http://schemas.microsoft.com/office/word/200_x000d__x000a_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094860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10711257 \chftnsep _x000d__x000a_\par }}{\*\ftnsepc \ltrpar \pard\plain \ltrpar\ql \li0\ri0\widctlpar\wrapdefault\aspalpha\aspnum\faauto\adjustright\rin0\lin0\itap0 \rtlch\fcs1 \af0\afs20\alang1025 \ltrch\fcs0 \fs24\lang2057\langfe2057\cgrid\langnp2057\langfenp2057 {\rtlch\fcs1 \af0 _x000d__x000a_\ltrch\fcs0 \insrsid10711257 \chftnsepc _x000d__x000a_\par }}{\*\aftnsep \ltrpar \pard\plain \ltrpar\ql \li0\ri0\widctlpar\wrapdefault\aspalpha\aspnum\faauto\adjustright\rin0\lin0\itap0 \rtlch\fcs1 \af0\afs20\alang1025 \ltrch\fcs0 \fs24\lang2057\langfe2057\cgrid\langnp2057\langfenp2057 {\rtlch\fcs1 \af0 _x000d__x000a_\ltrch\fcs0 \insrsid10711257 \chftnsep _x000d__x000a_\par }}{\*\aftnsepc \ltrpar \pard\plain \ltrpar\ql \li0\ri0\widctlpar\wrapdefault\aspalpha\aspnum\faauto\adjustright\rin0\lin0\itap0 \rtlch\fcs1 \af0\afs20\alang1025 \ltrch\fcs0 \fs24\lang2057\langfe2057\cgrid\langnp2057\langfenp2057 {\rtlch\fcs1 \af0 _x000d__x000a_\ltrch\fcs0 \insrsid10711257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0948606\charrsid946740 {\*\bkmkstart EndB}&lt;&lt;&lt;}{\rtlch\fcs1 \af0 \ltrch\fcs0 \insrsid10948606\charrsid946740 #@&gt;ZOTHAMB&lt;@#}{\rtlch\fcs1 \af0 \ltrch\fcs0 \cs15\v\f1\fs20\cf9\insrsid10948606\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0027_x000d__x000a_2921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gruik" w:val="value of gruik"/>
    <w:docVar w:name="IntroA"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1163973 HideTWBExt;}}{\*\rsidtbl \rsid24658\rsid735077\rsid2892074\rsid4666813\rsid6057549\rsid6641733\rsid9636012\rsid11163973\rsid11215221\rsid12154954\rsid14424199\rsid15204470_x000d__x000a_\rsid15285974\rsid15950462\rsid16324206\rsid16662270}{\mmathPr\mmathFont34\mbrkBin0\mbrkBinSub0\msmallFrac0\mdispDef1\mlMargin0\mrMargin0\mdefJc1\mwrapIndent1440\mintLim0\mnaryLim1}{\info{\author FELIX Karina}{\operator FELIX Karina}_x000d__x000a_{\creatim\yr2015\mo5\dy8\hr15\min23}{\revtim\yr2015\mo5\dy8\hr15\min23}{\version1}{\edmins0}{\nofpages1}{\nofwords3}{\nofchars18}{\*\company European Parliament}{\nofcharsws20}{\vern49165}}{\*\xmlnstbl {\xmlns1 http://schemas.microsoft.com/office/word/200_x000d__x000a_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1163973\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6057549 \chftnsep _x000d__x000a_\par }}{\*\ftnsepc \ltrpar \pard\plain \ltrpar\ql \li0\ri0\widctlpar\wrapdefault\aspalpha\aspnum\faauto\adjustright\rin0\lin0\itap0 \rtlch\fcs1 \af0\afs20\alang1025 \ltrch\fcs0 \fs24\lang2057\langfe2057\cgrid\langnp2057\langfenp2057 {\rtlch\fcs1 \af0 _x000d__x000a_\ltrch\fcs0 \insrsid6057549 \chftnsepc _x000d__x000a_\par }}{\*\aftnsep \ltrpar \pard\plain \ltrpar\ql \li0\ri0\widctlpar\wrapdefault\aspalpha\aspnum\faauto\adjustright\rin0\lin0\itap0 \rtlch\fcs1 \af0\afs20\alang1025 \ltrch\fcs0 \fs24\lang2057\langfe2057\cgrid\langnp2057\langfenp2057 {\rtlch\fcs1 \af0 _x000d__x000a_\ltrch\fcs0 \insrsid6057549 \chftnsep _x000d__x000a_\par }}{\*\aftnsepc \ltrpar \pard\plain \ltrpar\ql \li0\ri0\widctlpar\wrapdefault\aspalpha\aspnum\faauto\adjustright\rin0\lin0\itap0 \rtlch\fcs1 \af0\afs20\alang1025 \ltrch\fcs0 \fs24\lang2057\langfe2057\cgrid\langnp2057\langfenp2057 {\rtlch\fcs1 \af0 _x000d__x000a_\ltrch\fcs0 \insrsid6057549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b\v\f1\fs20\cf9\insrsid11163973\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0095_x000d__x000a_761f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2335126 HideTWBExt;}}{\*\rsidtbl \rsid24658\rsid735077\rsid2892074\rsid4666813\rsid6641733\rsid9636012\rsid11215221\rsid11358468\rsid12154954\rsid12335126\rsid14424199\rsid15204470_x000d__x000a_\rsid15285974\rsid15950462\rsid16324206\rsid16662270}{\mmathPr\mmathFont34\mbrkBin0\mbrkBinSub0\msmallFrac0\mdispDef1\mlMargin0\mrMargin0\mdefJc1\mwrapIndent1440\mintLim0\mnaryLim1}{\info{\author FELIX Karina}{\operator FELIX Karina}_x000d__x000a_{\creatim\yr2015\mo5\dy8\hr15\min23}{\revtim\yr2015\mo5\dy8\hr15\min23}{\version1}{\edmins0}{\nofpages1}{\nofwords3}{\nofchars18}{\*\company European Parliament}{\nofcharsws20}{\vern49165}}{\*\xmlnstbl {\xmlns1 http://schemas.microsoft.com/office/word/200_x000d__x000a_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233512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11358468 \chftnsep _x000d__x000a_\par }}{\*\ftnsepc \ltrpar \pard\plain \ltrpar\ql \li0\ri0\widctlpar\wrapdefault\aspalpha\aspnum\faauto\adjustright\rin0\lin0\itap0 \rtlch\fcs1 \af0\afs20\alang1025 \ltrch\fcs0 \fs24\lang2057\langfe2057\cgrid\langnp2057\langfenp2057 {\rtlch\fcs1 \af0 _x000d__x000a_\ltrch\fcs0 \insrsid11358468 \chftnsepc _x000d__x000a_\par }}{\*\aftnsep \ltrpar \pard\plain \ltrpar\ql \li0\ri0\widctlpar\wrapdefault\aspalpha\aspnum\faauto\adjustright\rin0\lin0\itap0 \rtlch\fcs1 \af0\afs20\alang1025 \ltrch\fcs0 \fs24\lang2057\langfe2057\cgrid\langnp2057\langfenp2057 {\rtlch\fcs1 \af0 _x000d__x000a_\ltrch\fcs0 \insrsid11358468 \chftnsep _x000d__x000a_\par }}{\*\aftnsepc \ltrpar \pard\plain \ltrpar\ql \li0\ri0\widctlpar\wrapdefault\aspalpha\aspnum\faauto\adjustright\rin0\lin0\itap0 \rtlch\fcs1 \af0\afs20\alang1025 \ltrch\fcs0 \fs24\lang2057\langfe2057\cgrid\langnp2057\langfenp2057 {\rtlch\fcs1 \af0 _x000d__x000a_\ltrch\fcs0 \insrsid11358468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b\v\f1\fs20\cf9\insrsid12335126\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fc_x000d__x000a_1b20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LastEditedSection" w:val=" 1"/>
    <w:docVar w:name="restartABrut"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5625260 HideTWBExt;}{\s16\ql \li0\ri0\sa120\nowidctlpar\wrapdefault\aspalpha\aspnum\faauto\adjustright\rin0\lin0\itap0 \rtlch\fcs1 \af0\afs20\alang1025 \ltrch\fcs0 _x000d__x000a_\fs24\lang2057\langfe2057\cgrid\langnp2057\langfenp2057 \sbasedon0 \snext16 \slink17 \spriority0 \styrsid15625260 Normal6;}{\*\cs17 \additive \fs24\lang2057\langfe2057\langnp2057\langfenp2057 \slink16 \slocked \spriority0 \styrsid15625260 Normal6 Char;}{_x000d__x000a_\s18\ql \li0\ri0\nowidctlpar\wrapdefault\aspalpha\aspnum\faauto\adjustright\rin0\lin0\itap0 \rtlch\fcs1 \af0\afs20\alang1025 \ltrch\fcs0 \b\fs24\lang2057\langfe2057\cgrid\langnp2057\langfenp2057 \sbasedon0 \snext18 \slink19 \spriority0 \styrsid15625260 _x000d__x000a_NormalBold;}{\*\cs19 \additive \b\fs24\lang2057\langfe2057\langnp2057\langfenp2057 \slink18 \slocked \spriority0 \styrsid15625260 NormalBold Char;}{\s20\ql \li0\ri0\sa240\nowidctlpar\wrapdefault\aspalpha\aspnum\faauto\adjustright\rin0\lin0\itap0 _x000d__x000a_\rtlch\fcs1 \af0\afs20\alang1025 \ltrch\fcs0 \i\fs24\lang1024\langfe1024\cgrid\noproof\langnp2057\langfenp2057 \sbasedon0 \snext20 \spriority0 \styrsid15625260 Normal12Italic;}{_x000d__x000a_\s21\qc \li0\ri0\sb240\sa240\keepn\nowidctlpar\wrapdefault\aspalpha\aspnum\faauto\adjustright\rin0\lin0\itap0 \rtlch\fcs1 \af0\afs20\alang1025 \ltrch\fcs0 \i\fs24\lang1024\langfe1024\cgrid\noproof\langnp2057\langfenp2057 _x000d__x000a_\sbasedon0 \snext0 \spriority0 \styrsid15625260 JustificationTitle;}{\s22\qr \li0\ri0\sb240\sa240\nowidctlpar\wrapdefault\aspalpha\aspnum\faauto\adjustright\rin0\lin0\itap0 \rtlch\fcs1 \af0\afs20\alang1025 \ltrch\fcs0 _x000d__x000a_\fs24\lang1024\langfe1024\cgrid\noproof\langnp2057\langfenp2057 \sbasedon0 \snext22 \spriority0 \styrsid15625260 Olang;}{\s23\qc \li0\ri0\sa240\nowidctlpar\wrapdefault\aspalpha\aspnum\faauto\adjustright\rin0\lin0\itap0 \rtlch\fcs1 \af0\afs20\alang1025 _x000d__x000a_\ltrch\fcs0 \i\fs24\lang2057\langfe2057\cgrid\langnp2057\langfenp2057 \sbasedon0 \snext23 \spriority0 \styrsid15625260 ColumnHeading;}{\s24\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4 \spriority0 \styrsid15625260 AMNumberTabs;}}{\*\rsidtbl \rsid24658\rsid735077\rsid2892074\rsid4666813\rsid6641733\rsid9636012\rsid11215221\rsid12154954\rsid14424199_x000d__x000a_\rsid15204470\rsid15285974\rsid15625260\rsid15950462\rsid16324206\rsid16662270\rsid16743564}{\mmathPr\mmathFont34\mbrkBin0\mbrkBinSub0\msmallFrac0\mdispDef1\mlMargin0\mrMargin0\mdefJc1\mwrapIndent1440\mintLim0\mnaryLim1}{\info{\author FELIX Karina}_x000d__x000a_{\operator FELIX Karina}{\creatim\yr2015\mo5\dy8\hr15\min23}{\revtim\yr2015\mo5\dy8\hr15\min23}{\version1}{\edmins0}{\nofpages1}{\nofwords62}{\nofchars342}{\*\company European Parliament}{\nofcharsws403}{\vern49165}}{\*\xmlnstbl {\xmlns1 http://schemas.mi_x000d__x000a_crosoft.com/office/word/20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5625260\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16743564 \chftnsep _x000d__x000a_\par }}{\*\ftnsepc \ltrpar \pard\plain \ltrpar\ql \li0\ri0\widctlpar\wrapdefault\aspalpha\aspnum\faauto\adjustright\rin0\lin0\itap0 \rtlch\fcs1 \af0\afs20\alang1025 \ltrch\fcs0 \fs24\lang2057\langfe2057\cgrid\langnp2057\langfenp2057 {\rtlch\fcs1 \af0 _x000d__x000a_\ltrch\fcs0 \insrsid16743564 \chftnsepc _x000d__x000a_\par }}{\*\aftnsep \ltrpar \pard\plain \ltrpar\ql \li0\ri0\widctlpar\wrapdefault\aspalpha\aspnum\faauto\adjustright\rin0\lin0\itap0 \rtlch\fcs1 \af0\afs20\alang1025 \ltrch\fcs0 \fs24\lang2057\langfe2057\cgrid\langnp2057\langfenp2057 {\rtlch\fcs1 \af0 _x000d__x000a_\ltrch\fcs0 \insrsid16743564 \chftnsep _x000d__x000a_\par }}{\*\aftnsepc \ltrpar \pard\plain \ltrpar\ql \li0\ri0\widctlpar\wrapdefault\aspalpha\aspnum\faauto\adjustright\rin0\lin0\itap0 \rtlch\fcs1 \af0\afs20\alang1025 \ltrch\fcs0 \fs24\lang2057\langfe2057\cgrid\langnp2057\langfenp2057 {\rtlch\fcs1 \af0 _x000d__x000a_\ltrch\fcs0 \insrsid16743564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4\ql \li0\ri0\sb240\keepn\nowidctlpar\tx879\tx936\tx1021\tx1077\tx1134\tx1191\tx1247\tx1304\tx1361\tx1418\tx1474\tx1531\tx1588\tx1644\tx1701\tx1758\tx1814\tx1871\tx2070\tx2126\tx3374\tx3430\wrapdefault\aspalpha\aspnum\faauto\adjustright\rin0_x000d__x000a_\lin0\itap0\pararsid6905025 \rtlch\fcs1 \af0\afs20\alang1025 \ltrch\fcs0 \b\fs24\lang2057\langfe2057\cgrid\langnp2057\langfenp2057 {\rtlch\fcs1 \af0 \ltrch\fcs0 \cs15\b0\v\f1\fs20\cf9\insrsid15625260\charrsid946740 {\*\bkmkstart restartA}&lt;AmendA&gt;}{_x000d__x000a_\rtlch\fcs1 \af0 \ltrch\fcs0 \insrsid15625260\charrsid946740 [ZAMENDMENT]\tab \tab }{\rtlch\fcs1 \af0 \ltrch\fcs0 \cs15\b0\v\f1\fs20\cf9\insrsid15625260\charrsid946740 &lt;NumAmA&gt;}{\rtlch\fcs1 \af0 \ltrch\fcs0 \insrsid15625260\charrsid946740 [ZNRAM]}{_x000d__x000a_\rtlch\fcs1 \af0 \ltrch\fcs0 \cs15\b0\v\f1\fs20\cf9\insrsid15625260\charrsid946740 &lt;/NumAmA&gt;}{\rtlch\fcs1 \af0 \ltrch\fcs0 \insrsid15625260\charrsid946740 _x000d__x000a_\par }\pard\plain \ltrpar\s18\ql \li0\ri0\nowidctlpar\wrapdefault\aspalpha\aspnum\faauto\adjustright\rin0\lin0\itap0\pararsid5976803 \rtlch\fcs1 \af0\afs20\alang1025 \ltrch\fcs0 \b\fs24\lang2057\langfe2057\cgrid\langnp2057\langfenp2057 {\rtlch\fcs1 \af0 _x000d__x000a_\ltrch\fcs0 \cs15\b0\v\f1\fs20\cf9\lang1024\langfe1024\noproof\insrsid15625260\charrsid14699840 &lt;RepeatBlock-By&gt;}{\rtlch\fcs1 \af0 \ltrch\fcs0 \lang1024\langfe1024\noproof\insrsid15625260\charrsid14699840 [RepeatMembers]}{\rtlch\fcs1 \af0 \ltrch\fcs0 _x000d__x000a_\cs15\b0\v\f1\fs20\cf9\lang1024\langfe1024\noproof\insrsid15625260\charrsid14699840 &lt;Members&gt;}{\rtlch\fcs1 \af0 \ltrch\fcs0 \insrsid15625260\charrsid14699840 [ZMEMBERS]}{\rtlch\fcs1 \af0 \ltrch\fcs0 _x000d__x000a_\cs15\b0\v\f1\fs20\cf9\lang1024\langfe1024\noproof\insrsid15625260\charrsid14699840 &lt;/Members&gt;}{\rtlch\fcs1 \af0 \ltrch\fcs0 \insrsid15625260\charrsid14699840 _x000d__x000a_\par }\pard\plain \ltrpar\ql \li0\ri0\widctlpar\wrapdefault\aspalpha\aspnum\faauto\adjustright\rin0\lin0\itap0\pararsid5976803 \rtlch\fcs1 \af0\afs20\alang1025 \ltrch\fcs0 \fs24\lang2057\langfe2057\cgrid\langnp2057\langfenp2057 {\rtlch\fcs1 \af0 \ltrch\fcs0 _x000d__x000a_\cs15\v\f1\fs20\cf9\lang1024\langfe1024\noproof\insrsid15625260\charrsid14699840 &lt;AuNomDe&gt;&lt;OptDel&gt;}{\rtlch\fcs1 \af0 \ltrch\fcs0 \lang1024\langfe1024\noproof\insrsid15625260\charrsid14699840 [ZONBEHALF]}{\rtlch\fcs1 \af0 \ltrch\fcs0 _x000d__x000a_\cs15\v\f1\fs20\cf9\lang1024\langfe1024\noproof\insrsid15625260\charrsid14699840 &lt;/OptDel&gt;&lt;/AuNomDe&gt;}{\rtlch\fcs1 \af0 \ltrch\fcs0 \insrsid15625260\charrsid14699840 _x000d__x000a_\par &lt;&lt;&lt;}{\rtlch\fcs1 \af0 \ltrch\fcs0 \cs15\v\f1\fs20\cf9\lang1024\langfe1024\noproof\insrsid15625260\charrsid14699840 &lt;/RepeatBlock-By&gt;}{\rtlch\fcs1 \af0 \ltrch\fcs0 \insrsid15625260\charrsid14699840 _x000d__x000a_\par }\pard\plain \ltrpar\s18\ql \li0\ri0\nowidctlpar\wrapdefault\aspalpha\aspnum\faauto\adjustright\rin0\lin0\itap0\pararsid5976803 \rtlch\fcs1 \af0\afs20\alang1025 \ltrch\fcs0 \b\fs24\lang2057\langfe2057\cgrid\langnp2057\langfenp2057 {\rtlch\fcs1 \af0 _x000d__x000a_\ltrch\fcs0 \cs15\b0\v\f1\fs20\cf9\insrsid15625260\charrsid946740 &lt;DocAmend&gt;}{\rtlch\fcs1 \af0 \ltrch\fcs0 \insrsid15625260\charrsid946740 [ZRESOLUTION]}{\rtlch\fcs1 \af0 \ltrch\fcs0 \cs15\b0\v\f1\fs20\cf9\insrsid15625260\charrsid946740 &lt;/DocAmend&gt;}{_x000d__x000a_\rtlch\fcs1 \af0 \ltrch\fcs0 \insrsid15625260\charrsid946740 _x000d__x000a_\par }\pard \ltrpar\s18\ql \li0\ri0\nowidctlpar\wrapdefault\aspalpha\aspnum\faauto\adjustright\rin0\lin0\itap0\pararsid16013815 {\rtlch\fcs1 \af0 \ltrch\fcs0 \cs15\b0\v\f1\fs20\cf9\lang1024\langfe1024\noproof\insrsid15625260\charrsid16013815 &lt;Article&gt;}{_x000d__x000a_\rtlch\fcs1 \af0 \ltrch\fcs0 \insrsid15625260\charrsid16013815 [ZRESPART]}{\rtlch\fcs1 \af0 \ltrch\fcs0 \cs15\b0\v\f1\fs20\cf9\lang1024\langfe1024\noproof\insrsid15625260\charrsid16013815 &lt;/Article&gt;}{\rtlch\fcs1 \af0 \ltrch\fcs0 _x000d__x000a_\insrsid15625260\charrsid16013815 _x000d__x000a_\par \ltrrow}\trowd \ltrrow\ts11\trqc\trgaph340\trleft-340\trftsWidth1\trftsWidthB3\trftsWidthA3\trpaddl340\trpaddr340\trpaddfl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15625260\charrsid946740 \cell }\pard \ltrpar\ql \li0\ri0\widctlpar\intbl\wrapdefault\aspalpha\aspnum\faauto\adjustright\rin0\lin0 {\rtlch\fcs1 \af0 \ltrch\fcs0 _x000d__x000a_\insrsid15625260\charrsid946740 \trowd \ltrrow\ts11\trqc\trgaph340\trleft-340\trftsWidth1\trftsWidthB3\trftsWidthA3\trpaddl340\trpaddr340\trpaddfl3\trpaddfr3\tblind0\tblindtype3 \clvertalt\clbrdrt\brdrtbl \clbrdrl\brdrtbl \clbrdrb\brdrtbl \clbrdrr_x000d__x000a_\brdrtbl \cltxlrtb\clftsWidth3\clwWidth9752\clshdrawnil \cellx9412\row \ltrrow}\trowd \ltrrow\ts11\trqc\trgaph340\trleft-340\trftsWidth1\trftsWidthB3\trftsWidthA3\trpaddl340\trpaddr340\trpaddfl3\trpaddfr3\tblind0\tblindtype3 \clvertalt\clbrdrt\brdrtbl _x000d__x000a_\clbrdrl\brdrtbl \clbrdrb\brdrtbl \clbrdrr\brdrtbl \cltxlrtb\clftsWidth3\clwWidth4876\clshdrawnil \cellx4536\clvertalt\clbrdrt\brdrtbl \clbrdrl\brdrtbl \clbrdrb\brdrtbl \clbrdrr\brdrtbl \cltxlrtb\clftsWidth3\clwWidth4876\clshdrawnil \cellx9412_x000d__x000a_\pard\plain \ltrpar\s23\qc \li0\ri0\sa240\keepn\nowidctlpar\intbl\wrapdefault\aspalpha\aspnum\faauto\adjustright\rin0\lin0\pararsid10630121 \rtlch\fcs1 \af0\afs20\alang1025 \ltrch\fcs0 \i\fs24\lang2057\langfe2057\cgrid\langnp2057\langfenp2057 {_x000d__x000a_\rtlch\fcs1 \af0 \ltrch\fcs0 \insrsid15625260\charrsid946740 [ZLEFTA]\cell [ZRIGHT]\cell }\pard\plain \ltrpar\ql \li0\ri0\widctlpar\intbl\wrapdefault\aspalpha\aspnum\faauto\adjustright\rin0\lin0 \rtlch\fcs1 \af0\afs20\alang1025 \ltrch\fcs0 _x000d__x000a_\fs24\lang2057\langfe2057\cgrid\langnp2057\langfenp2057 {\rtlch\fcs1 \af0 \ltrch\fcs0 \insrsid15625260\charrsid946740 \trowd \ltrrow_x000d__x000a_\ts11\trqc\trgaph340\trleft-340\trftsWidth1\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15625260\charrsid946740 [ZTEXTL]\cell [ZTEXTR]}{\rtlch\fcs1 \af0\afs24 \ltrch\fcs0 \insrsid15625260\charrsid946740 \cell }\pard\plain \ltrpar\ql \li0\ri0\widctlpar\intbl\wrapdefault\aspalpha\aspnum\faauto\adjustright\rin0\lin0 \rtlch\fcs1 _x000d__x000a_\af0\afs20\alang1025 \ltrch\fcs0 \fs24\lang2057\langfe2057\cgrid\langnp2057\langfenp2057 {\rtlch\fcs1 \af0 \ltrch\fcs0 \insrsid15625260\charrsid946740 \trowd \lastrow \ltrrow_x000d__x000a_\ts11\trqc\trgaph340\trleft-340\trftsWidth1\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2\qr \li0\ri0\sb240\sa240\nowidctlpar\wrapdefault\aspalpha\aspnum\faauto\adjustright\rin0\lin0\itap0\pararsid10118616 \rtlch\fcs1 \af0\afs20\alang1025 \ltrch\fcs0 \fs24\lang1024\langfe1024\cgrid\noproof\langnp2057\langfenp2057 {\rtlch\fcs1 \af0 _x000d__x000a_\ltrch\fcs0 \noproof0\insrsid15625260\charrsid946740 Or. }{\rtlch\fcs1 \af0 \ltrch\fcs0 \cs15\v\f1\fs20\cf9\noproof0\insrsid15625260\charrsid946740 &lt;Original&gt;}{\rtlch\fcs1 \af0 \ltrch\fcs0 \noproof0\insrsid15625260\charrsid946740 [ZORLANG]}{\rtlch\fcs1 _x000d__x000a_\af0 \ltrch\fcs0 \cs15\v\f1\fs20\cf9\noproof0\insrsid15625260\charrsid946740 &lt;/Original&gt;}{\rtlch\fcs1 \af0 \ltrch\fcs0 \noproof0\insrsid15625260\charrsid946740 _x000d__x000a_\par }\pard\plain \ltrpar\s21\qc \li0\ri0\sb240\sa240\keepn\nowidctlpar\wrapdefault\aspalpha\aspnum\faauto\adjustright\rin0\lin0\itap0\pararsid16390444 \rtlch\fcs1 \af0\afs20\alang1025 \ltrch\fcs0 _x000d__x000a_\i\fs24\lang1024\langfe1024\cgrid\noproof\langnp2057\langfenp2057 {\rtlch\fcs1 \af0 \ltrch\fcs0 \cs15\i0\v\f1\fs20\cf9\noproof0\insrsid15625260\charrsid946740 &lt;TitreJust&gt;}{\rtlch\fcs1 \af0 \ltrch\fcs0 \noproof0\insrsid15625260\charrsid946740 _x000d__x000a_[ZJUSTIFICATION]}{\rtlch\fcs1 \af0 \ltrch\fcs0 \cs15\i0\v\f1\fs20\cf9\noproof0\insrsid15625260\charrsid946740 &lt;/TitreJust&gt;}{\rtlch\fcs1 \af0 \ltrch\fcs0 \noproof0\insrsid15625260\charrsid946740 _x000d__x000a_\par }\pard\plain \ltrpar\s20\ql \li0\ri0\sa240\nowidctlpar\wrapdefault\aspalpha\aspnum\faauto\adjustright\rin0\lin0\itap0\pararsid16390444 \rtlch\fcs1 \af0\afs20\alang1025 \ltrch\fcs0 \i\fs24\lang1024\langfe1024\cgrid\noproof\langnp2057\langfenp2057 {_x000d__x000a_\rtlch\fcs1 \af0 \ltrch\fcs0 \cs15\i0\v\f1\fs20\cf9\noproof0\insrsid15625260\charrsid946740 &lt;OptDelPrev&gt;}{\rtlch\fcs1 \af0 \ltrch\fcs0 \noproof0\insrsid15625260\charrsid946740 [ZTEXTJUST]}{\rtlch\fcs1 \af0 \ltrch\fcs0 _x000d__x000a_\cs15\i0\v\f1\fs20\cf9\noproof0\insrsid15625260\charrsid946740 &lt;/OptDelPrev&gt;}{\rtlch\fcs1 \af0 \ltrch\fcs0 \noproof0\insrsid15625260\charrsid946740 _x000d__x000a_\par }\pard\plain \ltrpar\ql \li0\ri0\widctlpar\wrapdefault\aspalpha\aspnum\faauto\adjustright\rin0\lin0\itap0\pararsid16324206 \rtlch\fcs1 \af0\afs20\alang1025 \ltrch\fcs0 \fs24\lang2057\langfe2057\cgrid\langnp2057\langfenp2057 {\rtlch\fcs1 \af0 \ltrch\fcs0 _x000d__x000a_\cs15\v\f1\fs20\cf9\insrsid15625260\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a09a_x000d__x000a_bf21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2490866 HideTWBExt;}{\s16\ql \li0\ri0\sa120\nowidctlpar\wrapdefault\aspalpha\aspnum\faauto\adjustright\rin0\lin0\itap0 \rtlch\fcs1 \af0\afs20\alang1025 \ltrch\fcs0 _x000d__x000a_\fs24\lang2057\langfe2057\cgrid\langnp2057\langfenp2057 \sbasedon0 \snext16 \slink17 \spriority0 \styrsid2490866 Normal6;}{\*\cs17 \additive \fs24\lang2057\langfe2057\langnp2057\langfenp2057 \slink16 \slocked \spriority0 \styrsid2490866 Normal6 Char;}{_x000d__x000a_\s18\ql \li0\ri0\nowidctlpar\wrapdefault\aspalpha\aspnum\faauto\adjustright\rin0\lin0\itap0 \rtlch\fcs1 \af0\afs20\alang1025 \ltrch\fcs0 \b\fs24\lang2057\langfe2057\cgrid\langnp2057\langfenp2057 \sbasedon0 \snext18 \slink19 \spriority0 \styrsid2490866 _x000d__x000a_NormalBold;}{\*\cs19 \additive \b\fs24\lang2057\langfe2057\langnp2057\langfenp2057 \slink18 \slocked \spriority0 \styrsid2490866 NormalBold Char;}{\s20\ql \li0\ri0\sa240\nowidctlpar\wrapdefault\aspalpha\aspnum\faauto\adjustright\rin0\lin0\itap0 _x000d__x000a_\rtlch\fcs1 \af0\afs20\alang1025 \ltrch\fcs0 \i\fs24\lang1024\langfe1024\cgrid\noproof\langnp2057\langfenp2057 \sbasedon0 \snext20 \spriority0 \styrsid2490866 Normal12Italic;}{_x000d__x000a_\s21\qc \li0\ri0\sb240\nowidctlpar\wrapdefault\aspalpha\aspnum\faauto\adjustright\rin0\lin0\itap0 \rtlch\fcs1 \af0\afs20\alang1025 \ltrch\fcs0 \i\fs24\lang2057\langfe2057\cgrid\langnp2057\langfenp2057 \sbasedon0 \snext21 \spriority0 \styrsid2490866 _x000d__x000a_CrossRef;}{\s22\qc \li0\ri0\sb240\sa240\keepn\nowidctlpar\wrapdefault\aspalpha\aspnum\faauto\adjustright\rin0\lin0\itap0 \rtlch\fcs1 \af0\afs20\alang1025 \ltrch\fcs0 \i\fs24\lang1024\langfe1024\cgrid\noproof\langnp2057\langfenp2057 _x000d__x000a_\sbasedon0 \snext0 \spriority0 \styrsid2490866 JustificationTitle;}{\s23\qr \li0\ri0\sb240\sa240\nowidctlpar\wrapdefault\aspalpha\aspnum\faauto\adjustright\rin0\lin0\itap0 \rtlch\fcs1 \af0\afs20\alang1025 \ltrch\fcs0 _x000d__x000a_\fs24\lang1024\langfe1024\cgrid\noproof\langnp2057\langfenp2057 \sbasedon0 \snext23 \spriority0 \styrsid2490866 Olang;}{\s24\qc \li0\ri0\sa240\nowidctlpar\wrapdefault\aspalpha\aspnum\faauto\adjustright\rin0\lin0\itap0 \rtlch\fcs1 \af0\afs20\alang1025 _x000d__x000a_\ltrch\fcs0 \i\fs24\lang2057\langfe2057\cgrid\langnp2057\langfenp2057 \sbasedon0 \snext24 \spriority0 \styrsid2490866 ColumnHeading;}{\s25\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5 \spriority0 \styrsid2490866 AMNumberTabs;}}{\*\rsidtbl \rsid24658\rsid735077\rsid2490866\rsid2892074\rsid4666813\rsid6641733\rsid7298627\rsid9636012\rsid11215221_x000d__x000a_\rsid12154954\rsid14424199\rsid15204470\rsid15285974\rsid15950462\rsid16324206\rsid16662270}{\mmathPr\mmathFont34\mbrkBin0\mbrkBinSub0\msmallFrac0\mdispDef1\mlMargin0\mrMargin0\mdefJc1\mwrapIndent1440\mintLim0\mnaryLim1}{\info{\author FELIX Karina}_x000d__x000a_{\operator FELIX Karina}{\creatim\yr2015\mo5\dy8\hr15\min23}{\revtim\yr2015\mo5\dy8\hr15\min23}{\version1}{\edmins0}{\nofpages1}{\nofwords80}{\nofchars445}{\*\company European Parliament}{\nofcharsws524}{\vern49165}}{\*\xmlnstbl {\xmlns1 http://schemas.mi_x000d__x000a_crosoft.com/office/word/20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249086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7298627 \chftnsep _x000d__x000a_\par }}{\*\ftnsepc \ltrpar \pard\plain \ltrpar\ql \li0\ri0\widctlpar\wrapdefault\aspalpha\aspnum\faauto\adjustright\rin0\lin0\itap0 \rtlch\fcs1 \af0\afs20\alang1025 \ltrch\fcs0 \fs24\lang2057\langfe2057\cgrid\langnp2057\langfenp2057 {\rtlch\fcs1 \af0 _x000d__x000a_\ltrch\fcs0 \insrsid7298627 \chftnsepc _x000d__x000a_\par }}{\*\aftnsep \ltrpar \pard\plain \ltrpar\ql \li0\ri0\widctlpar\wrapdefault\aspalpha\aspnum\faauto\adjustright\rin0\lin0\itap0 \rtlch\fcs1 \af0\afs20\alang1025 \ltrch\fcs0 \fs24\lang2057\langfe2057\cgrid\langnp2057\langfenp2057 {\rtlch\fcs1 \af0 _x000d__x000a_\ltrch\fcs0 \insrsid7298627 \chftnsep _x000d__x000a_\par }}{\*\aftnsepc \ltrpar \pard\plain \ltrpar\ql \li0\ri0\widctlpar\wrapdefault\aspalpha\aspnum\faauto\adjustright\rin0\lin0\itap0 \rtlch\fcs1 \af0\afs20\alang1025 \ltrch\fcs0 \fs24\lang2057\langfe2057\cgrid\langnp2057\langfenp2057 {\rtlch\fcs1 \af0 _x000d__x000a_\ltrch\fcs0 \insrsid7298627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5\ql \li0\ri0\sb240\keepn\nowidctlpar\tx879\tx936\tx1021\tx1077\tx1134\tx1191\tx1247\tx1304\tx1361\tx1418\tx1474\tx1531\tx1588\tx1644\tx1701\tx1758\tx1814\tx1871\tx2070\tx2126\tx3374\tx3430\wrapdefault\aspalpha\aspnum\faauto\adjustright\rin0_x000d__x000a_\lin0\itap0\pararsid3744759 \rtlch\fcs1 \af0\afs20\alang1025 \ltrch\fcs0 \b\fs24\lang2057\langfe2057\cgrid\langnp2057\langfenp2057 {\rtlch\fcs1 \af0 \ltrch\fcs0 \cs15\b0\v\f1\fs20\cf9\insrsid2490866\charrsid946740 {\*\bkmkstart restartB}&lt;AmendB&gt;}{_x000d__x000a_\rtlch\fcs1 \af0 \ltrch\fcs0 \insrsid2490866\charrsid946740 [ZAMENDMENT]\tab \tab }{\rtlch\fcs1 \af0 \ltrch\fcs0 \cs15\b0\v\f1\fs20\cf9\insrsid2490866\charrsid946740 &lt;NumAmB&gt;}{\rtlch\fcs1 \af0 \ltrch\fcs0 \insrsid2490866\charrsid946740 [ZNRAM]}{_x000d__x000a_\rtlch\fcs1 \af0 \ltrch\fcs0 \cs15\b0\v\f1\fs20\cf9\insrsid2490866\charrsid946740 &lt;/NumAmB&gt;}{\rtlch\fcs1 \af0 \ltrch\fcs0 \insrsid2490866\charrsid946740 _x000d__x000a_\par }\pard\plain \ltrpar\s18\ql \li0\ri0\nowidctlpar\wrapdefault\aspalpha\aspnum\faauto\adjustright\rin0\lin0\itap0\pararsid5976803 \rtlch\fcs1 \af0\afs20\alang1025 \ltrch\fcs0 \b\fs24\lang2057\langfe2057\cgrid\langnp2057\langfenp2057 {\rtlch\fcs1 \af0 _x000d__x000a_\ltrch\fcs0 \cs15\b0\v\f1\fs20\cf9\lang1024\langfe1024\noproof\insrsid2490866\charrsid14699840 &lt;RepeatBlock-By&gt;}{\rtlch\fcs1 \af0 \ltrch\fcs0 \lang1024\langfe1024\noproof\insrsid2490866\charrsid14699840 [RepeatMembers]}{\rtlch\fcs1 \af0 \ltrch\fcs0 _x000d__x000a_\cs15\b0\v\f1\fs20\cf9\lang1024\langfe1024\noproof\insrsid2490866\charrsid14699840 &lt;Members&gt;}{\rtlch\fcs1 \af0 \ltrch\fcs0 \insrsid2490866\charrsid14699840 [ZMEMBERS]}{\rtlch\fcs1 \af0 \ltrch\fcs0 _x000d__x000a_\cs15\b0\v\f1\fs20\cf9\lang1024\langfe1024\noproof\insrsid2490866\charrsid14699840 &lt;/Members&gt;}{\rtlch\fcs1 \af0 \ltrch\fcs0 \insrsid2490866\charrsid14699840 _x000d__x000a_\par }\pard\plain \ltrpar\ql \li0\ri0\widctlpar\wrapdefault\aspalpha\aspnum\faauto\adjustright\rin0\lin0\itap0\pararsid5976803 \rtlch\fcs1 \af0\afs20\alang1025 \ltrch\fcs0 \fs24\lang2057\langfe2057\cgrid\langnp2057\langfenp2057 {\rtlch\fcs1 \af0 \ltrch\fcs0 _x000d__x000a_\cs15\v\f1\fs20\cf9\lang1024\langfe1024\noproof\insrsid2490866\charrsid14699840 &lt;AuNomDe&gt;&lt;OptDel&gt;}{\rtlch\fcs1 \af0 \ltrch\fcs0 \lang1024\langfe1024\noproof\insrsid2490866\charrsid14699840 [ZONBEHALF]}{\rtlch\fcs1 \af0 \ltrch\fcs0 _x000d__x000a_\cs15\v\f1\fs20\cf9\lang1024\langfe1024\noproof\insrsid2490866\charrsid14699840 &lt;/OptDel&gt;&lt;/AuNomDe&gt;}{\rtlch\fcs1 \af0 \ltrch\fcs0 \insrsid2490866\charrsid14699840 _x000d__x000a_\par &lt;&lt;&lt;}{\rtlch\fcs1 \af0 \ltrch\fcs0 \cs15\v\f1\fs20\cf9\lang1024\langfe1024\noproof\insrsid2490866\charrsid14699840 &lt;/RepeatBlock-By&gt;}{\rtlch\fcs1 \af0 \ltrch\fcs0 \insrsid2490866\charrsid14699840 _x000d__x000a_\par }\pard\plain \ltrpar\s18\ql \li0\ri0\nowidctlpar\wrapdefault\aspalpha\aspnum\faauto\adjustright\rin0\lin0\itap0\pararsid5976803 \rtlch\fcs1 \af0\afs20\alang1025 \ltrch\fcs0 \b\fs24\lang2057\langfe2057\cgrid\langnp2057\langfenp2057 {\rtlch\fcs1 \af0 _x000d__x000a_\ltrch\fcs0 \cs15\b0\v\f1\fs20\cf9\insrsid2490866\charrsid946740 &lt;DocAmend&gt;}{\rtlch\fcs1 \af0 \ltrch\fcs0 \insrsid2490866\charrsid946740 [Z}{\rtlch\fcs1 \af0 \ltrch\fcs0 \insrsid2490866 AMDOC}{\rtlch\fcs1 \af0 \ltrch\fcs0 \insrsid2490866\charrsid946740 ]}_x000d__x000a_{\rtlch\fcs1 \af0 \ltrch\fcs0 \cs15\b0\v\f1\fs20\cf9\insrsid2490866\charrsid946740 &lt;/DocAmend&gt;}{\rtlch\fcs1 \af0 \ltrch\fcs0 \insrsid2490866\charrsid946740 _x000d__x000a_\par }\pard \ltrpar\s18\ql \li0\ri0\keepn\nowidctlpar\wrapdefault\aspalpha\aspnum\faauto\adjustright\rin0\lin0\itap0\pararsid10630121 {\rtlch\fcs1 \af0 \ltrch\fcs0 \cs15\b0\v\f1\fs20\cf9\insrsid2490866\charrsid946740 &lt;Article&gt;}{\rtlch\fcs1 \af0 \ltrch\fcs0 _x000d__x000a_\insrsid2490866\charrsid946740 [ZAMPART]}{\rtlch\fcs1 \af0 \ltrch\fcs0 \cs15\b0\v\f1\fs20\cf9\insrsid2490866\charrsid946740 &lt;/Article&gt;}{\rtlch\fcs1 \af0 \ltrch\fcs0 \insrsid2490866\charrsid946740 _x000d__x000a_\par }\pard\plain \ltrpar\ql \li0\ri0\keepn\widctlpar\wrapdefault\aspalpha\aspnum\faauto\adjustright\rin0\lin0\itap0\pararsid3744759 \rtlch\fcs1 \af0\afs20\alang1025 \ltrch\fcs0 \fs24\lang2057\langfe2057\cgrid\langnp2057\langfenp2057 {\rtlch\fcs1 \af0 _x000d__x000a_\ltrch\fcs0 \cs15\v\f1\fs20\cf9\insrsid2490866\charrsid946740 &lt;DocAmend2&gt;&lt;OptDel&gt;}{\rtlch\fcs1 \af0 \ltrch\fcs0 \insrsid2490866\charrsid946740 [ZNRACT]}{\rtlch\fcs1 \af0 \ltrch\fcs0 \cs15\v\f1\fs20\cf9\insrsid2490866\charrsid946740 &lt;/OptDel&gt;&lt;/DocAmend2&gt;}{_x000d__x000a_\rtlch\fcs1 \af0 \ltrch\fcs0 \insrsid2490866\charrsid946740 _x000d__x000a_\par }\pard \ltrpar\ql \li0\ri0\widctlpar\wrapdefault\aspalpha\aspnum\faauto\adjustright\rin0\lin0\itap0\pararsid10158853 {\rtlch\fcs1 \af0 \ltrch\fcs0 \cs15\v\f1\fs20\cf9\insrsid2490866\charrsid946740 &lt;Article2&gt;&lt;OptDel&gt;}{\rtlch\fcs1 \af0 \ltrch\fcs0 _x000d__x000a_\insrsid2490866\charrsid946740 [ZACTPART]}{\rtlch\fcs1 \af0 \ltrch\fcs0 \cs15\v\f1\fs20\cf9\insrsid2490866\charrsid946740 &lt;/OptDel&gt;&lt;/Article2&gt;}{\rtlch\fcs1 \af0 \ltrch\fcs0 \insrsid2490866\charrsid946740 _x000d__x000a_\par \ltrrow}\trowd \ltrrow\ts11\trqc\trgaph340\trleft-340\trftsWidth3\trwWidth9752\trftsWidthB3\trftsWidthA3\trpaddl340\trpaddr340\trpaddfl3\trpaddfr3\tblind0\tblindtype3 \clvertalt\clbrdrt\brdrtbl \clbrdrl\brdrtbl \clbrdrb\brdrtbl \clbrdrr\brdrtbl _x000d__x000a_\cltxlrtb\clftsWidth3\clwWidth9752\clshdrawnil \cellx9412\pard \ltrpar\ql \li0\ri0\keepn\widctlpar\intbl\wrapdefault\aspalpha\aspnum\faauto\adjustright\rin0\lin0\pararsid10630121 {\rtlch\fcs1 \af0 \ltrch\fcs0 \insrsid2490866\charrsid946740 \cell _x000d__x000a_}\pard \ltrpar\ql \li0\ri0\widctlpar\intbl\wrapdefault\aspalpha\aspnum\faauto\adjustright\rin0\lin0 {\rtlch\fcs1 \af0 \ltrch\fcs0 \insrsid2490866\charrsid946740 \trowd \ltrrow_x000d__x000a_\ts11\trqc\trgaph340\trleft-340\trftsWidth3\trwWidth9752\trftsWidthB3\trftsWidthA3\trpaddl340\trpaddr340\trpaddfl3\trpaddfr3\tblind0\tblindtype3 \clvertalt\clbrdrt\brdrtbl \clbrdrl\brdrtbl \clbrdrb\brdrtbl \clbrdrr\brdrtbl _x000d__x000a_\cltxlrtb\clftsWidth3\clwWidth9752\clshdrawnil \cellx9412\row \ltrrow}\trowd \ltrrow\ts11\trqc\trgaph340\trleft-340\trftsWidth3\trwWidth9752\trftsWidthB3\trftsWidthA3\trpaddl340\trpaddr340\trpaddfl3\trpaddfr3\tblind0\tblindtype3 \clvertalt\clbrdrt_x000d__x000a_\brdrtbl \clbrdrl\brdrtbl \clbrdrb\brdrtbl \clbrdrr\brdrtbl \cltxlrtb\clftsWidth3\clwWidth4876\clshdrawnil \cellx4536\clvertalt\clbrdrt\brdrtbl \clbrdrl\brdrtbl \clbrdrb\brdrtbl \clbrdrr\brdrtbl \cltxlrtb\clftsWidth3\clwWidth4876\clshdrawnil \cellx9412_x000d__x000a_\pard\plain \ltrpar\s24\qc \li0\ri0\sa240\keepn\nowidctlpar\intbl\wrapdefault\aspalpha\aspnum\faauto\adjustright\rin0\lin0\pararsid10630121 \rtlch\fcs1 \af0\afs20\alang1025 \ltrch\fcs0 \i\fs24\lang2057\langfe2057\cgrid\langnp2057\langfenp2057 {_x000d__x000a_\rtlch\fcs1 \af0 \ltrch\fcs0 \insrsid2490866\charrsid946740 [ZLEFTB]\cell [ZRIGHT]\cell }\pard\plain \ltrpar\ql \li0\ri0\widctlpar\intbl\wrapdefault\aspalpha\aspnum\faauto\adjustright\rin0\lin0 \rtlch\fcs1 \af0\afs20\alang1025 \ltrch\fcs0 _x000d__x000a_\fs24\lang2057\langfe2057\cgrid\langnp2057\langfenp2057 {\rtlch\fcs1 \af0 \ltrch\fcs0 \insrsid2490866\charrsid946740 \trowd \ltrrow_x000d__x000a_\ts11\trqc\trgaph340\trleft-340\trftsWidth3\trwWidth9752\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2490866\charrsid946740 [ZTEXTL]\cell [ZTEXTR]}{\rtlch\fcs1 \af0\afs24 \ltrch\fcs0 \insrsid2490866\charrsid946740 \cell }\pard\plain \ltrpar\ql \li0\ri0\widctlpar\intbl\wrapdefault\aspalpha\aspnum\faauto\adjustright\rin0\lin0 \rtlch\fcs1 _x000d__x000a_\af0\afs20\alang1025 \ltrch\fcs0 \fs24\lang2057\langfe2057\cgrid\langnp2057\langfenp2057 {\rtlch\fcs1 \af0 \ltrch\fcs0 \insrsid2490866\charrsid946740 \trowd \lastrow \ltrrow_x000d__x000a_\ts11\trqc\trgaph340\trleft-340\trftsWidth3\trwWidth9752\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3\qr \li0\ri0\sb240\sa240\nowidctlpar\wrapdefault\aspalpha\aspnum\faauto\adjustright\rin0\lin0\itap0\pararsid16390444 \rtlch\fcs1 \af0\afs20\alang1025 \ltrch\fcs0 \fs24\lang1024\langfe1024\cgrid\noproof\langnp2057\langfenp2057 {\rtlch\fcs1 \af0 _x000d__x000a_\ltrch\fcs0 \noproof0\insrsid2490866\charrsid946740 Or. }{\rtlch\fcs1 \af0 \ltrch\fcs0 \cs15\v\f1\fs20\cf9\noproof0\insrsid2490866\charrsid946740 &lt;Original&gt;}{\rtlch\fcs1 \af0 \ltrch\fcs0 \noproof0\insrsid2490866\charrsid946740 [ZORLANG]}{\rtlch\fcs1 \af0 _x000d__x000a_\ltrch\fcs0 \cs15\v\f1\fs20\cf9\noproof0\insrsid2490866\charrsid946740 &lt;/Original&gt;}{\rtlch\fcs1 \af0 \ltrch\fcs0 \noproof0\insrsid2490866\charrsid946740 _x000d__x000a_\par }\pard\plain \ltrpar\s21\qc \li0\ri0\sb240\nowidctlpar\wrapdefault\aspalpha\aspnum\faauto\adjustright\rin0\lin0\itap0\pararsid10630121 \rtlch\fcs1 \af0\afs20\alang1025 \ltrch\fcs0 \i\fs24\lang2057\langfe2057\cgrid\langnp2057\langfenp2057 {\rtlch\fcs1 _x000d__x000a_\af0 \ltrch\fcs0 \cs15\i0\v\f1\fs20\cf9\insrsid2490866\charrsid946740 &lt;OptDel&gt;}{\rtlch\fcs1 \af0 \ltrch\fcs0 \insrsid2490866\charrsid946740 [ZCROSSREF]}{\rtlch\fcs1 \af0 \ltrch\fcs0 \cs15\i0\v\f1\fs20\cf9\insrsid2490866\charrsid946740 &lt;/OptDel&gt;}{_x000d__x000a_\rtlch\fcs1 \af0 \ltrch\fcs0 \insrsid2490866\charrsid946740 _x000d__x000a_\par }\pard\plain \ltrpar\s22\qc \li0\ri0\sb240\sa240\keepn\nowidctlpar\wrapdefault\aspalpha\aspnum\faauto\adjustright\rin0\lin0\itap0\pararsid3744759 \rtlch\fcs1 \af0\afs20\alang1025 \ltrch\fcs0 _x000d__x000a_\i\fs24\lang1024\langfe1024\cgrid\noproof\langnp2057\langfenp2057 {\rtlch\fcs1 \af0 \ltrch\fcs0 \cs15\i0\v\f1\fs20\cf9\noproof0\insrsid2490866\charrsid946740 &lt;TitreJust&gt;}{\rtlch\fcs1 \af0 \ltrch\fcs0 \noproof0\insrsid2490866\charrsid946740 _x000d__x000a_[ZJUSTIFICATION]}{\rtlch\fcs1 \af0 \ltrch\fcs0 \cs15\i0\v\f1\fs20\cf9\noproof0\insrsid2490866\charrsid946740 &lt;/TitreJust&gt;}{\rtlch\fcs1 \af0 \ltrch\fcs0 \noproof0\insrsid2490866\charrsid946740 _x000d__x000a_\par }\pard\plain \ltrpar\s20\ql \li0\ri0\sa240\nowidctlpar\wrapdefault\aspalpha\aspnum\faauto\adjustright\rin0\lin0\itap0\pararsid16390444 \rtlch\fcs1 \af0\afs20\alang1025 \ltrch\fcs0 \i\fs24\lang1024\langfe1024\cgrid\noproof\langnp2057\langfenp2057 {_x000d__x000a_\rtlch\fcs1 \af0 \ltrch\fcs0 \cs15\i0\v\f1\fs20\cf9\noproof0\insrsid2490866\charrsid946740 &lt;OptDelPrev&gt;}{\rtlch\fcs1 \af0 \ltrch\fcs0 \noproof0\insrsid2490866\charrsid946740 [ZTEXTJUST]}{\rtlch\fcs1 \af0 \ltrch\fcs0 _x000d__x000a_\cs15\i0\v\f1\fs20\cf9\noproof0\insrsid2490866\charrsid946740 &lt;/OptDelPrev&gt;}{\rtlch\fcs1 \af0 \ltrch\fcs0 \noproof0\insrsid2490866\charrsid946740 _x000d__x000a_\par }\pard\plain \ltrpar\ql \li0\ri0\widctlpar\wrapdefault\aspalpha\aspnum\faauto\adjustright\rin0\lin0\itap0\pararsid16324206 \rtlch\fcs1 \af0\afs20\alang1025 \ltrch\fcs0 \fs24\lang2057\langfe2057\cgrid\langnp2057\langfenp2057 {\rtlch\fcs1 \af0 \ltrch\fcs0 _x000d__x000a_\cs15\v\f1\fs20\cf9\insrsid2490866\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3f_x000d__x000a_6d22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SubDir" w:val="1121"/>
    <w:docVar w:name="TXTLANGUE" w:val="SK"/>
    <w:docVar w:name="TXTLANGUEMIN" w:val="sk"/>
    <w:docVar w:name="TXTNRPE" w:val="602.740"/>
    <w:docVar w:name="TXTPEorAP" w:val="PE"/>
    <w:docVar w:name="TXTROUTE" w:val="AM\1121330SK.docx"/>
    <w:docVar w:name="TXTVERSION" w:val="01-00"/>
  </w:docVars>
  <w:rsids>
    <w:rsidRoot w:val="00963800"/>
    <w:rsid w:val="000677B4"/>
    <w:rsid w:val="000A67DE"/>
    <w:rsid w:val="00125A2D"/>
    <w:rsid w:val="001955E8"/>
    <w:rsid w:val="002642D5"/>
    <w:rsid w:val="002B0C5E"/>
    <w:rsid w:val="00357FE5"/>
    <w:rsid w:val="0036074E"/>
    <w:rsid w:val="003D1B85"/>
    <w:rsid w:val="004D7E19"/>
    <w:rsid w:val="00517F56"/>
    <w:rsid w:val="005D746E"/>
    <w:rsid w:val="00607C2A"/>
    <w:rsid w:val="00622456"/>
    <w:rsid w:val="0065608E"/>
    <w:rsid w:val="006B2BDA"/>
    <w:rsid w:val="006C71F3"/>
    <w:rsid w:val="00703B60"/>
    <w:rsid w:val="007610AE"/>
    <w:rsid w:val="007805BD"/>
    <w:rsid w:val="007D4BFE"/>
    <w:rsid w:val="00804F59"/>
    <w:rsid w:val="008E5004"/>
    <w:rsid w:val="00900DBB"/>
    <w:rsid w:val="00924477"/>
    <w:rsid w:val="00963800"/>
    <w:rsid w:val="00986903"/>
    <w:rsid w:val="00995B2C"/>
    <w:rsid w:val="00A748D7"/>
    <w:rsid w:val="00AB4F7A"/>
    <w:rsid w:val="00AD6D44"/>
    <w:rsid w:val="00B73412"/>
    <w:rsid w:val="00B87275"/>
    <w:rsid w:val="00BC4A89"/>
    <w:rsid w:val="00C7198E"/>
    <w:rsid w:val="00C951F0"/>
    <w:rsid w:val="00CA6AE0"/>
    <w:rsid w:val="00CC4E3D"/>
    <w:rsid w:val="00D556D9"/>
    <w:rsid w:val="00E023EC"/>
    <w:rsid w:val="00E40505"/>
    <w:rsid w:val="00E83A12"/>
    <w:rsid w:val="00EB7EEA"/>
    <w:rsid w:val="00ED3439"/>
    <w:rsid w:val="00EE6963"/>
    <w:rsid w:val="00F13860"/>
    <w:rsid w:val="00F23E8D"/>
    <w:rsid w:val="00F9330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C7B953AF-DA24-4E39-9386-D8FDDDA03E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MNumberTabs">
    <w:name w:val="AMNumberTabs"/>
    <w:basedOn w:val="Normal"/>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color w:val="000000"/>
    </w:rPr>
  </w:style>
  <w:style w:type="paragraph" w:styleId="BalloonText">
    <w:name w:val="Balloon Text"/>
    <w:basedOn w:val="Normal"/>
    <w:link w:val="BalloonTextChar"/>
    <w:rsid w:val="00D7732B"/>
    <w:rPr>
      <w:rFonts w:ascii="Tahoma" w:hAnsi="Tahoma" w:cs="Tahoma"/>
      <w:sz w:val="16"/>
      <w:szCs w:val="16"/>
    </w:rPr>
  </w:style>
  <w:style w:type="character" w:customStyle="1" w:styleId="BalloonTextChar">
    <w:name w:val="Balloon Text Char"/>
    <w:link w:val="BalloonText"/>
    <w:rsid w:val="00D7732B"/>
    <w:rPr>
      <w:rFonts w:ascii="Tahoma" w:hAnsi="Tahoma" w:cs="Tahoma"/>
      <w:sz w:val="16"/>
      <w:szCs w:val="16"/>
    </w:rPr>
  </w:style>
  <w:style w:type="character" w:customStyle="1" w:styleId="BalloonTextChar0">
    <w:name w:val="Balloon Text Char_0"/>
    <w:link w:val="BalloonText0"/>
    <w:rsid w:val="00D7732B"/>
    <w:rPr>
      <w:rFonts w:ascii="Tahoma" w:hAnsi="Tahoma" w:cs="Tahoma"/>
      <w:sz w:val="16"/>
      <w:szCs w:val="16"/>
    </w:rPr>
  </w:style>
  <w:style w:type="paragraph" w:customStyle="1" w:styleId="BalloonText0">
    <w:name w:val="Balloon Text_0"/>
    <w:basedOn w:val="Normal"/>
    <w:link w:val="BalloonTextChar0"/>
    <w:rsid w:val="00D7732B"/>
    <w:rPr>
      <w:rFonts w:ascii="Tahoma" w:hAnsi="Tahoma" w:cs="Tahoma"/>
      <w:sz w:val="16"/>
      <w:szCs w:val="16"/>
    </w:rPr>
  </w:style>
  <w:style w:type="character" w:customStyle="1" w:styleId="Bold">
    <w:name w:val="Bold"/>
    <w:uiPriority w:val="1"/>
    <w:qFormat/>
    <w:rsid w:val="001F3CAD"/>
    <w:rPr>
      <w:rFonts w:ascii="Times New Roman" w:hAnsi="Times New Roman"/>
      <w:b/>
      <w:sz w:val="24"/>
      <w:lang w:val="fr-FR"/>
    </w:rPr>
  </w:style>
  <w:style w:type="character" w:customStyle="1" w:styleId="BoldItalic">
    <w:name w:val="BoldItalic"/>
    <w:uiPriority w:val="1"/>
    <w:qFormat/>
    <w:rsid w:val="00BF36FD"/>
    <w:rPr>
      <w:rFonts w:ascii="Times New Roman" w:hAnsi="Times New Roman"/>
      <w:b/>
      <w:i/>
      <w:sz w:val="24"/>
    </w:rPr>
  </w:style>
  <w:style w:type="paragraph" w:customStyle="1" w:styleId="Center">
    <w:name w:val="Center"/>
    <w:pPr>
      <w:spacing w:after="120"/>
      <w:jc w:val="center"/>
    </w:pPr>
    <w:rPr>
      <w:color w:val="000000"/>
    </w:rPr>
  </w:style>
  <w:style w:type="paragraph" w:customStyle="1" w:styleId="ColumnHeading">
    <w:name w:val="ColumnHeading"/>
    <w:basedOn w:val="Normal"/>
    <w:pPr>
      <w:spacing w:after="240"/>
      <w:jc w:val="center"/>
    </w:pPr>
    <w:rPr>
      <w:i/>
      <w:color w:val="000000"/>
    </w:rPr>
  </w:style>
  <w:style w:type="paragraph" w:customStyle="1" w:styleId="Cover24">
    <w:name w:val="Cover24"/>
    <w:pPr>
      <w:spacing w:after="480"/>
      <w:ind w:left="1418"/>
    </w:pPr>
    <w:rPr>
      <w:color w:val="000000"/>
      <w:sz w:val="24"/>
      <w:szCs w:val="24"/>
    </w:rPr>
  </w:style>
  <w:style w:type="paragraph" w:customStyle="1" w:styleId="CoverBold">
    <w:name w:val="CoverBold"/>
    <w:pPr>
      <w:ind w:left="1418"/>
    </w:pPr>
    <w:rPr>
      <w:b/>
      <w:color w:val="000000"/>
      <w:sz w:val="24"/>
      <w:szCs w:val="24"/>
    </w:rPr>
  </w:style>
  <w:style w:type="paragraph" w:customStyle="1" w:styleId="CoverNormal">
    <w:name w:val="CoverNormal"/>
    <w:basedOn w:val="Normal"/>
    <w:pPr>
      <w:ind w:left="1418"/>
    </w:pPr>
    <w:rPr>
      <w:color w:val="000000"/>
    </w:rPr>
  </w:style>
  <w:style w:type="paragraph" w:customStyle="1" w:styleId="CrossRef">
    <w:name w:val="CrossRef"/>
    <w:pPr>
      <w:spacing w:before="240"/>
      <w:jc w:val="center"/>
    </w:pPr>
    <w:rPr>
      <w:i/>
      <w:color w:val="000000"/>
      <w:sz w:val="24"/>
    </w:rPr>
  </w:style>
  <w:style w:type="character" w:customStyle="1" w:styleId="DefaultParagraphFont0">
    <w:name w:val="Default Paragraph Font_0"/>
    <w:uiPriority w:val="1"/>
    <w:semiHidden/>
    <w:unhideWhenUsed/>
  </w:style>
  <w:style w:type="paragraph" w:customStyle="1" w:styleId="EPLogo">
    <w:name w:val="EPLogo"/>
    <w:basedOn w:val="Normal"/>
    <w:qFormat/>
    <w:rsid w:val="00D7732B"/>
    <w:pPr>
      <w:widowControl w:val="0"/>
      <w:jc w:val="right"/>
    </w:pPr>
    <w:rPr>
      <w:szCs w:val="20"/>
    </w:rPr>
  </w:style>
  <w:style w:type="paragraph" w:customStyle="1" w:styleId="EPName">
    <w:name w:val="EPName"/>
    <w:basedOn w:val="Normal"/>
    <w:rsid w:val="00D7732B"/>
    <w:pPr>
      <w:widowControl w:val="0"/>
      <w:spacing w:before="80" w:after="80"/>
    </w:pPr>
    <w:rPr>
      <w:rFonts w:ascii="Arial Narrow" w:hAnsi="Arial Narrow" w:cs="Arial"/>
      <w:b/>
      <w:color w:val="000000"/>
      <w:sz w:val="32"/>
      <w:szCs w:val="22"/>
    </w:rPr>
  </w:style>
  <w:style w:type="paragraph" w:customStyle="1" w:styleId="EPTerm">
    <w:name w:val="EPTerm"/>
    <w:basedOn w:val="Normal"/>
    <w:next w:val="Normal"/>
    <w:rsid w:val="00D7732B"/>
    <w:pPr>
      <w:widowControl w:val="0"/>
      <w:spacing w:after="80"/>
    </w:pPr>
    <w:rPr>
      <w:rFonts w:ascii="Arial" w:hAnsi="Arial" w:cs="Arial"/>
      <w:sz w:val="20"/>
      <w:szCs w:val="22"/>
      <w:lang w:val="fr-FR"/>
    </w:rPr>
  </w:style>
  <w:style w:type="character" w:customStyle="1" w:styleId="FootNoteMarker">
    <w:name w:val="FootNoteMarker"/>
    <w:rPr>
      <w:color w:val="000000"/>
      <w:vertAlign w:val="superscript"/>
    </w:rPr>
  </w:style>
  <w:style w:type="paragraph" w:styleId="Footer">
    <w:name w:val="footer"/>
    <w:rsid w:val="00EC60CE"/>
    <w:pPr>
      <w:tabs>
        <w:tab w:val="center" w:pos="4535"/>
        <w:tab w:val="right" w:pos="9071"/>
      </w:tabs>
      <w:spacing w:before="240" w:after="240"/>
    </w:pPr>
    <w:rPr>
      <w:color w:val="000000"/>
      <w:sz w:val="22"/>
      <w:szCs w:val="24"/>
    </w:rPr>
  </w:style>
  <w:style w:type="paragraph" w:customStyle="1" w:styleId="Footer1">
    <w:name w:val="Footer1"/>
    <w:pPr>
      <w:tabs>
        <w:tab w:val="center" w:pos="4536"/>
        <w:tab w:val="right" w:pos="9072"/>
      </w:tabs>
      <w:spacing w:before="240" w:after="240" w:line="220" w:lineRule="auto"/>
    </w:pPr>
    <w:rPr>
      <w:color w:val="000000"/>
      <w:sz w:val="22"/>
      <w:szCs w:val="24"/>
    </w:rPr>
  </w:style>
  <w:style w:type="paragraph" w:customStyle="1" w:styleId="Footer2">
    <w:name w:val="Footer2"/>
    <w:basedOn w:val="Normal"/>
    <w:rsid w:val="00A801F5"/>
    <w:pPr>
      <w:tabs>
        <w:tab w:val="right" w:pos="9921"/>
      </w:tabs>
      <w:spacing w:after="240"/>
      <w:ind w:left="-850" w:right="-850"/>
    </w:pPr>
    <w:rPr>
      <w:rFonts w:ascii="Arial" w:eastAsia="Arial" w:hAnsi="Arial" w:cs="Arial"/>
      <w:b/>
      <w:color w:val="000000"/>
      <w:sz w:val="48"/>
    </w:rPr>
  </w:style>
  <w:style w:type="paragraph" w:customStyle="1" w:styleId="Footer2Landscape">
    <w:name w:val="Footer2Landscape"/>
    <w:qFormat/>
    <w:rsid w:val="00126EF9"/>
    <w:pPr>
      <w:tabs>
        <w:tab w:val="center" w:pos="4535"/>
        <w:tab w:val="center" w:pos="6804"/>
        <w:tab w:val="center" w:pos="13608"/>
      </w:tabs>
      <w:spacing w:after="240"/>
      <w:ind w:left="-851"/>
    </w:pPr>
    <w:rPr>
      <w:rFonts w:ascii="Arial" w:eastAsia="Arial" w:hAnsi="Arial" w:cs="Arial"/>
      <w:b/>
      <w:color w:val="000000"/>
      <w:sz w:val="48"/>
      <w:szCs w:val="24"/>
    </w:rPr>
  </w:style>
  <w:style w:type="character" w:customStyle="1" w:styleId="Footer2Middle">
    <w:name w:val="Footer2Middle"/>
    <w:rPr>
      <w:rFonts w:ascii="Arial" w:eastAsia="Arial" w:hAnsi="Arial" w:cs="Arial"/>
      <w:b w:val="0"/>
      <w:i/>
      <w:color w:val="C0C0C0"/>
      <w:sz w:val="22"/>
    </w:rPr>
  </w:style>
  <w:style w:type="paragraph" w:customStyle="1" w:styleId="FooterLandscape">
    <w:name w:val="FooterLandscape"/>
    <w:qFormat/>
    <w:rsid w:val="00C75EBA"/>
    <w:pPr>
      <w:tabs>
        <w:tab w:val="center" w:pos="6804"/>
        <w:tab w:val="center" w:pos="13608"/>
      </w:tabs>
    </w:pPr>
    <w:rPr>
      <w:color w:val="000000"/>
      <w:sz w:val="22"/>
      <w:szCs w:val="24"/>
    </w:rPr>
  </w:style>
  <w:style w:type="character" w:customStyle="1" w:styleId="HideTWBExt">
    <w:name w:val="HideTWBExt"/>
    <w:rPr>
      <w:rFonts w:ascii="Arial" w:eastAsia="Arial" w:hAnsi="Arial" w:cs="Arial"/>
      <w:b w:val="0"/>
      <w:i w:val="0"/>
      <w:caps w:val="0"/>
      <w:vanish/>
      <w:color w:val="000080"/>
      <w:sz w:val="20"/>
    </w:rPr>
  </w:style>
  <w:style w:type="character" w:customStyle="1" w:styleId="HideTWBInt">
    <w:name w:val="HideTWBInt"/>
    <w:rPr>
      <w:b w:val="0"/>
      <w:caps w:val="0"/>
      <w:vanish/>
      <w:color w:val="808080"/>
      <w:sz w:val="24"/>
    </w:rPr>
  </w:style>
  <w:style w:type="character" w:customStyle="1" w:styleId="Italic">
    <w:name w:val="Italic"/>
    <w:uiPriority w:val="1"/>
    <w:qFormat/>
    <w:rsid w:val="004576CA"/>
    <w:rPr>
      <w:rFonts w:ascii="Times New Roman" w:hAnsi="Times New Roman"/>
      <w:i/>
      <w:sz w:val="24"/>
    </w:rPr>
  </w:style>
  <w:style w:type="paragraph" w:customStyle="1" w:styleId="JustificationTitle">
    <w:name w:val="JustificationTitle"/>
    <w:pPr>
      <w:keepNext/>
      <w:spacing w:before="240" w:after="240"/>
      <w:jc w:val="center"/>
    </w:pPr>
    <w:rPr>
      <w:i/>
      <w:color w:val="000000"/>
      <w:sz w:val="24"/>
      <w:szCs w:val="24"/>
    </w:rPr>
  </w:style>
  <w:style w:type="paragraph" w:customStyle="1" w:styleId="LineBottom">
    <w:name w:val="LineBottom"/>
    <w:basedOn w:val="Normal"/>
    <w:next w:val="Normal"/>
    <w:pPr>
      <w:pBdr>
        <w:bottom w:val="single" w:sz="4" w:space="0" w:color="auto"/>
      </w:pBdr>
      <w:spacing w:after="960"/>
      <w:jc w:val="center"/>
    </w:pPr>
    <w:rPr>
      <w:rFonts w:ascii="Arial" w:eastAsia="Arial" w:hAnsi="Arial" w:cs="Arial"/>
      <w:color w:val="000000"/>
      <w:sz w:val="16"/>
    </w:rPr>
  </w:style>
  <w:style w:type="paragraph" w:customStyle="1" w:styleId="LineTop">
    <w:name w:val="LineTop"/>
    <w:basedOn w:val="Normal"/>
    <w:pPr>
      <w:pBdr>
        <w:top w:val="single" w:sz="4" w:space="0" w:color="auto"/>
      </w:pBdr>
      <w:jc w:val="center"/>
    </w:pPr>
    <w:rPr>
      <w:rFonts w:ascii="Arial" w:eastAsia="Arial" w:hAnsi="Arial" w:cs="Arial"/>
      <w:color w:val="000000"/>
      <w:sz w:val="16"/>
    </w:rPr>
  </w:style>
  <w:style w:type="paragraph" w:customStyle="1" w:styleId="NRAMS">
    <w:name w:val="NRAMS"/>
    <w:pPr>
      <w:spacing w:after="480" w:line="460" w:lineRule="auto"/>
      <w:ind w:left="1418"/>
    </w:pPr>
    <w:rPr>
      <w:rFonts w:ascii="Arial" w:eastAsia="Arial" w:hAnsi="Arial" w:cs="Arial"/>
      <w:b/>
      <w:color w:val="000000"/>
      <w:sz w:val="46"/>
      <w:szCs w:val="24"/>
    </w:rPr>
  </w:style>
  <w:style w:type="numbering" w:customStyle="1" w:styleId="NoList0">
    <w:name w:val="No List_0"/>
    <w:next w:val="NoList"/>
    <w:uiPriority w:val="99"/>
    <w:semiHidden/>
    <w:unhideWhenUsed/>
  </w:style>
  <w:style w:type="paragraph" w:customStyle="1" w:styleId="Normal0">
    <w:name w:val="Normal_0"/>
    <w:next w:val="Normal"/>
    <w:qFormat/>
    <w:rsid w:val="00EC60CE"/>
    <w:rPr>
      <w:sz w:val="24"/>
      <w:szCs w:val="24"/>
    </w:rPr>
  </w:style>
  <w:style w:type="paragraph" w:customStyle="1" w:styleId="Normal12">
    <w:name w:val="Normal12"/>
    <w:basedOn w:val="Normal"/>
    <w:pPr>
      <w:spacing w:after="240"/>
    </w:pPr>
    <w:rPr>
      <w:color w:val="000000"/>
    </w:rPr>
  </w:style>
  <w:style w:type="paragraph" w:customStyle="1" w:styleId="Normal12Italic">
    <w:name w:val="Normal12Italic"/>
    <w:pPr>
      <w:spacing w:after="240"/>
    </w:pPr>
    <w:rPr>
      <w:i/>
      <w:color w:val="000000"/>
      <w:sz w:val="24"/>
      <w:szCs w:val="24"/>
    </w:rPr>
  </w:style>
  <w:style w:type="paragraph" w:customStyle="1" w:styleId="Normal12a12b">
    <w:name w:val="Normal12a12b"/>
    <w:basedOn w:val="Normal"/>
    <w:pPr>
      <w:spacing w:before="240" w:after="240"/>
    </w:pPr>
    <w:rPr>
      <w:color w:val="000000"/>
    </w:rPr>
  </w:style>
  <w:style w:type="paragraph" w:customStyle="1" w:styleId="Normal24">
    <w:name w:val="Normal24"/>
    <w:basedOn w:val="Normal"/>
    <w:pPr>
      <w:spacing w:after="480"/>
    </w:pPr>
    <w:rPr>
      <w:color w:val="000000"/>
    </w:rPr>
  </w:style>
  <w:style w:type="paragraph" w:customStyle="1" w:styleId="Normal6">
    <w:name w:val="Normal6"/>
    <w:basedOn w:val="Normal"/>
    <w:link w:val="Normal6Char"/>
    <w:pPr>
      <w:spacing w:after="120"/>
    </w:pPr>
    <w:rPr>
      <w:color w:val="000000"/>
    </w:rPr>
  </w:style>
  <w:style w:type="paragraph" w:customStyle="1" w:styleId="Normal6Italic">
    <w:name w:val="Normal6Italic"/>
    <w:basedOn w:val="Normal"/>
    <w:pPr>
      <w:spacing w:after="120"/>
    </w:pPr>
    <w:rPr>
      <w:i/>
      <w:color w:val="000000"/>
    </w:rPr>
  </w:style>
  <w:style w:type="character" w:customStyle="1" w:styleId="Normal6RomanBI">
    <w:name w:val="Normal6RomanBI"/>
    <w:rPr>
      <w:rFonts w:ascii="Times New Roman" w:eastAsia="Times New Roman" w:hAnsi="Times New Roman" w:cs="Times New Roman"/>
      <w:b/>
      <w:i/>
      <w:color w:val="000000"/>
      <w:sz w:val="24"/>
    </w:rPr>
  </w:style>
  <w:style w:type="paragraph" w:customStyle="1" w:styleId="NormalBold">
    <w:name w:val="NormalBold"/>
    <w:basedOn w:val="Normal"/>
    <w:rPr>
      <w:b/>
      <w:color w:val="000000"/>
    </w:rPr>
  </w:style>
  <w:style w:type="paragraph" w:customStyle="1" w:styleId="NormalBold12b">
    <w:name w:val="NormalBold12b"/>
    <w:basedOn w:val="Normal"/>
    <w:pPr>
      <w:spacing w:before="240"/>
    </w:pPr>
    <w:rPr>
      <w:b/>
      <w:color w:val="000000"/>
    </w:rPr>
  </w:style>
  <w:style w:type="paragraph" w:customStyle="1" w:styleId="Olang">
    <w:name w:val="Olang"/>
    <w:pPr>
      <w:spacing w:before="240" w:after="240"/>
      <w:jc w:val="right"/>
    </w:pPr>
    <w:rPr>
      <w:color w:val="000000"/>
      <w:sz w:val="24"/>
      <w:szCs w:val="24"/>
    </w:rPr>
  </w:style>
  <w:style w:type="paragraph" w:customStyle="1" w:styleId="RefPE">
    <w:name w:val="RefPE"/>
    <w:basedOn w:val="Normal"/>
    <w:rsid w:val="00A92086"/>
    <w:pPr>
      <w:spacing w:after="240"/>
      <w:jc w:val="right"/>
    </w:pPr>
    <w:rPr>
      <w:rFonts w:ascii="Arial" w:hAnsi="Arial"/>
      <w:b/>
    </w:rPr>
  </w:style>
  <w:style w:type="paragraph" w:customStyle="1" w:styleId="RefProc">
    <w:name w:val="RefProc"/>
    <w:basedOn w:val="Normal"/>
    <w:pPr>
      <w:spacing w:after="240"/>
      <w:jc w:val="right"/>
    </w:pPr>
    <w:rPr>
      <w:rFonts w:ascii="Arial" w:eastAsia="Arial" w:hAnsi="Arial" w:cs="Arial"/>
      <w:b/>
      <w:caps/>
      <w:color w:val="000000"/>
      <w:sz w:val="22"/>
    </w:rPr>
  </w:style>
  <w:style w:type="paragraph" w:customStyle="1" w:styleId="StyleNormal6TimesNewRomanBoldItalic">
    <w:name w:val="Style Normal6 + TimesNewRoman Bold Italic"/>
    <w:pPr>
      <w:spacing w:after="120"/>
    </w:pPr>
    <w:rPr>
      <w:b/>
      <w:i/>
      <w:color w:val="000000"/>
      <w:sz w:val="24"/>
      <w:szCs w:val="24"/>
    </w:rPr>
  </w:style>
  <w:style w:type="paragraph" w:customStyle="1" w:styleId="StyleNormalBoldNotBold">
    <w:name w:val="Style NormalBold + Not Bold"/>
    <w:rPr>
      <w:color w:val="000000"/>
      <w:sz w:val="24"/>
      <w:szCs w:val="24"/>
    </w:rPr>
  </w:style>
  <w:style w:type="character" w:customStyle="1" w:styleId="Sub">
    <w:name w:val="Sub"/>
    <w:rPr>
      <w:color w:val="000000"/>
      <w:vertAlign w:val="subscript"/>
    </w:rPr>
  </w:style>
  <w:style w:type="character" w:customStyle="1" w:styleId="SubBold">
    <w:name w:val="SubBold"/>
    <w:rPr>
      <w:b/>
      <w:color w:val="000000"/>
      <w:vertAlign w:val="subscript"/>
    </w:rPr>
  </w:style>
  <w:style w:type="character" w:customStyle="1" w:styleId="SubBoldItalic">
    <w:name w:val="SubBoldItalic"/>
    <w:rPr>
      <w:b/>
      <w:i/>
      <w:color w:val="000000"/>
      <w:vertAlign w:val="subscript"/>
    </w:rPr>
  </w:style>
  <w:style w:type="character" w:customStyle="1" w:styleId="SubItalic">
    <w:name w:val="SubItalic"/>
    <w:rPr>
      <w:i/>
      <w:color w:val="000000"/>
      <w:vertAlign w:val="subscript"/>
    </w:rPr>
  </w:style>
  <w:style w:type="character" w:customStyle="1" w:styleId="Sup">
    <w:name w:val="Sup"/>
    <w:rPr>
      <w:color w:val="000000"/>
      <w:vertAlign w:val="superscript"/>
    </w:rPr>
  </w:style>
  <w:style w:type="character" w:customStyle="1" w:styleId="SupBold">
    <w:name w:val="SupBold"/>
    <w:rPr>
      <w:b/>
      <w:color w:val="000000"/>
      <w:vertAlign w:val="superscript"/>
    </w:rPr>
  </w:style>
  <w:style w:type="character" w:customStyle="1" w:styleId="SupBoldItalic">
    <w:name w:val="SupBoldItalic"/>
    <w:rPr>
      <w:b/>
      <w:i/>
      <w:color w:val="000000"/>
      <w:vertAlign w:val="superscript"/>
    </w:rPr>
  </w:style>
  <w:style w:type="character" w:customStyle="1" w:styleId="SupItalic">
    <w:name w:val="SupItalic"/>
    <w:rPr>
      <w:i/>
      <w:color w:val="000000"/>
      <w:vertAlign w:val="superscript"/>
    </w:rPr>
  </w:style>
  <w:style w:type="table" w:customStyle="1" w:styleId="TableNormal0">
    <w:name w:val="Table Normal_0"/>
    <w:next w:val="TableNormal"/>
    <w:uiPriority w:val="99"/>
    <w:semiHidden/>
    <w:unhideWhenUsed/>
    <w:tblPr>
      <w:tblInd w:w="0" w:type="dxa"/>
      <w:tblCellMar>
        <w:top w:w="0" w:type="dxa"/>
        <w:left w:w="108" w:type="dxa"/>
        <w:bottom w:w="0" w:type="dxa"/>
        <w:right w:w="108" w:type="dxa"/>
      </w:tblCellMar>
    </w:tblPr>
  </w:style>
  <w:style w:type="paragraph" w:customStyle="1" w:styleId="TypeDocAM">
    <w:name w:val="TypeDocAM"/>
    <w:basedOn w:val="Normal"/>
    <w:pPr>
      <w:ind w:left="1418"/>
    </w:pPr>
    <w:rPr>
      <w:rFonts w:ascii="Arial" w:eastAsia="Arial" w:hAnsi="Arial" w:cs="Arial"/>
      <w:b/>
      <w:color w:val="000000"/>
      <w:sz w:val="48"/>
    </w:rPr>
  </w:style>
  <w:style w:type="character" w:customStyle="1" w:styleId="Underline">
    <w:name w:val="Underline"/>
    <w:uiPriority w:val="1"/>
    <w:qFormat/>
    <w:rsid w:val="001F3CAD"/>
    <w:rPr>
      <w:rFonts w:ascii="Times New Roman" w:hAnsi="Times New Roman"/>
      <w:sz w:val="24"/>
      <w:u w:val="single"/>
    </w:rPr>
  </w:style>
  <w:style w:type="paragraph" w:customStyle="1" w:styleId="ZCommittee">
    <w:name w:val="ZCommittee"/>
    <w:basedOn w:val="Normal"/>
    <w:next w:val="Normal"/>
    <w:pPr>
      <w:spacing w:line="220" w:lineRule="auto"/>
      <w:jc w:val="center"/>
    </w:pPr>
    <w:rPr>
      <w:rFonts w:ascii="Arial" w:eastAsia="Arial" w:hAnsi="Arial" w:cs="Arial"/>
      <w:i/>
      <w:color w:val="000000"/>
      <w:sz w:val="22"/>
    </w:rPr>
  </w:style>
  <w:style w:type="paragraph" w:customStyle="1" w:styleId="ZDate">
    <w:name w:val="ZDate"/>
    <w:basedOn w:val="Normal"/>
    <w:pPr>
      <w:spacing w:after="1680"/>
    </w:pPr>
    <w:rPr>
      <w:color w:val="000000"/>
    </w:rPr>
  </w:style>
  <w:style w:type="character" w:customStyle="1" w:styleId="Normal6Char">
    <w:name w:val="Normal6 Char"/>
    <w:link w:val="Normal6"/>
    <w:rsid w:val="000A67DE"/>
    <w:rPr>
      <w:color w:val="000000"/>
      <w:sz w:val="24"/>
      <w:szCs w:val="24"/>
    </w:rPr>
  </w:style>
  <w:style w:type="paragraph" w:styleId="Header">
    <w:name w:val="header"/>
    <w:basedOn w:val="Normal"/>
    <w:link w:val="HeaderChar"/>
    <w:rsid w:val="005D746E"/>
    <w:pPr>
      <w:tabs>
        <w:tab w:val="center" w:pos="4536"/>
        <w:tab w:val="right" w:pos="9072"/>
      </w:tabs>
    </w:pPr>
  </w:style>
  <w:style w:type="character" w:customStyle="1" w:styleId="HeaderChar">
    <w:name w:val="Header Char"/>
    <w:basedOn w:val="DefaultParagraphFont"/>
    <w:link w:val="Header"/>
    <w:rsid w:val="005D746E"/>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B2A6D5EC.dotm</Template>
  <TotalTime>2</TotalTime>
  <Pages>191</Pages>
  <Words>37612</Words>
  <Characters>288670</Characters>
  <Application>Microsoft Office Word</Application>
  <DocSecurity>0</DocSecurity>
  <Lines>11546</Lines>
  <Paragraphs>4028</Paragraphs>
  <ScaleCrop>false</ScaleCrop>
  <HeadingPairs>
    <vt:vector size="6" baseType="variant">
      <vt:variant>
        <vt:lpstr>Title</vt:lpstr>
      </vt:variant>
      <vt:variant>
        <vt:i4>1</vt:i4>
      </vt:variant>
      <vt:variant>
        <vt:lpstr>Názov</vt:lpstr>
      </vt:variant>
      <vt:variant>
        <vt:i4>1</vt:i4>
      </vt:variant>
      <vt:variant>
        <vt:lpstr>Název</vt:lpstr>
      </vt:variant>
      <vt:variant>
        <vt:i4>1</vt:i4>
      </vt:variant>
    </vt:vector>
  </HeadingPairs>
  <TitlesOfParts>
    <vt:vector size="3" baseType="lpstr">
      <vt:lpstr>AM_Com_LegReport</vt:lpstr>
      <vt:lpstr>AM_Com_LegReport</vt:lpstr>
      <vt:lpstr>AM_Com_LegReport</vt:lpstr>
    </vt:vector>
  </TitlesOfParts>
  <Company>Microsoft</Company>
  <LinksUpToDate>false</LinksUpToDate>
  <CharactersWithSpaces>322254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e-Parliament@europarl.europa.eu</dc:creator>
  <cp:lastModifiedBy>CSONGAROVA Maria</cp:lastModifiedBy>
  <cp:revision>2</cp:revision>
  <dcterms:created xsi:type="dcterms:W3CDTF">2017-04-18T07:48:00Z</dcterms:created>
  <dcterms:modified xsi:type="dcterms:W3CDTF">2017-04-18T07:48:00Z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SK</vt:lpwstr>
  </property>
  <property fmtid="{D5CDD505-2E9C-101B-9397-08002B2CF9AE}" pid="3" name="&lt;FdR&gt;">
    <vt:lpwstr>1121330</vt:lpwstr>
  </property>
  <property fmtid="{D5CDD505-2E9C-101B-9397-08002B2CF9AE}" pid="4" name="&lt;FooterPath&gt;">
    <vt:lpwstr>AM\1121330XM.doc</vt:lpwstr>
  </property>
  <property fmtid="{D5CDD505-2E9C-101B-9397-08002B2CF9AE}" pid="5" name="&lt;Model&gt;">
    <vt:lpwstr>AM_Com_LegReport</vt:lpwstr>
  </property>
  <property fmtid="{D5CDD505-2E9C-101B-9397-08002B2CF9AE}" pid="6" name="&lt;Type&gt;">
    <vt:lpwstr>AM</vt:lpwstr>
  </property>
  <property fmtid="{D5CDD505-2E9C-101B-9397-08002B2CF9AE}" pid="7" name="DMXMLUID">
    <vt:lpwstr>20170331-094127-079655-082915</vt:lpwstr>
  </property>
  <property fmtid="{D5CDD505-2E9C-101B-9397-08002B2CF9AE}" pid="8" name="PE Number">
    <vt:lpwstr>602.740</vt:lpwstr>
  </property>
  <property fmtid="{D5CDD505-2E9C-101B-9397-08002B2CF9AE}" pid="9" name="UID">
    <vt:lpwstr>eu.europa.europarl-DIN1-2017-0000037716_02.00-xm-01.00_text-xml</vt:lpwstr>
  </property>
  <property fmtid="{D5CDD505-2E9C-101B-9397-08002B2CF9AE}" pid="10" name="LastEdited with">
    <vt:lpwstr>9.0.0 Build [20170325]</vt:lpwstr>
  </property>
  <property fmtid="{D5CDD505-2E9C-101B-9397-08002B2CF9AE}" pid="11" name="FooterPath">
    <vt:lpwstr>AM\1121330SK.docx</vt:lpwstr>
  </property>
  <property fmtid="{D5CDD505-2E9C-101B-9397-08002B2CF9AE}" pid="12" name="Bookout">
    <vt:lpwstr>OK - 2017/04/18 09:46</vt:lpwstr>
  </property>
</Properties>
</file>