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7C3918" w:rsidRPr="00BB093A">
        <w:trPr>
          <w:trHeight w:hRule="exact" w:val="1417"/>
          <w:jc w:val="center"/>
        </w:trPr>
        <w:tc>
          <w:tcPr>
            <w:tcW w:w="6804" w:type="dxa"/>
            <w:vAlign w:val="center"/>
          </w:tcPr>
          <w:p w:rsidR="00283C96" w:rsidRPr="00BB093A" w:rsidRDefault="006442F0">
            <w:pPr>
              <w:pStyle w:val="EPName"/>
              <w:rPr>
                <w:color w:val="auto"/>
              </w:rPr>
            </w:pPr>
            <w:r w:rsidRPr="00BB093A">
              <w:rPr>
                <w:color w:val="auto"/>
              </w:rPr>
              <w:t>Europaparlamentet</w:t>
            </w:r>
          </w:p>
          <w:p w:rsidR="007C3918" w:rsidRPr="00BB093A" w:rsidRDefault="006442F0">
            <w:pPr>
              <w:pStyle w:val="EPTerm"/>
            </w:pPr>
            <w:r w:rsidRPr="00BB093A">
              <w:t>2014-2019</w:t>
            </w:r>
          </w:p>
        </w:tc>
        <w:tc>
          <w:tcPr>
            <w:tcW w:w="2268" w:type="dxa"/>
          </w:tcPr>
          <w:p w:rsidR="007C3918" w:rsidRPr="00BB093A" w:rsidRDefault="00EF4803">
            <w:pPr>
              <w:pStyle w:val="EPLogo"/>
            </w:pPr>
            <w:r w:rsidRPr="00BB093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10" o:title=""/>
                </v:shape>
              </w:pict>
            </w:r>
          </w:p>
        </w:tc>
      </w:tr>
    </w:tbl>
    <w:p w:rsidR="00283C96" w:rsidRPr="00BB093A" w:rsidRDefault="00283C96">
      <w:pPr>
        <w:pStyle w:val="LineTop"/>
        <w:rPr>
          <w:color w:val="auto"/>
        </w:rPr>
      </w:pPr>
    </w:p>
    <w:p w:rsidR="007C3918" w:rsidRPr="00BB093A" w:rsidRDefault="006442F0">
      <w:pPr>
        <w:pStyle w:val="ZCommittee"/>
        <w:rPr>
          <w:color w:val="auto"/>
        </w:rPr>
      </w:pPr>
      <w:r w:rsidRPr="00BB093A">
        <w:rPr>
          <w:rStyle w:val="HideTWBExt"/>
          <w:i w:val="0"/>
          <w:color w:val="auto"/>
        </w:rPr>
        <w:t>&lt;Commission&gt;</w:t>
      </w:r>
      <w:r w:rsidRPr="00BB093A">
        <w:rPr>
          <w:rStyle w:val="HideTWBInt"/>
          <w:rFonts w:ascii="Times New Roman" w:eastAsia="Times New Roman" w:hAnsi="Times New Roman" w:cs="Times New Roman"/>
          <w:i w:val="0"/>
          <w:color w:val="auto"/>
        </w:rPr>
        <w:t>{LIBE}</w:t>
      </w:r>
      <w:r w:rsidRPr="00BB093A">
        <w:rPr>
          <w:color w:val="auto"/>
        </w:rPr>
        <w:t>Utskottet för medborgerliga fri- och rättigheter samt rättsliga och inrikes frågor</w:t>
      </w:r>
      <w:r w:rsidRPr="00BB093A">
        <w:rPr>
          <w:rStyle w:val="HideTWBExt"/>
          <w:i w:val="0"/>
          <w:color w:val="auto"/>
        </w:rPr>
        <w:t>&lt;/Commission&gt;</w:t>
      </w:r>
    </w:p>
    <w:p w:rsidR="007C3918" w:rsidRPr="00BB093A" w:rsidRDefault="007C3918">
      <w:pPr>
        <w:pStyle w:val="LineBottom"/>
        <w:rPr>
          <w:color w:val="auto"/>
        </w:rPr>
      </w:pPr>
    </w:p>
    <w:p w:rsidR="007C3918" w:rsidRPr="00BB093A" w:rsidRDefault="006442F0">
      <w:pPr>
        <w:pStyle w:val="RefProc"/>
        <w:rPr>
          <w:color w:val="auto"/>
        </w:rPr>
      </w:pPr>
      <w:r w:rsidRPr="00BB093A">
        <w:rPr>
          <w:rStyle w:val="HideTWBExt"/>
          <w:b w:val="0"/>
          <w:caps w:val="0"/>
          <w:color w:val="auto"/>
        </w:rPr>
        <w:t>&lt;RefProc&gt;</w:t>
      </w:r>
      <w:r w:rsidRPr="00BB093A">
        <w:rPr>
          <w:color w:val="auto"/>
        </w:rPr>
        <w:t>2016/0224</w:t>
      </w:r>
      <w:r w:rsidRPr="00BB093A">
        <w:rPr>
          <w:rStyle w:val="HideTWBExt"/>
          <w:b w:val="0"/>
          <w:caps w:val="0"/>
          <w:color w:val="auto"/>
        </w:rPr>
        <w:t>&lt;/RefProc&gt;&lt;RefTypeProc&gt;</w:t>
      </w:r>
      <w:r w:rsidRPr="00BB093A">
        <w:rPr>
          <w:color w:val="auto"/>
        </w:rPr>
        <w:t>(COD)</w:t>
      </w:r>
      <w:r w:rsidRPr="00BB093A">
        <w:rPr>
          <w:rStyle w:val="HideTWBExt"/>
          <w:b w:val="0"/>
          <w:caps w:val="0"/>
          <w:color w:val="auto"/>
        </w:rPr>
        <w:t>&lt;/RefTypeProc&gt;</w:t>
      </w:r>
    </w:p>
    <w:p w:rsidR="007C3918" w:rsidRPr="00BB093A" w:rsidRDefault="006442F0">
      <w:pPr>
        <w:pStyle w:val="ZDate"/>
        <w:rPr>
          <w:color w:val="auto"/>
        </w:rPr>
      </w:pPr>
      <w:r w:rsidRPr="00BB093A">
        <w:rPr>
          <w:rStyle w:val="HideTWBExt"/>
          <w:color w:val="auto"/>
        </w:rPr>
        <w:t>&lt;Date&gt;</w:t>
      </w:r>
      <w:r w:rsidRPr="00BB093A">
        <w:rPr>
          <w:rStyle w:val="HideTWBInt"/>
          <w:color w:val="auto"/>
        </w:rPr>
        <w:t>{26/06/2017}</w:t>
      </w:r>
      <w:r w:rsidRPr="00BB093A">
        <w:rPr>
          <w:color w:val="auto"/>
        </w:rPr>
        <w:t>26.6.2017</w:t>
      </w:r>
      <w:r w:rsidRPr="00BB093A">
        <w:rPr>
          <w:rStyle w:val="HideTWBExt"/>
          <w:color w:val="auto"/>
        </w:rPr>
        <w:t>&lt;/Date&gt;</w:t>
      </w:r>
    </w:p>
    <w:p w:rsidR="007C3918" w:rsidRPr="00BB093A" w:rsidRDefault="006442F0">
      <w:pPr>
        <w:pStyle w:val="TypeDocAM"/>
        <w:rPr>
          <w:color w:val="auto"/>
        </w:rPr>
      </w:pPr>
      <w:r w:rsidRPr="00BB093A">
        <w:rPr>
          <w:rStyle w:val="HideTWBExt"/>
          <w:b w:val="0"/>
          <w:color w:val="auto"/>
        </w:rPr>
        <w:t>&lt;TypeAM&gt;</w:t>
      </w:r>
      <w:r w:rsidRPr="00BB093A">
        <w:rPr>
          <w:color w:val="auto"/>
        </w:rPr>
        <w:t>ÄNDRINGSFÖRSLAG</w:t>
      </w:r>
      <w:r w:rsidRPr="00BB093A">
        <w:rPr>
          <w:rStyle w:val="HideTWBExt"/>
          <w:b w:val="0"/>
          <w:color w:val="auto"/>
        </w:rPr>
        <w:t>&lt;/TypeAM&gt;</w:t>
      </w:r>
    </w:p>
    <w:p w:rsidR="007C3918" w:rsidRPr="00BB093A" w:rsidRDefault="006442F0">
      <w:pPr>
        <w:pStyle w:val="NRAMS"/>
        <w:rPr>
          <w:color w:val="auto"/>
        </w:rPr>
      </w:pPr>
      <w:r w:rsidRPr="00BB093A">
        <w:rPr>
          <w:rStyle w:val="HideTWBExt"/>
          <w:b w:val="0"/>
          <w:color w:val="auto"/>
        </w:rPr>
        <w:t>&lt;RangeAM&gt;</w:t>
      </w:r>
      <w:r w:rsidRPr="00BB093A">
        <w:rPr>
          <w:color w:val="auto"/>
        </w:rPr>
        <w:t>419 - 760</w:t>
      </w:r>
      <w:r w:rsidRPr="00BB093A">
        <w:rPr>
          <w:rStyle w:val="HideTWBExt"/>
          <w:b w:val="0"/>
          <w:color w:val="auto"/>
        </w:rPr>
        <w:t>&lt;/RangeAM&gt;</w:t>
      </w:r>
    </w:p>
    <w:p w:rsidR="007C3918" w:rsidRPr="00BB093A" w:rsidRDefault="006442F0">
      <w:pPr>
        <w:pStyle w:val="CoverBold"/>
        <w:rPr>
          <w:color w:val="auto"/>
        </w:rPr>
      </w:pPr>
      <w:r w:rsidRPr="00BB093A">
        <w:rPr>
          <w:rStyle w:val="HideTWBExt"/>
          <w:b w:val="0"/>
          <w:color w:val="auto"/>
        </w:rPr>
        <w:t>&lt;TitreType&gt;</w:t>
      </w:r>
      <w:r w:rsidRPr="00BB093A">
        <w:rPr>
          <w:color w:val="auto"/>
        </w:rPr>
        <w:t>Förslag till betänkande</w:t>
      </w:r>
      <w:r w:rsidRPr="00BB093A">
        <w:rPr>
          <w:rStyle w:val="HideTWBExt"/>
          <w:b w:val="0"/>
          <w:color w:val="auto"/>
        </w:rPr>
        <w:t>&lt;/TitreType&gt;</w:t>
      </w:r>
    </w:p>
    <w:p w:rsidR="007C3918" w:rsidRPr="00BB093A" w:rsidRDefault="006442F0">
      <w:pPr>
        <w:pStyle w:val="CoverBold"/>
        <w:rPr>
          <w:color w:val="auto"/>
        </w:rPr>
      </w:pPr>
      <w:r w:rsidRPr="00BB093A">
        <w:rPr>
          <w:rStyle w:val="HideTWBExt"/>
          <w:b w:val="0"/>
          <w:color w:val="auto"/>
        </w:rPr>
        <w:t>&lt;Rapporteur&gt;</w:t>
      </w:r>
      <w:r w:rsidRPr="00BB093A">
        <w:rPr>
          <w:color w:val="auto"/>
        </w:rPr>
        <w:t>Laura Ferrara</w:t>
      </w:r>
      <w:r w:rsidRPr="00BB093A">
        <w:rPr>
          <w:rStyle w:val="HideTWBExt"/>
          <w:b w:val="0"/>
          <w:color w:val="auto"/>
        </w:rPr>
        <w:t>&lt;/Rapporteur&gt;</w:t>
      </w:r>
    </w:p>
    <w:p w:rsidR="007C3918" w:rsidRPr="00BB093A" w:rsidRDefault="006442F0">
      <w:pPr>
        <w:pStyle w:val="Cover24"/>
        <w:rPr>
          <w:color w:val="auto"/>
        </w:rPr>
      </w:pPr>
      <w:r w:rsidRPr="00BB093A">
        <w:rPr>
          <w:color w:val="auto"/>
        </w:rPr>
        <w:t>(PE597.506v01-00)</w:t>
      </w:r>
    </w:p>
    <w:p w:rsidR="007C3918" w:rsidRPr="00BB093A" w:rsidRDefault="006442F0">
      <w:pPr>
        <w:pStyle w:val="Cover24"/>
        <w:rPr>
          <w:color w:val="auto"/>
        </w:rPr>
      </w:pPr>
      <w:r w:rsidRPr="00BB093A">
        <w:rPr>
          <w:rStyle w:val="HideTWBExt"/>
          <w:color w:val="auto"/>
        </w:rPr>
        <w:t>&lt;Titre&gt;</w:t>
      </w:r>
      <w:r w:rsidRPr="00BB093A">
        <w:rPr>
          <w:color w:val="auto"/>
        </w:rPr>
        <w:t xml:space="preserve">Gemensamt förfarande för internationellt skydd i unionen </w:t>
      </w:r>
      <w:r w:rsidRPr="00BB093A">
        <w:rPr>
          <w:rStyle w:val="HideTWBExt"/>
          <w:color w:val="auto"/>
        </w:rPr>
        <w:t>&lt;/Titre&gt;</w:t>
      </w:r>
    </w:p>
    <w:p w:rsidR="007C3918" w:rsidRPr="00BB093A" w:rsidRDefault="006442F0">
      <w:pPr>
        <w:pStyle w:val="CoverNormal"/>
        <w:rPr>
          <w:color w:val="auto"/>
        </w:rPr>
      </w:pPr>
      <w:r w:rsidRPr="00BB093A">
        <w:rPr>
          <w:rStyle w:val="HideTWBExt"/>
          <w:color w:val="auto"/>
        </w:rPr>
        <w:t>&lt;DocAmend&gt;</w:t>
      </w:r>
      <w:r w:rsidRPr="00BB093A">
        <w:rPr>
          <w:color w:val="auto"/>
        </w:rPr>
        <w:t>Förslag till förordning</w:t>
      </w:r>
      <w:r w:rsidRPr="00BB093A">
        <w:rPr>
          <w:rStyle w:val="HideTWBExt"/>
          <w:color w:val="auto"/>
        </w:rPr>
        <w:t>&lt;/DocAmend&gt;</w:t>
      </w:r>
    </w:p>
    <w:p w:rsidR="007C3918" w:rsidRPr="00BB093A" w:rsidRDefault="006442F0">
      <w:pPr>
        <w:pStyle w:val="Cover24"/>
        <w:rPr>
          <w:color w:val="auto"/>
        </w:rPr>
      </w:pPr>
      <w:r w:rsidRPr="00BB093A">
        <w:rPr>
          <w:rStyle w:val="HideTWBExt"/>
          <w:color w:val="auto"/>
        </w:rPr>
        <w:t>&lt;DocRef&gt;</w:t>
      </w:r>
      <w:r w:rsidRPr="00BB093A">
        <w:rPr>
          <w:color w:val="auto"/>
        </w:rPr>
        <w:t>(COM(2016)0467 – C8-0321/2016 – 2016/0224(COD))</w:t>
      </w:r>
      <w:r w:rsidRPr="00BB093A">
        <w:rPr>
          <w:rStyle w:val="HideTWBExt"/>
          <w:color w:val="auto"/>
        </w:rPr>
        <w:t>&lt;/DocRef&gt;</w:t>
      </w:r>
    </w:p>
    <w:p w:rsidR="007C3918" w:rsidRPr="00BB093A" w:rsidRDefault="006442F0">
      <w:r w:rsidRPr="00BB093A">
        <w:br w:type="page"/>
      </w:r>
      <w:r w:rsidRPr="00BB093A">
        <w:lastRenderedPageBreak/>
        <w:t>AM_Com_LegReport</w:t>
      </w:r>
    </w:p>
    <w:p w:rsidR="00283C96" w:rsidRPr="00BB093A" w:rsidRDefault="006442F0" w:rsidP="00283C96">
      <w:pPr>
        <w:pStyle w:val="AMNumberTabs"/>
        <w:rPr>
          <w:color w:val="auto"/>
        </w:rPr>
      </w:pPr>
      <w:r w:rsidRPr="00BB093A">
        <w:rPr>
          <w:color w:val="auto"/>
        </w:rPr>
        <w:br w:type="page"/>
      </w:r>
      <w:r w:rsidR="00283C96" w:rsidRPr="00BB093A">
        <w:rPr>
          <w:rStyle w:val="HideTWBExt"/>
          <w:b w:val="0"/>
          <w:color w:val="auto"/>
        </w:rPr>
        <w:lastRenderedPageBreak/>
        <w:t>&lt;RepeatBlock-Amend&gt;&lt;Amend&gt;</w:t>
      </w:r>
      <w:r w:rsidR="00283C96" w:rsidRPr="00BB093A">
        <w:rPr>
          <w:color w:val="auto"/>
        </w:rPr>
        <w:t>Ändringsförslag</w:t>
      </w:r>
      <w:r w:rsidR="00283C96" w:rsidRPr="00BB093A">
        <w:rPr>
          <w:color w:val="auto"/>
        </w:rPr>
        <w:tab/>
      </w:r>
      <w:r w:rsidR="00283C96" w:rsidRPr="00BB093A">
        <w:rPr>
          <w:color w:val="auto"/>
        </w:rPr>
        <w:tab/>
      </w:r>
      <w:r w:rsidR="00283C96" w:rsidRPr="00BB093A">
        <w:rPr>
          <w:rStyle w:val="HideTWBExt"/>
          <w:b w:val="0"/>
          <w:color w:val="auto"/>
        </w:rPr>
        <w:t>&lt;NumAm&gt;</w:t>
      </w:r>
      <w:r w:rsidR="00283C96" w:rsidRPr="00BB093A">
        <w:rPr>
          <w:color w:val="auto"/>
        </w:rPr>
        <w:t>419</w:t>
      </w:r>
      <w:r w:rsidR="00283C96"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(61)</w:t>
            </w:r>
            <w:r w:rsidRPr="00BB093A">
              <w:rPr>
                <w:color w:val="auto"/>
              </w:rPr>
              <w:tab/>
            </w:r>
            <w:r w:rsidRPr="00BB093A">
              <w:rPr>
                <w:b/>
                <w:i/>
                <w:color w:val="auto"/>
              </w:rPr>
              <w:t xml:space="preserve">När det gäller Serbien utgör konstitutionen grunden för självstyre för minoritetsgrupper inom områdena utbildning, språkanvändning, information och kultur. Den rättsliga grunden för skydd mot förföljelse eller kränkningar är tillräckligt underbyggd med materiell och processrättslig lagstiftning på området mänskliga rättigheter och antidiskriminering; dessutom har landet anslutit sig till alla viktiga internationella fördrag om mänskliga rättigheter. Under 2014 konstaterade Europeiska domstolen för de mänskliga rättigheterna sådana kränkningar i 16 av 11 490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nationalitet, sexuella läggning, tillhörighet till en särskild social grupp eller politisk åsikt eller varifrån det finns en allvarlig risk för utvisning, avlägsnande eller utlämning till ett annat tredjeland. Under 2014 ansåg medlemsstaterna att 1,8 % (400) av asylansökningarna från serbiska medborgare var välgrundade. Minst nio medlemsstater har betecknat Serbien som ett säkert ursprungsland. Serbien har </w:t>
            </w:r>
            <w:r w:rsidRPr="00BB093A">
              <w:rPr>
                <w:b/>
                <w:i/>
                <w:color w:val="auto"/>
              </w:rPr>
              <w:lastRenderedPageBreak/>
              <w:t>utsetts som kandidatland av Europeiska rådet och förhandlingarna har inletts. Vid tiden för fastställandet gjordes bedömningen att Serbien uppfyllde de kriterier som fastställts av Europeiska rådet i Köpenhamn den 21–22 juni 1993 om stabila institutioner som garanterar demokrati, rättsstatsprincipen, mänskliga rättigheter samt respekt för och skydd av minoriteter. Serbien måste fortsätta att uppfylla dessa kriterier för att bli en medlem i enlighet med rekommendationerna i den årliga lägesrapporten.</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(61)</w:t>
            </w:r>
            <w:r w:rsidRPr="00BB093A">
              <w:rPr>
                <w:color w:val="auto"/>
              </w:rPr>
              <w:tab/>
            </w:r>
            <w:r w:rsidRPr="00BB093A">
              <w:rPr>
                <w:b/>
                <w:i/>
                <w:color w:val="auto"/>
              </w:rPr>
              <w:t xml:space="preserve">När det gäller Serbien utgör konstitutionen grunden för självstyre för minoritetsgrupper inom områdena utbildning, språkanvändning, information och kultur. Den rättsliga grunden för skydd mot förföljelse eller kränkningar är tillräckligt underbyggd med materiell och processrättslig lagstiftning på området mänskliga rättigheter och antidiskriminering; dessutom har landet anslutit sig till alla viktiga internationella fördrag om mänskliga rättigheter. Under 2014 konstaterade Europeiska domstolen för de mänskliga rättigheterna sådana kränkningar i 16 av 11 490 anmälningar. Det finns inte några indikationer på att det har förekommit utvisningar, avlägsnanden eller utlämningar av egna medborgare till tredjeländer där det, bland annat, finns en allvarlig risk för att </w:t>
            </w:r>
            <w:r w:rsidRPr="00BB093A">
              <w:rPr>
                <w:b/>
                <w:i/>
                <w:color w:val="auto"/>
              </w:rPr>
              <w:lastRenderedPageBreak/>
              <w:t>de skulle kunna utsättas för dödsstraff, tortyr, förföljelse eller annan inhuman eller förnedrande behandling eller straff, eller där deras liv eller frihet skulle hotas på grund av deras ras, religion, nationalitet, sexuella läggning, tillhörighet till en särskild social grupp eller politisk åsikt eller varifrån det finns en allvarlig risk för utvisning, avlägsnande eller utlämning till ett annat tredjeland. Under 2014 ansåg medlemsstaterna att 1,8 % (400) av asylansökningarna från serbiska medborgare var välgrundade. Minst nio medlemsstater har betecknat Serbien som ett säkert ursprungsland. Serbien har utsetts som kandidatland av Europeiska rådet och förhandlingarna har inletts. Vid tiden för fastställandet gjordes bedömningen att Serbien uppfyllde de kriterier som fastställts av Europeiska rådet i Köpenhamn den 21–22 juni 1993 om stabila institutioner som garanterar demokrati, rättsstatsprincipen, mänskliga rättigheter samt respekt för och skydd av minoriteter. Serbien måste fortsätta att uppfylla dessa kriterier för att bli en medlem i enlighet med rekommendationerna i den årliga lägesrapporten.</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(61)</w:t>
            </w:r>
            <w:r w:rsidRPr="00BB093A">
              <w:rPr>
                <w:color w:val="auto"/>
              </w:rPr>
              <w:tab/>
              <w:t xml:space="preserve">När det gäller Serbien utgör konstitutionen grunden för självstyre för minoritetsgrupper inom områdena utbildning, språkanvändning, information </w:t>
            </w:r>
            <w:r w:rsidRPr="00BB093A">
              <w:rPr>
                <w:color w:val="auto"/>
              </w:rPr>
              <w:lastRenderedPageBreak/>
              <w:t xml:space="preserve">och kultur. Den rättsliga grunden för skydd mot förföljelse eller kränkningar är tillräckligt underbyggd med materiell och processrättslig lagstiftning på området mänskliga rättigheter och antidiskriminering; dessutom har landet anslutit sig till alla viktiga internationella fördrag om mänskliga rättigheter. Under 2014 konstaterade Europeiska domstolen för de mänskliga rättigheterna sådana kränkningar i 16 av 11 490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nationalitet, </w:t>
            </w:r>
            <w:r w:rsidRPr="00BB093A">
              <w:rPr>
                <w:b/>
                <w:i/>
                <w:color w:val="auto"/>
              </w:rPr>
              <w:t>sexuella läggning,</w:t>
            </w:r>
            <w:r w:rsidRPr="00BB093A">
              <w:rPr>
                <w:color w:val="auto"/>
              </w:rPr>
              <w:t xml:space="preserve"> tillhörighet till en särskild social grupp eller politisk åsikt eller varifrån det finns en allvarlig risk för utvisning, avlägsnande eller utlämning till ett annat tredjeland. Under 2014 ansåg medlemsstaterna att 1,8 % (400) av asylansökningarna från serbiska medborgare var välgrundade. Minst nio medlemsstater har betecknat Serbien som ett säkert ursprungsland. Serbien har utsetts som kandidatland av Europeiska rådet och förhandlingarna har inletts. Vid tiden för fastställandet gjordes bedömningen att Serbien uppfyllde de kriterier som fastställts av Europeiska rådet i Köpenhamn den 21–22 juni 1993 om stabila institutioner som garanterar demokrati, rättsstatsprincipen, mänskliga rättigheter samt respekt för och skydd av minoriteter. Serbien måste fortsätta att uppfylla dessa kriterier för att bli en medlem i enlighet med rekommendationerna i den årliga lägesrapporten.</w:t>
            </w:r>
          </w:p>
        </w:tc>
        <w:tc>
          <w:tcPr>
            <w:tcW w:w="4876" w:type="dxa"/>
          </w:tcPr>
          <w:p w:rsidR="00283C96" w:rsidRPr="00BB093A" w:rsidRDefault="00283C96" w:rsidP="00283C96">
            <w:pPr>
              <w:pStyle w:val="Normal6"/>
              <w:rPr>
                <w:color w:val="auto"/>
              </w:rPr>
            </w:pPr>
            <w:r w:rsidRPr="00BB093A">
              <w:rPr>
                <w:color w:val="auto"/>
              </w:rPr>
              <w:lastRenderedPageBreak/>
              <w:t>(61)</w:t>
            </w:r>
            <w:r w:rsidRPr="00BB093A">
              <w:rPr>
                <w:color w:val="auto"/>
              </w:rPr>
              <w:tab/>
              <w:t xml:space="preserve">När det gäller Serbien utgör konstitutionen grunden för självstyre för minoritetsgrupper inom områdena utbildning, språkanvändning, information </w:t>
            </w:r>
            <w:r w:rsidRPr="00BB093A">
              <w:rPr>
                <w:color w:val="auto"/>
              </w:rPr>
              <w:lastRenderedPageBreak/>
              <w:t>och kultur. Den rättsliga grunden för skydd mot förföljelse eller kränkningar är tillräckligt underbyggd med materiell och processrättslig lagstiftning på området mänskliga rättigheter och antidiskriminering; dessutom har landet anslutit sig till alla viktiga internationella fördrag om mänskliga rättigheter. Under 2014 konstaterade Europeiska domstolen för de mänskliga rättigheterna sådana kränkningar i 16 av 11 490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nationalitet, tillhörighet till en särskild social grupp eller politisk åsikt eller varifrån det finns en allvarlig risk för utvisning, avlägsnande eller utlämning till ett annat tredjeland. Under 2014 ansåg medlemsstaterna att 1,8 % (400) av asylansökningarna från serbiska medborgare var välgrundade. Minst nio medlemsstater har betecknat Serbien som ett säkert ursprungsland. Serbien har utsetts som kandidatland av Europeiska rådet och förhandlingarna har inletts. Vid tiden för fastställandet gjordes bedömningen att Serbien uppfyllde de kriterier som fastställts av Europeiska rådet i Köpenhamn den 21–22 juni 1993 om stabila institutioner som garanterar demokrati, rättsstatsprincipen, mänskliga rättigheter samt respekt för och skydd av minoriteter. Serbien måste fortsätta att uppfylla dessa kriterier för att bli en medlem i enlighet med rekommendationerna i den årliga lägesrapporten.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(62)</w:t>
            </w:r>
            <w:r w:rsidRPr="00BB093A">
              <w:rPr>
                <w:color w:val="auto"/>
              </w:rPr>
              <w:tab/>
            </w:r>
            <w:r w:rsidRPr="00BB093A">
              <w:rPr>
                <w:b/>
                <w:i/>
                <w:color w:val="auto"/>
              </w:rPr>
              <w:t xml:space="preserve">När det gäller Turkiet är den rättsliga grunden för skydd mot förföljelse eller kränkningar tillräckligt underbyggd med materiell och processrättslig lagstiftning på området mänskliga rättigheter och antidiskriminering; dessutom har landet anslutit sig till alla viktiga internationella fördrag om mänskliga rättigheter. Under 2014 konstaterade Europeiska domstolen för de mänskliga rättigheterna sådana kränkningar i 94 av 2 899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nationalitet, sexuella läggning, tillhörighet till en särskild samhällsgrupp eller politisk övertygelse eller varifrån det finns en allvarlig risk för utvisning, avlägsnande eller utlämning till ett annat tredjeland. Under 2014 ansåg medlemsstaterna att 23,1 % (310) av asylansökningarna från turkiska medborgare var välgrundade. En medlemsstat har betecknat Turkiet som ett säkert ursprungsland. Turkiet har utsetts som kandidatland av Europeiska rådet och förhandlingarna har inletts. Vid den aktuella tidpunkten gjordes bedömningen att Turkiet i tillräcklig utsträckning uppfyllde de kriterier som fastställts av </w:t>
            </w:r>
            <w:r w:rsidRPr="00BB093A">
              <w:rPr>
                <w:b/>
                <w:i/>
                <w:color w:val="auto"/>
              </w:rPr>
              <w:lastRenderedPageBreak/>
              <w:t>Europeiska rådet i Köpenhamn den 21–22 juni 1993 om stabila institutioner som garanterar demokrati, rättsstatsprincipen, mänskliga rättigheter samt respekt för och skydd av minoriteter och Turkiet kommer att behöva fortsätta att uppfylla dessa kriterier för att bli medlem, i överensstämmelse med rekommendationerna i den årliga framstegsrapporten.</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(62)</w:t>
            </w:r>
            <w:r w:rsidRPr="00BB093A">
              <w:rPr>
                <w:color w:val="auto"/>
              </w:rPr>
              <w:tab/>
            </w:r>
            <w:r w:rsidRPr="00BB093A">
              <w:rPr>
                <w:b/>
                <w:i/>
                <w:color w:val="auto"/>
              </w:rPr>
              <w:t xml:space="preserve">När det gäller Turkiet är den rättsliga grunden för skydd mot förföljelse eller kränkningar tillräckligt underbyggd med materiell och processrättslig lagstiftning på området mänskliga rättigheter och antidiskriminering; dessutom har landet anslutit sig till alla viktiga internationella fördrag om mänskliga rättigheter. Under 2014 konstaterade Europeiska domstolen för de mänskliga rättigheterna sådana kränkningar i 94 av 2 899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w:t>
            </w:r>
            <w:r w:rsidRPr="00BB093A">
              <w:rPr>
                <w:b/>
                <w:i/>
                <w:color w:val="auto"/>
              </w:rPr>
              <w:lastRenderedPageBreak/>
              <w:t>nationalitet, sexuella läggning, tillhörighet till en särskild samhällsgrupp eller politisk övertygelse eller varifrån det finns en allvarlig risk för utvisning, avlägsnande eller utlämning till ett annat tredjeland. Under 2014 ansåg medlemsstaterna att 23,1 % (310) av asylansökningarna från turkiska medborgare var välgrundade. En medlemsstat har betecknat Turkiet som ett säkert ursprungsland. Turkiet har utsetts som kandidatland av Europeiska rådet och förhandlingarna har inletts. Vid den aktuella tidpunkten gjordes bedömningen att Turkiet i tillräcklig utsträckning uppfyllde de kriterier som fastställts av Europeiska rådet i Köpenhamn den 21–22 juni 1993 om stabila institutioner som garanterar demokrati, rättsstatsprincipen, mänskliga rättigheter samt respekt för och skydd av minoriteter och Turkiet kommer att behöva fortsätta att uppfylla dessa kriterier för att bli medlem, i överensstämmelse med rekommendationerna i den årliga framstegsrapporten.</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(62)</w:t>
            </w:r>
            <w:r w:rsidRPr="00BB093A">
              <w:rPr>
                <w:color w:val="auto"/>
              </w:rPr>
              <w:tab/>
              <w:t xml:space="preserve">När det gäller Turkiet är den rättsliga grunden för skydd mot förföljelse eller kränkningar tillräckligt underbyggd med materiell och processrättslig lagstiftning på området mänskliga rättigheter och antidiskriminering; dessutom har landet anslutit sig till alla viktiga internationella fördrag om </w:t>
            </w:r>
            <w:r w:rsidRPr="00BB093A">
              <w:rPr>
                <w:color w:val="auto"/>
              </w:rPr>
              <w:lastRenderedPageBreak/>
              <w:t xml:space="preserve">mänskliga rättigheter. Under 2014 konstaterade Europeiska domstolen för de mänskliga rättigheterna sådana kränkningar i 94 av 2 899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nationalitet, </w:t>
            </w:r>
            <w:r w:rsidRPr="00BB093A">
              <w:rPr>
                <w:b/>
                <w:i/>
                <w:color w:val="auto"/>
              </w:rPr>
              <w:t>sexuella läggning,</w:t>
            </w:r>
            <w:r w:rsidRPr="00BB093A">
              <w:rPr>
                <w:color w:val="auto"/>
              </w:rPr>
              <w:t xml:space="preserve"> tillhörighet till en särskild samhällsgrupp eller politisk övertygelse eller varifrån det finns en allvarlig risk för utvisning, avlägsnande eller utlämning till ett annat tredjeland. Under 2014 ansåg medlemsstaterna att 23,1 % (310) av asylansökningarna från turkiska medborgare var välgrundade. En medlemsstat har betecknat Turkiet som ett säkert ursprungsland. Turkiet har utsetts som kandidatland av Europeiska rådet och förhandlingarna har inletts. Vid den aktuella tidpunkten gjordes bedömningen att Turkiet i tillräcklig utsträckning uppfyllde de kriterier som fastställts av Europeiska rådet i Köpenhamn den 21–22 juni 1993 om stabila institutioner som garanterar demokrati, rättsstatsprincipen, mänskliga rättigheter samt respekt för och skydd av minoriteter och Turkiet kommer att behöva fortsätta att uppfylla dessa kriterier för att bli medlem, i överensstämmelse med rekommendationerna i den årliga framstegsrapporten.</w:t>
            </w:r>
          </w:p>
        </w:tc>
        <w:tc>
          <w:tcPr>
            <w:tcW w:w="4876" w:type="dxa"/>
          </w:tcPr>
          <w:p w:rsidR="00283C96" w:rsidRPr="00BB093A" w:rsidRDefault="00283C96" w:rsidP="00283C96">
            <w:pPr>
              <w:pStyle w:val="Normal6"/>
              <w:rPr>
                <w:color w:val="auto"/>
              </w:rPr>
            </w:pPr>
            <w:r w:rsidRPr="00BB093A">
              <w:rPr>
                <w:color w:val="auto"/>
              </w:rPr>
              <w:lastRenderedPageBreak/>
              <w:t>(62)</w:t>
            </w:r>
            <w:r w:rsidRPr="00BB093A">
              <w:rPr>
                <w:color w:val="auto"/>
              </w:rPr>
              <w:tab/>
              <w:t xml:space="preserve">När det gäller Turkiet är den rättsliga grunden för skydd mot förföljelse eller kränkningar tillräckligt underbyggd med materiell och processrättslig lagstiftning på området mänskliga rättigheter och antidiskriminering; dessutom har landet anslutit sig till alla viktiga internationella fördrag om </w:t>
            </w:r>
            <w:r w:rsidRPr="00BB093A">
              <w:rPr>
                <w:color w:val="auto"/>
              </w:rPr>
              <w:lastRenderedPageBreak/>
              <w:t>mänskliga rättigheter. Under 2014 konstaterade Europeiska domstolen för de mänskliga rättigheterna sådana kränkningar i 94 av 2 899 anmälningar. Det finns inte några indikationer på att det har förekommit utvisningar, avlägsnanden eller utlämningar av egna medborgare till tredjeländer där det, bland annat, finns en allvarlig risk för att de skulle kunna utsättas för dödsstraff, tortyr, förföljelse eller annan inhuman eller förnedrande behandling eller straff, eller där deras liv eller frihet skulle hotas på grund av deras ras, religion, nationalitet, tillhörighet till en särskild samhällsgrupp eller politisk övertygelse eller varifrån det finns en allvarlig risk för utvisning, avlägsnande eller utlämning till ett annat tredjeland. Under 2014 ansåg medlemsstaterna att 23,1 % (310) av asylansökningarna från turkiska medborgare var välgrundade. En medlemsstat har betecknat Turkiet som ett säkert ursprungsland. Turkiet har utsetts som kandidatland av Europeiska rådet och förhandlingarna har inletts. Vid den aktuella tidpunkten gjordes bedömningen att Turkiet i tillräcklig utsträckning uppfyllde de kriterier som fastställts av Europeiska rådet i Köpenhamn den 21–22 juni 1993 om stabila institutioner som garanterar demokrati, rättsstatsprincipen, mänskliga rättigheter samt respekt för och skydd av minoriteter och Turkiet kommer att behöva fortsätta att uppfylla dessa kriterier för att bli medlem, i överensstämmelse med rekommendationerna i den årliga framstegsrapporten.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lastRenderedPageBreak/>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(63)</w:t>
            </w:r>
            <w:r w:rsidRPr="00BB093A">
              <w:rPr>
                <w:color w:val="auto"/>
              </w:rPr>
              <w:tab/>
            </w:r>
            <w:r w:rsidRPr="00BB093A">
              <w:rPr>
                <w:b/>
                <w:i/>
                <w:color w:val="auto"/>
              </w:rPr>
              <w:t>När det gäller återkallande av flyktingstatus eller status som subsidiärt skyddsbehövande och i synnerhet den regelbundna omprövningen av status som ska utföras enligt förordning (EU) nr XXX/XXX (Skyddsförordningen), bör medlemsstaterna säkerställa att personer som beviljats internationellt skydd informeras korrekt om den eventuella omprövningen av deras status och att de skriftligen eller i en personlig intervju ges möjlighet att lägga fram sina synpunkter inom rimlig tid, innan myndigheterna kan fatta ett välgrundat beslut om att återkalla deras status.</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(63)</w:t>
            </w:r>
            <w:r w:rsidRPr="00BB093A">
              <w:rPr>
                <w:color w:val="auto"/>
              </w:rPr>
              <w:tab/>
              <w:t xml:space="preserve">När det gäller återkallande av flyktingstatus eller status som subsidiärt skyddsbehövande </w:t>
            </w:r>
            <w:r w:rsidRPr="00BB093A">
              <w:rPr>
                <w:b/>
                <w:i/>
                <w:color w:val="auto"/>
              </w:rPr>
              <w:t>och i synnerhet den regelbundna omprövningen av status som ska utföras enligt förordning (EU) nr XXX/XXX (Skyddsförordningen),</w:t>
            </w:r>
            <w:r w:rsidRPr="00BB093A">
              <w:rPr>
                <w:color w:val="auto"/>
              </w:rPr>
              <w:t xml:space="preserve"> bör medlemsstaterna säkerställa att personer som beviljats internationellt skydd informeras korrekt om den eventuella omprövningen av deras status och att de skriftligen eller i en personlig intervju ges möjlighet att lägga fram sina synpunkter inom rimlig tid, innan myndigheterna kan </w:t>
            </w:r>
            <w:r w:rsidRPr="00BB093A">
              <w:rPr>
                <w:color w:val="auto"/>
              </w:rPr>
              <w:lastRenderedPageBreak/>
              <w:t>fatta ett välgrundat beslut om att återkalla deras status.</w:t>
            </w:r>
          </w:p>
        </w:tc>
        <w:tc>
          <w:tcPr>
            <w:tcW w:w="4876" w:type="dxa"/>
          </w:tcPr>
          <w:p w:rsidR="00283C96" w:rsidRPr="00BB093A" w:rsidRDefault="00283C96" w:rsidP="00283C96">
            <w:pPr>
              <w:pStyle w:val="Normal6"/>
              <w:rPr>
                <w:color w:val="auto"/>
              </w:rPr>
            </w:pPr>
            <w:r w:rsidRPr="00BB093A">
              <w:rPr>
                <w:color w:val="auto"/>
              </w:rPr>
              <w:lastRenderedPageBreak/>
              <w:t>(63)</w:t>
            </w:r>
            <w:r w:rsidRPr="00BB093A">
              <w:rPr>
                <w:color w:val="auto"/>
              </w:rPr>
              <w:tab/>
              <w:t xml:space="preserve">När det gäller återkallande av flyktingstatus eller status som subsidiärt skyddsbehövande bör medlemsstaterna säkerställa att personer som beviljats internationellt skydd informeras korrekt om den eventuella omprövningen av deras status och att de skriftligen eller i en personlig intervju ges möjlighet att lägga fram sina synpunkter inom rimlig tid, innan myndigheterna kan fatta ett välgrundat beslut om att återkalla deras status. </w:t>
            </w:r>
            <w:r w:rsidRPr="00BB093A">
              <w:rPr>
                <w:b/>
                <w:i/>
                <w:color w:val="auto"/>
              </w:rPr>
              <w:t xml:space="preserve">Principen om ”non-refoulement” bör </w:t>
            </w:r>
            <w:r w:rsidRPr="00BB093A">
              <w:rPr>
                <w:b/>
                <w:i/>
                <w:color w:val="auto"/>
              </w:rPr>
              <w:lastRenderedPageBreak/>
              <w:t>alltid iakttas.</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(63)</w:t>
            </w:r>
            <w:r w:rsidRPr="00BB093A">
              <w:rPr>
                <w:color w:val="auto"/>
              </w:rPr>
              <w:tab/>
              <w:t xml:space="preserve">När det gäller återkallande av flyktingstatus eller status som subsidiärt skyddsbehövande och i synnerhet den regelbundna omprövningen av status som ska utföras enligt förordning (EU) nr XXX/XXX (Skyddsförordningen), bör medlemsstaterna säkerställa att personer som beviljats internationellt skydd informeras korrekt om den </w:t>
            </w:r>
            <w:r w:rsidRPr="00BB093A">
              <w:rPr>
                <w:b/>
                <w:i/>
                <w:color w:val="auto"/>
              </w:rPr>
              <w:t>eventuella</w:t>
            </w:r>
            <w:r w:rsidRPr="00BB093A">
              <w:rPr>
                <w:color w:val="auto"/>
              </w:rPr>
              <w:t xml:space="preserve"> omprövningen av deras status och att de skriftligen eller i en personlig intervju ges möjlighet att lägga fram sina synpunkter inom rimlig tid, innan myndigheterna kan fatta ett välgrundat beslut om att återkalla deras status.</w:t>
            </w:r>
          </w:p>
        </w:tc>
        <w:tc>
          <w:tcPr>
            <w:tcW w:w="4876" w:type="dxa"/>
          </w:tcPr>
          <w:p w:rsidR="00283C96" w:rsidRPr="00BB093A" w:rsidRDefault="00283C96" w:rsidP="00283C96">
            <w:pPr>
              <w:pStyle w:val="Normal6"/>
              <w:rPr>
                <w:color w:val="auto"/>
              </w:rPr>
            </w:pPr>
            <w:r w:rsidRPr="00BB093A">
              <w:rPr>
                <w:color w:val="auto"/>
              </w:rPr>
              <w:t>(63)</w:t>
            </w:r>
            <w:r w:rsidRPr="00BB093A">
              <w:rPr>
                <w:color w:val="auto"/>
              </w:rPr>
              <w:tab/>
              <w:t xml:space="preserve">När det gäller återkallande av flyktingstatus eller status som subsidiärt skyddsbehövande och i synnerhet den regelbundna omprövningen av status som ska utföras enligt förordning (EU) nr XXX/XXX (Skyddsförordningen), bör medlemsstaterna säkerställa att personer som beviljats internationellt skydd informeras korrekt om den </w:t>
            </w:r>
            <w:r w:rsidRPr="00BB093A">
              <w:rPr>
                <w:b/>
                <w:i/>
                <w:color w:val="auto"/>
              </w:rPr>
              <w:t>regelbundna och obligatoriska</w:t>
            </w:r>
            <w:r w:rsidRPr="00BB093A">
              <w:rPr>
                <w:color w:val="auto"/>
              </w:rPr>
              <w:t xml:space="preserve"> omprövningen av deras status och att de skriftligen eller i en personlig intervju ges möjlighet att lägga fram sina synpunkter inom rimlig tid, innan myndigheterna kan fatta ett välgrundat beslut om att återkalla deras status.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(63)</w:t>
            </w:r>
            <w:r w:rsidRPr="00BB093A">
              <w:rPr>
                <w:color w:val="auto"/>
              </w:rPr>
              <w:tab/>
              <w:t xml:space="preserve">När det gäller återkallande av flyktingstatus </w:t>
            </w:r>
            <w:r w:rsidRPr="00BB093A">
              <w:rPr>
                <w:b/>
                <w:i/>
                <w:color w:val="auto"/>
              </w:rPr>
              <w:t>eller status som subsidiärt skyddsbehövande</w:t>
            </w:r>
            <w:r w:rsidRPr="00BB093A">
              <w:rPr>
                <w:color w:val="auto"/>
              </w:rPr>
              <w:t xml:space="preserve"> och i synnerhet den regelbundna omprövningen av status som ska utföras enligt förordning (EU) nr </w:t>
            </w:r>
            <w:r w:rsidRPr="00BB093A">
              <w:rPr>
                <w:color w:val="auto"/>
              </w:rPr>
              <w:lastRenderedPageBreak/>
              <w:t>XXX/XXX (Skyddsförordningen), bör medlemsstaterna säkerställa att personer som beviljats internationellt skydd informeras korrekt om den eventuella omprövningen av deras status och att de skriftligen eller i en personlig intervju ges möjlighet att lägga fram sina synpunkter inom rimlig tid, innan myndigheterna kan fatta ett välgrundat beslut om att återkalla deras status.</w:t>
            </w:r>
          </w:p>
        </w:tc>
        <w:tc>
          <w:tcPr>
            <w:tcW w:w="4876" w:type="dxa"/>
          </w:tcPr>
          <w:p w:rsidR="00283C96" w:rsidRPr="00BB093A" w:rsidRDefault="00283C96" w:rsidP="00283C96">
            <w:pPr>
              <w:pStyle w:val="Normal6"/>
              <w:rPr>
                <w:color w:val="auto"/>
              </w:rPr>
            </w:pPr>
            <w:r w:rsidRPr="00BB093A">
              <w:rPr>
                <w:color w:val="auto"/>
              </w:rPr>
              <w:lastRenderedPageBreak/>
              <w:t>(63)</w:t>
            </w:r>
            <w:r w:rsidRPr="00BB093A">
              <w:rPr>
                <w:color w:val="auto"/>
              </w:rPr>
              <w:tab/>
              <w:t xml:space="preserve">När det gäller återkallande av flyktingstatus och i synnerhet den regelbundna omprövningen av status som ska utföras enligt förordning (EU) nr XXX/XXX (Skyddsförordningen), bör </w:t>
            </w:r>
            <w:r w:rsidRPr="00BB093A">
              <w:rPr>
                <w:color w:val="auto"/>
              </w:rPr>
              <w:lastRenderedPageBreak/>
              <w:t>medlemsstaterna säkerställa att personer som beviljats internationellt skydd informeras korrekt om den eventuella omprövningen av deras status och att de skriftligen eller i en personlig intervju ges möjlighet att lägga fram sina synpunkter inom rimlig tid, innan myndigheterna kan fatta ett välgrundat beslut om att återkalla deras status.</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429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(64)</w:t>
            </w:r>
            <w:r w:rsidRPr="00BB093A">
              <w:rPr>
                <w:color w:val="auto"/>
              </w:rPr>
              <w:tab/>
              <w:t xml:space="preserve">Beslut om en ansökan om internationellt skydd, däribland beslut om ett uttryckligt eller implicit återkallande av en ansökan, och besluten om återkallande av flyktingstatus eller status som subsidiärt skyddsbehövande bör vara föremål för ett effektivt rättsmedel inför domstol eller en tribunal </w:t>
            </w:r>
            <w:r w:rsidRPr="00BB093A">
              <w:rPr>
                <w:b/>
                <w:i/>
                <w:color w:val="auto"/>
              </w:rPr>
              <w:t>och i enlighet med alla krav och villkor som anges i artikel 47 i stadgan</w:t>
            </w:r>
            <w:r w:rsidRPr="00BB093A">
              <w:rPr>
                <w:color w:val="auto"/>
              </w:rPr>
              <w:t xml:space="preserve">. För att säkerställa att förfarandet är effektivt bör sökanden lämna in sitt överklagande inom en fastställd tidsfrist. Sökanden bör även bistås med tolkning och </w:t>
            </w:r>
            <w:r w:rsidRPr="00BB093A">
              <w:rPr>
                <w:b/>
                <w:i/>
                <w:color w:val="auto"/>
              </w:rPr>
              <w:t>kostnadsfritt</w:t>
            </w:r>
            <w:r w:rsidRPr="00BB093A">
              <w:rPr>
                <w:color w:val="auto"/>
              </w:rPr>
              <w:t xml:space="preserve"> rättsligt bistånd och biträde för att han eller hon ska kunna uppfylla dessa tidsfrister och för att garantera en faktisk möjlighet till rättslig omprövning.</w:t>
            </w:r>
          </w:p>
        </w:tc>
        <w:tc>
          <w:tcPr>
            <w:tcW w:w="4876" w:type="dxa"/>
          </w:tcPr>
          <w:p w:rsidR="00283C96" w:rsidRPr="00BB093A" w:rsidRDefault="00283C96" w:rsidP="00283C96">
            <w:pPr>
              <w:pStyle w:val="Normal6"/>
              <w:rPr>
                <w:color w:val="auto"/>
              </w:rPr>
            </w:pPr>
            <w:r w:rsidRPr="00BB093A">
              <w:rPr>
                <w:color w:val="auto"/>
              </w:rPr>
              <w:t>(64)</w:t>
            </w:r>
            <w:r w:rsidRPr="00BB093A">
              <w:rPr>
                <w:color w:val="auto"/>
              </w:rPr>
              <w:tab/>
              <w:t>Beslut om en ansökan om internationellt skydd, däribland beslut om ett uttryckligt eller implicit återkallande av en ansökan, och besluten om återkallande av flyktingstatus eller status som subsidiärt skyddsbehövande bör vara föremål för ett effektivt rättsmedel inför domstol eller en tribunal. För att säkerställa att förfarandet är effektivt bör sökanden lämna in sitt överklagande inom en fastställd tidsfrist. Sökanden bör även bistås med tolkning och rättsligt bistånd och biträde för att han eller hon ska kunna uppfylla dessa tidsfrister och för att garantera en faktisk möjlighet till rättslig omprövning.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lastRenderedPageBreak/>
        <w:t>&lt;Members&gt;</w:t>
      </w:r>
      <w:r w:rsidRPr="00BB093A">
        <w:rPr>
          <w:color w:val="auto"/>
        </w:rPr>
        <w:t>Judith Sargentini, Jean Lambert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(64)</w:t>
            </w:r>
            <w:r w:rsidRPr="00BB093A">
              <w:rPr>
                <w:color w:val="auto"/>
              </w:rPr>
              <w:tab/>
              <w:t xml:space="preserve">Beslut om en ansökan om internationellt skydd, däribland beslut om ett uttryckligt </w:t>
            </w:r>
            <w:r w:rsidRPr="00BB093A">
              <w:rPr>
                <w:b/>
                <w:i/>
                <w:color w:val="auto"/>
              </w:rPr>
              <w:t xml:space="preserve">eller implicit </w:t>
            </w:r>
            <w:r w:rsidRPr="00BB093A">
              <w:rPr>
                <w:color w:val="auto"/>
              </w:rPr>
              <w:t>återkallande av en ansökan, och besluten om återkallande av flyktingstatus eller status som subsidiärt skyddsbehövande bör vara föremål för ett effektivt rättsmedel inför domstol eller en tribunal och i enlighet med alla krav och villkor som anges i artikel 47 i stadgan. För att säkerställa att förfarandet är effektivt bör sökanden lämna in sitt överklagande inom en fastställd tidsfrist. Sökanden bör även bistås med tolkning och kostnadsfritt rättsligt bistånd och biträde för att han eller hon ska kunna uppfylla dessa tidsfrister och för att garantera en faktisk möjlighet till rättslig omprövning.</w:t>
            </w:r>
          </w:p>
        </w:tc>
        <w:tc>
          <w:tcPr>
            <w:tcW w:w="4876" w:type="dxa"/>
          </w:tcPr>
          <w:p w:rsidR="00283C96" w:rsidRPr="00BB093A" w:rsidRDefault="00283C96" w:rsidP="00283C96">
            <w:pPr>
              <w:pStyle w:val="Normal6"/>
              <w:rPr>
                <w:color w:val="auto"/>
              </w:rPr>
            </w:pPr>
            <w:r w:rsidRPr="00BB093A">
              <w:rPr>
                <w:color w:val="auto"/>
              </w:rPr>
              <w:t>(64)</w:t>
            </w:r>
            <w:r w:rsidRPr="00BB093A">
              <w:rPr>
                <w:color w:val="auto"/>
              </w:rPr>
              <w:tab/>
              <w:t xml:space="preserve">Beslut om en ansökan om internationellt skydd, däribland beslut om ett uttryckligt återkallande </w:t>
            </w:r>
            <w:r w:rsidRPr="00BB093A">
              <w:rPr>
                <w:b/>
                <w:i/>
                <w:color w:val="auto"/>
              </w:rPr>
              <w:t>eller avbrytande</w:t>
            </w:r>
            <w:r w:rsidRPr="00BB093A">
              <w:rPr>
                <w:color w:val="auto"/>
              </w:rPr>
              <w:t xml:space="preserve"> av en ansökan, och besluten om återkallande av flyktingstatus eller status som subsidiärt skyddsbehövande bör vara föremål för ett effektivt rättsmedel inför domstol eller en tribunal och i enlighet med alla krav och villkor som anges i artikel 47 i stadgan. För att säkerställa att förfarandet är effektivt bör sökanden lämna in sitt överklagande inom en fastställd tidsfrist. Sökanden bör även bistås med tolkning och kostnadsfritt rättsligt bistånd och biträde för att han eller hon ska kunna uppfylla dessa tidsfrister och för att garantera en faktisk möjlighet till rättslig omprövning.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(64)</w:t>
            </w:r>
            <w:r w:rsidRPr="00BB093A">
              <w:rPr>
                <w:color w:val="auto"/>
              </w:rPr>
              <w:tab/>
              <w:t xml:space="preserve">Beslut om en ansökan om internationellt skydd, däribland beslut om ett uttryckligt eller implicit återkallande av en ansökan, och besluten om återkallande av flyktingstatus </w:t>
            </w:r>
            <w:r w:rsidRPr="00BB093A">
              <w:rPr>
                <w:b/>
                <w:i/>
                <w:color w:val="auto"/>
              </w:rPr>
              <w:t>eller status som subsidiärt skyddsbehövande</w:t>
            </w:r>
            <w:r w:rsidRPr="00BB093A">
              <w:rPr>
                <w:color w:val="auto"/>
              </w:rPr>
              <w:t xml:space="preserve"> bör vara föremål för ett effektivt rättsmedel inför domstol eller en tribunal och i enlighet med alla krav och villkor som anges i artikel 47 i stadgan. För att säkerställa att förfarandet är effektivt bör sökanden lämna in sitt </w:t>
            </w:r>
            <w:r w:rsidRPr="00BB093A">
              <w:rPr>
                <w:color w:val="auto"/>
              </w:rPr>
              <w:lastRenderedPageBreak/>
              <w:t>överklagande inom en fastställd tidsfrist. Sökanden bör även bistås med tolkning och kostnadsfritt rättsligt bistånd och biträde för att han eller hon ska kunna uppfylla dessa tidsfrister och för att garantera en faktisk möjlighet till rättslig omprövning.</w:t>
            </w:r>
          </w:p>
        </w:tc>
        <w:tc>
          <w:tcPr>
            <w:tcW w:w="4876" w:type="dxa"/>
          </w:tcPr>
          <w:p w:rsidR="00283C96" w:rsidRPr="00BB093A" w:rsidRDefault="00283C96" w:rsidP="00283C96">
            <w:pPr>
              <w:pStyle w:val="Normal6"/>
              <w:rPr>
                <w:color w:val="auto"/>
              </w:rPr>
            </w:pPr>
            <w:r w:rsidRPr="00BB093A">
              <w:rPr>
                <w:color w:val="auto"/>
              </w:rPr>
              <w:lastRenderedPageBreak/>
              <w:t>(64)</w:t>
            </w:r>
            <w:r w:rsidRPr="00BB093A">
              <w:rPr>
                <w:color w:val="auto"/>
              </w:rPr>
              <w:tab/>
              <w:t xml:space="preserve">Beslut om en ansökan om internationellt skydd, däribland beslut om ett uttryckligt eller implicit återkallande av en ansökan, och besluten om återkallande av flyktingstatus bör vara föremål för ett effektivt rättsmedel inför domstol eller en tribunal och i enlighet med alla krav och villkor som anges i artikel 47 i stadgan. För att säkerställa att förfarandet är effektivt bör sökanden lämna in sitt överklagande inom en fastställd tidsfrist. Sökanden bör </w:t>
            </w:r>
            <w:r w:rsidRPr="00BB093A">
              <w:rPr>
                <w:color w:val="auto"/>
              </w:rPr>
              <w:lastRenderedPageBreak/>
              <w:t>även bistås med tolkning och kostnadsfritt rättsligt bistånd och biträde för att han eller hon ska kunna uppfylla dessa tidsfrister och för att garantera en faktisk möjlighet till rättslig omprövning.</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(65)</w:t>
            </w:r>
            <w:r w:rsidRPr="00BB093A">
              <w:rPr>
                <w:color w:val="auto"/>
              </w:rPr>
              <w:tab/>
              <w:t xml:space="preserve">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 </w:t>
            </w:r>
            <w:r w:rsidRPr="00BB093A">
              <w:rPr>
                <w:b/>
                <w:i/>
                <w:color w:val="auto"/>
              </w:rPr>
              <w:t xml:space="preserve">Det är endast i begränsade fall som fastställs i denna förordning som den suspensiva effekten för ett överklagande inte är automatisk och sökanden skulle behöva begära att domstolen eller tribunalen skjuter upp verkställandet av ett beslut om återvändande, eller domstolen skulle göra detta på eget initiativ. När det görs ett undantag till rätten till ett rättsmedel med automatisk suspensiv effekt bör sökandens rättigheter till försvar garanteras på ett lämpligt sätt genom att sökanden tillhandahålls tolkning enligt behov och kostnadsfritt rättsligt bistånd och biträde, sant tillräckligt med tid att förbereda och lämna in sin begäran till domstolen eller tribunalen. Inom denna ram bör vidare domstolen eller tribunalen kunna pröva beslutet att vägra bevilja internationellt skydd med avseende på </w:t>
            </w:r>
            <w:r w:rsidRPr="00BB093A">
              <w:rPr>
                <w:b/>
                <w:i/>
                <w:color w:val="auto"/>
              </w:rPr>
              <w:lastRenderedPageBreak/>
              <w:t>faktiska och rättsliga omständigheter. Sökanden bör ha rätt att stanna kvar på territoriet i avvaktan på resultatet av förfarandet för att avgöra om han eller hon ska få stanna kvar. Detta beslut ska dock fattas inom en månad.</w:t>
            </w:r>
          </w:p>
        </w:tc>
        <w:tc>
          <w:tcPr>
            <w:tcW w:w="4876" w:type="dxa"/>
          </w:tcPr>
          <w:p w:rsidR="00283C96" w:rsidRPr="00BB093A" w:rsidRDefault="00283C96" w:rsidP="00283C96">
            <w:pPr>
              <w:pStyle w:val="Normal6"/>
              <w:rPr>
                <w:color w:val="auto"/>
              </w:rPr>
            </w:pPr>
            <w:r w:rsidRPr="00BB093A">
              <w:rPr>
                <w:color w:val="auto"/>
              </w:rPr>
              <w:lastRenderedPageBreak/>
              <w:t>(65)</w:t>
            </w:r>
            <w:r w:rsidRPr="00BB093A">
              <w:rPr>
                <w:color w:val="auto"/>
              </w:rPr>
              <w:tab/>
              <w:t>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 Jean Lambert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(65)</w:t>
            </w:r>
            <w:r w:rsidRPr="00BB093A">
              <w:rPr>
                <w:color w:val="auto"/>
              </w:rPr>
              <w:tab/>
              <w:t xml:space="preserve">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 </w:t>
            </w:r>
            <w:r w:rsidRPr="00BB093A">
              <w:rPr>
                <w:b/>
                <w:i/>
                <w:color w:val="auto"/>
              </w:rPr>
              <w:t xml:space="preserve">Det är endast i begränsade fall som fastställs i denna förordning som den suspensiva effekten för ett överklagande inte är automatisk och sökanden skulle behöva begära att domstolen eller tribunalen skjuter upp verkställandet av ett beslut om återvändande, eller domstolen skulle göra detta på eget initiativ. När det görs ett undantag till rätten till ett rättsmedel med automatisk suspensiv effekt bör sökandens rättigheter till försvar garanteras på ett lämpligt sätt genom att sökanden tillhandahålls tolkning enligt behov och kostnadsfritt rättsligt bistånd och biträde, sant tillräckligt med tid att förbereda och lämna in sin begäran till domstolen eller tribunalen. Inom denna ram bör vidare domstolen eller tribunalen </w:t>
            </w:r>
            <w:r w:rsidRPr="00BB093A">
              <w:rPr>
                <w:b/>
                <w:i/>
                <w:color w:val="auto"/>
              </w:rPr>
              <w:lastRenderedPageBreak/>
              <w:t>kunna pröva beslutet att vägra bevilja internationellt skydd med avseende på faktiska och rättsliga omständigheter. Sökanden bör ha rätt att stanna kvar på territoriet i avvaktan på resultatet av förfarandet för att avgöra om han eller hon ska få stanna kvar. Detta beslut ska dock fattas inom en månad.</w:t>
            </w:r>
          </w:p>
        </w:tc>
        <w:tc>
          <w:tcPr>
            <w:tcW w:w="4876" w:type="dxa"/>
          </w:tcPr>
          <w:p w:rsidR="00283C96" w:rsidRPr="00BB093A" w:rsidRDefault="00283C96" w:rsidP="00283C96">
            <w:pPr>
              <w:pStyle w:val="Normal6"/>
              <w:rPr>
                <w:color w:val="auto"/>
              </w:rPr>
            </w:pPr>
            <w:r w:rsidRPr="00BB093A">
              <w:rPr>
                <w:color w:val="auto"/>
              </w:rPr>
              <w:lastRenderedPageBreak/>
              <w:t>(65)</w:t>
            </w:r>
            <w:r w:rsidRPr="00BB093A">
              <w:rPr>
                <w:color w:val="auto"/>
              </w:rPr>
              <w:tab/>
              <w:t>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(65)</w:t>
            </w:r>
            <w:r w:rsidRPr="00BB093A">
              <w:rPr>
                <w:color w:val="auto"/>
              </w:rPr>
              <w:tab/>
              <w:t xml:space="preserve">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 Det är endast i begränsade fall som fastställs i denna förordning som den suspensiva effekten för ett överklagande </w:t>
            </w:r>
            <w:r w:rsidRPr="00BB093A">
              <w:rPr>
                <w:b/>
                <w:i/>
                <w:color w:val="auto"/>
              </w:rPr>
              <w:t>inte</w:t>
            </w:r>
            <w:r w:rsidRPr="00BB093A">
              <w:rPr>
                <w:color w:val="auto"/>
              </w:rPr>
              <w:t xml:space="preserve"> är automatisk </w:t>
            </w:r>
            <w:r w:rsidRPr="00BB093A">
              <w:rPr>
                <w:b/>
                <w:i/>
                <w:color w:val="auto"/>
              </w:rPr>
              <w:t>och sökanden skulle behöva begära att domstolen eller tribunalen skjuter upp verkställandet av ett beslut om återvändande, eller domstolen skulle göra detta på eget initiativ</w:t>
            </w:r>
            <w:r w:rsidRPr="00BB093A">
              <w:rPr>
                <w:color w:val="auto"/>
              </w:rPr>
              <w:t>.</w:t>
            </w:r>
            <w:r w:rsidRPr="00BB093A">
              <w:rPr>
                <w:b/>
                <w:i/>
                <w:color w:val="auto"/>
              </w:rPr>
              <w:t xml:space="preserve"> När det görs ett undantag till rätten till ett rättsmedel med automatisk suspensiv effekt</w:t>
            </w:r>
            <w:r w:rsidRPr="00BB093A">
              <w:rPr>
                <w:color w:val="auto"/>
              </w:rPr>
              <w:t xml:space="preserve"> bör sökandens rättigheter till försvar garanteras på ett lämpligt sätt genom att sökanden tillhandahålls tolkning enligt behov och kostnadsfritt rättsligt bistånd och biträde, sant tillräckligt med tid att förbereda och lämna in sin begäran till domstolen eller tribunalen.</w:t>
            </w:r>
            <w:r w:rsidRPr="00BB093A">
              <w:rPr>
                <w:b/>
                <w:i/>
                <w:color w:val="auto"/>
              </w:rPr>
              <w:t xml:space="preserve"> Inom denna ram bör vidare domstolen eller tribunalen kunna pröva </w:t>
            </w:r>
            <w:r w:rsidRPr="00BB093A">
              <w:rPr>
                <w:b/>
                <w:i/>
                <w:color w:val="auto"/>
              </w:rPr>
              <w:lastRenderedPageBreak/>
              <w:t>beslutet att vägra bevilja internationellt skydd med avseende på faktiska och rättsliga omständigheter.</w:t>
            </w:r>
            <w:r w:rsidRPr="00BB093A">
              <w:rPr>
                <w:color w:val="auto"/>
              </w:rPr>
              <w:t xml:space="preserve"> Sökanden bör ha rätt att stanna kvar på territoriet i avvaktan på resultatet av förfarandet för att avgöra om han eller hon ska få stanna kvar. Detta beslut ska dock fattas inom en månad.</w:t>
            </w:r>
          </w:p>
        </w:tc>
        <w:tc>
          <w:tcPr>
            <w:tcW w:w="4876" w:type="dxa"/>
          </w:tcPr>
          <w:p w:rsidR="00283C96" w:rsidRPr="00BB093A" w:rsidRDefault="00283C96" w:rsidP="00283C96">
            <w:pPr>
              <w:pStyle w:val="Normal6"/>
              <w:rPr>
                <w:color w:val="auto"/>
              </w:rPr>
            </w:pPr>
            <w:r w:rsidRPr="00BB093A">
              <w:rPr>
                <w:color w:val="auto"/>
              </w:rPr>
              <w:lastRenderedPageBreak/>
              <w:t>(65)</w:t>
            </w:r>
            <w:r w:rsidRPr="00BB093A">
              <w:rPr>
                <w:color w:val="auto"/>
              </w:rPr>
              <w:tab/>
              <w:t>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 Det är endast i begränsade fall som fastställs i denna förordning som den suspensiva effekten för ett överklagande inte är automatisk.</w:t>
            </w:r>
            <w:r w:rsidRPr="00BB093A">
              <w:rPr>
                <w:b/>
                <w:i/>
                <w:color w:val="auto"/>
              </w:rPr>
              <w:t xml:space="preserve"> Icke desto mindre</w:t>
            </w:r>
            <w:r w:rsidRPr="00BB093A">
              <w:rPr>
                <w:color w:val="auto"/>
              </w:rPr>
              <w:t xml:space="preserve"> bör sökandens rättigheter till försvar garanteras på ett lämpligt sätt genom att sökanden tillhandahålls tolkning enligt behov och kostnadsfritt rättsligt bistånd och biträde, sant tillräckligt med tid att förbereda och lämna in sin begäran till domstolen eller tribunalen. Sökanden bör ha rätt att stanna kvar på territoriet i avvaktan på resultatet av förfarandet för att avgöra om han eller hon ska få stanna kvar. Detta beslut ska dock fattas inom en månad.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(65)</w:t>
            </w:r>
            <w:r w:rsidRPr="00BB093A">
              <w:rPr>
                <w:color w:val="auto"/>
              </w:rPr>
              <w:tab/>
              <w:t xml:space="preserve">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 Det är endast i begränsade fall som fastställs i </w:t>
            </w:r>
            <w:r w:rsidRPr="00BB093A">
              <w:rPr>
                <w:b/>
                <w:i/>
                <w:color w:val="auto"/>
              </w:rPr>
              <w:t>denna förordning</w:t>
            </w:r>
            <w:r w:rsidRPr="00BB093A">
              <w:rPr>
                <w:color w:val="auto"/>
              </w:rPr>
              <w:t xml:space="preserve"> som den suspensiva effekten för ett överklagande inte är automatisk och sökanden skulle behöva begära att domstolen eller tribunalen skjuter upp verkställandet av ett beslut om återvändande, eller domstolen skulle göra detta på eget initiativ. När det görs ett undantag till rätten till ett rättsmedel med automatisk suspensiv effekt bör sökandens rättigheter till försvar garanteras på ett lämpligt sätt genom att sökanden tillhandahålls tolkning enligt behov och kostnadsfritt rättsligt bistånd och biträde, sant tillräckligt med tid att förbereda och lämna in sin begäran till domstolen eller tribunalen. Inom denna ram bör vidare domstolen eller tribunalen kunna pröva beslutet att vägra bevilja internationellt </w:t>
            </w:r>
            <w:r w:rsidRPr="00BB093A">
              <w:rPr>
                <w:color w:val="auto"/>
              </w:rPr>
              <w:lastRenderedPageBreak/>
              <w:t>skydd med avseende på faktiska och rättsliga omständigheter. Sökanden bör ha rätt att stanna kvar på territoriet i avvaktan på resultatet av förfarandet för att avgöra om han eller hon ska få stanna kvar. Detta beslut ska dock fattas inom en månad.</w:t>
            </w:r>
          </w:p>
        </w:tc>
        <w:tc>
          <w:tcPr>
            <w:tcW w:w="4876" w:type="dxa"/>
          </w:tcPr>
          <w:p w:rsidR="00283C96" w:rsidRPr="00BB093A" w:rsidRDefault="00283C96" w:rsidP="00283C96">
            <w:pPr>
              <w:pStyle w:val="Normal6"/>
              <w:rPr>
                <w:color w:val="auto"/>
              </w:rPr>
            </w:pPr>
            <w:r w:rsidRPr="00BB093A">
              <w:rPr>
                <w:color w:val="auto"/>
              </w:rPr>
              <w:lastRenderedPageBreak/>
              <w:t>(65)</w:t>
            </w:r>
            <w:r w:rsidRPr="00BB093A">
              <w:rPr>
                <w:color w:val="auto"/>
              </w:rPr>
              <w:tab/>
              <w:t xml:space="preserve">För att en sökande ska kunna utöva sin rätt till ett effektivt rättsmedel, bör han eller hon ha rätt att stanna kvar på medlemsstatens territorium till dess att tidsfristen för att lämna in ett första överklagande har löpt ut, och om denna rätt utövas inom den fastställda tidsfristen, i avvaktan på resultatet. Det är endast i begränsade fall som fastställs i </w:t>
            </w:r>
            <w:r w:rsidRPr="00BB093A">
              <w:rPr>
                <w:b/>
                <w:i/>
                <w:color w:val="auto"/>
              </w:rPr>
              <w:t>detta direktiv</w:t>
            </w:r>
            <w:r w:rsidRPr="00BB093A">
              <w:rPr>
                <w:color w:val="auto"/>
              </w:rPr>
              <w:t xml:space="preserve"> som den suspensiva effekten för ett överklagande inte är automatisk och sökanden skulle behöva begära att domstolen eller tribunalen skjuter upp verkställandet av ett beslut om återvändande, eller domstolen skulle göra detta på eget initiativ. När det görs ett undantag till rätten till ett rättsmedel med automatisk suspensiv effekt bör sökandens rättigheter till försvar garanteras på ett lämpligt sätt genom att sökanden tillhandahålls tolkning enligt behov och kostnadsfritt rättsligt bistånd och biträde, sant tillräckligt med tid att förbereda och lämna in sin begäran till domstolen eller tribunalen. Inom denna ram bör vidare domstolen eller tribunalen kunna pröva beslutet att vägra bevilja internationellt </w:t>
            </w:r>
            <w:r w:rsidRPr="00BB093A">
              <w:rPr>
                <w:color w:val="auto"/>
              </w:rPr>
              <w:lastRenderedPageBreak/>
              <w:t>skydd med avseende på faktiska och rättsliga omständigheter. Sökanden bör ha rätt att stanna kvar på territoriet i avvaktan på resultatet av förfarandet för att avgöra om han eller hon ska få stanna kvar. Detta beslut ska dock fattas inom en månad.</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(67)</w:t>
            </w:r>
            <w:r w:rsidRPr="00BB093A">
              <w:rPr>
                <w:color w:val="auto"/>
              </w:rPr>
              <w:tab/>
              <w:t xml:space="preserve">I enlighet med artikel 72 i fördraget om Europeiska unionens funktionssätt påverkar detta direktiv inte medlemsstaternas ansvar för att upprätthålla lag och ordning </w:t>
            </w:r>
            <w:r w:rsidRPr="00BB093A">
              <w:rPr>
                <w:b/>
                <w:i/>
                <w:color w:val="auto"/>
              </w:rPr>
              <w:t>och skydda den inre säkerheten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(67)</w:t>
            </w:r>
            <w:r w:rsidRPr="00BB093A">
              <w:rPr>
                <w:color w:val="auto"/>
              </w:rPr>
              <w:tab/>
              <w:t>I enlighet med artikel 72 i fördraget om Europeiska unionens funktionssätt påverkar detta direktiv inte medlemsstaternas ansvar för att upprätthålla lag och 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(67)</w:t>
            </w:r>
            <w:r w:rsidRPr="00BB093A">
              <w:rPr>
                <w:color w:val="auto"/>
              </w:rPr>
              <w:tab/>
              <w:t>I enlighet med artikel 72 i fördraget om Europeiska unionens funktionssätt påverkar detta direktiv inte medlemsstaternas ansvar för att upprätthålla lag och ordning och skydda den inre säkerheten.</w:t>
            </w:r>
          </w:p>
        </w:tc>
        <w:tc>
          <w:tcPr>
            <w:tcW w:w="4876" w:type="dxa"/>
          </w:tcPr>
          <w:p w:rsidR="00283C96" w:rsidRPr="00BB093A" w:rsidRDefault="00283C96" w:rsidP="00283C96">
            <w:pPr>
              <w:pStyle w:val="Normal6"/>
              <w:rPr>
                <w:color w:val="auto"/>
              </w:rPr>
            </w:pPr>
            <w:r w:rsidRPr="00BB093A">
              <w:rPr>
                <w:i/>
                <w:color w:val="auto"/>
              </w:rPr>
              <w:t>(Berör inte den svenska versionen.)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68</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(68)</w:t>
            </w:r>
            <w:r w:rsidRPr="00BB093A">
              <w:rPr>
                <w:color w:val="auto"/>
              </w:rPr>
              <w:tab/>
              <w:t xml:space="preserve">Vid medlemsstaternas handläggning av personuppgifter vid tillämpningen av </w:t>
            </w:r>
            <w:r w:rsidRPr="00BB093A">
              <w:rPr>
                <w:b/>
                <w:i/>
                <w:color w:val="auto"/>
              </w:rPr>
              <w:t>denna förordning</w:t>
            </w:r>
            <w:r w:rsidRPr="00BB093A">
              <w:rPr>
                <w:color w:val="auto"/>
              </w:rPr>
              <w:t xml:space="preserve"> gäller Europaparlamentets och rådets förordning (EU) nr 2016/679 av den 27 April 2016 om skydd för fysiska personer med avseende på behandling av personuppgifter och om det fria flödet av sådana uppgifter och om upphävande av direktiv 95/46/EG (allmän dataskyddsförordning) </w:t>
            </w:r>
            <w:r w:rsidRPr="00BB093A">
              <w:rPr>
                <w:rStyle w:val="Sup"/>
                <w:color w:val="auto"/>
              </w:rPr>
              <w:t>31</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(68)</w:t>
            </w:r>
            <w:r w:rsidRPr="00BB093A">
              <w:rPr>
                <w:color w:val="auto"/>
              </w:rPr>
              <w:tab/>
              <w:t xml:space="preserve">Vid medlemsstaternas handläggning av personuppgifter vid tillämpningen av </w:t>
            </w:r>
            <w:r w:rsidRPr="00BB093A">
              <w:rPr>
                <w:b/>
                <w:i/>
                <w:color w:val="auto"/>
              </w:rPr>
              <w:t>detta direktiv</w:t>
            </w:r>
            <w:r w:rsidRPr="00BB093A">
              <w:rPr>
                <w:color w:val="auto"/>
              </w:rPr>
              <w:t xml:space="preserve"> gäller Europaparlamentets och rådets förordning (EU) nr 2016/679 av den 27 April 2016 om skydd för fysiska personer med avseende på behandling av personuppgifter och om det fria flödet av sådana uppgifter och om upphävande av direktiv 95/46/EG (allmän dataskyddsförordning) </w:t>
            </w:r>
            <w:r w:rsidRPr="00BB093A">
              <w:rPr>
                <w:rStyle w:val="Sup"/>
                <w:color w:val="auto"/>
              </w:rPr>
              <w:t>31</w:t>
            </w:r>
            <w:r w:rsidRPr="00BB093A">
              <w:rPr>
                <w:color w:val="auto"/>
              </w:rPr>
              <w:t>.</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t>31</w:t>
            </w:r>
            <w:r w:rsidRPr="00BB093A">
              <w:rPr>
                <w:color w:val="auto"/>
              </w:rPr>
              <w:t xml:space="preserve"> EUT L 119, 4.5.2016, s. 1.</w:t>
            </w:r>
          </w:p>
        </w:tc>
        <w:tc>
          <w:tcPr>
            <w:tcW w:w="4876" w:type="dxa"/>
          </w:tcPr>
          <w:p w:rsidR="00283C96" w:rsidRPr="00BB093A" w:rsidRDefault="00283C96" w:rsidP="00283C96">
            <w:pPr>
              <w:pStyle w:val="Normal6"/>
              <w:rPr>
                <w:color w:val="auto"/>
              </w:rPr>
            </w:pPr>
            <w:r w:rsidRPr="00BB093A">
              <w:rPr>
                <w:rStyle w:val="Sup"/>
                <w:color w:val="auto"/>
              </w:rPr>
              <w:t>31</w:t>
            </w:r>
            <w:r w:rsidRPr="00BB093A">
              <w:rPr>
                <w:color w:val="auto"/>
              </w:rPr>
              <w:t xml:space="preserve"> EUT L 119, 4.5.2016, s. 1.</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439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69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(69)</w:t>
            </w:r>
            <w:r w:rsidRPr="00BB093A">
              <w:rPr>
                <w:color w:val="auto"/>
              </w:rPr>
              <w:tab/>
              <w:t xml:space="preserve">Eventuell behandling av personuppgifter som utförs av Europeiska unionens asylbyrå inom ramen för </w:t>
            </w:r>
            <w:r w:rsidRPr="00BB093A">
              <w:rPr>
                <w:b/>
                <w:i/>
                <w:color w:val="auto"/>
              </w:rPr>
              <w:t>denna förordning</w:t>
            </w:r>
            <w:r w:rsidRPr="00BB093A">
              <w:rPr>
                <w:color w:val="auto"/>
              </w:rPr>
              <w:t xml:space="preserve"> bör ske i enlighet med Europaparlamentets och rådets förordning (EG) nr 45/2001</w:t>
            </w:r>
            <w:r w:rsidRPr="00BB093A">
              <w:rPr>
                <w:rStyle w:val="Sup"/>
                <w:color w:val="auto"/>
              </w:rPr>
              <w:t>31</w:t>
            </w:r>
            <w:r w:rsidRPr="00BB093A">
              <w:rPr>
                <w:color w:val="auto"/>
              </w:rPr>
              <w:t xml:space="preserve"> och förordning (EU) nr XXX/XXX (Förordningen om EU:s asylbyrå)</w:t>
            </w:r>
            <w:r w:rsidRPr="00BB093A">
              <w:rPr>
                <w:rStyle w:val="Sup"/>
                <w:color w:val="auto"/>
              </w:rPr>
              <w:t>32</w:t>
            </w:r>
            <w:r w:rsidRPr="00BB093A">
              <w:rPr>
                <w:color w:val="auto"/>
              </w:rPr>
              <w:t>, varvid särskilt principerna om nödvändighet och proportionalitet bör iakttas.</w:t>
            </w:r>
          </w:p>
        </w:tc>
        <w:tc>
          <w:tcPr>
            <w:tcW w:w="4876" w:type="dxa"/>
          </w:tcPr>
          <w:p w:rsidR="00283C96" w:rsidRPr="00BB093A" w:rsidRDefault="00283C96" w:rsidP="00283C96">
            <w:pPr>
              <w:pStyle w:val="Normal6"/>
              <w:rPr>
                <w:color w:val="auto"/>
              </w:rPr>
            </w:pPr>
            <w:r w:rsidRPr="00BB093A">
              <w:rPr>
                <w:color w:val="auto"/>
              </w:rPr>
              <w:t>(69)</w:t>
            </w:r>
            <w:r w:rsidRPr="00BB093A">
              <w:rPr>
                <w:color w:val="auto"/>
              </w:rPr>
              <w:tab/>
              <w:t xml:space="preserve">Eventuell behandling av personuppgifter som utförs av Europeiska unionens asylbyrå inom ramen för </w:t>
            </w:r>
            <w:r w:rsidRPr="00BB093A">
              <w:rPr>
                <w:b/>
                <w:i/>
                <w:color w:val="auto"/>
              </w:rPr>
              <w:t>detta direktiv</w:t>
            </w:r>
            <w:r w:rsidRPr="00BB093A">
              <w:rPr>
                <w:color w:val="auto"/>
              </w:rPr>
              <w:t xml:space="preserve"> bör ske i enlighet med Europaparlamentets och rådets förordning (EG) nr 45/2001</w:t>
            </w:r>
            <w:r w:rsidRPr="00BB093A">
              <w:rPr>
                <w:rStyle w:val="Sup"/>
                <w:color w:val="auto"/>
              </w:rPr>
              <w:t>31</w:t>
            </w:r>
            <w:r w:rsidRPr="00BB093A">
              <w:rPr>
                <w:color w:val="auto"/>
              </w:rPr>
              <w:t xml:space="preserve"> och förordning (EU) nr XXX/XXX (Förordningen om EU:s asylbyrå)</w:t>
            </w:r>
            <w:r w:rsidRPr="00BB093A">
              <w:rPr>
                <w:rStyle w:val="Sup"/>
                <w:color w:val="auto"/>
              </w:rPr>
              <w:t>32</w:t>
            </w:r>
            <w:r w:rsidRPr="00BB093A">
              <w:rPr>
                <w:color w:val="auto"/>
              </w:rPr>
              <w:t>, varvid särskilt principerna om nödvändighet och proportionalitet bör iakttas.</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t>32</w:t>
            </w:r>
            <w:r w:rsidRPr="00BB093A">
              <w:rPr>
                <w:color w:val="auto"/>
              </w:rPr>
              <w:t xml:space="preserve"> Europaparlamentets och rådets förordning (EG) nr 45/2001 av den 18 </w:t>
            </w:r>
            <w:r w:rsidRPr="00BB093A">
              <w:rPr>
                <w:color w:val="auto"/>
              </w:rPr>
              <w:lastRenderedPageBreak/>
              <w:t>december 2000 om skydd för enskilda personer med avseende på behandling av personuppgifter av gemenskapens institutioner och organ och om det fria flödet av sådana uppgifter (EGT L 8, 12.1.2001, s. 1).</w:t>
            </w:r>
          </w:p>
        </w:tc>
        <w:tc>
          <w:tcPr>
            <w:tcW w:w="4876" w:type="dxa"/>
          </w:tcPr>
          <w:p w:rsidR="00283C96" w:rsidRPr="00BB093A" w:rsidRDefault="00283C96" w:rsidP="00283C96">
            <w:pPr>
              <w:pStyle w:val="Normal6"/>
              <w:rPr>
                <w:color w:val="auto"/>
              </w:rPr>
            </w:pPr>
            <w:r w:rsidRPr="00BB093A">
              <w:rPr>
                <w:rStyle w:val="Sup"/>
                <w:color w:val="auto"/>
              </w:rPr>
              <w:lastRenderedPageBreak/>
              <w:t>32</w:t>
            </w:r>
            <w:r w:rsidRPr="00BB093A">
              <w:rPr>
                <w:color w:val="auto"/>
              </w:rPr>
              <w:t xml:space="preserve"> Europaparlamentets och rådets förordning (EG) nr 45/2001 av den 18 </w:t>
            </w:r>
            <w:r w:rsidRPr="00BB093A">
              <w:rPr>
                <w:color w:val="auto"/>
              </w:rPr>
              <w:lastRenderedPageBreak/>
              <w:t>december 2000 om skydd för enskilda personer med avseende på behandling av personuppgifter av gemenskapens institutioner och organ och om det fria flödet av sådana uppgifter (EGT L 8, 12.1.2001, s. 1).</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lastRenderedPageBreak/>
              <w:t>33</w:t>
            </w:r>
            <w:r w:rsidRPr="00BB093A">
              <w:rPr>
                <w:color w:val="auto"/>
              </w:rPr>
              <w:t xml:space="preserve"> EUT L […], […], s. […].</w:t>
            </w:r>
          </w:p>
        </w:tc>
        <w:tc>
          <w:tcPr>
            <w:tcW w:w="4876" w:type="dxa"/>
          </w:tcPr>
          <w:p w:rsidR="00283C96" w:rsidRPr="00BB093A" w:rsidRDefault="00283C96" w:rsidP="00283C96">
            <w:pPr>
              <w:pStyle w:val="Normal6"/>
              <w:rPr>
                <w:color w:val="auto"/>
              </w:rPr>
            </w:pPr>
            <w:r w:rsidRPr="00BB093A">
              <w:rPr>
                <w:rStyle w:val="Sup"/>
                <w:color w:val="auto"/>
              </w:rPr>
              <w:t>33</w:t>
            </w:r>
            <w:r w:rsidRPr="00BB093A">
              <w:rPr>
                <w:color w:val="auto"/>
              </w:rPr>
              <w:t xml:space="preserve"> EUT L […], […], s. […].</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70</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(70)</w:t>
            </w:r>
            <w:r w:rsidRPr="00BB093A">
              <w:rPr>
                <w:color w:val="auto"/>
              </w:rPr>
              <w:tab/>
              <w:t xml:space="preserve">Alla personuppgifter som samlas in när en ansökan om internationellt skydd lämnas in och under den personliga intervjun bör anses som en del av sökandens akt och bör lagras under </w:t>
            </w:r>
            <w:r w:rsidRPr="00BB093A">
              <w:rPr>
                <w:b/>
                <w:i/>
                <w:color w:val="auto"/>
              </w:rPr>
              <w:t>ett antal</w:t>
            </w:r>
            <w:r w:rsidRPr="00BB093A">
              <w:rPr>
                <w:color w:val="auto"/>
              </w:rPr>
              <w:t xml:space="preserve"> år </w:t>
            </w:r>
            <w:r w:rsidRPr="00BB093A">
              <w:rPr>
                <w:b/>
                <w:i/>
                <w:color w:val="auto"/>
              </w:rPr>
              <w:t>eftersom tredjelandsmedborgare eller statslösa personer som ansöker om internationellt skydd i en medlemsstat kan försöka ansöka om internationellt skydd i en annan medlemsstat eller lämna in efterföljande ansökningar i samma eller en annan medlemsstat under flera år framåt. De flesta tredjelandsmedborgare eller statslösa personer som har uppehållit sig i unionen under flera år kommer att ha erhållit uppehållstillstånd eller till och med medborgarskap i en medlemsstat, varför tio år räknat från och med beviljandet av internationellt skydd bör anses vara en nödvändig tid för att lagra personuppgifter, inbegripet fingeravtryck och ansiktsbilder</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(70)</w:t>
            </w:r>
            <w:r w:rsidRPr="00BB093A">
              <w:rPr>
                <w:color w:val="auto"/>
              </w:rPr>
              <w:tab/>
              <w:t xml:space="preserve">Alla personuppgifter som samlas in när en ansökan om internationellt skydd lämnas in och under den personliga intervjun bör anses som en del av sökandens akt och bör lagras under </w:t>
            </w:r>
            <w:r w:rsidRPr="00BB093A">
              <w:rPr>
                <w:b/>
                <w:i/>
                <w:color w:val="auto"/>
              </w:rPr>
              <w:t>högst två</w:t>
            </w:r>
            <w:r w:rsidRPr="00BB093A">
              <w:rPr>
                <w:color w:val="auto"/>
              </w:rPr>
              <w:t xml:space="preserve"> år </w:t>
            </w:r>
            <w:r w:rsidRPr="00BB093A">
              <w:rPr>
                <w:b/>
                <w:i/>
                <w:color w:val="auto"/>
              </w:rPr>
              <w:t>efter det slutliga beslutet</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70</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(70)</w:t>
            </w:r>
            <w:r w:rsidRPr="00BB093A">
              <w:rPr>
                <w:color w:val="auto"/>
              </w:rPr>
              <w:tab/>
              <w:t xml:space="preserve">Alla personuppgifter som samlas in när en ansökan om internationellt skydd lämnas in och under den personliga intervjun bör anses som en del av sökandens akt och bör lagras under ett antal år eftersom tredjelandsmedborgare eller statslösa personer som ansöker om internationellt skydd i en medlemsstat kan försöka ansöka om internationellt skydd i en annan medlemsstat eller lämna in efterföljande ansökningar i samma eller en annan medlemsstat under flera år framåt. De flesta tredjelandsmedborgare eller statslösa personer som har uppehållit sig i unionen under flera år kommer att ha erhållit uppehållstillstånd eller till och med medborgarskap i en medlemsstat, varför </w:t>
            </w:r>
            <w:r w:rsidRPr="00BB093A">
              <w:rPr>
                <w:b/>
                <w:i/>
                <w:color w:val="auto"/>
              </w:rPr>
              <w:t>tio</w:t>
            </w:r>
            <w:r w:rsidRPr="00BB093A">
              <w:rPr>
                <w:color w:val="auto"/>
              </w:rPr>
              <w:t xml:space="preserve"> år räknat från och med beviljandet av internationellt skydd bör anses vara en nödvändig tid för att lagra personuppgifter, inbegripet fingeravtryck och ansiktsbilder.</w:t>
            </w:r>
          </w:p>
        </w:tc>
        <w:tc>
          <w:tcPr>
            <w:tcW w:w="4876" w:type="dxa"/>
          </w:tcPr>
          <w:p w:rsidR="00283C96" w:rsidRPr="00BB093A" w:rsidRDefault="00283C96" w:rsidP="00283C96">
            <w:pPr>
              <w:pStyle w:val="Normal6"/>
              <w:rPr>
                <w:color w:val="auto"/>
              </w:rPr>
            </w:pPr>
            <w:r w:rsidRPr="00BB093A">
              <w:rPr>
                <w:color w:val="auto"/>
              </w:rPr>
              <w:t>(70)</w:t>
            </w:r>
            <w:r w:rsidRPr="00BB093A">
              <w:rPr>
                <w:color w:val="auto"/>
              </w:rPr>
              <w:tab/>
              <w:t xml:space="preserve">Alla personuppgifter som samlas in när en ansökan om internationellt skydd lämnas in och under den personliga intervjun bör anses som en del av sökandens akt och bör lagras under ett antal år eftersom tredjelandsmedborgare eller statslösa personer som ansöker om internationellt skydd i en medlemsstat kan försöka ansöka om internationellt skydd i en annan medlemsstat eller lämna in efterföljande ansökningar i samma eller en annan medlemsstat under flera år framåt. De flesta tredjelandsmedborgare eller statslösa personer som har uppehållit sig i unionen under flera år kommer att ha erhållit uppehållstillstånd eller till och med medborgarskap i en medlemsstat, varför </w:t>
            </w:r>
            <w:r w:rsidRPr="00BB093A">
              <w:rPr>
                <w:b/>
                <w:i/>
                <w:color w:val="auto"/>
              </w:rPr>
              <w:t>fem</w:t>
            </w:r>
            <w:r w:rsidRPr="00BB093A">
              <w:rPr>
                <w:color w:val="auto"/>
              </w:rPr>
              <w:t xml:space="preserve"> år räknat från och med beviljandet av internationellt skydd bör anses vara en nödvändig tid för att lagra personuppgifter, inbegripet fingeravtryck och ansiktsbilder.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harmoniserar med den datalagsringsperiod på fem år som fastställdes i Europaparlamentets ståndpunkt om Eurodac.</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633FA8">
            <w:pPr>
              <w:pStyle w:val="Normal6"/>
              <w:rPr>
                <w:color w:val="auto"/>
              </w:rPr>
            </w:pPr>
            <w:r w:rsidRPr="00BB093A">
              <w:rPr>
                <w:color w:val="auto"/>
              </w:rPr>
              <w:lastRenderedPageBreak/>
              <w:t>(71)</w:t>
            </w:r>
            <w:r w:rsidRPr="00BB093A">
              <w:rPr>
                <w:color w:val="auto"/>
              </w:rPr>
              <w:tab/>
              <w:t xml:space="preserve">För att säkerställa enhetliga villkor för genomförandet av denna förordning, särskilt avseende tillhandahållande av information och handlingar till sökande </w:t>
            </w:r>
            <w:r w:rsidRPr="00BB093A">
              <w:rPr>
                <w:b/>
                <w:i/>
                <w:color w:val="auto"/>
              </w:rPr>
              <w:t>och åtgärder för sökande med behov av särskilda förfarandegarantier, däribland underåriga</w:t>
            </w:r>
            <w:r w:rsidRPr="00BB093A">
              <w:rPr>
                <w:color w:val="auto"/>
              </w:rPr>
              <w:t>, bör kommissionen ges genomförandebefogenheter. Dessa befogenheter bör utövas i enlighet med Europaparlamentets och rådets förordning (EU)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c>
          <w:tcPr>
            <w:tcW w:w="4876" w:type="dxa"/>
          </w:tcPr>
          <w:p w:rsidR="00283C96" w:rsidRPr="00BB093A" w:rsidRDefault="00283C96" w:rsidP="00283C96">
            <w:pPr>
              <w:pStyle w:val="Normal6"/>
              <w:rPr>
                <w:color w:val="auto"/>
              </w:rPr>
            </w:pPr>
            <w:r w:rsidRPr="00BB093A">
              <w:rPr>
                <w:color w:val="auto"/>
              </w:rPr>
              <w:t>(71)</w:t>
            </w:r>
            <w:r w:rsidRPr="00BB093A">
              <w:rPr>
                <w:color w:val="auto"/>
              </w:rPr>
              <w:tab/>
              <w:t>För att säkerställa enhetliga villkor för genomförandet av denna förordning, särskilt avseende tillhandahållande av information och handlingar till sökande, bör kommissionen ges genomförandebefogenheter. Dessa befogenheter bör utövas i enlighet med Europaparlamentets och rådets förordning (EU)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83C96" w:rsidRPr="00BB093A" w:rsidRDefault="00283C96" w:rsidP="00283C96">
            <w:pPr>
              <w:pStyle w:val="Normal6"/>
              <w:rPr>
                <w:color w:val="auto"/>
              </w:rPr>
            </w:pPr>
            <w:r w:rsidRPr="00BB093A">
              <w:rPr>
                <w:rStyle w:val="Sup"/>
                <w:color w:val="auto"/>
              </w:rPr>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 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(71)</w:t>
            </w:r>
            <w:r w:rsidRPr="00BB093A">
              <w:rPr>
                <w:color w:val="auto"/>
              </w:rPr>
              <w:tab/>
              <w:t>För att säkerställa enhetliga villkor för genomförandet av denna förordning, särskilt avseende tillhandahållande av information och handlingar till sökande och åtgärder för sökande med behov av särskilda förfarandegarantier, däribland underåriga, bör kommission</w:t>
            </w:r>
            <w:r w:rsidR="00633FA8" w:rsidRPr="00BB093A">
              <w:rPr>
                <w:color w:val="auto"/>
              </w:rPr>
              <w:t>en ges genomförandebefogenheter</w:t>
            </w:r>
            <w:r w:rsidRPr="00BB093A">
              <w:rPr>
                <w:color w:val="auto"/>
              </w:rPr>
              <w:t xml:space="preserve">. Dessa befogenheter bör utövas i enlighet med Europaparlamentets och rådets förordning </w:t>
            </w:r>
            <w:r w:rsidRPr="00BB093A">
              <w:rPr>
                <w:color w:val="auto"/>
              </w:rPr>
              <w:lastRenderedPageBreak/>
              <w:t>(EU)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c>
          <w:tcPr>
            <w:tcW w:w="4876" w:type="dxa"/>
          </w:tcPr>
          <w:p w:rsidR="00283C96" w:rsidRPr="00BB093A" w:rsidRDefault="00283C96" w:rsidP="00283C96">
            <w:pPr>
              <w:pStyle w:val="Normal6"/>
              <w:rPr>
                <w:color w:val="auto"/>
              </w:rPr>
            </w:pPr>
            <w:r w:rsidRPr="00BB093A">
              <w:rPr>
                <w:i/>
                <w:color w:val="auto"/>
              </w:rPr>
              <w:lastRenderedPageBreak/>
              <w:t>(Berör inte den svenska versionen.)</w:t>
            </w:r>
            <w:r w:rsidRPr="00BB093A">
              <w:rPr>
                <w:color w:val="auto"/>
              </w:rPr>
              <w:t xml:space="preserve"> </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(Berör inte den svenska versionen.)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(71)</w:t>
            </w:r>
            <w:r w:rsidRPr="00BB093A">
              <w:rPr>
                <w:color w:val="auto"/>
              </w:rPr>
              <w:tab/>
              <w:t xml:space="preserve">För att säkerställa enhetliga villkor för genomförandet av </w:t>
            </w:r>
            <w:r w:rsidRPr="00BB093A">
              <w:rPr>
                <w:b/>
                <w:i/>
                <w:color w:val="auto"/>
              </w:rPr>
              <w:t>denna förordning</w:t>
            </w:r>
            <w:r w:rsidRPr="00BB093A">
              <w:rPr>
                <w:color w:val="auto"/>
              </w:rPr>
              <w:t>, särskilt avseende tillhandahållande av information och handlingar till sökande och åtgärder för sökande med behov av särskilda förfarandegarantier, däribland underåriga, bör kommission</w:t>
            </w:r>
            <w:r w:rsidR="00633FA8" w:rsidRPr="00BB093A">
              <w:rPr>
                <w:color w:val="auto"/>
              </w:rPr>
              <w:t>en ges genomförandebefogenheter</w:t>
            </w:r>
            <w:r w:rsidRPr="00BB093A">
              <w:rPr>
                <w:color w:val="auto"/>
              </w:rPr>
              <w:t>. Dessa befogenheter bör utövas i enlighet med Europaparlamentets och rådets förordning (EU)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c>
          <w:tcPr>
            <w:tcW w:w="4876" w:type="dxa"/>
          </w:tcPr>
          <w:p w:rsidR="00283C96" w:rsidRPr="00BB093A" w:rsidRDefault="00283C96" w:rsidP="00633FA8">
            <w:pPr>
              <w:pStyle w:val="Normal6"/>
              <w:rPr>
                <w:color w:val="auto"/>
              </w:rPr>
            </w:pPr>
            <w:r w:rsidRPr="00BB093A">
              <w:rPr>
                <w:color w:val="auto"/>
              </w:rPr>
              <w:t>(71)</w:t>
            </w:r>
            <w:r w:rsidRPr="00BB093A">
              <w:rPr>
                <w:color w:val="auto"/>
              </w:rPr>
              <w:tab/>
              <w:t xml:space="preserve">För att säkerställa enhetliga villkor för genomförandet av </w:t>
            </w:r>
            <w:r w:rsidRPr="00BB093A">
              <w:rPr>
                <w:b/>
                <w:i/>
                <w:color w:val="auto"/>
              </w:rPr>
              <w:t>detta direktiv</w:t>
            </w:r>
            <w:r w:rsidRPr="00BB093A">
              <w:rPr>
                <w:color w:val="auto"/>
              </w:rPr>
              <w:t>, särskilt avseende tillhandahållande av information och handlingar till sökande och åtgärder för sökande med behov av särskilda förfarandegarantier, däribland underåriga, bör kommissionen ges genomförandebefogenheter. Dessa befogenheter bör utövas i enlighet med Europaparlamentets och rådets förordning (EU)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lastRenderedPageBreak/>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83C96" w:rsidRPr="00BB093A" w:rsidRDefault="00283C96" w:rsidP="00283C96">
            <w:pPr>
              <w:pStyle w:val="Normal6"/>
              <w:rPr>
                <w:color w:val="auto"/>
              </w:rPr>
            </w:pPr>
            <w:r w:rsidRPr="00BB093A">
              <w:rPr>
                <w:rStyle w:val="Sup"/>
                <w:color w:val="auto"/>
              </w:rPr>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(71)</w:t>
            </w:r>
            <w:r w:rsidRPr="00BB093A">
              <w:rPr>
                <w:color w:val="auto"/>
              </w:rPr>
              <w:tab/>
              <w:t xml:space="preserve">För att säkerställa enhetliga villkor för genomförandet av </w:t>
            </w:r>
            <w:r w:rsidRPr="00BB093A">
              <w:rPr>
                <w:b/>
                <w:i/>
                <w:color w:val="auto"/>
              </w:rPr>
              <w:t>denna förordning</w:t>
            </w:r>
            <w:r w:rsidRPr="00BB093A">
              <w:rPr>
                <w:color w:val="auto"/>
              </w:rPr>
              <w:t>, särskilt avseende tillhandahållande av information och handlingar till sökande och åtgärder för sökande med behov av särskilda förfarandegarantier, däribland underåriga, bör kommission</w:t>
            </w:r>
            <w:r w:rsidR="00633FA8" w:rsidRPr="00BB093A">
              <w:rPr>
                <w:color w:val="auto"/>
              </w:rPr>
              <w:t>en ges genomförandebefogenheter</w:t>
            </w:r>
            <w:r w:rsidRPr="00BB093A">
              <w:rPr>
                <w:color w:val="auto"/>
              </w:rPr>
              <w:t>. Dessa befogenheter bör utövas i enlighet med Europaparlamentets och rådets förordning (EU)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c>
          <w:tcPr>
            <w:tcW w:w="4876" w:type="dxa"/>
          </w:tcPr>
          <w:p w:rsidR="00283C96" w:rsidRPr="00BB093A" w:rsidRDefault="00283C96" w:rsidP="00283C96">
            <w:pPr>
              <w:pStyle w:val="Normal6"/>
              <w:rPr>
                <w:color w:val="auto"/>
              </w:rPr>
            </w:pPr>
            <w:r w:rsidRPr="00BB093A">
              <w:rPr>
                <w:color w:val="auto"/>
              </w:rPr>
              <w:t>(71)</w:t>
            </w:r>
            <w:r w:rsidRPr="00BB093A">
              <w:rPr>
                <w:color w:val="auto"/>
              </w:rPr>
              <w:tab/>
              <w:t xml:space="preserve">För att säkerställa enhetliga villkor för genomförandet av </w:t>
            </w:r>
            <w:r w:rsidRPr="00BB093A">
              <w:rPr>
                <w:b/>
                <w:i/>
                <w:color w:val="auto"/>
              </w:rPr>
              <w:t>detta direktiv</w:t>
            </w:r>
            <w:r w:rsidRPr="00BB093A">
              <w:rPr>
                <w:color w:val="auto"/>
              </w:rPr>
              <w:t>, särskilt avseende tillhandahållande av information och handlingar till sökande och åtgärder för sökande med behov av särskilda förfarandegarantier, däribland underåriga, bör kommission</w:t>
            </w:r>
            <w:r w:rsidR="00633FA8" w:rsidRPr="00BB093A">
              <w:rPr>
                <w:color w:val="auto"/>
              </w:rPr>
              <w:t>en ges genomförandebefogenheter</w:t>
            </w:r>
            <w:r w:rsidRPr="00BB093A">
              <w:rPr>
                <w:color w:val="auto"/>
              </w:rPr>
              <w:t>. Dessa befogenheter bör utövas i enlighet med Europaparlamentets och rådets förordning (EU) nr 182/2011 av den</w:t>
            </w:r>
            <w:r w:rsidRPr="00BB093A">
              <w:rPr>
                <w:rStyle w:val="Sup"/>
                <w:color w:val="auto"/>
              </w:rPr>
              <w:t>34</w:t>
            </w:r>
            <w:r w:rsidRPr="00BB093A">
              <w:rPr>
                <w:color w:val="auto"/>
              </w:rPr>
              <w:t xml:space="preserve"> 16 februari 2011 om fastställande av allmänna regler och principer för medlemsstaternas kontroll av kommissionens utövande av sina genomförandebefogenheter.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83C96" w:rsidRPr="00BB093A" w:rsidRDefault="00283C96" w:rsidP="00283C96">
            <w:pPr>
              <w:pStyle w:val="Normal6"/>
              <w:rPr>
                <w:color w:val="auto"/>
              </w:rPr>
            </w:pPr>
            <w:r w:rsidRPr="00BB093A">
              <w:rPr>
                <w:rStyle w:val="Sup"/>
                <w:color w:val="auto"/>
              </w:rPr>
              <w:t>34</w:t>
            </w:r>
            <w:r w:rsidRPr="00BB093A">
              <w:rPr>
                <w:color w:val="auto"/>
              </w:rPr>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(72)</w:t>
            </w:r>
            <w:r w:rsidRPr="00BB093A">
              <w:rPr>
                <w:color w:val="auto"/>
              </w:rPr>
              <w:tab/>
            </w:r>
            <w:r w:rsidRPr="00BB093A">
              <w:rPr>
                <w:b/>
                <w:i/>
                <w:color w:val="auto"/>
              </w:rPr>
              <w:t>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sex månader, om kommissionen på grundval av en väl underbyggd bedömning anser att villkoren i denna förordning inte längre är uppfyllda. Det är av särskild betydelse att kommissionen genomför lämpliga samråd under sitt förberedande arbete, inbegripet på expertnivå.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(72)</w:t>
            </w:r>
            <w:r w:rsidRPr="00BB093A">
              <w:rPr>
                <w:color w:val="auto"/>
              </w:rPr>
              <w:tab/>
              <w:t xml:space="preserve">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w:t>
            </w:r>
            <w:r w:rsidRPr="00BB093A">
              <w:rPr>
                <w:b/>
                <w:i/>
                <w:color w:val="auto"/>
              </w:rPr>
              <w:t>sex</w:t>
            </w:r>
            <w:r w:rsidRPr="00BB093A">
              <w:rPr>
                <w:color w:val="auto"/>
              </w:rPr>
              <w:t xml:space="preserve"> månader, om kommissionen på grundval av en väl underbyggd bedömning anser att villkoren i denna förordning inte längre är uppfyllda. Det är av särskild betydelse att kommissionen genomför lämpliga samråd under sitt förberedande arbete, inbegripet på expertnivå. Dessa samråd ska utföras i enlighet med de principer som anges i det interinstitutionella avtalet om bättre lagstiftning från den 13 april 2016.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c>
          <w:tcPr>
            <w:tcW w:w="4876" w:type="dxa"/>
          </w:tcPr>
          <w:p w:rsidR="00283C96" w:rsidRPr="00BB093A" w:rsidRDefault="00283C96" w:rsidP="00283C96">
            <w:pPr>
              <w:pStyle w:val="Normal6"/>
              <w:rPr>
                <w:color w:val="auto"/>
              </w:rPr>
            </w:pPr>
            <w:r w:rsidRPr="00BB093A">
              <w:rPr>
                <w:color w:val="auto"/>
              </w:rPr>
              <w:t>(72)</w:t>
            </w:r>
            <w:r w:rsidRPr="00BB093A">
              <w:rPr>
                <w:color w:val="auto"/>
              </w:rPr>
              <w:tab/>
              <w:t xml:space="preserve">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w:t>
            </w:r>
            <w:r w:rsidRPr="00BB093A">
              <w:rPr>
                <w:b/>
                <w:i/>
                <w:color w:val="auto"/>
              </w:rPr>
              <w:t>tre</w:t>
            </w:r>
            <w:r w:rsidRPr="00BB093A">
              <w:rPr>
                <w:color w:val="auto"/>
              </w:rPr>
              <w:t xml:space="preserve"> månader, om kommissionen på grundval av en väl underbyggd bedömning anser att villkoren i denna förordning inte längre är uppfyllda. </w:t>
            </w:r>
            <w:r w:rsidRPr="00BB093A">
              <w:rPr>
                <w:b/>
                <w:i/>
                <w:color w:val="auto"/>
              </w:rPr>
              <w:t>Att göra motsatsen till detta, det vill säga beteckna ett land som ett säkert tredjeland på unionsnivå eller uppta ett land i EU:s gemensamma förteckning över säkra ursprungsländer, bör också vara möjligt genom delegering av befogenhet till kommissionen.</w:t>
            </w:r>
            <w:r w:rsidRPr="00BB093A">
              <w:rPr>
                <w:color w:val="auto"/>
              </w:rPr>
              <w:t xml:space="preserve"> Det är av särskild betydelse att kommissionen genomför lämpliga samråd under sitt förberedande arbete, inbegripet på expertnivå. Dessa samråd ska utföras i enlighet med de principer som anges i det interinstitutionella avtalet om bättre lagstiftning från den 13 april 2016.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(72)</w:t>
            </w:r>
            <w:r w:rsidRPr="00BB093A">
              <w:rPr>
                <w:color w:val="auto"/>
              </w:rPr>
              <w:tab/>
              <w:t xml:space="preserve">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sex månader, om kommissionen på grundval av en väl underbyggd bedömning anser att villkoren i </w:t>
            </w:r>
            <w:r w:rsidRPr="00BB093A">
              <w:rPr>
                <w:b/>
                <w:i/>
                <w:color w:val="auto"/>
              </w:rPr>
              <w:t>denna förordning</w:t>
            </w:r>
            <w:r w:rsidRPr="00BB093A">
              <w:rPr>
                <w:color w:val="auto"/>
              </w:rPr>
              <w:t xml:space="preserve"> inte längre är uppfyllda. Det är av särskild betydelse att kommissionen genomför lämpliga samråd under sitt förberedande arbete, inbegripet på expertnivå. Dessa samråd ska utföras i enlighet med de principer som anges i det interinstitutionella avtalet om bättre lagstiftning från den 13 april 2016.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c>
          <w:tcPr>
            <w:tcW w:w="4876" w:type="dxa"/>
          </w:tcPr>
          <w:p w:rsidR="00283C96" w:rsidRPr="00BB093A" w:rsidRDefault="00283C96" w:rsidP="00283C96">
            <w:pPr>
              <w:pStyle w:val="Normal6"/>
              <w:rPr>
                <w:color w:val="auto"/>
              </w:rPr>
            </w:pPr>
            <w:r w:rsidRPr="00BB093A">
              <w:rPr>
                <w:color w:val="auto"/>
              </w:rPr>
              <w:t>(72)</w:t>
            </w:r>
            <w:r w:rsidRPr="00BB093A">
              <w:rPr>
                <w:color w:val="auto"/>
              </w:rPr>
              <w:tab/>
              <w:t xml:space="preserve">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sex månader, om kommissionen på grundval av en väl underbyggd bedömning anser att villkoren i </w:t>
            </w:r>
            <w:r w:rsidRPr="00BB093A">
              <w:rPr>
                <w:b/>
                <w:i/>
                <w:color w:val="auto"/>
              </w:rPr>
              <w:t>detta direktiv</w:t>
            </w:r>
            <w:r w:rsidRPr="00BB093A">
              <w:rPr>
                <w:color w:val="auto"/>
              </w:rPr>
              <w:t xml:space="preserve"> inte längre är uppfyllda. Det är av särskild betydelse att kommissionen genomför lämpliga samråd under sitt förberedande arbete, inbegripet på expertnivå. Dessa samråd ska utföras i enlighet med de principer som anges i det interinstitutionella avtalet om bättre lagstiftning från den 13 april 2016.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449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(72)</w:t>
            </w:r>
            <w:r w:rsidRPr="00BB093A">
              <w:rPr>
                <w:color w:val="auto"/>
              </w:rPr>
              <w:tab/>
              <w:t xml:space="preserve">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sex månader, om kommissionen på grundval av en väl underbyggd bedömning anser att villkoren i </w:t>
            </w:r>
            <w:r w:rsidRPr="00BB093A">
              <w:rPr>
                <w:b/>
                <w:i/>
                <w:color w:val="auto"/>
              </w:rPr>
              <w:t>denna förordning</w:t>
            </w:r>
            <w:r w:rsidRPr="00BB093A">
              <w:rPr>
                <w:color w:val="auto"/>
              </w:rPr>
              <w:t xml:space="preserve"> inte längre är uppfyllda. Det är av särskild betydelse att kommissionen genomför lämpliga samråd under sitt förberedande arbete, inbegripet på expertnivå. Dessa samråd ska utföras i enlighet med de principer som anges i det interinstitutionella avtalet om bättre lagstiftning från den 13 april 2016.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c>
          <w:tcPr>
            <w:tcW w:w="4876" w:type="dxa"/>
          </w:tcPr>
          <w:p w:rsidR="00283C96" w:rsidRPr="00BB093A" w:rsidRDefault="00283C96" w:rsidP="00283C96">
            <w:pPr>
              <w:pStyle w:val="Normal6"/>
              <w:rPr>
                <w:color w:val="auto"/>
              </w:rPr>
            </w:pPr>
            <w:r w:rsidRPr="00BB093A">
              <w:rPr>
                <w:color w:val="auto"/>
              </w:rPr>
              <w:t>(72)</w:t>
            </w:r>
            <w:r w:rsidRPr="00BB093A">
              <w:rPr>
                <w:color w:val="auto"/>
              </w:rPr>
              <w:tab/>
              <w:t xml:space="preserve">För att kunna hantera en plötslig försämring av läget i ett tredjeland som är betecknat som ett säkert tredjeland på unionsnivå eller som finns upptaget på EU:s gemensamma förteckning över säkra ursprungsländer bör befogenhet att anta akter i enlighet med artikel 290 i fördraget om Europeiska unionens funktionssätt delegeras till kommissionen för att göra det möjligt att tillfälligt upphäva fastställandet av det tredjelandet som ett säkert tredjeland på unionsnivå eller tillfälligt avföra landet från EU:s gemensamma förteckning över säkra ursprungsländer för en period av sex månader, om kommissionen på grundval av en väl underbyggd bedömning anser att villkoren i </w:t>
            </w:r>
            <w:r w:rsidRPr="00BB093A">
              <w:rPr>
                <w:b/>
                <w:i/>
                <w:color w:val="auto"/>
              </w:rPr>
              <w:t>detta direktiv</w:t>
            </w:r>
            <w:r w:rsidRPr="00BB093A">
              <w:rPr>
                <w:color w:val="auto"/>
              </w:rPr>
              <w:t xml:space="preserve"> inte längre är uppfyllda. Det är av särskild betydelse att kommissionen genomför lämpliga samråd under sitt förberedande arbete, inbegripet på expertnivå. Dessa samråd ska utföras i enlighet med de principer som anges i det interinstitutionella avtalet om bättre lagstiftning från den 13 april 2016. Europaparlamentet och rådet ska få alla handlingar samtidigt som medlemsstaternas experter för att säkerställa ett lika deltagande av utarbetandet av de delegerade akterna, och deras experter ska systematiskt ha tillgång till mötena i kommissionens expertgrupper som utarbetar de delegerade akterna.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(73)</w:t>
            </w:r>
            <w:r w:rsidRPr="00BB093A">
              <w:rPr>
                <w:color w:val="auto"/>
              </w:rPr>
              <w:tab/>
            </w:r>
            <w:r w:rsidRPr="00BB093A">
              <w:rPr>
                <w:b/>
                <w:i/>
                <w:color w:val="auto"/>
              </w:rPr>
              <w:t>Denna förordning</w:t>
            </w:r>
            <w:r w:rsidRPr="00BB093A">
              <w:rPr>
                <w:color w:val="auto"/>
              </w:rPr>
              <w:t xml:space="preserve"> tar inte upp förfaranden mellan medlemsstater som regleras i förordning (EU) nr XXX/XXX (Dublinförordningen).</w:t>
            </w:r>
          </w:p>
        </w:tc>
        <w:tc>
          <w:tcPr>
            <w:tcW w:w="4876" w:type="dxa"/>
          </w:tcPr>
          <w:p w:rsidR="00283C96" w:rsidRPr="00BB093A" w:rsidRDefault="00283C96" w:rsidP="00283C96">
            <w:pPr>
              <w:pStyle w:val="Normal6"/>
              <w:rPr>
                <w:color w:val="auto"/>
              </w:rPr>
            </w:pPr>
            <w:r w:rsidRPr="00BB093A">
              <w:rPr>
                <w:color w:val="auto"/>
              </w:rPr>
              <w:t>(73)</w:t>
            </w:r>
            <w:r w:rsidRPr="00BB093A">
              <w:rPr>
                <w:color w:val="auto"/>
              </w:rPr>
              <w:tab/>
            </w:r>
            <w:r w:rsidRPr="00BB093A">
              <w:rPr>
                <w:b/>
                <w:i/>
                <w:color w:val="auto"/>
              </w:rPr>
              <w:t>Detta direktiv</w:t>
            </w:r>
            <w:r w:rsidRPr="00BB093A">
              <w:rPr>
                <w:color w:val="auto"/>
              </w:rPr>
              <w:t xml:space="preserve"> tar inte upp förfaranden mellan medlemsstater som regleras i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(73)</w:t>
            </w:r>
            <w:r w:rsidRPr="00BB093A">
              <w:rPr>
                <w:color w:val="auto"/>
              </w:rPr>
              <w:tab/>
            </w:r>
            <w:r w:rsidRPr="00BB093A">
              <w:rPr>
                <w:b/>
                <w:i/>
                <w:color w:val="auto"/>
              </w:rPr>
              <w:t>Denna förordning</w:t>
            </w:r>
            <w:r w:rsidRPr="00BB093A">
              <w:rPr>
                <w:color w:val="auto"/>
              </w:rPr>
              <w:t xml:space="preserve"> tar inte upp förfaranden mellan medlemsstater som regleras i förordning (EU) nr XXX/XXX (Dublinförordningen).</w:t>
            </w:r>
          </w:p>
        </w:tc>
        <w:tc>
          <w:tcPr>
            <w:tcW w:w="4876" w:type="dxa"/>
          </w:tcPr>
          <w:p w:rsidR="00283C96" w:rsidRPr="00BB093A" w:rsidRDefault="00283C96" w:rsidP="00283C96">
            <w:pPr>
              <w:pStyle w:val="Normal6"/>
              <w:rPr>
                <w:color w:val="auto"/>
              </w:rPr>
            </w:pPr>
            <w:r w:rsidRPr="00BB093A">
              <w:rPr>
                <w:color w:val="auto"/>
              </w:rPr>
              <w:t>(73)</w:t>
            </w:r>
            <w:r w:rsidRPr="00BB093A">
              <w:rPr>
                <w:color w:val="auto"/>
              </w:rPr>
              <w:tab/>
            </w:r>
            <w:r w:rsidRPr="00BB093A">
              <w:rPr>
                <w:b/>
                <w:i/>
                <w:color w:val="auto"/>
              </w:rPr>
              <w:t xml:space="preserve">Detta direktiv </w:t>
            </w:r>
            <w:r w:rsidRPr="00BB093A">
              <w:rPr>
                <w:color w:val="auto"/>
              </w:rPr>
              <w:t>tar inte upp förfaranden mellan medlemsstater som regleras i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(74)</w:t>
            </w:r>
            <w:r w:rsidRPr="00BB093A">
              <w:rPr>
                <w:color w:val="auto"/>
              </w:rPr>
              <w:tab/>
            </w:r>
            <w:r w:rsidRPr="00BB093A">
              <w:rPr>
                <w:b/>
                <w:i/>
                <w:color w:val="auto"/>
              </w:rPr>
              <w:t>Denna förordning</w:t>
            </w:r>
            <w:r w:rsidRPr="00BB093A">
              <w:rPr>
                <w:color w:val="auto"/>
              </w:rPr>
              <w:t xml:space="preserve"> bör vara </w:t>
            </w:r>
            <w:r w:rsidRPr="00BB093A">
              <w:rPr>
                <w:b/>
                <w:i/>
                <w:color w:val="auto"/>
              </w:rPr>
              <w:t>tillämplig</w:t>
            </w:r>
            <w:r w:rsidRPr="00BB093A">
              <w:rPr>
                <w:color w:val="auto"/>
              </w:rPr>
              <w:t xml:space="preserve"> på sökande som omfattas av förordning (EU) nr XXX/XXX (Dublinförordningen), utöver och utan att det påverkar bestämmelserna i den förordningen.</w:t>
            </w:r>
          </w:p>
        </w:tc>
        <w:tc>
          <w:tcPr>
            <w:tcW w:w="4876" w:type="dxa"/>
          </w:tcPr>
          <w:p w:rsidR="00283C96" w:rsidRPr="00BB093A" w:rsidRDefault="00283C96" w:rsidP="00283C96">
            <w:pPr>
              <w:pStyle w:val="Normal6"/>
              <w:rPr>
                <w:color w:val="auto"/>
              </w:rPr>
            </w:pPr>
            <w:r w:rsidRPr="00BB093A">
              <w:rPr>
                <w:color w:val="auto"/>
              </w:rPr>
              <w:t>(74)</w:t>
            </w:r>
            <w:r w:rsidRPr="00BB093A">
              <w:rPr>
                <w:color w:val="auto"/>
              </w:rPr>
              <w:tab/>
            </w:r>
            <w:r w:rsidRPr="00BB093A">
              <w:rPr>
                <w:b/>
                <w:i/>
                <w:color w:val="auto"/>
              </w:rPr>
              <w:t>Detta direktiv</w:t>
            </w:r>
            <w:r w:rsidRPr="00BB093A">
              <w:rPr>
                <w:color w:val="auto"/>
              </w:rPr>
              <w:t xml:space="preserve"> bör vara </w:t>
            </w:r>
            <w:r w:rsidRPr="00BB093A">
              <w:rPr>
                <w:b/>
                <w:i/>
                <w:color w:val="auto"/>
              </w:rPr>
              <w:t>tillämpligt</w:t>
            </w:r>
            <w:r w:rsidRPr="00BB093A">
              <w:rPr>
                <w:color w:val="auto"/>
              </w:rPr>
              <w:t xml:space="preserve"> på sökande som omfattas av förordning (EU) nr XXX/XXX (Dublinförordningen), utöver och utan att det påverkar bestämmelserna i den 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(74)</w:t>
            </w:r>
            <w:r w:rsidRPr="00BB093A">
              <w:rPr>
                <w:color w:val="auto"/>
              </w:rPr>
              <w:tab/>
            </w:r>
            <w:r w:rsidRPr="00BB093A">
              <w:rPr>
                <w:b/>
                <w:i/>
                <w:color w:val="auto"/>
              </w:rPr>
              <w:t xml:space="preserve">Denna förordning </w:t>
            </w:r>
            <w:r w:rsidRPr="00BB093A">
              <w:rPr>
                <w:color w:val="auto"/>
              </w:rPr>
              <w:t xml:space="preserve">bör vara </w:t>
            </w:r>
            <w:r w:rsidRPr="00BB093A">
              <w:rPr>
                <w:b/>
                <w:i/>
                <w:color w:val="auto"/>
              </w:rPr>
              <w:t>tillämplig</w:t>
            </w:r>
            <w:r w:rsidRPr="00BB093A">
              <w:rPr>
                <w:color w:val="auto"/>
              </w:rPr>
              <w:t xml:space="preserve"> på sökande som omfattas av förordning (EU) nr XXX/XXX (Dublinförordningen), utöver och utan att det påverkar bestämmelserna i den förordningen.</w:t>
            </w:r>
          </w:p>
        </w:tc>
        <w:tc>
          <w:tcPr>
            <w:tcW w:w="4876" w:type="dxa"/>
          </w:tcPr>
          <w:p w:rsidR="00283C96" w:rsidRPr="00BB093A" w:rsidRDefault="00283C96" w:rsidP="00283C96">
            <w:pPr>
              <w:pStyle w:val="Normal6"/>
              <w:rPr>
                <w:color w:val="auto"/>
              </w:rPr>
            </w:pPr>
            <w:r w:rsidRPr="00BB093A">
              <w:rPr>
                <w:color w:val="auto"/>
              </w:rPr>
              <w:t>(74)</w:t>
            </w:r>
            <w:r w:rsidRPr="00BB093A">
              <w:rPr>
                <w:color w:val="auto"/>
              </w:rPr>
              <w:tab/>
            </w:r>
            <w:r w:rsidRPr="00BB093A">
              <w:rPr>
                <w:b/>
                <w:i/>
                <w:color w:val="auto"/>
              </w:rPr>
              <w:t>Detta direktiv</w:t>
            </w:r>
            <w:r w:rsidRPr="00BB093A">
              <w:rPr>
                <w:color w:val="auto"/>
              </w:rPr>
              <w:t xml:space="preserve"> bör vara </w:t>
            </w:r>
            <w:r w:rsidRPr="00BB093A">
              <w:rPr>
                <w:b/>
                <w:i/>
                <w:color w:val="auto"/>
              </w:rPr>
              <w:t>tillämpligt</w:t>
            </w:r>
            <w:r w:rsidRPr="00BB093A">
              <w:rPr>
                <w:color w:val="auto"/>
              </w:rPr>
              <w:t xml:space="preserve"> på sökande som omfattas av förordning (EU) nr XXX/XXX (Dublinförordningen), utöver och utan att det påverkar bestämmelserna i den 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(75)</w:t>
            </w:r>
            <w:r w:rsidRPr="00BB093A">
              <w:rPr>
                <w:color w:val="auto"/>
              </w:rPr>
              <w:tab/>
              <w:t>Tillämpningen av denna förordning bör utvärderas regelbundet.</w:t>
            </w:r>
          </w:p>
        </w:tc>
        <w:tc>
          <w:tcPr>
            <w:tcW w:w="4876" w:type="dxa"/>
          </w:tcPr>
          <w:p w:rsidR="00283C96" w:rsidRPr="00BB093A" w:rsidRDefault="00283C96" w:rsidP="00283C96">
            <w:pPr>
              <w:pStyle w:val="Normal6"/>
              <w:rPr>
                <w:color w:val="auto"/>
              </w:rPr>
            </w:pPr>
            <w:r w:rsidRPr="00BB093A">
              <w:rPr>
                <w:color w:val="auto"/>
              </w:rPr>
              <w:t>(75)</w:t>
            </w:r>
            <w:r w:rsidRPr="00BB093A">
              <w:rPr>
                <w:color w:val="auto"/>
              </w:rPr>
              <w:tab/>
              <w:t xml:space="preserve">Tillämpningen av denna förordning bör utvärderas regelbundet. </w:t>
            </w:r>
            <w:r w:rsidRPr="00BB093A">
              <w:rPr>
                <w:b/>
                <w:i/>
                <w:color w:val="auto"/>
              </w:rPr>
              <w:t>Särskilt gäller detta tillämpning av avsnitt III i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Detta ändringsförslag syftar till att säkerställa ett fullständigt genomförande i praktiken av bestämmelserna i denna förordning beträffande tillhandahållandet av kostnadsfritt rättsligt bistånd till asylsökande i alla skeden av förfarandet. </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(75)</w:t>
            </w:r>
            <w:r w:rsidRPr="00BB093A">
              <w:rPr>
                <w:color w:val="auto"/>
              </w:rPr>
              <w:tab/>
              <w:t xml:space="preserve">Tillämpningen av </w:t>
            </w:r>
            <w:r w:rsidRPr="00BB093A">
              <w:rPr>
                <w:b/>
                <w:i/>
                <w:color w:val="auto"/>
              </w:rPr>
              <w:t>denna förordning</w:t>
            </w:r>
            <w:r w:rsidRPr="00BB093A">
              <w:rPr>
                <w:color w:val="auto"/>
              </w:rPr>
              <w:t xml:space="preserve"> bör utvärderas regelbundet.</w:t>
            </w:r>
          </w:p>
        </w:tc>
        <w:tc>
          <w:tcPr>
            <w:tcW w:w="4876" w:type="dxa"/>
          </w:tcPr>
          <w:p w:rsidR="00283C96" w:rsidRPr="00BB093A" w:rsidRDefault="00283C96" w:rsidP="00283C96">
            <w:pPr>
              <w:pStyle w:val="Normal6"/>
              <w:rPr>
                <w:color w:val="auto"/>
              </w:rPr>
            </w:pPr>
            <w:r w:rsidRPr="00BB093A">
              <w:rPr>
                <w:color w:val="auto"/>
              </w:rPr>
              <w:t>(75)</w:t>
            </w:r>
            <w:r w:rsidRPr="00BB093A">
              <w:rPr>
                <w:color w:val="auto"/>
              </w:rPr>
              <w:tab/>
              <w:t xml:space="preserve">Tillämpningen av </w:t>
            </w:r>
            <w:r w:rsidRPr="00BB093A">
              <w:rPr>
                <w:b/>
                <w:i/>
                <w:color w:val="auto"/>
              </w:rPr>
              <w:t>detta direktiv</w:t>
            </w:r>
            <w:r w:rsidRPr="00BB093A">
              <w:rPr>
                <w:color w:val="auto"/>
              </w:rPr>
              <w:t xml:space="preserve"> bör utvärderas regelbundet </w:t>
            </w:r>
            <w:r w:rsidRPr="00BB093A">
              <w:rPr>
                <w:b/>
                <w:i/>
                <w:color w:val="auto"/>
              </w:rPr>
              <w:t>av berörda institutioner, inbegripet Europaparlamentet</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(75)</w:t>
            </w:r>
            <w:r w:rsidRPr="00BB093A">
              <w:rPr>
                <w:color w:val="auto"/>
              </w:rPr>
              <w:tab/>
              <w:t xml:space="preserve">Tillämpningen av </w:t>
            </w:r>
            <w:r w:rsidRPr="00BB093A">
              <w:rPr>
                <w:b/>
                <w:i/>
                <w:color w:val="auto"/>
              </w:rPr>
              <w:t>denna förordning</w:t>
            </w:r>
            <w:r w:rsidRPr="00BB093A">
              <w:rPr>
                <w:color w:val="auto"/>
              </w:rPr>
              <w:t xml:space="preserve"> bör utvärderas regelbundet.</w:t>
            </w:r>
          </w:p>
        </w:tc>
        <w:tc>
          <w:tcPr>
            <w:tcW w:w="4876" w:type="dxa"/>
          </w:tcPr>
          <w:p w:rsidR="00283C96" w:rsidRPr="00BB093A" w:rsidRDefault="00283C96" w:rsidP="00283C96">
            <w:pPr>
              <w:pStyle w:val="Normal6"/>
              <w:rPr>
                <w:color w:val="auto"/>
              </w:rPr>
            </w:pPr>
            <w:r w:rsidRPr="00BB093A">
              <w:rPr>
                <w:color w:val="auto"/>
              </w:rPr>
              <w:t>(75)</w:t>
            </w:r>
            <w:r w:rsidRPr="00BB093A">
              <w:rPr>
                <w:color w:val="auto"/>
              </w:rPr>
              <w:tab/>
              <w:t xml:space="preserve">Tillämpningen av </w:t>
            </w:r>
            <w:r w:rsidRPr="00BB093A">
              <w:rPr>
                <w:b/>
                <w:i/>
                <w:color w:val="auto"/>
              </w:rPr>
              <w:t>detta direktiv</w:t>
            </w:r>
            <w:r w:rsidRPr="00BB093A">
              <w:rPr>
                <w:color w:val="auto"/>
              </w:rPr>
              <w:t xml:space="preserve"> bör utvärderas regelbundet.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(76)</w:t>
            </w:r>
            <w:r w:rsidRPr="00BB093A">
              <w:rPr>
                <w:color w:val="auto"/>
              </w:rPr>
              <w:tab/>
            </w:r>
            <w:r w:rsidRPr="00BB093A">
              <w:rPr>
                <w:b/>
                <w:i/>
                <w:color w:val="auto"/>
              </w:rPr>
              <w:t xml:space="preserve">Eftersom målet för denna förordning, nämligen att fastställa ett gemensamt förfarande för att bevilja och återkalla internationellt skydd, inte i tillräcklig utsträckning kan uppnås av medlemsstaterna och det därför, på grund av denna förordnings omfattning och verkningar, bättre kan uppnås på unionsnivå, kan unionen vidta åtgärder i enlighet med subsidiaritetsprincipen i artikel 5 i fördraget om Europeiska </w:t>
            </w:r>
            <w:r w:rsidRPr="00BB093A">
              <w:rPr>
                <w:b/>
                <w:i/>
                <w:color w:val="auto"/>
              </w:rPr>
              <w:lastRenderedPageBreak/>
              <w:t>unionen. I enlighet med proportionalitetsprincipen i samma artikel går denna förordning inte utöver vad som är nödvändigt för att uppnå detta mål.</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(76)</w:t>
            </w:r>
            <w:r w:rsidRPr="00BB093A">
              <w:rPr>
                <w:color w:val="auto"/>
              </w:rPr>
              <w:tab/>
            </w:r>
            <w:r w:rsidRPr="00BB093A">
              <w:rPr>
                <w:b/>
                <w:i/>
                <w:color w:val="auto"/>
              </w:rPr>
              <w:t xml:space="preserve">Eftersom målet för denna förordning, nämligen att fastställa ett gemensamt förfarande för att bevilja och återkalla internationellt skydd, inte i tillräcklig utsträckning kan uppnås av medlemsstaterna och det därför, på grund av denna förordnings omfattning och verkningar, bättre kan uppnås på unionsnivå, kan unionen vidta åtgärder </w:t>
            </w:r>
            <w:r w:rsidRPr="00BB093A">
              <w:rPr>
                <w:color w:val="auto"/>
              </w:rPr>
              <w:t>i enlighet med</w:t>
            </w:r>
            <w:r w:rsidRPr="00BB093A">
              <w:rPr>
                <w:b/>
                <w:i/>
                <w:color w:val="auto"/>
              </w:rPr>
              <w:t xml:space="preserve"> subsidiaritetsprincipen </w:t>
            </w:r>
            <w:r w:rsidRPr="00BB093A">
              <w:rPr>
                <w:color w:val="auto"/>
              </w:rPr>
              <w:t>i artikel 5 i fördraget om Europeiska unionen</w:t>
            </w:r>
            <w:r w:rsidRPr="00BB093A">
              <w:rPr>
                <w:b/>
                <w:i/>
                <w:color w:val="auto"/>
              </w:rPr>
              <w:t xml:space="preserve">. I enlighet med proportionalitetsprincipen i samma artikel </w:t>
            </w:r>
            <w:r w:rsidRPr="00BB093A">
              <w:rPr>
                <w:color w:val="auto"/>
              </w:rPr>
              <w:t xml:space="preserve">går </w:t>
            </w:r>
            <w:r w:rsidRPr="00BB093A">
              <w:rPr>
                <w:b/>
                <w:i/>
                <w:color w:val="auto"/>
              </w:rPr>
              <w:t>denna förordning</w:t>
            </w:r>
            <w:r w:rsidRPr="00BB093A">
              <w:rPr>
                <w:color w:val="auto"/>
              </w:rPr>
              <w:t xml:space="preserve"> inte utöver vad som är nödvändigt för att uppnå detta mål.</w:t>
            </w:r>
          </w:p>
        </w:tc>
        <w:tc>
          <w:tcPr>
            <w:tcW w:w="4876" w:type="dxa"/>
          </w:tcPr>
          <w:p w:rsidR="00283C96" w:rsidRPr="00BB093A" w:rsidRDefault="00283C96" w:rsidP="00283C96">
            <w:pPr>
              <w:pStyle w:val="Normal6"/>
              <w:rPr>
                <w:color w:val="auto"/>
              </w:rPr>
            </w:pPr>
            <w:r w:rsidRPr="00BB093A">
              <w:rPr>
                <w:color w:val="auto"/>
              </w:rPr>
              <w:t>(76)</w:t>
            </w:r>
            <w:r w:rsidRPr="00BB093A">
              <w:rPr>
                <w:color w:val="auto"/>
              </w:rPr>
              <w:tab/>
              <w:t xml:space="preserve">I enlighet med </w:t>
            </w:r>
            <w:r w:rsidRPr="00BB093A">
              <w:rPr>
                <w:b/>
                <w:i/>
                <w:color w:val="auto"/>
              </w:rPr>
              <w:t>proportionalitetsprincipen</w:t>
            </w:r>
            <w:r w:rsidRPr="00BB093A">
              <w:rPr>
                <w:color w:val="auto"/>
              </w:rPr>
              <w:t xml:space="preserve"> i artikel 5 i fördraget om Europeiska unionen går </w:t>
            </w:r>
            <w:r w:rsidRPr="00BB093A">
              <w:rPr>
                <w:b/>
                <w:i/>
                <w:color w:val="auto"/>
              </w:rPr>
              <w:t>detta direktiv</w:t>
            </w:r>
            <w:r w:rsidRPr="00BB093A">
              <w:rPr>
                <w:color w:val="auto"/>
              </w:rPr>
              <w:t xml:space="preserve"> inte utöver vad som är nödvändigt för att uppnå detta mål.</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459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[I enlighet med artikel 3 i protokoll nr 21 om Förenade kungarikets och Irlands ställning med avseende på området med </w:t>
            </w:r>
            <w:r w:rsidRPr="00BB093A">
              <w:rPr>
                <w:color w:val="auto"/>
              </w:rPr>
              <w:lastRenderedPageBreak/>
              <w:t xml:space="preserve">frihet, säkerhet och rättvisa, fogat till fördraget om Europeiska unionen och fördraget om Europeiska unionens funktionssätt, har dessa medlemsstater meddelat att de önskar delta i antagandet och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lastRenderedPageBreak/>
              <w:t xml:space="preserve">[I enlighet med artikel 3 i protokoll nr 21 om Förenade kungarikets och Irlands ställning med avseende på området med </w:t>
            </w:r>
            <w:r w:rsidRPr="00BB093A">
              <w:rPr>
                <w:color w:val="auto"/>
              </w:rPr>
              <w:lastRenderedPageBreak/>
              <w:t xml:space="preserve">frihet, säkerhet och rättvisa, fogat till fördraget om Europeiska unionen och fördraget om Europeiska unionens funktionssätt, har dessa medlemsstater meddelat att de önskar delta i antagandet och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[I enlighet med artikel 3 i protokoll nr 21 om Förenade kungarikets och Irlands ställning med avseende på området med frihet, säkerhet och rättvisa, fogat till fördraget om Europeiska unionen och fördraget om Europeiska unionens funktionssätt, har dessa medlemsstater meddelat att de önskar delta i antagandet och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 xml:space="preserve">[I enlighet med artikel 3 i protokoll nr 21 om Förenade kungarikets och Irlands ställning med avseende på området med frihet, säkerhet och rättvisa, fogat till fördraget om Europeiska unionen och fördraget om Europeiska unionens funktionssätt, har dessa medlemsstater meddelat att de önskar delta i antagandet och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w:t>
            </w:r>
            <w:r w:rsidRPr="00BB093A">
              <w:rPr>
                <w:color w:val="auto"/>
              </w:rPr>
              <w:lastRenderedPageBreak/>
              <w:t xml:space="preserve">tillämpningen av artikel 4 i det protokollet, deltar dessa medlemsstater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dem.]</w:t>
            </w:r>
          </w:p>
        </w:tc>
        <w:tc>
          <w:tcPr>
            <w:tcW w:w="4876" w:type="dxa"/>
          </w:tcPr>
          <w:p w:rsidR="00283C96" w:rsidRPr="00BB093A" w:rsidRDefault="00283C96" w:rsidP="00283C96">
            <w:pPr>
              <w:pStyle w:val="Normal6"/>
              <w:rPr>
                <w:color w:val="auto"/>
              </w:rPr>
            </w:pPr>
            <w:r w:rsidRPr="00BB093A">
              <w:rPr>
                <w:color w:val="auto"/>
              </w:rPr>
              <w:lastRenderedPageBreak/>
              <w:t xml:space="preserve">[I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w:t>
            </w:r>
            <w:r w:rsidRPr="00BB093A">
              <w:rPr>
                <w:color w:val="auto"/>
              </w:rPr>
              <w:lastRenderedPageBreak/>
              <w:t xml:space="preserve">tillämpningen av artikel 4 i det protokollet, deltar dessa medlemsstater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dem.]</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dessa medlemsstater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dem.]</w:t>
            </w:r>
          </w:p>
        </w:tc>
        <w:tc>
          <w:tcPr>
            <w:tcW w:w="4876" w:type="dxa"/>
          </w:tcPr>
          <w:p w:rsidR="00283C96" w:rsidRPr="00BB093A" w:rsidRDefault="00283C96" w:rsidP="00283C96">
            <w:pPr>
              <w:pStyle w:val="Normal6"/>
              <w:rPr>
                <w:color w:val="auto"/>
              </w:rPr>
            </w:pPr>
            <w:r w:rsidRPr="00BB093A">
              <w:rPr>
                <w:color w:val="auto"/>
              </w:rPr>
              <w:t xml:space="preserve">[I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dessa medlemsstater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dem.]</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w:t>
            </w:r>
            <w:r w:rsidRPr="00BB093A">
              <w:rPr>
                <w:color w:val="auto"/>
              </w:rPr>
              <w:lastRenderedPageBreak/>
              <w:t xml:space="preserve">tillämpningen av artikel 4 i det protokollet, deltar Förenade kungariket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Förenade kungariket.</w:t>
            </w:r>
          </w:p>
        </w:tc>
        <w:tc>
          <w:tcPr>
            <w:tcW w:w="4876" w:type="dxa"/>
          </w:tcPr>
          <w:p w:rsidR="00283C96" w:rsidRPr="00BB093A" w:rsidRDefault="00283C96" w:rsidP="00283C96">
            <w:pPr>
              <w:pStyle w:val="Normal6"/>
              <w:rPr>
                <w:color w:val="auto"/>
              </w:rPr>
            </w:pPr>
            <w:r w:rsidRPr="00BB093A">
              <w:rPr>
                <w:color w:val="auto"/>
              </w:rPr>
              <w:lastRenderedPageBreak/>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w:t>
            </w:r>
            <w:r w:rsidRPr="00BB093A">
              <w:rPr>
                <w:color w:val="auto"/>
              </w:rPr>
              <w:lastRenderedPageBreak/>
              <w:t xml:space="preserve">tillämpningen av artikel 4 i det protokollet, deltar Förenade kungariket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Förenade kungariket.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Förenade kungariket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Förenade kungariket.</w:t>
            </w:r>
          </w:p>
        </w:tc>
        <w:tc>
          <w:tcPr>
            <w:tcW w:w="4876" w:type="dxa"/>
          </w:tcPr>
          <w:p w:rsidR="00283C96" w:rsidRPr="00BB093A" w:rsidRDefault="00283C96" w:rsidP="00283C96">
            <w:pPr>
              <w:pStyle w:val="Normal6"/>
              <w:rPr>
                <w:color w:val="auto"/>
              </w:rPr>
            </w:pPr>
            <w:r w:rsidRPr="00BB093A">
              <w:rPr>
                <w:color w:val="auto"/>
              </w:rPr>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Förenade kungariket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Förenade kungariket.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artikel 3 i protokoll nr 21 om Förenade kungarikets och Irlands ställning med avseende på området med frihet, säkerhet och rättvisa, fogat till fördraget om Europeiska unionen och </w:t>
            </w:r>
            <w:r w:rsidRPr="00BB093A">
              <w:rPr>
                <w:color w:val="auto"/>
              </w:rPr>
              <w:lastRenderedPageBreak/>
              <w:t xml:space="preserve">fördraget om Europeiska unionens funktionssätt, har Irland (genom en skrivelse av den ...) meddelat att det önskar delta i antagandet och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lastRenderedPageBreak/>
              <w:t xml:space="preserve">(XX) I enlighet med artikel 3 i protokoll nr 21 om Förenade kungarikets och Irlands ställning med avseende på området med frihet, säkerhet och rättvisa, fogat till fördraget om Europeiska unionen och </w:t>
            </w:r>
            <w:r w:rsidRPr="00BB093A">
              <w:rPr>
                <w:color w:val="auto"/>
              </w:rPr>
              <w:lastRenderedPageBreak/>
              <w:t xml:space="preserve">fördraget om Europeiska unionens funktionssätt, har Irland (genom en skrivelse av den ...) meddelat att det önskar delta i antagandet och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artikel 3 i protokoll nr 21 om Förenade kungarikets och Irlands ställning med avseende på området med frihet, säkerhet och rättvisa, fogat till fördraget om Europeiska unionen och fördraget om Europeiska unionens funktionssätt, har Irland (genom en skrivelse av den ...) meddelat att det önskar delta i antagandet och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 xml:space="preserve">(XX) I enlighet med artikel 3 i protokoll nr 21 om Förenade kungarikets och Irlands ställning med avseende på området med frihet, säkerhet och rättvisa, fogat till fördraget om Europeiska unionen och fördraget om Europeiska unionens funktionssätt, har Irland (genom en skrivelse av den ...) meddelat att det önskar delta i antagandet och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8</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artikel 3 i protokoll nr 21 om Förenade kungarikets och Irlands ställning med avseende på området med frihet, säkerhet och rättvisa, fogat till fördraget om Europeiska unionen och fördraget om Europeiska unionens funktionssätt, har Förenade kungariket </w:t>
            </w:r>
            <w:r w:rsidRPr="00BB093A">
              <w:rPr>
                <w:color w:val="auto"/>
              </w:rPr>
              <w:lastRenderedPageBreak/>
              <w:t xml:space="preserve">(genom en skrivelse av den ...) meddelat att det önskar delta i antagandet och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lastRenderedPageBreak/>
              <w:t xml:space="preserve">[(XX) I enlighet med artikel 3 i protokoll nr 21 om Förenade kungarikets och Irlands ställning med avseende på området med frihet, säkerhet och rättvisa, fogat till fördraget om Europeiska unionen och fördraget om Europeiska unionens funktionssätt, har Förenade kungariket </w:t>
            </w:r>
            <w:r w:rsidRPr="00BB093A">
              <w:rPr>
                <w:color w:val="auto"/>
              </w:rPr>
              <w:lastRenderedPageBreak/>
              <w:t xml:space="preserve">(genom en skrivelse av den ...) meddelat att det önskar delta i antagandet och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8</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artikel 3 i protokoll nr 21 om Förenade kungarikets och Irlands ställning med avseende på området med frihet, säkerhet och rättvisa, fogat till fördraget om Europeiska unionen och fördraget om Europeiska unionens funktionssätt, har Förenade kungariket (genom en skrivelse av den ...) meddelat att det önskar delta i antagandet och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 xml:space="preserve">[(XX) I enlighet med artikel 3 i protokoll nr 21 om Förenade kungarikets och Irlands ställning med avseende på området med frihet, säkerhet och rättvisa, fogat till fördraget om Europeiska unionen och fördraget om Europeiska unionens funktionssätt, har Förenade kungariket (genom en skrivelse av den ...) meddelat att det önskar delta i antagandet och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469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Irland inte i antagandet av </w:t>
            </w:r>
            <w:r w:rsidRPr="00BB093A">
              <w:rPr>
                <w:b/>
                <w:i/>
                <w:color w:val="auto"/>
              </w:rPr>
              <w:t xml:space="preserve">denna </w:t>
            </w:r>
            <w:r w:rsidRPr="00BB093A">
              <w:rPr>
                <w:b/>
                <w:i/>
                <w:color w:val="auto"/>
              </w:rPr>
              <w:lastRenderedPageBreak/>
              <w:t>förordning</w:t>
            </w:r>
            <w:r w:rsidRPr="00BB093A">
              <w:rPr>
                <w:color w:val="auto"/>
              </w:rPr>
              <w:t xml:space="preserve">, som inte är bindande för eller </w:t>
            </w:r>
            <w:r w:rsidRPr="00BB093A">
              <w:rPr>
                <w:b/>
                <w:i/>
                <w:color w:val="auto"/>
              </w:rPr>
              <w:t>tillämplig</w:t>
            </w:r>
            <w:r w:rsidRPr="00BB093A">
              <w:rPr>
                <w:color w:val="auto"/>
              </w:rPr>
              <w:t xml:space="preserve"> på Irland.]</w:t>
            </w:r>
          </w:p>
        </w:tc>
        <w:tc>
          <w:tcPr>
            <w:tcW w:w="4876" w:type="dxa"/>
          </w:tcPr>
          <w:p w:rsidR="00283C96" w:rsidRPr="00BB093A" w:rsidRDefault="00283C96" w:rsidP="00283C96">
            <w:pPr>
              <w:pStyle w:val="Normal6"/>
              <w:rPr>
                <w:color w:val="auto"/>
              </w:rPr>
            </w:pPr>
            <w:r w:rsidRPr="00BB093A">
              <w:rPr>
                <w:color w:val="auto"/>
              </w:rPr>
              <w:lastRenderedPageBreak/>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Irland inte i antagandet av </w:t>
            </w:r>
            <w:r w:rsidRPr="00BB093A">
              <w:rPr>
                <w:b/>
                <w:i/>
                <w:color w:val="auto"/>
              </w:rPr>
              <w:t xml:space="preserve">detta </w:t>
            </w:r>
            <w:r w:rsidRPr="00BB093A">
              <w:rPr>
                <w:b/>
                <w:i/>
                <w:color w:val="auto"/>
              </w:rPr>
              <w:lastRenderedPageBreak/>
              <w:t>direktiv</w:t>
            </w:r>
            <w:r w:rsidRPr="00BB093A">
              <w:rPr>
                <w:color w:val="auto"/>
              </w:rPr>
              <w:t xml:space="preserve">, som inte är bindande för eller </w:t>
            </w:r>
            <w:r w:rsidRPr="00BB093A">
              <w:rPr>
                <w:b/>
                <w:i/>
                <w:color w:val="auto"/>
              </w:rPr>
              <w:t>tillämpligt</w:t>
            </w:r>
            <w:r w:rsidRPr="00BB093A">
              <w:rPr>
                <w:color w:val="auto"/>
              </w:rPr>
              <w:t xml:space="preserve"> på Irland.]</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77 – stycke 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Irland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Irland.</w:t>
            </w:r>
          </w:p>
        </w:tc>
        <w:tc>
          <w:tcPr>
            <w:tcW w:w="4876" w:type="dxa"/>
          </w:tcPr>
          <w:p w:rsidR="00283C96" w:rsidRPr="00BB093A" w:rsidRDefault="00283C96" w:rsidP="00283C96">
            <w:pPr>
              <w:pStyle w:val="Normal6"/>
              <w:rPr>
                <w:color w:val="auto"/>
              </w:rPr>
            </w:pPr>
            <w:r w:rsidRPr="00BB093A">
              <w:rPr>
                <w:color w:val="auto"/>
              </w:rPr>
              <w:t xml:space="preserve">(XX) 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Irland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Irland.]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78</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(78)</w:t>
            </w:r>
            <w:r w:rsidRPr="00BB093A">
              <w:rPr>
                <w:color w:val="auto"/>
              </w:rPr>
              <w:tab/>
              <w:t xml:space="preserve">I enlighet med artiklarna 1 och 2 i protokoll nr 22 om Danmarks ställning, fogat till fördraget om Europeiska unionen och fördraget om Europeiska unionens funktionssätt, deltar Danmark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Danmark.</w:t>
            </w:r>
          </w:p>
        </w:tc>
        <w:tc>
          <w:tcPr>
            <w:tcW w:w="4876" w:type="dxa"/>
          </w:tcPr>
          <w:p w:rsidR="00283C96" w:rsidRPr="00BB093A" w:rsidRDefault="00283C96" w:rsidP="00283C96">
            <w:pPr>
              <w:pStyle w:val="Normal6"/>
              <w:rPr>
                <w:color w:val="auto"/>
              </w:rPr>
            </w:pPr>
            <w:r w:rsidRPr="00BB093A">
              <w:rPr>
                <w:color w:val="auto"/>
              </w:rPr>
              <w:t>(78)</w:t>
            </w:r>
            <w:r w:rsidRPr="00BB093A">
              <w:rPr>
                <w:color w:val="auto"/>
              </w:rPr>
              <w:tab/>
              <w:t xml:space="preserve">I enlighet med artiklarna 1 och 2 i protokoll nr 22 om Danmarks ställning, fogat till fördraget om Europeiska unionen och fördraget om Europeiska unionens funktionssätt, deltar Danmark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Danmark.</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78</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(78)</w:t>
            </w:r>
            <w:r w:rsidRPr="00BB093A">
              <w:rPr>
                <w:color w:val="auto"/>
              </w:rPr>
              <w:tab/>
              <w:t xml:space="preserve">I enlighet med artiklarna 1 och 2 i protokoll nr 22 om Danmarks ställning, fogat till fördraget om Europeiska unionen och fördraget om Europeiska unionens funktionssätt, deltar Danmark inte i antagandet av </w:t>
            </w:r>
            <w:r w:rsidRPr="00BB093A">
              <w:rPr>
                <w:b/>
                <w:i/>
                <w:color w:val="auto"/>
              </w:rPr>
              <w:t>denna förordning</w:t>
            </w:r>
            <w:r w:rsidRPr="00BB093A">
              <w:rPr>
                <w:color w:val="auto"/>
              </w:rPr>
              <w:t xml:space="preserve">, som inte är bindande för eller </w:t>
            </w:r>
            <w:r w:rsidRPr="00BB093A">
              <w:rPr>
                <w:b/>
                <w:i/>
                <w:color w:val="auto"/>
              </w:rPr>
              <w:t>tillämplig</w:t>
            </w:r>
            <w:r w:rsidRPr="00BB093A">
              <w:rPr>
                <w:color w:val="auto"/>
              </w:rPr>
              <w:t xml:space="preserve"> på Danmark.</w:t>
            </w:r>
          </w:p>
        </w:tc>
        <w:tc>
          <w:tcPr>
            <w:tcW w:w="4876" w:type="dxa"/>
          </w:tcPr>
          <w:p w:rsidR="00283C96" w:rsidRPr="00BB093A" w:rsidRDefault="00283C96" w:rsidP="00283C96">
            <w:pPr>
              <w:pStyle w:val="Normal6"/>
              <w:rPr>
                <w:color w:val="auto"/>
              </w:rPr>
            </w:pPr>
            <w:r w:rsidRPr="00BB093A">
              <w:rPr>
                <w:color w:val="auto"/>
              </w:rPr>
              <w:t>(78)</w:t>
            </w:r>
            <w:r w:rsidRPr="00BB093A">
              <w:rPr>
                <w:color w:val="auto"/>
              </w:rPr>
              <w:tab/>
              <w:t>I enlighet med artiklarna</w:t>
            </w:r>
            <w:r w:rsidR="00633FA8" w:rsidRPr="00BB093A">
              <w:rPr>
                <w:color w:val="auto"/>
              </w:rPr>
              <w:t xml:space="preserve"> </w:t>
            </w:r>
            <w:r w:rsidRPr="00BB093A">
              <w:rPr>
                <w:color w:val="auto"/>
              </w:rPr>
              <w:t>1 och 2 i protokoll nr</w:t>
            </w:r>
            <w:r w:rsidR="00633FA8" w:rsidRPr="00BB093A">
              <w:rPr>
                <w:color w:val="auto"/>
              </w:rPr>
              <w:t xml:space="preserve"> </w:t>
            </w:r>
            <w:r w:rsidRPr="00BB093A">
              <w:rPr>
                <w:color w:val="auto"/>
              </w:rPr>
              <w:t xml:space="preserve">22 om Danmarks ställning, fogat till fördraget om Europeiska unionen och fördraget om Europeiska unionens funktionssätt, deltar Danmark inte i antagandet av </w:t>
            </w:r>
            <w:r w:rsidRPr="00BB093A">
              <w:rPr>
                <w:b/>
                <w:i/>
                <w:color w:val="auto"/>
              </w:rPr>
              <w:t>detta direktiv</w:t>
            </w:r>
            <w:r w:rsidRPr="00BB093A">
              <w:rPr>
                <w:color w:val="auto"/>
              </w:rPr>
              <w:t xml:space="preserve">, som inte är bindande för eller </w:t>
            </w:r>
            <w:r w:rsidRPr="00BB093A">
              <w:rPr>
                <w:b/>
                <w:i/>
                <w:color w:val="auto"/>
              </w:rPr>
              <w:t>tillämpligt</w:t>
            </w:r>
            <w:r w:rsidRPr="00BB093A">
              <w:rPr>
                <w:color w:val="auto"/>
              </w:rPr>
              <w:t xml:space="preserve"> på Danmark.</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(79)</w:t>
            </w:r>
            <w:r w:rsidRPr="00BB093A">
              <w:rPr>
                <w:color w:val="auto"/>
              </w:rPr>
              <w:tab/>
            </w:r>
            <w:r w:rsidRPr="00BB093A">
              <w:rPr>
                <w:b/>
                <w:i/>
                <w:color w:val="auto"/>
              </w:rPr>
              <w:t>Denna förordning</w:t>
            </w:r>
            <w:r w:rsidRPr="00BB093A">
              <w:rPr>
                <w:color w:val="auto"/>
              </w:rPr>
              <w:t xml:space="preserve"> står i överensstämmelse med de grundläggande rättigheter och principer som erkänns särskilt i Europeiska unionens stadga om de grundläggande rättigheterna. I </w:t>
            </w:r>
            <w:r w:rsidRPr="00BB093A">
              <w:rPr>
                <w:b/>
                <w:i/>
                <w:color w:val="auto"/>
              </w:rPr>
              <w:t>denna förordning</w:t>
            </w:r>
            <w:r w:rsidRPr="00BB093A">
              <w:rPr>
                <w:color w:val="auto"/>
              </w:rPr>
              <w:t xml:space="preserve"> söker unionen särskilt att trygga full respekt för människans värdighet och att främja tillämpningen av artiklarna 1, 4, 8, 18, 19, 21, 23, 24 och 47 i stadgan.</w:t>
            </w:r>
          </w:p>
        </w:tc>
        <w:tc>
          <w:tcPr>
            <w:tcW w:w="4876" w:type="dxa"/>
          </w:tcPr>
          <w:p w:rsidR="00283C96" w:rsidRPr="00BB093A" w:rsidRDefault="00283C96" w:rsidP="00283C96">
            <w:pPr>
              <w:pStyle w:val="Normal6"/>
              <w:rPr>
                <w:color w:val="auto"/>
              </w:rPr>
            </w:pPr>
            <w:r w:rsidRPr="00BB093A">
              <w:rPr>
                <w:color w:val="auto"/>
              </w:rPr>
              <w:t>(79)</w:t>
            </w:r>
            <w:r w:rsidRPr="00BB093A">
              <w:rPr>
                <w:color w:val="auto"/>
              </w:rPr>
              <w:tab/>
            </w:r>
            <w:r w:rsidRPr="00BB093A">
              <w:rPr>
                <w:b/>
                <w:i/>
                <w:color w:val="auto"/>
              </w:rPr>
              <w:t>Detta direktiv</w:t>
            </w:r>
            <w:r w:rsidRPr="00BB093A">
              <w:rPr>
                <w:color w:val="auto"/>
              </w:rPr>
              <w:t xml:space="preserve"> står i överensstämmelse med de grundläggande rättigheter och principer som erkänns särskilt i Europeiska unionens stadga om de grundläggande rättigheterna. I </w:t>
            </w:r>
            <w:r w:rsidRPr="00BB093A">
              <w:rPr>
                <w:b/>
                <w:i/>
                <w:color w:val="auto"/>
              </w:rPr>
              <w:t>detta direktiv</w:t>
            </w:r>
            <w:r w:rsidRPr="00BB093A">
              <w:rPr>
                <w:color w:val="auto"/>
              </w:rPr>
              <w:t xml:space="preserve"> söker unionen särskilt att trygga full respekt för människans värdighet och att främja tillämpningen av artiklarna 1, 4, 8, 18, 19, 21, 23, 24 och 47 i stadgan.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Skäl 79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(79)</w:t>
            </w:r>
            <w:r w:rsidRPr="00BB093A">
              <w:rPr>
                <w:color w:val="auto"/>
              </w:rPr>
              <w:tab/>
            </w:r>
            <w:r w:rsidRPr="00BB093A">
              <w:rPr>
                <w:b/>
                <w:i/>
                <w:color w:val="auto"/>
              </w:rPr>
              <w:t>Denna förordning</w:t>
            </w:r>
            <w:r w:rsidRPr="00BB093A">
              <w:rPr>
                <w:color w:val="auto"/>
              </w:rPr>
              <w:t xml:space="preserve"> står i överensstämmelse med de grundläggande rättigheter och principer som erkänns särskilt i Europeiska unionens stadga om de grundläggande rättigheterna. I </w:t>
            </w:r>
            <w:r w:rsidRPr="00BB093A">
              <w:rPr>
                <w:b/>
                <w:i/>
                <w:color w:val="auto"/>
              </w:rPr>
              <w:t>denna förordning</w:t>
            </w:r>
            <w:r w:rsidRPr="00BB093A">
              <w:rPr>
                <w:color w:val="auto"/>
              </w:rPr>
              <w:t xml:space="preserve"> söker unionen särskilt att trygga full respekt för människans värdighet och att främja tillämpningen av artiklarna 1, 4, 8, 18, 19, 21, 23, 24 och 47 i stadgan.</w:t>
            </w:r>
          </w:p>
        </w:tc>
        <w:tc>
          <w:tcPr>
            <w:tcW w:w="4876" w:type="dxa"/>
          </w:tcPr>
          <w:p w:rsidR="00283C96" w:rsidRPr="00BB093A" w:rsidRDefault="00283C96" w:rsidP="00283C96">
            <w:pPr>
              <w:pStyle w:val="Normal6"/>
              <w:rPr>
                <w:color w:val="auto"/>
              </w:rPr>
            </w:pPr>
            <w:r w:rsidRPr="00BB093A">
              <w:rPr>
                <w:color w:val="auto"/>
              </w:rPr>
              <w:t>(79)</w:t>
            </w:r>
            <w:r w:rsidRPr="00BB093A">
              <w:rPr>
                <w:color w:val="auto"/>
              </w:rPr>
              <w:tab/>
            </w:r>
            <w:r w:rsidRPr="00BB093A">
              <w:rPr>
                <w:b/>
                <w:i/>
                <w:color w:val="auto"/>
              </w:rPr>
              <w:t>Detta direktiv</w:t>
            </w:r>
            <w:r w:rsidRPr="00BB093A">
              <w:rPr>
                <w:color w:val="auto"/>
              </w:rPr>
              <w:t xml:space="preserve"> står i överensstämmelse med de grundläggande rättigheter och principer som erkänns särskilt i Europeiska unionens stadga om de grundläggande rättigheterna. I </w:t>
            </w:r>
            <w:r w:rsidRPr="00BB093A">
              <w:rPr>
                <w:b/>
                <w:i/>
                <w:color w:val="auto"/>
              </w:rPr>
              <w:t>detta direktiv</w:t>
            </w:r>
            <w:r w:rsidRPr="00BB093A">
              <w:rPr>
                <w:color w:val="auto"/>
              </w:rPr>
              <w:t xml:space="preserve"> söker unionen särskilt att trygga full respekt för människans värdighet och att främja tillämpningen av artiklarna 1, 4, 8, 18, 19, 21, 23, 24 och 47 i stadgan.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I </w:t>
            </w:r>
            <w:r w:rsidRPr="00BB093A">
              <w:rPr>
                <w:b/>
                <w:i/>
                <w:color w:val="auto"/>
              </w:rPr>
              <w:t>denna förordning</w:t>
            </w:r>
            <w:r w:rsidRPr="00BB093A">
              <w:rPr>
                <w:color w:val="auto"/>
              </w:rPr>
              <w:t xml:space="preserve"> fastställs ett gemensamt förfarande för att bevilja och återkalla internationellt skydd enligt förordning (EU) nr XXX/XXX (Skyddsförordningen).</w:t>
            </w:r>
          </w:p>
        </w:tc>
        <w:tc>
          <w:tcPr>
            <w:tcW w:w="4876" w:type="dxa"/>
          </w:tcPr>
          <w:p w:rsidR="00283C96" w:rsidRPr="00BB093A" w:rsidRDefault="00283C96" w:rsidP="00283C96">
            <w:pPr>
              <w:pStyle w:val="Normal6"/>
              <w:rPr>
                <w:color w:val="auto"/>
              </w:rPr>
            </w:pPr>
            <w:r w:rsidRPr="00BB093A">
              <w:rPr>
                <w:color w:val="auto"/>
              </w:rPr>
              <w:t xml:space="preserve">I </w:t>
            </w:r>
            <w:r w:rsidRPr="00BB093A">
              <w:rPr>
                <w:b/>
                <w:i/>
                <w:color w:val="auto"/>
              </w:rPr>
              <w:t>detta direktiv</w:t>
            </w:r>
            <w:r w:rsidRPr="00BB093A">
              <w:rPr>
                <w:color w:val="auto"/>
              </w:rPr>
              <w:t xml:space="preserve"> fastställs ett gemensamt förfarande för att bevilja och återkalla internationellt skydd enligt förordning (EU) nr XXX/XXX (Skyddsförordningen).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I </w:t>
            </w:r>
            <w:r w:rsidRPr="00BB093A">
              <w:rPr>
                <w:b/>
                <w:i/>
                <w:color w:val="auto"/>
              </w:rPr>
              <w:t>denna förordning</w:t>
            </w:r>
            <w:r w:rsidRPr="00BB093A">
              <w:rPr>
                <w:color w:val="auto"/>
              </w:rPr>
              <w:t xml:space="preserve"> fastställs ett gemensamt förfarande för att bevilja och återkalla internationellt skydd enligt förordning (EU) nr XXX/XXX (Skyddsförordningen).</w:t>
            </w:r>
          </w:p>
        </w:tc>
        <w:tc>
          <w:tcPr>
            <w:tcW w:w="4876" w:type="dxa"/>
          </w:tcPr>
          <w:p w:rsidR="00283C96" w:rsidRPr="00BB093A" w:rsidRDefault="00283C96" w:rsidP="00283C96">
            <w:pPr>
              <w:pStyle w:val="Normal6"/>
              <w:rPr>
                <w:color w:val="auto"/>
              </w:rPr>
            </w:pPr>
            <w:r w:rsidRPr="00BB093A">
              <w:rPr>
                <w:color w:val="auto"/>
              </w:rPr>
              <w:t xml:space="preserve">I </w:t>
            </w:r>
            <w:r w:rsidRPr="00BB093A">
              <w:rPr>
                <w:b/>
                <w:i/>
                <w:color w:val="auto"/>
              </w:rPr>
              <w:t>detta direktiv</w:t>
            </w:r>
            <w:r w:rsidRPr="00BB093A">
              <w:rPr>
                <w:color w:val="auto"/>
              </w:rPr>
              <w:t xml:space="preserve"> fastställs ett gemensamt förfarande för att bevilja och återkalla internationellt skydd enligt förordning (EU) nr XXX/XXX (Skyddsförordningen).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2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Denna förordning är tillämplig på </w:t>
            </w:r>
            <w:r w:rsidRPr="00BB093A">
              <w:rPr>
                <w:b/>
                <w:i/>
                <w:color w:val="auto"/>
              </w:rPr>
              <w:t>alla</w:t>
            </w:r>
            <w:r w:rsidRPr="00BB093A">
              <w:rPr>
                <w:color w:val="auto"/>
              </w:rPr>
              <w:t xml:space="preserve"> ansökningar om internationellt skydd som görs på medlemsstaternas territorium, inbegripet vid den yttre gränsen, i deras territorialhav eller i deras transitzoner, samt på återkallande av internationellt skydd.</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Denna förordning är tillämplig </w:t>
            </w:r>
            <w:r w:rsidRPr="00BB093A">
              <w:rPr>
                <w:b/>
                <w:i/>
                <w:color w:val="auto"/>
              </w:rPr>
              <w:t xml:space="preserve">enbart </w:t>
            </w:r>
            <w:r w:rsidRPr="00BB093A">
              <w:rPr>
                <w:color w:val="auto"/>
              </w:rPr>
              <w:t>på ansökningar om internationellt skydd som görs på medlemsstaternas territorium, inbegripet vid den yttre gränsen, i deras territorialhav eller i deras transitzoner, samt på återkallande av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2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Denna förordning</w:t>
            </w:r>
            <w:r w:rsidRPr="00BB093A">
              <w:rPr>
                <w:color w:val="auto"/>
              </w:rPr>
              <w:t xml:space="preserve"> är </w:t>
            </w:r>
            <w:r w:rsidRPr="00BB093A">
              <w:rPr>
                <w:b/>
                <w:i/>
                <w:color w:val="auto"/>
              </w:rPr>
              <w:t>tillämplig</w:t>
            </w:r>
            <w:r w:rsidRPr="00BB093A">
              <w:rPr>
                <w:color w:val="auto"/>
              </w:rPr>
              <w:t xml:space="preserve"> på alla ansökningar om internationellt skydd som görs på medlemsstaternas territorium, inbegripet vid den yttre gränsen, i deras territorialhav eller i deras transitzoner, samt på återkallande av internationellt skydd.</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Detta direktiv</w:t>
            </w:r>
            <w:r w:rsidRPr="00BB093A">
              <w:rPr>
                <w:color w:val="auto"/>
              </w:rPr>
              <w:t xml:space="preserve"> är </w:t>
            </w:r>
            <w:r w:rsidRPr="00BB093A">
              <w:rPr>
                <w:b/>
                <w:i/>
                <w:color w:val="auto"/>
              </w:rPr>
              <w:t>tillämpligt</w:t>
            </w:r>
            <w:r w:rsidRPr="00BB093A">
              <w:rPr>
                <w:color w:val="auto"/>
              </w:rPr>
              <w:t xml:space="preserve"> på alla ansökningar om internationellt skydd som görs på medlemsstaternas territorium, inbegripet vid den yttre gränsen, i deras territorialhav eller i deras transitzoner, samt på återkallande av internationellt skydd.</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479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2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Denna förordning</w:t>
            </w:r>
            <w:r w:rsidRPr="00BB093A">
              <w:rPr>
                <w:color w:val="auto"/>
              </w:rPr>
              <w:t xml:space="preserve"> är </w:t>
            </w:r>
            <w:r w:rsidRPr="00BB093A">
              <w:rPr>
                <w:b/>
                <w:i/>
                <w:color w:val="auto"/>
              </w:rPr>
              <w:t>tillämplig</w:t>
            </w:r>
            <w:r w:rsidRPr="00BB093A">
              <w:rPr>
                <w:color w:val="auto"/>
              </w:rPr>
              <w:t xml:space="preserve"> på alla ansökningar om internationellt skydd som görs på medlemsstaternas territorium, inbegripet vid den yttre gränsen, i deras territorialhav eller i deras transitzoner, samt på återkallande av internationellt skydd.</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Detta direktiv</w:t>
            </w:r>
            <w:r w:rsidRPr="00BB093A">
              <w:rPr>
                <w:color w:val="auto"/>
              </w:rPr>
              <w:t xml:space="preserve"> är </w:t>
            </w:r>
            <w:r w:rsidRPr="00BB093A">
              <w:rPr>
                <w:b/>
                <w:i/>
                <w:color w:val="auto"/>
              </w:rPr>
              <w:t>tillämpligt</w:t>
            </w:r>
            <w:r w:rsidRPr="00BB093A">
              <w:rPr>
                <w:color w:val="auto"/>
              </w:rPr>
              <w:t xml:space="preserve"> på alla ansökningar om internationellt skydd som görs på medlemsstaternas territorium, inbegripet vid den yttre gränsen, i deras territorialhav eller i deras transitzoner, samt på återkallande av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Sergei Stanishev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2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Denna förordning </w:t>
            </w:r>
            <w:r w:rsidRPr="00BB093A">
              <w:rPr>
                <w:b/>
                <w:i/>
                <w:color w:val="auto"/>
              </w:rPr>
              <w:t>är inte tillämplig</w:t>
            </w:r>
            <w:r w:rsidRPr="00BB093A">
              <w:rPr>
                <w:color w:val="auto"/>
              </w:rPr>
              <w:t xml:space="preserve"> på ansökningar om diplomatisk eller territoriell asyl som lämnas in till medlemsstaternas beskickningar.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Medlemsstaterna kan tillämpa</w:t>
            </w:r>
            <w:r w:rsidRPr="00BB093A">
              <w:rPr>
                <w:color w:val="auto"/>
              </w:rPr>
              <w:t xml:space="preserve"> denna förordning på ansökningar om diplomatisk eller territoriell asyl som lämnas in till medlemsstaternas beskickningar </w:t>
            </w:r>
            <w:r w:rsidRPr="00BB093A">
              <w:rPr>
                <w:b/>
                <w:i/>
                <w:color w:val="auto"/>
              </w:rPr>
              <w:t>i tredjeländer</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Medlemsstaterna bör kunna välja att tillämpa bestämmelserna i denna förordning i tredjeländer. En sådan möjlighet skulle ge personer som ansöker om asyl ett säkert och rättsligt alternativ för ansökan om internationellt skydd.</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2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Denna förordning</w:t>
            </w:r>
            <w:r w:rsidRPr="00BB093A">
              <w:rPr>
                <w:color w:val="auto"/>
              </w:rPr>
              <w:t xml:space="preserve"> är inte </w:t>
            </w:r>
            <w:r w:rsidRPr="00BB093A">
              <w:rPr>
                <w:b/>
                <w:i/>
                <w:color w:val="auto"/>
              </w:rPr>
              <w:t>tillämplig</w:t>
            </w:r>
            <w:r w:rsidRPr="00BB093A">
              <w:rPr>
                <w:color w:val="auto"/>
              </w:rPr>
              <w:t xml:space="preserve"> på ansökningar om diplomatisk eller territoriell asyl som lämnas in till medlemsstaternas beskickningar.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Detta direktiv</w:t>
            </w:r>
            <w:r w:rsidRPr="00BB093A">
              <w:rPr>
                <w:color w:val="auto"/>
              </w:rPr>
              <w:t xml:space="preserve"> är inte </w:t>
            </w:r>
            <w:r w:rsidRPr="00BB093A">
              <w:rPr>
                <w:b/>
                <w:i/>
                <w:color w:val="auto"/>
              </w:rPr>
              <w:t>tillämpligt</w:t>
            </w:r>
            <w:r w:rsidRPr="00BB093A">
              <w:rPr>
                <w:color w:val="auto"/>
              </w:rPr>
              <w:t xml:space="preserve"> på ansökningar om diplomatisk eller territoriell asyl som lämnas in till medlemsstaternas beskickningar.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2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Denna förordning</w:t>
            </w:r>
            <w:r w:rsidRPr="00BB093A">
              <w:rPr>
                <w:color w:val="auto"/>
              </w:rPr>
              <w:t xml:space="preserve"> är inte </w:t>
            </w:r>
            <w:r w:rsidRPr="00BB093A">
              <w:rPr>
                <w:b/>
                <w:i/>
                <w:color w:val="auto"/>
              </w:rPr>
              <w:t>tillämplig</w:t>
            </w:r>
            <w:r w:rsidRPr="00BB093A">
              <w:rPr>
                <w:color w:val="auto"/>
              </w:rPr>
              <w:t xml:space="preserve"> på ansökningar om diplomatisk eller territoriell asyl som lämnas in till medlemsstaternas beskickningar.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Detta direktiv</w:t>
            </w:r>
            <w:r w:rsidRPr="00BB093A">
              <w:rPr>
                <w:color w:val="auto"/>
              </w:rPr>
              <w:t xml:space="preserve"> är inte </w:t>
            </w:r>
            <w:r w:rsidRPr="00BB093A">
              <w:rPr>
                <w:b/>
                <w:i/>
                <w:color w:val="auto"/>
              </w:rPr>
              <w:t>tillämpligt</w:t>
            </w:r>
            <w:r w:rsidRPr="00BB093A">
              <w:rPr>
                <w:color w:val="auto"/>
              </w:rPr>
              <w:t xml:space="preserve"> på ansökningar om diplomatisk eller territoriell asyl som lämnas in till medlemsstaternas beskickningar.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3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Medlemsstaterna får besluta att tillämpa </w:t>
            </w:r>
            <w:r w:rsidRPr="00BB093A">
              <w:rPr>
                <w:b/>
                <w:i/>
                <w:color w:val="auto"/>
              </w:rPr>
              <w:t>denna förordning</w:t>
            </w:r>
            <w:r w:rsidRPr="00BB093A">
              <w:rPr>
                <w:color w:val="auto"/>
              </w:rPr>
              <w:t xml:space="preserve"> på ansökningar om skydd som inte ingår i tillämpningsområdet för förordning (EU) nr XXX/XXX (Skyddsförordningen).</w:t>
            </w:r>
          </w:p>
        </w:tc>
        <w:tc>
          <w:tcPr>
            <w:tcW w:w="4876" w:type="dxa"/>
          </w:tcPr>
          <w:p w:rsidR="00283C96" w:rsidRPr="00BB093A" w:rsidRDefault="00283C96" w:rsidP="00283C96">
            <w:pPr>
              <w:pStyle w:val="Normal6"/>
              <w:rPr>
                <w:color w:val="auto"/>
              </w:rPr>
            </w:pPr>
            <w:r w:rsidRPr="00BB093A">
              <w:rPr>
                <w:color w:val="auto"/>
              </w:rPr>
              <w:t xml:space="preserve">Medlemsstaterna får besluta att tillämpa </w:t>
            </w:r>
            <w:r w:rsidRPr="00BB093A">
              <w:rPr>
                <w:b/>
                <w:i/>
                <w:color w:val="auto"/>
              </w:rPr>
              <w:t>detta direktiv</w:t>
            </w:r>
            <w:r w:rsidRPr="00BB093A">
              <w:rPr>
                <w:color w:val="auto"/>
              </w:rPr>
              <w:t xml:space="preserve"> på ansökningar om skydd som inte ingår i tillämpningsområdet för förordning (EU) nr XXX/XXX (Skyddsförordningen).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3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Medlemsstaterna får besluta att tillämpa </w:t>
            </w:r>
            <w:r w:rsidRPr="00BB093A">
              <w:rPr>
                <w:b/>
                <w:i/>
                <w:color w:val="auto"/>
              </w:rPr>
              <w:t>denna förordning</w:t>
            </w:r>
            <w:r w:rsidRPr="00BB093A">
              <w:rPr>
                <w:color w:val="auto"/>
              </w:rPr>
              <w:t xml:space="preserve"> på ansökningar om skydd som inte ingår i tillämpningsområdet för förordning (EU) nr XXX/XXX (Skyddsförordningen).</w:t>
            </w:r>
          </w:p>
        </w:tc>
        <w:tc>
          <w:tcPr>
            <w:tcW w:w="4876" w:type="dxa"/>
          </w:tcPr>
          <w:p w:rsidR="00283C96" w:rsidRPr="00BB093A" w:rsidRDefault="00283C96" w:rsidP="00283C96">
            <w:pPr>
              <w:pStyle w:val="Normal6"/>
              <w:rPr>
                <w:color w:val="auto"/>
              </w:rPr>
            </w:pPr>
            <w:r w:rsidRPr="00BB093A">
              <w:rPr>
                <w:color w:val="auto"/>
              </w:rPr>
              <w:t xml:space="preserve">Medlemsstaterna får besluta att tillämpa </w:t>
            </w:r>
            <w:r w:rsidRPr="00BB093A">
              <w:rPr>
                <w:b/>
                <w:i/>
                <w:color w:val="auto"/>
              </w:rPr>
              <w:t>detta direktiv</w:t>
            </w:r>
            <w:r w:rsidRPr="00BB093A">
              <w:rPr>
                <w:color w:val="auto"/>
              </w:rPr>
              <w:t xml:space="preserve"> på ansökningar om skydd som inte ingår i tillämpningsområdet för förordning (EU) nr XXX/XXX (Skyddsförordningen).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3a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Center"/>
              <w:rPr>
                <w:color w:val="auto"/>
              </w:rPr>
            </w:pPr>
            <w:r w:rsidRPr="00BB093A">
              <w:rPr>
                <w:b/>
                <w:i/>
                <w:color w:val="auto"/>
                <w:sz w:val="24"/>
              </w:rPr>
              <w:t>Artikel 3a</w:t>
            </w:r>
            <w:r w:rsidRPr="00BB093A">
              <w:rPr>
                <w:color w:val="auto"/>
              </w:rPr>
              <w:tab/>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Center"/>
              <w:rPr>
                <w:color w:val="auto"/>
              </w:rPr>
            </w:pPr>
            <w:r w:rsidRPr="00BB093A">
              <w:rPr>
                <w:b/>
                <w:i/>
                <w:color w:val="auto"/>
                <w:sz w:val="24"/>
              </w:rPr>
              <w:t>Mer förmånliga bestämmelser</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Medlemsstaterna får införa eller behålla förmånligare normer för förfaranden för beviljande och återkallande av internationellt skydd, förutsatt att de normerna är förenliga med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 </w:t>
            </w:r>
            <w:r w:rsidRPr="00BB093A">
              <w:rPr>
                <w:b/>
                <w:i/>
                <w:color w:val="auto"/>
              </w:rPr>
              <w:t>denna förordning</w:t>
            </w:r>
            <w:r w:rsidRPr="00BB093A">
              <w:rPr>
                <w:color w:val="auto"/>
              </w:rPr>
              <w:t xml:space="preserve"> ska följande definitioner som anges i artikel 2 i förordning (EU) nr XXX/XXX (Skyddsförordningen) gälla:</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 </w:t>
            </w:r>
            <w:r w:rsidRPr="00BB093A">
              <w:rPr>
                <w:b/>
                <w:i/>
                <w:color w:val="auto"/>
              </w:rPr>
              <w:t>detta direktiv</w:t>
            </w:r>
            <w:r w:rsidRPr="00BB093A">
              <w:rPr>
                <w:color w:val="auto"/>
              </w:rPr>
              <w:t xml:space="preserve"> ska följande definitioner som anges i artikel 2 i förordning (EU) nr XXX/XXX (Skyddsförordningen) gälla: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 </w:t>
            </w:r>
            <w:r w:rsidRPr="00BB093A">
              <w:rPr>
                <w:b/>
                <w:i/>
                <w:color w:val="auto"/>
              </w:rPr>
              <w:t>denna förordning</w:t>
            </w:r>
            <w:r w:rsidRPr="00BB093A">
              <w:rPr>
                <w:color w:val="auto"/>
              </w:rPr>
              <w:t xml:space="preserve"> ska följande definitioner som anges i artikel 2 i förordning (EU) nr XXX/XXX (Skyddsförordningen) gälla:</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 </w:t>
            </w:r>
            <w:r w:rsidRPr="00BB093A">
              <w:rPr>
                <w:b/>
                <w:i/>
                <w:color w:val="auto"/>
              </w:rPr>
              <w:t>detta direktiv</w:t>
            </w:r>
            <w:r w:rsidRPr="00BB093A">
              <w:rPr>
                <w:color w:val="auto"/>
              </w:rPr>
              <w:t xml:space="preserve"> ska följande definitioner som anges i artikel 2 i förordning (EU) nr XXX/XXX (Skyddsförordningen) gälla: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1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(c)</w:t>
            </w:r>
            <w:r w:rsidRPr="00BB093A">
              <w:rPr>
                <w:color w:val="auto"/>
              </w:rPr>
              <w:tab/>
            </w:r>
            <w:r w:rsidRPr="00BB093A">
              <w:rPr>
                <w:b/>
                <w:i/>
                <w:color w:val="auto"/>
              </w:rPr>
              <w:t>person som uppfyller kraven för att betecknas som subsidiärt skyddsbehövande,</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489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4 – punkt 1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(f)</w:t>
            </w:r>
            <w:r w:rsidRPr="00BB093A">
              <w:rPr>
                <w:color w:val="auto"/>
              </w:rPr>
              <w:tab/>
            </w:r>
            <w:r w:rsidRPr="00BB093A">
              <w:rPr>
                <w:b/>
                <w:i/>
                <w:color w:val="auto"/>
              </w:rPr>
              <w:t>status som subsidiärt skyddsbehövande,</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Sergei Stanishev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1 – led fa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(fa)</w:t>
            </w:r>
            <w:r w:rsidRPr="00BB093A">
              <w:rPr>
                <w:color w:val="auto"/>
              </w:rPr>
              <w:tab/>
            </w:r>
            <w:r w:rsidRPr="00BB093A">
              <w:rPr>
                <w:b/>
                <w:i/>
                <w:color w:val="auto"/>
              </w:rPr>
              <w:t>familjemedlemmar,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Artikel 31 i kommissionens förslag är inkonsekvent i förhållande till definitionen av familjemedlemmar i bland annat Dublinförordningen. Möjligheten till gemensam prövning av ansökningar bör utökas till alla familjemedlemmar, vilket skulle strömlinjeforma ansökningsförfarandena.</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Kinga Gál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(a)</w:t>
            </w:r>
            <w:r w:rsidRPr="00BB093A">
              <w:rPr>
                <w:color w:val="auto"/>
              </w:rPr>
              <w:tab/>
              <w:t xml:space="preserve">ansökan om internationellt skydd eller ansökan: en begäran om skydd från en medlemsstat som görs av en tredjelandsmedborgare eller statslös person och där det finns skäl att anta att personen söker flyktingstatus </w:t>
            </w:r>
            <w:r w:rsidRPr="00BB093A">
              <w:rPr>
                <w:b/>
                <w:i/>
                <w:color w:val="auto"/>
              </w:rPr>
              <w:t>eller status som subsidiärt skyddsbehövande</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(a)</w:t>
            </w:r>
            <w:r w:rsidRPr="00BB093A">
              <w:rPr>
                <w:color w:val="auto"/>
              </w:rPr>
              <w:tab/>
              <w:t>ansökan om internationellt skydd eller ansökan: en begäran om skydd från en medlemsstat som görs av en tredjelandsmedborgare eller statslös person och där det finns skäl att anta att personen söker flyktingstatus.</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{HU}</w:t>
      </w:r>
      <w:r w:rsidRPr="00BB093A">
        <w:rPr>
          <w:color w:val="auto"/>
        </w:rPr>
        <w:t>hu</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(a)</w:t>
            </w:r>
            <w:r w:rsidRPr="00BB093A">
              <w:rPr>
                <w:color w:val="auto"/>
              </w:rPr>
              <w:tab/>
              <w:t xml:space="preserve">ansökan om internationellt skydd eller ansökan: en begäran om skydd från en medlemsstat som görs av en tredjelandsmedborgare eller statslös person och där det finns skäl att anta att personen söker flyktingstatus </w:t>
            </w:r>
            <w:r w:rsidRPr="00BB093A">
              <w:rPr>
                <w:b/>
                <w:i/>
                <w:color w:val="auto"/>
              </w:rPr>
              <w:t>eller status som subsidiärt skyddsbehövande</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(a)</w:t>
            </w:r>
            <w:r w:rsidRPr="00BB093A">
              <w:rPr>
                <w:color w:val="auto"/>
              </w:rPr>
              <w:tab/>
              <w:t>ansökan om internationellt skydd eller ansökan: en begäran om skydd från en medlemsstat som görs av en tredjelandsmedborgare eller statslös person och där det finns skäl att anta att personen söker flyktingstatus.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Udo Voigt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(a)</w:t>
            </w:r>
            <w:r w:rsidRPr="00BB093A">
              <w:rPr>
                <w:color w:val="auto"/>
              </w:rPr>
              <w:tab/>
              <w:t xml:space="preserve">ansökan om internationellt skydd eller ansökan: en begäran om skydd från en medlemsstat som görs av en tredjelandsmedborgare </w:t>
            </w:r>
            <w:r w:rsidRPr="00BB093A">
              <w:rPr>
                <w:b/>
                <w:i/>
                <w:color w:val="auto"/>
              </w:rPr>
              <w:t>eller statslös person</w:t>
            </w:r>
            <w:r w:rsidRPr="00BB093A">
              <w:rPr>
                <w:color w:val="auto"/>
              </w:rPr>
              <w:t xml:space="preserve"> och där det finns skäl att anta att personen söker flyktingstatus eller status som subsidiärt skyddsbehövande.</w:t>
            </w:r>
          </w:p>
        </w:tc>
        <w:tc>
          <w:tcPr>
            <w:tcW w:w="4876" w:type="dxa"/>
          </w:tcPr>
          <w:p w:rsidR="00283C96" w:rsidRPr="00BB093A" w:rsidRDefault="00283C96" w:rsidP="00283C96">
            <w:pPr>
              <w:pStyle w:val="Normal6"/>
              <w:rPr>
                <w:color w:val="auto"/>
              </w:rPr>
            </w:pPr>
            <w:r w:rsidRPr="00BB093A">
              <w:rPr>
                <w:color w:val="auto"/>
              </w:rPr>
              <w:t>(a)</w:t>
            </w:r>
            <w:r w:rsidRPr="00BB093A">
              <w:rPr>
                <w:color w:val="auto"/>
              </w:rPr>
              <w:tab/>
              <w:t>ansökan om internationellt skydd eller ansökan: en begäran om skydd från en medlemsstat som görs av en tredjelandsmedborgare och där det finns skäl att anta att personen söker flyktingstatus eller status som subsidiärt skyddsbehövande.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{DE}</w:t>
      </w:r>
      <w:r w:rsidRPr="00BB093A">
        <w:rPr>
          <w:color w:val="auto"/>
        </w:rPr>
        <w:t>de</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Udo Voigt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sökande: en tredjelandsmedborgare </w:t>
            </w:r>
            <w:r w:rsidRPr="00BB093A">
              <w:rPr>
                <w:b/>
                <w:i/>
                <w:color w:val="auto"/>
              </w:rPr>
              <w:t>eller statslös person</w:t>
            </w:r>
            <w:r w:rsidRPr="00BB093A">
              <w:rPr>
                <w:color w:val="auto"/>
              </w:rPr>
              <w:t xml:space="preserve"> som har ansökt om internationellt skydd och vars ansökan ännu inte har lett till ett slutligt beslut.</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sökande: en tredjelandsmedborgare som har ansökt om internationellt skydd och vars ansökan ännu inte har lett till ett slutligt beslut.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{DE}</w:t>
      </w:r>
      <w:r w:rsidRPr="00BB093A">
        <w:rPr>
          <w:color w:val="auto"/>
        </w:rPr>
        <w:t>de</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ba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(ba)</w:t>
            </w:r>
            <w:r w:rsidRPr="00BB093A">
              <w:rPr>
                <w:color w:val="auto"/>
              </w:rPr>
              <w:tab/>
            </w:r>
            <w:r w:rsidRPr="00BB093A">
              <w:rPr>
                <w:b/>
                <w:i/>
                <w:color w:val="auto"/>
              </w:rPr>
              <w:t>registrering av en ansökan om internationellt skydd: registrering av personuppgifter, inklusive fingeravtryck och ansiktsbild i enlighet med [artikel 10.1 i Eurodacförordningen], för en person som ansöker om internationellt skydd, vilket formaliserar ansökan om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bb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(bb)</w:t>
            </w:r>
            <w:r w:rsidRPr="00BB093A">
              <w:rPr>
                <w:color w:val="auto"/>
              </w:rPr>
              <w:tab/>
            </w:r>
            <w:r w:rsidRPr="00BB093A">
              <w:rPr>
                <w:b/>
                <w:i/>
                <w:color w:val="auto"/>
              </w:rPr>
              <w:t xml:space="preserve">inlämnande av en ansökan om internationellt skydd: framläggning av de faktorer som den sökande har tillgång till </w:t>
            </w:r>
            <w:r w:rsidRPr="00BB093A">
              <w:rPr>
                <w:b/>
                <w:i/>
                <w:color w:val="auto"/>
              </w:rPr>
              <w:lastRenderedPageBreak/>
              <w:t>för att styrka ansökan om internationellt skydd i enlighet med [artikel 4.1 i Skyddsförordningen].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sökande i behov av särskilda förfarandegarantier: sökande vars förmåga att utnyttja de rättigheter eller uppfylla de skyldigheter som följer av denna förordning är begränsad på grund av individuella omständigheter.</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sökande i behov av särskilda förfarandegarantier: sökande vars förmåga att utnyttja de rättigheter eller uppfylla de skyldigheter som följer av denna förordning är begränsad på grund av individuella omständigheter </w:t>
            </w:r>
            <w:r w:rsidRPr="00BB093A">
              <w:rPr>
                <w:b/>
                <w:i/>
                <w:color w:val="auto"/>
              </w:rPr>
              <w:t>eller särskild utsatthet</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 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sökande i behov av särskilda förfarandegarantier: sökande vars förmåga att utnyttja de rättigheter eller uppfylla de skyldigheter som följer av denna förordning är begränsad på grund av individuella omständigheter.</w:t>
            </w:r>
          </w:p>
        </w:tc>
        <w:tc>
          <w:tcPr>
            <w:tcW w:w="4876" w:type="dxa"/>
          </w:tcPr>
          <w:p w:rsidR="00283C96" w:rsidRPr="00BB093A" w:rsidRDefault="00283C96" w:rsidP="00283C96">
            <w:pPr>
              <w:pStyle w:val="Normal6"/>
              <w:rPr>
                <w:color w:val="auto"/>
              </w:rPr>
            </w:pPr>
            <w:r w:rsidRPr="00BB093A">
              <w:rPr>
                <w:i/>
                <w:color w:val="auto"/>
              </w:rPr>
              <w:t>(Berör inte den svenska versionen.)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(Berör inte den svenska versionen.)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499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sökande i behov av särskilda förfarandegarantier: sökande vars förmåga att utnyttja de rättigheter eller uppfylla de skyldigheter som följer av </w:t>
            </w:r>
            <w:r w:rsidRPr="00BB093A">
              <w:rPr>
                <w:b/>
                <w:i/>
                <w:color w:val="auto"/>
              </w:rPr>
              <w:t>denna förordning</w:t>
            </w:r>
            <w:r w:rsidRPr="00BB093A">
              <w:rPr>
                <w:color w:val="auto"/>
              </w:rPr>
              <w:t xml:space="preserve"> är begränsad på grund av individuella omständigheter.</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sökande i behov av särskilda förfarandegarantier: sökande vars förmåga att utnyttja de rättigheter eller uppfylla de skyldigheter som följer av </w:t>
            </w:r>
            <w:r w:rsidRPr="00BB093A">
              <w:rPr>
                <w:b/>
                <w:i/>
                <w:color w:val="auto"/>
              </w:rPr>
              <w:t>detta direktiv</w:t>
            </w:r>
            <w:r w:rsidRPr="00BB093A">
              <w:rPr>
                <w:color w:val="auto"/>
              </w:rPr>
              <w:t xml:space="preserve"> är begränsad på grund av individuella omständigheter.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sökande i behov av särskilda förfarandegarantier: sökande vars förmåga att utnyttja de rättigheter eller uppfylla de skyldigheter som följer av </w:t>
            </w:r>
            <w:r w:rsidRPr="00BB093A">
              <w:rPr>
                <w:b/>
                <w:i/>
                <w:color w:val="auto"/>
              </w:rPr>
              <w:t>denna förordning</w:t>
            </w:r>
            <w:r w:rsidRPr="00BB093A">
              <w:rPr>
                <w:color w:val="auto"/>
              </w:rPr>
              <w:t xml:space="preserve"> är begränsad på grund av individuella omständigheter.</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sökande i behov av särskilda förfarandegarantier sökande vars förmåga att utnyttja de rättigheter eller uppfylla de skyldigheter som följer av </w:t>
            </w:r>
            <w:r w:rsidRPr="00BB093A">
              <w:rPr>
                <w:b/>
                <w:i/>
                <w:color w:val="auto"/>
              </w:rPr>
              <w:t>detta direktiv</w:t>
            </w:r>
            <w:r w:rsidRPr="00BB093A">
              <w:rPr>
                <w:color w:val="auto"/>
              </w:rPr>
              <w:t xml:space="preserve"> är begränsad på grund av individuella omständigheter.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Marju Lauristin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4 – punkt 2 – led ca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(ca)</w:t>
            </w:r>
            <w:r w:rsidRPr="00BB093A">
              <w:rPr>
                <w:color w:val="auto"/>
              </w:rPr>
              <w:tab/>
            </w:r>
            <w:r w:rsidRPr="00BB093A">
              <w:rPr>
                <w:b/>
                <w:i/>
                <w:color w:val="auto"/>
              </w:rPr>
              <w:t>registrering av en ansökan om internationellt skydd: registrering av personuppgifter, i enlighet med [artikel 10.1 i Eurodacförordningen], för en person som ansöker om internationellt skydd, vilket formaliserar ansökan om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ca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(ca)</w:t>
            </w:r>
            <w:r w:rsidRPr="00BB093A">
              <w:rPr>
                <w:color w:val="auto"/>
              </w:rPr>
              <w:tab/>
            </w:r>
            <w:r w:rsidRPr="00BB093A">
              <w:rPr>
                <w:b/>
                <w:i/>
                <w:color w:val="auto"/>
              </w:rPr>
              <w:t>statslös person: en person som ej av någon stat med tillämpning av dess lagstiftning anses såsom dess medborgare.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cb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(cb)</w:t>
            </w:r>
            <w:r w:rsidRPr="00BB093A">
              <w:rPr>
                <w:color w:val="auto"/>
              </w:rPr>
              <w:tab/>
            </w:r>
            <w:r w:rsidRPr="00BB093A">
              <w:rPr>
                <w:b/>
                <w:i/>
                <w:color w:val="auto"/>
              </w:rPr>
              <w:t xml:space="preserve">inlämnande av en ansökan om internationellt skydd: framläggning av de faktorer som den sökande har tillgång till och som kan bidra till att styrka ansökan om internationellt skydd i enlighet med </w:t>
            </w:r>
            <w:r w:rsidRPr="00BB093A">
              <w:rPr>
                <w:b/>
                <w:i/>
                <w:color w:val="auto"/>
              </w:rPr>
              <w:lastRenderedPageBreak/>
              <w:t>[artikel 4.1 i Skyddsförordningen].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t>slutligt beslut: ett beslut om huruvida en tredjelandsmedborgare eller statslös person ska beviljas flyktingstatus eller status som subsidiärt skyddsbehövande enligt förordning (EU) nr XXX/XXX (Skyddsförordningen)</w:t>
            </w:r>
            <w:r w:rsidRPr="00BB093A">
              <w:rPr>
                <w:b/>
                <w:i/>
                <w:color w:val="auto"/>
              </w:rPr>
              <w:t>, inbegripet ett beslut om att neka prövning av ansökan eller ett beslut om att avslå en ansökan som uttryckligen återkallad eller avstådd och som inte längre kan överklagas i den berörda medlemsstaten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(d)</w:t>
            </w:r>
            <w:r w:rsidRPr="00BB093A">
              <w:rPr>
                <w:color w:val="auto"/>
              </w:rPr>
              <w:tab/>
              <w:t>slutligt beslut: ett beslut om huruvida en tredjelandsmedborgare eller statslös person ska beviljas flyktingstatus eller status som subsidiärt skyddsbehövande enligt förordning (EU) nr XXX/XXX (Skyddsförordningen).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finns inget behov av att fastställa på vilka grunder en ansökan har avslagits i definitionen av ett slutligt beslut. Dessutom måste de strykas här för att åstadkomma enhetlighet med senare ändringsförslag, då vissa av de koncept som kommissionen anger kommer att ändras.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t xml:space="preserve">slutligt beslut: ett beslut om huruvida en tredjelandsmedborgare eller statslös person ska beviljas flyktingstatus </w:t>
            </w:r>
            <w:r w:rsidRPr="00BB093A">
              <w:rPr>
                <w:color w:val="auto"/>
              </w:rPr>
              <w:lastRenderedPageBreak/>
              <w:t xml:space="preserve">eller status som subsidiärt skyddsbehövande enligt förordning (EU) nr XXX/XXX (Skyddsförordningen), inbegripet ett beslut om att </w:t>
            </w:r>
            <w:r w:rsidRPr="00BB093A">
              <w:rPr>
                <w:b/>
                <w:i/>
                <w:color w:val="auto"/>
              </w:rPr>
              <w:t xml:space="preserve">neka prövning av ansökan eller ett beslut om att </w:t>
            </w:r>
            <w:r w:rsidRPr="00BB093A">
              <w:rPr>
                <w:color w:val="auto"/>
              </w:rPr>
              <w:t xml:space="preserve">avslå en ansökan som uttryckligen återkallad </w:t>
            </w:r>
            <w:r w:rsidRPr="00BB093A">
              <w:rPr>
                <w:b/>
                <w:i/>
                <w:color w:val="auto"/>
              </w:rPr>
              <w:t>eller avstådd</w:t>
            </w:r>
            <w:r w:rsidRPr="00BB093A">
              <w:rPr>
                <w:color w:val="auto"/>
              </w:rPr>
              <w:t xml:space="preserve"> och som inte längre kan överklagas i den berörda medlemsstaten.</w:t>
            </w:r>
          </w:p>
        </w:tc>
        <w:tc>
          <w:tcPr>
            <w:tcW w:w="4876" w:type="dxa"/>
          </w:tcPr>
          <w:p w:rsidR="00283C96" w:rsidRPr="00BB093A" w:rsidRDefault="00283C96" w:rsidP="00283C96">
            <w:pPr>
              <w:pStyle w:val="Normal6"/>
              <w:rPr>
                <w:color w:val="auto"/>
              </w:rPr>
            </w:pPr>
            <w:r w:rsidRPr="00BB093A">
              <w:rPr>
                <w:color w:val="auto"/>
              </w:rPr>
              <w:lastRenderedPageBreak/>
              <w:t>(d)</w:t>
            </w:r>
            <w:r w:rsidRPr="00BB093A">
              <w:rPr>
                <w:color w:val="auto"/>
              </w:rPr>
              <w:tab/>
              <w:t xml:space="preserve">slutligt beslut: ett beslut om huruvida en tredjelandsmedborgare eller statslös person ska beviljas flyktingstatus </w:t>
            </w:r>
            <w:r w:rsidRPr="00BB093A">
              <w:rPr>
                <w:color w:val="auto"/>
              </w:rPr>
              <w:lastRenderedPageBreak/>
              <w:t>eller status som subsidiärt skyddsbehövande enligt förordning (EU) nr XXX/XXX (Skyddsförordningen), inbegripet ett beslut om att avslå en ansökan som uttryckligen återkallad och som inte längre kan överklagas i den berörda medlemsstaten.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t>slutligt beslut: ett beslut om huruvida en tredjelandsmedborgare eller statslös person ska beviljas flyktingstatus eller status som subsidiärt skyddsbehövande enligt förordning (EU) nr XXX/XXX (Skyddsförordningen), inbegripet ett beslut om att neka prövning av ansökan eller ett beslut om att avslå en ansökan som uttryckligen återkallad eller avstådd och som inte längre kan överklagas i den berörda medlemsstaten.</w:t>
            </w:r>
          </w:p>
        </w:tc>
        <w:tc>
          <w:tcPr>
            <w:tcW w:w="4876" w:type="dxa"/>
          </w:tcPr>
          <w:p w:rsidR="00283C96" w:rsidRPr="00BB093A" w:rsidRDefault="00283C96" w:rsidP="00283C96">
            <w:pPr>
              <w:pStyle w:val="Normal6"/>
              <w:rPr>
                <w:color w:val="auto"/>
              </w:rPr>
            </w:pPr>
            <w:r w:rsidRPr="00BB093A">
              <w:rPr>
                <w:color w:val="auto"/>
              </w:rPr>
              <w:t>(d)</w:t>
            </w:r>
            <w:r w:rsidRPr="00BB093A">
              <w:rPr>
                <w:color w:val="auto"/>
              </w:rPr>
              <w:tab/>
              <w:t xml:space="preserve">slutligt beslut: ett beslut om huruvida en tredjelandsmedborgare eller statslös person ska beviljas flyktingstatus eller status som subsidiärt skyddsbehövande enligt förordning (EU) nr XXX/XXX (Skyddsförordningen), inbegripet ett beslut om att neka prövning av ansökan eller ett beslut om att avslå en ansökan som uttryckligen återkallad eller avstådd och som inte längre kan överklagas </w:t>
            </w:r>
            <w:r w:rsidRPr="00BB093A">
              <w:rPr>
                <w:b/>
                <w:i/>
                <w:color w:val="auto"/>
              </w:rPr>
              <w:t xml:space="preserve">enligt artikel 53 </w:t>
            </w:r>
            <w:r w:rsidRPr="00BB093A">
              <w:rPr>
                <w:color w:val="auto"/>
              </w:rPr>
              <w:t>i den berörda medlemsstaten.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t xml:space="preserve">slutligt beslut: ett beslut om huruvida en tredjelandsmedborgare eller </w:t>
            </w:r>
            <w:r w:rsidRPr="00BB093A">
              <w:rPr>
                <w:color w:val="auto"/>
              </w:rPr>
              <w:lastRenderedPageBreak/>
              <w:t xml:space="preserve">statslös person ska beviljas flyktingstatus </w:t>
            </w:r>
            <w:r w:rsidRPr="00BB093A">
              <w:rPr>
                <w:b/>
                <w:i/>
                <w:color w:val="auto"/>
              </w:rPr>
              <w:t>eller status som subsidiärt skyddsbehövande</w:t>
            </w:r>
            <w:r w:rsidRPr="00BB093A">
              <w:rPr>
                <w:color w:val="auto"/>
              </w:rPr>
              <w:t xml:space="preserve"> enligt förordning (EU) nr XXX/XXX (Skyddsförordningen), inbegripet ett beslut om att neka prövning av ansökan eller ett beslut om att avslå en ansökan som uttryckligen återkallad eller avstådd och som inte längre kan överklagas i den berörda medlemsstaten.</w:t>
            </w:r>
          </w:p>
        </w:tc>
        <w:tc>
          <w:tcPr>
            <w:tcW w:w="4876" w:type="dxa"/>
          </w:tcPr>
          <w:p w:rsidR="00283C96" w:rsidRPr="00BB093A" w:rsidRDefault="00283C96" w:rsidP="00283C96">
            <w:pPr>
              <w:pStyle w:val="Normal6"/>
              <w:rPr>
                <w:color w:val="auto"/>
              </w:rPr>
            </w:pPr>
            <w:r w:rsidRPr="00BB093A">
              <w:rPr>
                <w:color w:val="auto"/>
              </w:rPr>
              <w:lastRenderedPageBreak/>
              <w:t>(d)</w:t>
            </w:r>
            <w:r w:rsidRPr="00BB093A">
              <w:rPr>
                <w:color w:val="auto"/>
              </w:rPr>
              <w:tab/>
              <w:t xml:space="preserve">slutligt beslut: ett beslut om huruvida en tredjelandsmedborgare eller </w:t>
            </w:r>
            <w:r w:rsidRPr="00BB093A">
              <w:rPr>
                <w:color w:val="auto"/>
              </w:rPr>
              <w:lastRenderedPageBreak/>
              <w:t>statslös person ska beviljas flyktingstatus enligt förordning (EU) nr XXX/XXX (Skyddsförordningen), inbegripet ett beslut om att neka prövning av ansökan eller ett beslut om att avslå en ansökan som uttryckligen återkallad eller avstådd och som inte längre kan överklagas i den berörda medlemsstaten.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e</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(e)</w:t>
            </w:r>
            <w:r w:rsidRPr="00BB093A">
              <w:rPr>
                <w:color w:val="auto"/>
              </w:rPr>
              <w:tab/>
              <w:t xml:space="preserve">beslutande myndighet: en </w:t>
            </w:r>
            <w:r w:rsidRPr="00BB093A">
              <w:rPr>
                <w:b/>
                <w:i/>
                <w:color w:val="auto"/>
              </w:rPr>
              <w:t>myndighet med domstolsliknande uppgifter</w:t>
            </w:r>
            <w:r w:rsidRPr="00BB093A">
              <w:rPr>
                <w:color w:val="auto"/>
              </w:rPr>
              <w:t xml:space="preserve"> eller en administrativ myndighet i en medlemsstat som är ansvarig för att pröva ansökningar om internationellt skydd </w:t>
            </w:r>
            <w:r w:rsidRPr="00BB093A">
              <w:rPr>
                <w:b/>
                <w:i/>
                <w:color w:val="auto"/>
              </w:rPr>
              <w:t>och behörig att fatta beslut i första instans</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(e)</w:t>
            </w:r>
            <w:r w:rsidRPr="00BB093A">
              <w:rPr>
                <w:color w:val="auto"/>
              </w:rPr>
              <w:tab/>
              <w:t xml:space="preserve">beslutande myndighet: en </w:t>
            </w:r>
            <w:r w:rsidRPr="00BB093A">
              <w:rPr>
                <w:b/>
                <w:i/>
                <w:color w:val="auto"/>
              </w:rPr>
              <w:t>rättslig</w:t>
            </w:r>
            <w:r w:rsidRPr="00BB093A">
              <w:rPr>
                <w:color w:val="auto"/>
              </w:rPr>
              <w:t xml:space="preserve"> eller en administrativ myndighet i en medlemsstat som är ansvarig för att pröva ansökningar om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509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e</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(e)</w:t>
            </w:r>
            <w:r w:rsidRPr="00BB093A">
              <w:rPr>
                <w:color w:val="auto"/>
              </w:rPr>
              <w:tab/>
              <w:t xml:space="preserve">beslutande myndighet: en myndighet med domstolsliknande uppgifter eller en administrativ myndighet i en medlemsstat som är ansvarig för att pröva </w:t>
            </w:r>
            <w:r w:rsidRPr="00BB093A">
              <w:rPr>
                <w:color w:val="auto"/>
              </w:rPr>
              <w:lastRenderedPageBreak/>
              <w:t>ansökningar om internationellt skydd och behörig att fatta beslut i första instans.</w:t>
            </w:r>
          </w:p>
        </w:tc>
        <w:tc>
          <w:tcPr>
            <w:tcW w:w="4876" w:type="dxa"/>
          </w:tcPr>
          <w:p w:rsidR="00283C96" w:rsidRPr="00BB093A" w:rsidRDefault="00283C96" w:rsidP="00283C96">
            <w:pPr>
              <w:pStyle w:val="Normal6"/>
              <w:rPr>
                <w:color w:val="auto"/>
              </w:rPr>
            </w:pPr>
            <w:r w:rsidRPr="00BB093A">
              <w:rPr>
                <w:color w:val="auto"/>
              </w:rPr>
              <w:lastRenderedPageBreak/>
              <w:t>(e)</w:t>
            </w:r>
            <w:r w:rsidRPr="00BB093A">
              <w:rPr>
                <w:color w:val="auto"/>
              </w:rPr>
              <w:tab/>
              <w:t xml:space="preserve">beslutande myndighet: en </w:t>
            </w:r>
            <w:r w:rsidRPr="00BB093A">
              <w:rPr>
                <w:b/>
                <w:i/>
                <w:color w:val="auto"/>
              </w:rPr>
              <w:t>rättslig</w:t>
            </w:r>
            <w:r w:rsidRPr="00BB093A">
              <w:rPr>
                <w:color w:val="auto"/>
              </w:rPr>
              <w:t xml:space="preserve"> myndighet med domstolsliknande uppgifter eller en administrativ myndighet i en medlemsstat som är ansvarig för att pröva </w:t>
            </w:r>
            <w:r w:rsidRPr="00BB093A">
              <w:rPr>
                <w:color w:val="auto"/>
              </w:rPr>
              <w:lastRenderedPageBreak/>
              <w:t>ansökningar om internationellt skydd och behörig att fatta beslut i första instans.</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Miltiadis Kyrkos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förmyndare: en person eller organisation som utsetts att bistå och företräda ett ensamkommande barn, för att i de förfaranden som föreskrivs i denna förordning tillgodose barnets bästa och allmänna välbefinnande och vid behov företräda barnet rättsligt.</w:t>
            </w:r>
          </w:p>
        </w:tc>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att bistå och företräda ett ensamkommande barn, för att i de förfaranden som föreskrivs i denna förordning tillgodose barnets bästa och allmänna välbefinnande och vid behov företräda barnet rättsligt. </w:t>
            </w:r>
            <w:r w:rsidRPr="00BB093A">
              <w:rPr>
                <w:b/>
                <w:i/>
                <w:color w:val="auto"/>
              </w:rPr>
              <w:t>Om en organisation utses till företrädare ska den i sin tur utse en person som ansvarig för att uppfylla företrädarens ansvar för det ensamkommande barnet i enlighet med direktiv 2013/33.</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förmyndare: en person eller organisation som utsetts att bistå och företräda ett ensamkommande barn</w:t>
            </w:r>
            <w:r w:rsidRPr="00BB093A">
              <w:rPr>
                <w:b/>
                <w:i/>
                <w:color w:val="auto"/>
              </w:rPr>
              <w:t>, för att</w:t>
            </w:r>
            <w:r w:rsidRPr="00BB093A">
              <w:rPr>
                <w:color w:val="auto"/>
              </w:rPr>
              <w:t xml:space="preserve"> i de förfaranden som föreskrivs i denna förordning tillgodose barnets bästa och </w:t>
            </w:r>
            <w:r w:rsidRPr="00BB093A">
              <w:rPr>
                <w:b/>
                <w:i/>
                <w:color w:val="auto"/>
              </w:rPr>
              <w:t>allmänna</w:t>
            </w:r>
            <w:r w:rsidRPr="00BB093A">
              <w:rPr>
                <w:color w:val="auto"/>
              </w:rPr>
              <w:t xml:space="preserve"> välbefinnande och vid behov företräda barnet rättsligt.</w:t>
            </w:r>
          </w:p>
        </w:tc>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w:t>
            </w:r>
            <w:r w:rsidRPr="00BB093A">
              <w:rPr>
                <w:b/>
                <w:i/>
                <w:color w:val="auto"/>
              </w:rPr>
              <w:t>av behöriga organ för</w:t>
            </w:r>
            <w:r w:rsidRPr="00BB093A">
              <w:rPr>
                <w:color w:val="auto"/>
              </w:rPr>
              <w:t xml:space="preserve"> att bistå och företräda ett ensamkommande barn i de förfaranden som föreskrivs i denna förordning </w:t>
            </w:r>
            <w:r w:rsidRPr="00BB093A">
              <w:rPr>
                <w:b/>
                <w:i/>
                <w:color w:val="auto"/>
              </w:rPr>
              <w:t>för att</w:t>
            </w:r>
            <w:r w:rsidRPr="00BB093A">
              <w:rPr>
                <w:color w:val="auto"/>
              </w:rPr>
              <w:t xml:space="preserve"> tillgodose barnets bästa och välbefinnande och vid behov företräda barnet rättsligt. </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Denna formulering används i kompromissförslaget till skyddsförordningen. Parlamentet bör sträva efter enhetliga definitioner.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att bistå och företräda ett ensamkommande barn, för att i de förfaranden som föreskrivs i </w:t>
            </w:r>
            <w:r w:rsidRPr="00BB093A">
              <w:rPr>
                <w:b/>
                <w:i/>
                <w:color w:val="auto"/>
              </w:rPr>
              <w:t>denna förordning</w:t>
            </w:r>
            <w:r w:rsidRPr="00BB093A">
              <w:rPr>
                <w:color w:val="auto"/>
              </w:rPr>
              <w:t xml:space="preserve"> tillgodose barnets bästa och allmänna välbefinnande och vid behov företräda barnet rättsligt.</w:t>
            </w:r>
          </w:p>
        </w:tc>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att bistå och företräda ett ensamkommande barn, för att i de förfaranden som föreskrivs i </w:t>
            </w:r>
            <w:r w:rsidRPr="00BB093A">
              <w:rPr>
                <w:b/>
                <w:i/>
                <w:color w:val="auto"/>
              </w:rPr>
              <w:t>detta direktiv</w:t>
            </w:r>
            <w:r w:rsidRPr="00BB093A">
              <w:rPr>
                <w:color w:val="auto"/>
              </w:rPr>
              <w:t xml:space="preserve"> tillgodose barnets bästa och allmänna välbefinnande och vid behov företräda barnet rättsligt.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att bistå och företräda ett ensamkommande barn, för att i de förfaranden som föreskrivs i </w:t>
            </w:r>
            <w:r w:rsidRPr="00BB093A">
              <w:rPr>
                <w:b/>
                <w:i/>
                <w:color w:val="auto"/>
              </w:rPr>
              <w:t>denna förordning</w:t>
            </w:r>
            <w:r w:rsidRPr="00BB093A">
              <w:rPr>
                <w:color w:val="auto"/>
              </w:rPr>
              <w:t xml:space="preserve"> tillgodose barnets bästa och allmänna välbefinnande och vid behov företräda barnet rättsligt.</w:t>
            </w:r>
          </w:p>
        </w:tc>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att bistå och företräda ett ensamkommande barn, för att i de förfaranden som föreskrivs i </w:t>
            </w:r>
            <w:r w:rsidRPr="00BB093A">
              <w:rPr>
                <w:b/>
                <w:i/>
                <w:color w:val="auto"/>
              </w:rPr>
              <w:t>detta direktiv</w:t>
            </w:r>
            <w:r w:rsidRPr="00BB093A">
              <w:rPr>
                <w:color w:val="auto"/>
              </w:rPr>
              <w:t xml:space="preserve"> tillgodose barnets bästa och allmänna välbefinnande och vid behov företräda barnet rättsligt.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eller organisation som utsetts att bistå och företräda ett ensamkommande barn, för att i de förfaranden som föreskrivs i denna förordning tillgodose barnets bästa och </w:t>
            </w:r>
            <w:r w:rsidRPr="00BB093A">
              <w:rPr>
                <w:b/>
                <w:i/>
                <w:color w:val="auto"/>
              </w:rPr>
              <w:t>allmänna</w:t>
            </w:r>
            <w:r w:rsidRPr="00BB093A">
              <w:rPr>
                <w:color w:val="auto"/>
              </w:rPr>
              <w:t xml:space="preserve"> välbefinnande och vid behov företräda barnet rättsligt.</w:t>
            </w:r>
          </w:p>
        </w:tc>
        <w:tc>
          <w:tcPr>
            <w:tcW w:w="4876" w:type="dxa"/>
          </w:tcPr>
          <w:p w:rsidR="00283C96" w:rsidRPr="00BB093A" w:rsidRDefault="00283C96" w:rsidP="00283C96">
            <w:pPr>
              <w:pStyle w:val="Normal6"/>
              <w:rPr>
                <w:color w:val="auto"/>
              </w:rPr>
            </w:pPr>
            <w:r w:rsidRPr="00BB093A">
              <w:rPr>
                <w:color w:val="auto"/>
              </w:rPr>
              <w:t>(f)</w:t>
            </w:r>
            <w:r w:rsidRPr="00BB093A">
              <w:rPr>
                <w:color w:val="auto"/>
              </w:rPr>
              <w:tab/>
              <w:t>förmyndare: en person eller organisation som utsetts att bistå och företräda ett ensamkommande barn, för att i de förfaranden som föreskrivs i denna förordning tillgodose barnets bästa och välbefinnande och vid behov företräda barnet rättsligt.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person </w:t>
            </w:r>
            <w:r w:rsidRPr="00BB093A">
              <w:rPr>
                <w:b/>
                <w:i/>
                <w:color w:val="auto"/>
              </w:rPr>
              <w:t>eller organisation</w:t>
            </w:r>
            <w:r w:rsidRPr="00BB093A">
              <w:rPr>
                <w:color w:val="auto"/>
              </w:rPr>
              <w:t xml:space="preserve"> som utsetts att bistå och företräda ett ensamkommande barn, för att i de förfaranden som föreskrivs i denna förordning tillgodose barnets bästa och allmänna välbefinnande och vid behov företräda barnet rättsligt.</w:t>
            </w:r>
          </w:p>
        </w:tc>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förmyndare: en </w:t>
            </w:r>
            <w:r w:rsidRPr="00BB093A">
              <w:rPr>
                <w:b/>
                <w:i/>
                <w:color w:val="auto"/>
              </w:rPr>
              <w:t xml:space="preserve">fysisk </w:t>
            </w:r>
            <w:r w:rsidRPr="00BB093A">
              <w:rPr>
                <w:color w:val="auto"/>
              </w:rPr>
              <w:t>person som utsetts att bistå och företräda ett ensamkommande barn, för att i de förfaranden som föreskrivs i denna förordning tillgodose barnets bästa och allmänna välbefinnande och vid behov företräda barnet rättsligt.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Miltiadis Kyrkos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g</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(g)</w:t>
            </w:r>
            <w:r w:rsidRPr="00BB093A">
              <w:rPr>
                <w:color w:val="auto"/>
              </w:rPr>
              <w:tab/>
              <w:t>återkallande av internationellt skydd: ett beslut av en behörig myndighet om att återkalla, upphäva eller vägra att förnya en persons flyktingstatus eller status som subsidiärt skyddsbehövande.</w:t>
            </w:r>
          </w:p>
        </w:tc>
        <w:tc>
          <w:tcPr>
            <w:tcW w:w="4876" w:type="dxa"/>
          </w:tcPr>
          <w:p w:rsidR="00283C96" w:rsidRPr="00BB093A" w:rsidRDefault="00283C96" w:rsidP="00283C96">
            <w:pPr>
              <w:pStyle w:val="Normal6"/>
              <w:rPr>
                <w:color w:val="auto"/>
              </w:rPr>
            </w:pPr>
            <w:r w:rsidRPr="00BB093A">
              <w:rPr>
                <w:color w:val="auto"/>
              </w:rPr>
              <w:t>(g)</w:t>
            </w:r>
            <w:r w:rsidRPr="00BB093A">
              <w:rPr>
                <w:color w:val="auto"/>
              </w:rPr>
              <w:tab/>
              <w:t xml:space="preserve">återkallande av internationellt skydd: ett beslut av en behörig myndighet om att återkalla, upphäva eller vägra att förnya en persons flyktingstatus eller status som subsidiärt skyddsbehövande </w:t>
            </w:r>
            <w:r w:rsidRPr="00BB093A">
              <w:rPr>
                <w:b/>
                <w:i/>
                <w:color w:val="auto"/>
              </w:rPr>
              <w:t>i enlighet med [Skyddsförordningen]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g</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(g)</w:t>
            </w:r>
            <w:r w:rsidRPr="00BB093A">
              <w:rPr>
                <w:color w:val="auto"/>
              </w:rPr>
              <w:tab/>
              <w:t xml:space="preserve">återkallande av internationellt skydd: ett beslut av en behörig myndighet om att återkalla, upphäva eller vägra att förnya en persons flyktingstatus </w:t>
            </w:r>
            <w:r w:rsidRPr="00BB093A">
              <w:rPr>
                <w:b/>
                <w:i/>
                <w:color w:val="auto"/>
              </w:rPr>
              <w:t>eller status som subsidiärt skyddsbehövande</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(g)</w:t>
            </w:r>
            <w:r w:rsidRPr="00BB093A">
              <w:rPr>
                <w:color w:val="auto"/>
              </w:rPr>
              <w:tab/>
              <w:t>återkallande av internationellt skydd: ett beslut av en behörig myndighet om att återkalla, upphäva eller vägra att förnya en persons flyktingstatus.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Elly Schlein, Ana Gomes, Josef Weidenholzer, Cécile Kashetu Kyenge</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i</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(i)</w:t>
            </w:r>
            <w:r w:rsidRPr="00BB093A">
              <w:rPr>
                <w:color w:val="auto"/>
              </w:rPr>
              <w:tab/>
              <w:t>efterföljande ansökan: en ytterligare ansökan om internationellt skydd som lämnas in i någon medlemsstat efter det att ett slutligt beslut har fattats om en tidigare ansökan</w:t>
            </w:r>
            <w:r w:rsidRPr="00BB093A">
              <w:rPr>
                <w:b/>
                <w:i/>
                <w:color w:val="auto"/>
              </w:rPr>
              <w:t>, inklusive fall där ansökan har avslagits såsom uttryckligen återkallad eller såsom avstådd efter ett implicit återkallande</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(i)</w:t>
            </w:r>
            <w:r w:rsidRPr="00BB093A">
              <w:rPr>
                <w:color w:val="auto"/>
              </w:rPr>
              <w:tab/>
              <w:t>efterföljande ansökan: en ytterligare ansökan om internationellt skydd som lämnas in i någon medlemsstat efter det att ett slutligt beslut har fattats om en tidigare ansökan.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finns inget behov av att fastställa på vilka grunder en ansökan har avslagits i definitionen av ett slutligt beslut. Dessutom måste de strykas här för att åstadkomma enhetlighet med senare ändringsförslag, då vissa av de koncept som kommissionen anger kommer att ändras.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519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i</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(i)</w:t>
            </w:r>
            <w:r w:rsidRPr="00BB093A">
              <w:rPr>
                <w:color w:val="auto"/>
              </w:rPr>
              <w:tab/>
              <w:t xml:space="preserve">efterföljande ansökan: en ytterligare ansökan om internationellt skydd som lämnas in i någon medlemsstat efter det att ett slutligt beslut har fattats om </w:t>
            </w:r>
            <w:r w:rsidRPr="00BB093A">
              <w:rPr>
                <w:b/>
                <w:i/>
                <w:color w:val="auto"/>
              </w:rPr>
              <w:t>en</w:t>
            </w:r>
            <w:r w:rsidRPr="00BB093A">
              <w:rPr>
                <w:color w:val="auto"/>
              </w:rPr>
              <w:t xml:space="preserve"> tidigare </w:t>
            </w:r>
            <w:r w:rsidRPr="00BB093A">
              <w:rPr>
                <w:b/>
                <w:i/>
                <w:color w:val="auto"/>
              </w:rPr>
              <w:t>ansökan</w:t>
            </w:r>
            <w:r w:rsidRPr="00BB093A">
              <w:rPr>
                <w:color w:val="auto"/>
              </w:rPr>
              <w:t xml:space="preserve">, inklusive fall där ansökan har avslagits såsom uttryckligen återkallad </w:t>
            </w:r>
            <w:r w:rsidRPr="00BB093A">
              <w:rPr>
                <w:b/>
                <w:i/>
                <w:color w:val="auto"/>
              </w:rPr>
              <w:t>eller såsom avstådd efter ett implicit återkallande</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(i)</w:t>
            </w:r>
            <w:r w:rsidRPr="00BB093A">
              <w:rPr>
                <w:color w:val="auto"/>
              </w:rPr>
              <w:tab/>
              <w:t xml:space="preserve">efterföljande ansökan: en </w:t>
            </w:r>
            <w:r w:rsidRPr="00BB093A">
              <w:rPr>
                <w:b/>
                <w:i/>
                <w:color w:val="auto"/>
              </w:rPr>
              <w:t>andra eller</w:t>
            </w:r>
            <w:r w:rsidRPr="00BB093A">
              <w:rPr>
                <w:color w:val="auto"/>
              </w:rPr>
              <w:t xml:space="preserve"> ytterligare ansökan om internationellt skydd som lämnas in i någon medlemsstat efter det att ett slutligt beslut har fattats om tidigare </w:t>
            </w:r>
            <w:r w:rsidRPr="00BB093A">
              <w:rPr>
                <w:b/>
                <w:i/>
                <w:color w:val="auto"/>
              </w:rPr>
              <w:t>ansökningar som bygger på samma faktiska och rättsliga faktorer</w:t>
            </w:r>
            <w:r w:rsidRPr="00BB093A">
              <w:rPr>
                <w:color w:val="auto"/>
              </w:rPr>
              <w:t>, inklusive fall där ansökan har avslagits såsom uttryckligen återkallad.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i</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(i)</w:t>
            </w:r>
            <w:r w:rsidRPr="00BB093A">
              <w:rPr>
                <w:color w:val="auto"/>
              </w:rPr>
              <w:tab/>
              <w:t xml:space="preserve">efterföljande ansökan: en ytterligare ansökan om internationellt skydd som lämnas in i </w:t>
            </w:r>
            <w:r w:rsidRPr="00BB093A">
              <w:rPr>
                <w:b/>
                <w:i/>
                <w:color w:val="auto"/>
              </w:rPr>
              <w:t>någon</w:t>
            </w:r>
            <w:r w:rsidRPr="00BB093A">
              <w:rPr>
                <w:color w:val="auto"/>
              </w:rPr>
              <w:t xml:space="preserve"> medlemsstat efter det att ett slutligt beslut har fattats </w:t>
            </w:r>
            <w:r w:rsidRPr="00BB093A">
              <w:rPr>
                <w:b/>
                <w:i/>
                <w:color w:val="auto"/>
              </w:rPr>
              <w:t>om en</w:t>
            </w:r>
            <w:r w:rsidRPr="00BB093A">
              <w:rPr>
                <w:color w:val="auto"/>
              </w:rPr>
              <w:t xml:space="preserve"> tidigare ansökan, inklusive fall där ansökan har avslagits såsom uttryckligen återkallad </w:t>
            </w:r>
            <w:r w:rsidRPr="00BB093A">
              <w:rPr>
                <w:b/>
                <w:i/>
                <w:color w:val="auto"/>
              </w:rPr>
              <w:t xml:space="preserve">eller såsom avstådd efter ett implicit </w:t>
            </w:r>
            <w:r w:rsidRPr="00BB093A">
              <w:rPr>
                <w:b/>
                <w:i/>
                <w:color w:val="auto"/>
              </w:rPr>
              <w:lastRenderedPageBreak/>
              <w:t>återkallande</w:t>
            </w:r>
            <w:r w:rsidRPr="00BB093A">
              <w:rPr>
                <w:color w:val="auto"/>
              </w:rPr>
              <w:t>.</w:t>
            </w:r>
          </w:p>
        </w:tc>
        <w:tc>
          <w:tcPr>
            <w:tcW w:w="4876" w:type="dxa"/>
          </w:tcPr>
          <w:p w:rsidR="00283C96" w:rsidRPr="00BB093A" w:rsidRDefault="00283C96" w:rsidP="00283C96">
            <w:pPr>
              <w:pStyle w:val="Normal6"/>
              <w:rPr>
                <w:color w:val="auto"/>
              </w:rPr>
            </w:pPr>
            <w:r w:rsidRPr="00BB093A">
              <w:rPr>
                <w:color w:val="auto"/>
              </w:rPr>
              <w:lastRenderedPageBreak/>
              <w:t>(i)</w:t>
            </w:r>
            <w:r w:rsidRPr="00BB093A">
              <w:rPr>
                <w:color w:val="auto"/>
              </w:rPr>
              <w:tab/>
              <w:t xml:space="preserve">efterföljande ansökan: en ytterligare ansökan om internationellt skydd som lämnas in i </w:t>
            </w:r>
            <w:r w:rsidRPr="00BB093A">
              <w:rPr>
                <w:b/>
                <w:i/>
                <w:color w:val="auto"/>
              </w:rPr>
              <w:t>vederbörande</w:t>
            </w:r>
            <w:r w:rsidRPr="00BB093A">
              <w:rPr>
                <w:color w:val="auto"/>
              </w:rPr>
              <w:t xml:space="preserve"> medlemsstat efter det att ett slutligt beslut har fattats</w:t>
            </w:r>
            <w:r w:rsidRPr="00BB093A">
              <w:rPr>
                <w:b/>
                <w:i/>
                <w:color w:val="auto"/>
              </w:rPr>
              <w:t>, på grundval av samma faktorer som redan har prövats i den</w:t>
            </w:r>
            <w:r w:rsidRPr="00BB093A">
              <w:rPr>
                <w:color w:val="auto"/>
              </w:rPr>
              <w:t xml:space="preserve"> tidigare ansökan, inklusive fall där ansökan har avslagits </w:t>
            </w:r>
            <w:r w:rsidRPr="00BB093A">
              <w:rPr>
                <w:color w:val="auto"/>
              </w:rPr>
              <w:lastRenderedPageBreak/>
              <w:t>såsom uttryckligen återkallad.</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4 – punkt 2 – led ja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(ja)</w:t>
            </w:r>
            <w:r w:rsidRPr="00BB093A">
              <w:rPr>
                <w:color w:val="auto"/>
              </w:rPr>
              <w:tab/>
            </w:r>
            <w:r w:rsidRPr="00BB093A">
              <w:rPr>
                <w:b/>
                <w:i/>
                <w:color w:val="auto"/>
              </w:rPr>
              <w:t>betydande koppling till ett tredjeland: förekomst av familjemässiga eller kulturella band eller tidigare varaktig bosättning och integration inom ett tredjelands territorium, som gör att en sökande rimligen kan förväntas ansöka om skydd i det landet och det finns grund att anse att sökanden kommer att tillåtas resa in eller resa in på nytt i det landet. En betydande koppling ska inte anses föreligga enbart på grund av att sökanden har rest genom ett tredjeland.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1 – led ca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(ca)</w:t>
            </w:r>
            <w:r w:rsidRPr="00BB093A">
              <w:rPr>
                <w:color w:val="auto"/>
              </w:rPr>
              <w:tab/>
            </w:r>
            <w:r w:rsidRPr="00BB093A">
              <w:rPr>
                <w:b/>
                <w:i/>
                <w:color w:val="auto"/>
              </w:rPr>
              <w:t>Handlägga och fatta beslut i ärenden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Varje medlemsstat ska förse den beslutande myndigheten med lämpliga resurser, inbegripet tillräckligt med anställda med lämplig kompetens för att utföra sina uppgifter i enlighet med denna förordning. </w:t>
            </w:r>
            <w:r w:rsidRPr="00BB093A">
              <w:rPr>
                <w:b/>
                <w:i/>
                <w:color w:val="auto"/>
              </w:rPr>
              <w:t>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Varje medlemsstat ska förse den beslutande myndigheten med lämpliga resurser, inbegripet tillräckligt med anställda med lämplig kompetens för att utföra sina uppgifter i enlighet med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En medlemsstat kan inte förutsäga framtida situationer som innebär att den ställs inför ett oproportionellt stort antal ansökningar, för att i förväg utrusta sin beslutande myndighet med personal.</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Varje medlemsstat ska förse den beslutande myndigheten med lämpliga resurser, inbegripet tillräckligt med anställda med lämplig kompetens för att </w:t>
            </w:r>
            <w:r w:rsidRPr="00BB093A">
              <w:rPr>
                <w:color w:val="auto"/>
              </w:rPr>
              <w:lastRenderedPageBreak/>
              <w:t>utföra sina uppgifter i enlighet med denna förordning. 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c>
          <w:tcPr>
            <w:tcW w:w="4876" w:type="dxa"/>
          </w:tcPr>
          <w:p w:rsidR="00283C96" w:rsidRPr="00BB093A" w:rsidRDefault="00283C96" w:rsidP="00283C96">
            <w:pPr>
              <w:pStyle w:val="Normal6"/>
              <w:rPr>
                <w:color w:val="auto"/>
              </w:rPr>
            </w:pPr>
            <w:r w:rsidRPr="00BB093A">
              <w:rPr>
                <w:color w:val="auto"/>
              </w:rPr>
              <w:lastRenderedPageBreak/>
              <w:t>2.</w:t>
            </w:r>
            <w:r w:rsidRPr="00BB093A">
              <w:rPr>
                <w:color w:val="auto"/>
              </w:rPr>
              <w:tab/>
              <w:t xml:space="preserve">Varje medlemsstat ska förse den beslutande myndigheten med lämpliga resurser, inbegripet tillräckligt med anställda med lämplig kompetens </w:t>
            </w:r>
            <w:r w:rsidRPr="00BB093A">
              <w:rPr>
                <w:b/>
                <w:i/>
                <w:color w:val="auto"/>
              </w:rPr>
              <w:t xml:space="preserve">och </w:t>
            </w:r>
            <w:r w:rsidRPr="00BB093A">
              <w:rPr>
                <w:b/>
                <w:i/>
                <w:color w:val="auto"/>
              </w:rPr>
              <w:lastRenderedPageBreak/>
              <w:t>utbildning</w:t>
            </w:r>
            <w:r w:rsidRPr="00BB093A">
              <w:rPr>
                <w:color w:val="auto"/>
              </w:rPr>
              <w:t xml:space="preserve"> för att utföra sina uppgifter i enlighet med denna förordning. 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Varje medlemsstat ska förse </w:t>
            </w:r>
            <w:r w:rsidRPr="00BB093A">
              <w:rPr>
                <w:b/>
                <w:i/>
                <w:color w:val="auto"/>
              </w:rPr>
              <w:t xml:space="preserve">den </w:t>
            </w:r>
            <w:r w:rsidRPr="00BB093A">
              <w:rPr>
                <w:color w:val="auto"/>
              </w:rPr>
              <w:t>beslutande</w:t>
            </w:r>
            <w:r w:rsidRPr="00BB093A">
              <w:rPr>
                <w:b/>
                <w:i/>
                <w:color w:val="auto"/>
              </w:rPr>
              <w:t xml:space="preserve"> myndigheten</w:t>
            </w:r>
            <w:r w:rsidRPr="00BB093A">
              <w:rPr>
                <w:color w:val="auto"/>
              </w:rPr>
              <w:t xml:space="preserve"> med lämpliga resurser, inbegripet tillräckligt med anställda med lämplig kompetens för att utföra sina uppgifter i enlighet med denna förordning. 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Varje medlemsstat ska förse </w:t>
            </w:r>
            <w:r w:rsidRPr="00BB093A">
              <w:rPr>
                <w:b/>
                <w:i/>
                <w:color w:val="auto"/>
              </w:rPr>
              <w:t xml:space="preserve">de </w:t>
            </w:r>
            <w:r w:rsidRPr="00BB093A">
              <w:rPr>
                <w:color w:val="auto"/>
              </w:rPr>
              <w:t>beslutande</w:t>
            </w:r>
            <w:r w:rsidRPr="00BB093A">
              <w:rPr>
                <w:b/>
                <w:i/>
                <w:color w:val="auto"/>
              </w:rPr>
              <w:t xml:space="preserve"> myndigheterna</w:t>
            </w:r>
            <w:r w:rsidRPr="00BB093A">
              <w:rPr>
                <w:color w:val="auto"/>
              </w:rPr>
              <w:t xml:space="preserve"> med lämpliga resurser, inbegripet tillräckligt med anställda med lämplig kompetens </w:t>
            </w:r>
            <w:r w:rsidRPr="00BB093A">
              <w:rPr>
                <w:b/>
                <w:i/>
                <w:color w:val="auto"/>
              </w:rPr>
              <w:t>och utbildning</w:t>
            </w:r>
            <w:r w:rsidRPr="00BB093A">
              <w:rPr>
                <w:color w:val="auto"/>
              </w:rPr>
              <w:t xml:space="preserve"> för att utföra sina uppgifter i enlighet med denna förordning. 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Varje medlemsstat ska förse den beslutande myndigheten med lämpliga resurser, inbegripet tillräckligt med anställda med lämplig kompetens för att utföra sina uppgifter i enlighet med </w:t>
            </w:r>
            <w:r w:rsidRPr="00BB093A">
              <w:rPr>
                <w:b/>
                <w:i/>
                <w:color w:val="auto"/>
              </w:rPr>
              <w:t>denna förordning</w:t>
            </w:r>
            <w:r w:rsidRPr="00BB093A">
              <w:rPr>
                <w:color w:val="auto"/>
              </w:rPr>
              <w:t>. 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Varje medlemsstat ska förse den beslutande myndigheten med lämpliga resurser, inbegripet tillräckligt med anställda med lämplig kompetens för att utföra sina uppgifter i enlighet med </w:t>
            </w:r>
            <w:r w:rsidRPr="00BB093A">
              <w:rPr>
                <w:b/>
                <w:i/>
                <w:color w:val="auto"/>
              </w:rPr>
              <w:t>detta direktiv</w:t>
            </w:r>
            <w:r w:rsidRPr="00BB093A">
              <w:rPr>
                <w:color w:val="auto"/>
              </w:rPr>
              <w:t>. Varje medlemsstat ska därför regelbundet bedöma den beslutande myndighetens behov för att säkerställa att den alltid kan handlägga ansökningarna om internationellt skydd på ett ändamålsenligt sätt, särskilt när den tar emot ett oproportionerligt stort antal ansökningar samtidigt.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Följande myndigheter ska ha till uppgift att ta emot och registrera ansökningar om internationellt skydd samt upplysa sökande om var och hur en ansökan om internationellt skydd kan lämnas in</w:t>
            </w:r>
            <w:r w:rsidRPr="00BB093A">
              <w:rPr>
                <w:b/>
                <w:i/>
                <w:color w:val="auto"/>
              </w:rPr>
              <w:t>:</w:t>
            </w:r>
          </w:p>
        </w:tc>
        <w:tc>
          <w:tcPr>
            <w:tcW w:w="4876" w:type="dxa"/>
          </w:tcPr>
          <w:p w:rsidR="00283C96" w:rsidRPr="00BB093A" w:rsidRDefault="00283C96" w:rsidP="00283C96">
            <w:pPr>
              <w:pStyle w:val="Normal6"/>
              <w:rPr>
                <w:color w:val="auto"/>
              </w:rPr>
            </w:pPr>
            <w:r w:rsidRPr="00BB093A">
              <w:rPr>
                <w:color w:val="auto"/>
              </w:rPr>
              <w:t>Följande myndigheter ska ha till uppgift att ta emot och registrera ansökningar om internationellt skydd samt upplysa sökande om var och hur en ansökan om internationellt skydd kan lämnas in</w:t>
            </w:r>
            <w:r w:rsidRPr="00BB093A">
              <w:rPr>
                <w:b/>
                <w:i/>
                <w:color w:val="auto"/>
              </w:rPr>
              <w:t>. Dessa myndigheter ska under inga omständigheter ha befogenhet att fatta beslut om huruvida en ansökan om internationellt skydd kan tas upp till prövning eller är välgrundad.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Följande myndigheter ska ha till uppgift att ta emot och registrera ansökningar om internationellt skydd samt upplysa sökande om var och hur en ansökan om internationellt skydd kan lämnas in:</w:t>
            </w:r>
          </w:p>
        </w:tc>
        <w:tc>
          <w:tcPr>
            <w:tcW w:w="4876" w:type="dxa"/>
          </w:tcPr>
          <w:p w:rsidR="00283C96" w:rsidRPr="00BB093A" w:rsidRDefault="00283C96" w:rsidP="00283C96">
            <w:pPr>
              <w:pStyle w:val="Normal6"/>
              <w:rPr>
                <w:color w:val="auto"/>
              </w:rPr>
            </w:pPr>
            <w:r w:rsidRPr="00BB093A">
              <w:rPr>
                <w:color w:val="auto"/>
              </w:rPr>
              <w:t>Följande myndigheter ska ha till uppgift att ta emot och registrera ansökningar om internationellt skydd samt upplysa sökande om var och hur en ansökan om internationellt skydd kan lämnas in</w:t>
            </w:r>
            <w:r w:rsidRPr="00BB093A">
              <w:rPr>
                <w:b/>
                <w:i/>
                <w:color w:val="auto"/>
              </w:rPr>
              <w:t>. Dessa myndigheter ska under inga omständigheter ha befogenhet att fatta beslut om grunderna för en ansökan om internationellt skydd</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529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Följande myndigheter ska ha till uppgift att ta emot </w:t>
            </w:r>
            <w:r w:rsidRPr="00BB093A">
              <w:rPr>
                <w:b/>
                <w:i/>
                <w:color w:val="auto"/>
              </w:rPr>
              <w:t>och registrera</w:t>
            </w:r>
            <w:r w:rsidRPr="00BB093A">
              <w:rPr>
                <w:color w:val="auto"/>
              </w:rPr>
              <w:t xml:space="preserve"> ansökningar </w:t>
            </w:r>
            <w:r w:rsidRPr="00BB093A">
              <w:rPr>
                <w:b/>
                <w:i/>
                <w:color w:val="auto"/>
              </w:rPr>
              <w:t>om internationellt skydd samt upplysa sökande om var och hur en ansökan</w:t>
            </w:r>
            <w:r w:rsidRPr="00BB093A">
              <w:rPr>
                <w:color w:val="auto"/>
              </w:rPr>
              <w:t xml:space="preserve"> om internationellt skydd</w:t>
            </w:r>
            <w:r w:rsidRPr="00BB093A">
              <w:rPr>
                <w:b/>
                <w:i/>
                <w:color w:val="auto"/>
              </w:rPr>
              <w:t xml:space="preserve"> kan lämnas in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Följande myndigheter ska ha till uppgift att ta emot ansökningar om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Följande myndigheter ska ha till uppgift att ta emot och registrera ansökningar om internationellt skydd samt upplysa sökande </w:t>
            </w:r>
            <w:r w:rsidRPr="00BB093A">
              <w:rPr>
                <w:color w:val="auto"/>
              </w:rPr>
              <w:lastRenderedPageBreak/>
              <w:t>om var och hur en ansökan om internationellt skydd kan lämnas in:</w:t>
            </w:r>
          </w:p>
        </w:tc>
        <w:tc>
          <w:tcPr>
            <w:tcW w:w="4876" w:type="dxa"/>
          </w:tcPr>
          <w:p w:rsidR="00283C96" w:rsidRPr="00BB093A" w:rsidRDefault="00283C96" w:rsidP="00283C96">
            <w:pPr>
              <w:pStyle w:val="Normal6"/>
              <w:rPr>
                <w:color w:val="auto"/>
              </w:rPr>
            </w:pPr>
            <w:r w:rsidRPr="00BB093A">
              <w:rPr>
                <w:b/>
                <w:i/>
                <w:color w:val="auto"/>
              </w:rPr>
              <w:lastRenderedPageBreak/>
              <w:t>I en situation med ett oproportionerligt stort antal ansökningar kan medlemsstaterna besluta att</w:t>
            </w:r>
            <w:r w:rsidRPr="00BB093A">
              <w:rPr>
                <w:color w:val="auto"/>
              </w:rPr>
              <w:t xml:space="preserve"> följande </w:t>
            </w:r>
            <w:r w:rsidRPr="00BB093A">
              <w:rPr>
                <w:color w:val="auto"/>
              </w:rPr>
              <w:lastRenderedPageBreak/>
              <w:t>myndigheter ska ha till uppgift att ta emot och registrera ansökningar om internationellt skydd samt upplysa sökande om var och hur en ansökan om internationellt skydd kan lämnas in: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Varje medlemsstat bör i sin nationella lagstiftning ange hur nämnda myndigheter ska bistå den beslutande myndigheten genom att ta emot och registrera ansökningar. </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Följande myndigheter </w:t>
            </w:r>
            <w:r w:rsidRPr="00BB093A">
              <w:rPr>
                <w:b/>
                <w:i/>
                <w:color w:val="auto"/>
              </w:rPr>
              <w:t>ska ha till uppgift att</w:t>
            </w:r>
            <w:r w:rsidRPr="00BB093A">
              <w:rPr>
                <w:color w:val="auto"/>
              </w:rPr>
              <w:t xml:space="preserve"> ta emot och registrera ansökningar om internationellt skydd </w:t>
            </w:r>
            <w:r w:rsidRPr="00BB093A">
              <w:rPr>
                <w:b/>
                <w:i/>
                <w:color w:val="auto"/>
              </w:rPr>
              <w:t>samt</w:t>
            </w:r>
            <w:r w:rsidRPr="00BB093A">
              <w:rPr>
                <w:color w:val="auto"/>
              </w:rPr>
              <w:t xml:space="preserve"> upplysa sökande om var och hur en ansökan om internationellt skydd kan lämnas in:</w:t>
            </w:r>
          </w:p>
        </w:tc>
        <w:tc>
          <w:tcPr>
            <w:tcW w:w="4876" w:type="dxa"/>
          </w:tcPr>
          <w:p w:rsidR="00283C96" w:rsidRPr="00BB093A" w:rsidRDefault="00283C96" w:rsidP="00283C96">
            <w:pPr>
              <w:pStyle w:val="Normal6"/>
              <w:rPr>
                <w:color w:val="auto"/>
              </w:rPr>
            </w:pPr>
            <w:r w:rsidRPr="00BB093A">
              <w:rPr>
                <w:b/>
                <w:i/>
                <w:color w:val="auto"/>
              </w:rPr>
              <w:t xml:space="preserve">Utan att det påverkar tillämpningen av punkt 1 kan </w:t>
            </w:r>
            <w:r w:rsidRPr="00BB093A">
              <w:rPr>
                <w:color w:val="auto"/>
              </w:rPr>
              <w:t>följande myndigheter</w:t>
            </w:r>
            <w:r w:rsidRPr="00BB093A">
              <w:rPr>
                <w:b/>
                <w:i/>
                <w:color w:val="auto"/>
              </w:rPr>
              <w:t xml:space="preserve"> även </w:t>
            </w:r>
            <w:r w:rsidRPr="00BB093A">
              <w:rPr>
                <w:color w:val="auto"/>
              </w:rPr>
              <w:t>ta emot och registrera ansökningar om internationellt skydd</w:t>
            </w:r>
            <w:r w:rsidRPr="00BB093A">
              <w:rPr>
                <w:b/>
                <w:i/>
                <w:color w:val="auto"/>
              </w:rPr>
              <w:t>, samtidigt som de ska ha i uppgift att</w:t>
            </w:r>
            <w:r w:rsidRPr="00BB093A">
              <w:rPr>
                <w:color w:val="auto"/>
              </w:rPr>
              <w:t xml:space="preserve"> upplysa sökande om var och hur en ansökan om internationellt skydd kan lämnas in: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I punkt 1 fastställs att det är den beslutande myndighetens uppgift att ta emot och registrera ansökningar. I punkt 3 anges sedan att detta är en uppgift för fyra olika organ. För att garantera rättslig säkerhet bör det tydligt framgå att detta normalt sett är den beslutande myndighetens uppgift, men att även andra organ kan ta emot och registrera ansökningar. </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Följande myndigheter </w:t>
            </w:r>
            <w:r w:rsidRPr="00BB093A">
              <w:rPr>
                <w:b/>
                <w:i/>
                <w:color w:val="auto"/>
              </w:rPr>
              <w:t>ska</w:t>
            </w:r>
            <w:r w:rsidRPr="00BB093A">
              <w:rPr>
                <w:color w:val="auto"/>
              </w:rPr>
              <w:t xml:space="preserve"> ha till uppgift att ta emot </w:t>
            </w:r>
            <w:r w:rsidRPr="00BB093A">
              <w:rPr>
                <w:b/>
                <w:i/>
                <w:color w:val="auto"/>
              </w:rPr>
              <w:t>och</w:t>
            </w:r>
            <w:r w:rsidRPr="00BB093A">
              <w:rPr>
                <w:color w:val="auto"/>
              </w:rPr>
              <w:t xml:space="preserve"> registrera ansökningar om internationellt skydd samt upplysa sökande om var och hur en ansökan om internationellt skydd kan lämnas in</w:t>
            </w:r>
            <w:r w:rsidRPr="00BB093A">
              <w:rPr>
                <w:b/>
                <w:i/>
                <w:color w:val="auto"/>
              </w:rPr>
              <w:t>:</w:t>
            </w:r>
          </w:p>
        </w:tc>
        <w:tc>
          <w:tcPr>
            <w:tcW w:w="4876" w:type="dxa"/>
          </w:tcPr>
          <w:p w:rsidR="00283C96" w:rsidRPr="00BB093A" w:rsidRDefault="00283C96" w:rsidP="00283C96">
            <w:pPr>
              <w:pStyle w:val="Normal6"/>
              <w:rPr>
                <w:color w:val="auto"/>
              </w:rPr>
            </w:pPr>
            <w:r w:rsidRPr="00BB093A">
              <w:rPr>
                <w:color w:val="auto"/>
              </w:rPr>
              <w:t xml:space="preserve">Följande myndigheter </w:t>
            </w:r>
            <w:r w:rsidRPr="00BB093A">
              <w:rPr>
                <w:b/>
                <w:i/>
                <w:color w:val="auto"/>
              </w:rPr>
              <w:t>kan</w:t>
            </w:r>
            <w:r w:rsidRPr="00BB093A">
              <w:rPr>
                <w:color w:val="auto"/>
              </w:rPr>
              <w:t xml:space="preserve"> ha till uppgift att ta emot </w:t>
            </w:r>
            <w:r w:rsidRPr="00BB093A">
              <w:rPr>
                <w:b/>
                <w:i/>
                <w:color w:val="auto"/>
              </w:rPr>
              <w:t>och/eller</w:t>
            </w:r>
            <w:r w:rsidRPr="00BB093A">
              <w:rPr>
                <w:color w:val="auto"/>
              </w:rPr>
              <w:t xml:space="preserve"> registrera ansökningar om internationellt skydd samt upplysa sökande om var och hur en ansökan om internationellt skydd kan lämnas in</w:t>
            </w:r>
            <w:r w:rsidRPr="00BB093A">
              <w:rPr>
                <w:b/>
                <w:i/>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Följande myndigheter </w:t>
            </w:r>
            <w:r w:rsidRPr="00BB093A">
              <w:rPr>
                <w:b/>
                <w:i/>
                <w:color w:val="auto"/>
              </w:rPr>
              <w:t>ska</w:t>
            </w:r>
            <w:r w:rsidRPr="00BB093A">
              <w:rPr>
                <w:color w:val="auto"/>
              </w:rPr>
              <w:t xml:space="preserve"> ha till uppgift att ta emot och registrera ansökningar om internationellt skydd samt upplysa sökande om var och hur en ansökan om internationellt skydd kan lämnas in:</w:t>
            </w:r>
          </w:p>
        </w:tc>
        <w:tc>
          <w:tcPr>
            <w:tcW w:w="4876" w:type="dxa"/>
          </w:tcPr>
          <w:p w:rsidR="00283C96" w:rsidRPr="00BB093A" w:rsidRDefault="00283C96" w:rsidP="00283C96">
            <w:pPr>
              <w:pStyle w:val="Normal6"/>
              <w:rPr>
                <w:color w:val="auto"/>
              </w:rPr>
            </w:pPr>
            <w:r w:rsidRPr="00BB093A">
              <w:rPr>
                <w:color w:val="auto"/>
              </w:rPr>
              <w:t xml:space="preserve">Följande myndigheter </w:t>
            </w:r>
            <w:r w:rsidRPr="00BB093A">
              <w:rPr>
                <w:b/>
                <w:i/>
                <w:color w:val="auto"/>
              </w:rPr>
              <w:t>kan</w:t>
            </w:r>
            <w:r w:rsidRPr="00BB093A">
              <w:rPr>
                <w:color w:val="auto"/>
              </w:rPr>
              <w:t xml:space="preserve"> ha till uppgift att ta emot och registrera ansökningar om internationellt skydd samt upplysa sökande om var och hur en ansökan om internationellt skydd kan lämnas in: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vissa medlemsstater, särskilt när det gäller medlemsstaterna vid EU:s yttre gränser, kan det visa sig vara förfarandemässigt svårt för alla nämnda myndigheter att både ta emot och registrera ansökningar. Eftersom alla dessa myndigheter kan vara det organ som tar emot ansökningar bör medlemsstaterna ha viss handlingsfrihet för att avgöra vilken myndiget som mest effektivt kan utföra registrering av ansökningar om internationellt skydd, vilket kan kräva särskild kompetens och utbildning.</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Sergei Stanishev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Följande myndigheter </w:t>
            </w:r>
            <w:r w:rsidRPr="00BB093A">
              <w:rPr>
                <w:b/>
                <w:i/>
                <w:color w:val="auto"/>
              </w:rPr>
              <w:t>ska ha till</w:t>
            </w:r>
            <w:r w:rsidRPr="00BB093A">
              <w:rPr>
                <w:color w:val="auto"/>
              </w:rPr>
              <w:t xml:space="preserve"> uppgift </w:t>
            </w:r>
            <w:r w:rsidRPr="00BB093A">
              <w:rPr>
                <w:color w:val="auto"/>
              </w:rPr>
              <w:lastRenderedPageBreak/>
              <w:t>att ta emot och registrera ansökningar om internationellt skydd samt upplysa sökande om var och hur en ansökan om internationellt skydd kan lämnas in:</w:t>
            </w:r>
          </w:p>
        </w:tc>
        <w:tc>
          <w:tcPr>
            <w:tcW w:w="4876" w:type="dxa"/>
          </w:tcPr>
          <w:p w:rsidR="00283C96" w:rsidRPr="00BB093A" w:rsidRDefault="00283C96" w:rsidP="00283C96">
            <w:pPr>
              <w:pStyle w:val="Normal6"/>
              <w:rPr>
                <w:color w:val="auto"/>
              </w:rPr>
            </w:pPr>
            <w:r w:rsidRPr="00BB093A">
              <w:rPr>
                <w:color w:val="auto"/>
              </w:rPr>
              <w:lastRenderedPageBreak/>
              <w:t xml:space="preserve">Följande myndigheter </w:t>
            </w:r>
            <w:r w:rsidRPr="00BB093A">
              <w:rPr>
                <w:b/>
                <w:i/>
                <w:color w:val="auto"/>
              </w:rPr>
              <w:t>kan få i</w:t>
            </w:r>
            <w:r w:rsidRPr="00BB093A">
              <w:rPr>
                <w:color w:val="auto"/>
              </w:rPr>
              <w:t xml:space="preserve"> uppgift att </w:t>
            </w:r>
            <w:r w:rsidRPr="00BB093A">
              <w:rPr>
                <w:color w:val="auto"/>
              </w:rPr>
              <w:lastRenderedPageBreak/>
              <w:t>ta emot och registrera ansökningar om internationellt skydd samt upplysa sökande om var och hur en ansökan om internationellt skydd kan lämnas in: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ansvar som delas av medlemsstaternas myndigheter i fråga om att ta emot och registrera ansökningar bör anpassas efter medlemsstaternas behov och praxis, och bör därför ligga inom ramen för deras omdömesförmåga.</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led aa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(aa)</w:t>
            </w:r>
            <w:r w:rsidRPr="00BB093A">
              <w:rPr>
                <w:color w:val="auto"/>
              </w:rPr>
              <w:tab/>
            </w:r>
            <w:r w:rsidRPr="00BB093A">
              <w:rPr>
                <w:b/>
                <w:i/>
                <w:color w:val="auto"/>
              </w:rPr>
              <w:t>Den beslutande myndigheten.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w:t>
            </w:r>
            <w:r w:rsidRPr="00BB093A">
              <w:rPr>
                <w:color w:val="auto"/>
              </w:rPr>
              <w:tab/>
            </w:r>
            <w:r w:rsidRPr="00BB093A">
              <w:rPr>
                <w:b/>
                <w:i/>
                <w:color w:val="auto"/>
              </w:rPr>
              <w:t>Polisen.</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Kinga Gál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w:t>
            </w:r>
            <w:r w:rsidRPr="00BB093A">
              <w:rPr>
                <w:color w:val="auto"/>
              </w:rPr>
              <w:tab/>
            </w:r>
            <w:r w:rsidRPr="00BB093A">
              <w:rPr>
                <w:b/>
                <w:i/>
                <w:color w:val="auto"/>
              </w:rPr>
              <w:t>Polisen.</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{HU}</w:t>
      </w:r>
      <w:r w:rsidRPr="00BB093A">
        <w:rPr>
          <w:color w:val="auto"/>
        </w:rPr>
        <w:t>hu</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1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t xml:space="preserve">Myndigheter som ansvarar för </w:t>
            </w:r>
            <w:r w:rsidRPr="00BB093A">
              <w:rPr>
                <w:b/>
                <w:i/>
                <w:color w:val="auto"/>
              </w:rPr>
              <w:t>förvarsanläggningar</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(d)</w:t>
            </w:r>
            <w:r w:rsidRPr="00BB093A">
              <w:rPr>
                <w:color w:val="auto"/>
              </w:rPr>
              <w:tab/>
              <w:t xml:space="preserve">Myndigheter som ansvarar för </w:t>
            </w:r>
            <w:r w:rsidRPr="00BB093A">
              <w:rPr>
                <w:b/>
                <w:i/>
                <w:color w:val="auto"/>
              </w:rPr>
              <w:t>förvars- eller mottagningsanläggningar</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539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Medlemsstaterna får även överlåta dessa uppgifter på andra myndigheter.</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Medlemsstaterna får även överlåta dessa </w:t>
            </w:r>
            <w:r w:rsidRPr="00BB093A">
              <w:rPr>
                <w:color w:val="auto"/>
              </w:rPr>
              <w:lastRenderedPageBreak/>
              <w:t>uppgifter på andra myndigheter.</w:t>
            </w:r>
          </w:p>
        </w:tc>
        <w:tc>
          <w:tcPr>
            <w:tcW w:w="4876" w:type="dxa"/>
          </w:tcPr>
          <w:p w:rsidR="00283C96" w:rsidRPr="00BB093A" w:rsidRDefault="00283C96" w:rsidP="00283C96">
            <w:pPr>
              <w:pStyle w:val="Normal6"/>
              <w:rPr>
                <w:color w:val="auto"/>
              </w:rPr>
            </w:pPr>
            <w:r w:rsidRPr="00BB093A">
              <w:rPr>
                <w:color w:val="auto"/>
              </w:rPr>
              <w:lastRenderedPageBreak/>
              <w:t xml:space="preserve">Medlemsstaterna får även överlåta dessa </w:t>
            </w:r>
            <w:r w:rsidRPr="00BB093A">
              <w:rPr>
                <w:color w:val="auto"/>
              </w:rPr>
              <w:lastRenderedPageBreak/>
              <w:t>uppgifter på andra myndigheter.</w:t>
            </w:r>
            <w:r w:rsidRPr="00BB093A">
              <w:rPr>
                <w:color w:val="auto"/>
              </w:rPr>
              <w:br/>
            </w:r>
            <w:r w:rsidRPr="00BB093A">
              <w:rPr>
                <w:b/>
                <w:i/>
                <w:color w:val="auto"/>
              </w:rPr>
              <w:t>Om ansökan mottas av en myndighet som inte har behörighet att registrera den, ska denna myndighet upplysa sökande om var och hur en ansökan om internationellt skydd kan lämnas in.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3a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3a.</w:t>
            </w:r>
            <w:r w:rsidRPr="00BB093A">
              <w:rPr>
                <w:color w:val="auto"/>
              </w:rPr>
              <w:tab/>
            </w:r>
            <w:r w:rsidRPr="00BB093A">
              <w:rPr>
                <w:b/>
                <w:i/>
                <w:color w:val="auto"/>
              </w:rPr>
              <w:t>I varje medlemsstat ansvarar en eller flera myndigheter för att</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(a) registrera ansökningar om internationellt skydd,</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(b) hantera fallet enligt förordning (EU) nr xxx/xxx [Dublinförordningen],</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(c) bevilja eller neka inresa inom ramen för det förfarande som avses i artikel 41, på de villkor som anges i de punkterna och på grundval av den beslutande myndighetens motiverade yttrande.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Den ansvariga medlemsstatens beslutande myndighet kan vid mottagandet</w:t>
            </w:r>
            <w:r w:rsidRPr="00BB093A">
              <w:rPr>
                <w:b/>
                <w:i/>
                <w:color w:val="auto"/>
              </w:rPr>
              <w:t>, registreringen och prövningen</w:t>
            </w:r>
            <w:r w:rsidRPr="00BB093A">
              <w:rPr>
                <w:color w:val="auto"/>
              </w:rPr>
              <w:t xml:space="preserve"> av ansökan </w:t>
            </w:r>
            <w:r w:rsidRPr="00BB093A">
              <w:rPr>
                <w:color w:val="auto"/>
              </w:rPr>
              <w:lastRenderedPageBreak/>
              <w:t>om internationellt skydd bistås av</w:t>
            </w:r>
          </w:p>
        </w:tc>
        <w:tc>
          <w:tcPr>
            <w:tcW w:w="4876" w:type="dxa"/>
          </w:tcPr>
          <w:p w:rsidR="00283C96" w:rsidRPr="00BB093A" w:rsidRDefault="00283C96" w:rsidP="00283C96">
            <w:pPr>
              <w:pStyle w:val="Normal6"/>
              <w:rPr>
                <w:color w:val="auto"/>
              </w:rPr>
            </w:pPr>
            <w:r w:rsidRPr="00BB093A">
              <w:rPr>
                <w:color w:val="auto"/>
              </w:rPr>
              <w:lastRenderedPageBreak/>
              <w:t>4.</w:t>
            </w:r>
            <w:r w:rsidRPr="00BB093A">
              <w:rPr>
                <w:color w:val="auto"/>
              </w:rPr>
              <w:tab/>
              <w:t>Den ansvariga medlemsstatens beslutande myndighet kan vid mottagandet</w:t>
            </w:r>
            <w:r w:rsidRPr="00BB093A">
              <w:rPr>
                <w:b/>
                <w:i/>
                <w:color w:val="auto"/>
              </w:rPr>
              <w:t xml:space="preserve"> och registreringen</w:t>
            </w:r>
            <w:r w:rsidRPr="00BB093A">
              <w:rPr>
                <w:color w:val="auto"/>
              </w:rPr>
              <w:t xml:space="preserve"> av ansökan om </w:t>
            </w:r>
            <w:r w:rsidRPr="00BB093A">
              <w:rPr>
                <w:color w:val="auto"/>
              </w:rPr>
              <w:lastRenderedPageBreak/>
              <w:t xml:space="preserve">internationellt skydd bistås av </w:t>
            </w:r>
            <w:r w:rsidRPr="00BB093A">
              <w:rPr>
                <w:b/>
                <w:i/>
                <w:color w:val="auto"/>
              </w:rPr>
              <w:t>myndigheter i en annan medlemsstat som av denna medlemsstat har anförtrotts uppgiften att ta emot eller registrera ansökningar om internationellt skydd.</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Endast de utplacerade experterna från Europeiska unionens asylbyrå bör ha befogenhet att ersätta den ansvariga medlemsstatens beslutande myndighet inom ramen för prövning av ansökningar.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ansvariga medlemsstatens beslutande myndighet </w:t>
            </w:r>
            <w:r w:rsidRPr="00BB093A">
              <w:rPr>
                <w:b/>
                <w:i/>
                <w:color w:val="auto"/>
              </w:rPr>
              <w:t>kan</w:t>
            </w:r>
            <w:r w:rsidRPr="00BB093A">
              <w:rPr>
                <w:color w:val="auto"/>
              </w:rPr>
              <w:t xml:space="preserve"> vid mottagandet, registreringen och prövningen av ansökan om internationellt skydd bistås av</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r>
            <w:r w:rsidRPr="00BB093A">
              <w:rPr>
                <w:b/>
                <w:i/>
                <w:color w:val="auto"/>
              </w:rPr>
              <w:t>I en situation med ett oproportionerligt stort antal ansökningar kan</w:t>
            </w:r>
            <w:r w:rsidRPr="00BB093A">
              <w:rPr>
                <w:color w:val="auto"/>
              </w:rPr>
              <w:t xml:space="preserve"> den ansvariga medlemsstatens beslutande myndighet vid mottagandet, registreringen</w:t>
            </w:r>
            <w:r w:rsidRPr="00BB093A">
              <w:rPr>
                <w:b/>
                <w:i/>
                <w:color w:val="auto"/>
              </w:rPr>
              <w:t>, inlämnandet</w:t>
            </w:r>
            <w:r w:rsidRPr="00BB093A">
              <w:rPr>
                <w:color w:val="auto"/>
              </w:rPr>
              <w:t xml:space="preserve"> och prövningen av ansökan om internationellt skydd </w:t>
            </w:r>
            <w:r w:rsidRPr="00BB093A">
              <w:rPr>
                <w:b/>
                <w:i/>
                <w:color w:val="auto"/>
              </w:rPr>
              <w:t>under fullständigt iakttagande av dess nationella lagstiftning</w:t>
            </w:r>
            <w:r w:rsidRPr="00BB093A">
              <w:rPr>
                <w:color w:val="auto"/>
              </w:rPr>
              <w:t xml:space="preserve"> bistås av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absolut nödvändigt att definiera begreppet oproportionerligt stort antal ansökningar.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lastRenderedPageBreak/>
              <w:t>4.</w:t>
            </w:r>
            <w:r w:rsidRPr="00BB093A">
              <w:rPr>
                <w:color w:val="auto"/>
              </w:rPr>
              <w:tab/>
              <w:t xml:space="preserve">Den ansvariga medlemsstatens beslutande </w:t>
            </w:r>
            <w:r w:rsidRPr="00BB093A">
              <w:rPr>
                <w:b/>
                <w:i/>
                <w:color w:val="auto"/>
              </w:rPr>
              <w:t>myndighet</w:t>
            </w:r>
            <w:r w:rsidRPr="00BB093A">
              <w:rPr>
                <w:color w:val="auto"/>
              </w:rPr>
              <w:t xml:space="preserve"> kan vid mottagandet, registreringen och prövningen av ansökan om internationellt skydd bistås av</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ansvariga medlemsstatens beslutande </w:t>
            </w:r>
            <w:r w:rsidRPr="00BB093A">
              <w:rPr>
                <w:b/>
                <w:i/>
                <w:color w:val="auto"/>
              </w:rPr>
              <w:t>myndigheter</w:t>
            </w:r>
            <w:r w:rsidRPr="00BB093A">
              <w:rPr>
                <w:color w:val="auto"/>
              </w:rPr>
              <w:t xml:space="preserve"> kan vid mottagandet, registreringen och prövningen av ansökan om internationellt skydd bistås av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Den ansvariga medlemsstatens beslutande myndighet kan vid mottagandet</w:t>
            </w:r>
            <w:r w:rsidRPr="00BB093A">
              <w:rPr>
                <w:b/>
                <w:i/>
                <w:color w:val="auto"/>
              </w:rPr>
              <w:t xml:space="preserve">, </w:t>
            </w:r>
            <w:r w:rsidRPr="00BB093A">
              <w:rPr>
                <w:color w:val="auto"/>
              </w:rPr>
              <w:t>registreringen</w:t>
            </w:r>
            <w:r w:rsidRPr="00BB093A">
              <w:rPr>
                <w:b/>
                <w:i/>
                <w:color w:val="auto"/>
              </w:rPr>
              <w:t xml:space="preserve"> och prövningen</w:t>
            </w:r>
            <w:r w:rsidRPr="00BB093A">
              <w:rPr>
                <w:color w:val="auto"/>
              </w:rPr>
              <w:t xml:space="preserve"> av ansökan om internationellt skydd bistås av</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ansvariga medlemsstatens beslutande myndighet kan vid mottagandet </w:t>
            </w:r>
            <w:r w:rsidRPr="00BB093A">
              <w:rPr>
                <w:b/>
                <w:i/>
                <w:color w:val="auto"/>
              </w:rPr>
              <w:t>och</w:t>
            </w:r>
            <w:r w:rsidRPr="00BB093A">
              <w:rPr>
                <w:color w:val="auto"/>
              </w:rPr>
              <w:t xml:space="preserve"> registreringen av ansökan om internationellt skydd bistås av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Den ansvariga medlemsstatens beslutande myndighet kan vid mottagandet</w:t>
            </w:r>
            <w:r w:rsidRPr="00BB093A">
              <w:rPr>
                <w:b/>
                <w:i/>
                <w:color w:val="auto"/>
              </w:rPr>
              <w:t xml:space="preserve">, </w:t>
            </w:r>
            <w:r w:rsidRPr="00BB093A">
              <w:rPr>
                <w:color w:val="auto"/>
              </w:rPr>
              <w:t>registreringen</w:t>
            </w:r>
            <w:r w:rsidRPr="00BB093A">
              <w:rPr>
                <w:b/>
                <w:i/>
                <w:color w:val="auto"/>
              </w:rPr>
              <w:t xml:space="preserve"> och prövningen</w:t>
            </w:r>
            <w:r w:rsidRPr="00BB093A">
              <w:rPr>
                <w:color w:val="auto"/>
              </w:rPr>
              <w:t xml:space="preserve"> av ansökan om internationellt skydd bistås av</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ansvariga medlemsstatens beslutande myndighet kan vid mottagandet </w:t>
            </w:r>
            <w:r w:rsidRPr="00BB093A">
              <w:rPr>
                <w:b/>
                <w:i/>
                <w:color w:val="auto"/>
              </w:rPr>
              <w:t>och</w:t>
            </w:r>
            <w:r w:rsidRPr="00BB093A">
              <w:rPr>
                <w:color w:val="auto"/>
              </w:rPr>
              <w:t xml:space="preserve"> registreringen av ansökan om internationellt skydd bistås av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lastRenderedPageBreak/>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w:t>
            </w:r>
            <w:r w:rsidRPr="00BB093A">
              <w:rPr>
                <w:color w:val="auto"/>
              </w:rPr>
              <w:tab/>
            </w:r>
            <w:r w:rsidRPr="00BB093A">
              <w:rPr>
                <w:b/>
                <w:i/>
                <w:color w:val="auto"/>
              </w:rPr>
              <w:t>en annan medlemsstats myndighet som av den medlemsstaten har anförtrotts uppgiften att ta emot, registrera eller pröva ansökningar om internationellt skydd,</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Uppgiften att registrera, lämna in och pröva ansökningar bör (när detta efterfrågas av staten) endast anförtros utplacerade experter från Easo, som utsetts för detta ändamål, och inte experter från myndigheter i andra medlemsstater, eftersom detta hör till en av de grundläggande domäner som anförtrotts varje nationell stat. Så hjälpen bör endast komma på begäran och endast från Easo.</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w:t>
            </w:r>
            <w:r w:rsidRPr="00BB093A">
              <w:rPr>
                <w:color w:val="auto"/>
              </w:rPr>
              <w:tab/>
            </w:r>
            <w:r w:rsidRPr="00BB093A">
              <w:rPr>
                <w:b/>
                <w:i/>
                <w:color w:val="auto"/>
              </w:rPr>
              <w:t>en annan medlemsstats myndighet som av den medlemsstaten har anförtrotts uppgiften att ta emot, registrera eller pröva ansökningar om internationellt skydd,</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549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Cécile Kashetu Kyenge, Elly Schlein,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w:t>
            </w:r>
            <w:r w:rsidRPr="00BB093A">
              <w:rPr>
                <w:color w:val="auto"/>
              </w:rPr>
              <w:tab/>
            </w:r>
            <w:r w:rsidRPr="00BB093A">
              <w:rPr>
                <w:b/>
                <w:i/>
                <w:color w:val="auto"/>
              </w:rPr>
              <w:t>en annan medlemsstats myndighet som av den medlemsstaten har anförtrotts uppgiften att ta emot, registrera eller pröva ansökningar om internationellt skydd,</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 berörda delen av denna text har flyttats till den inledande punkten.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w:t>
            </w:r>
            <w:r w:rsidRPr="00BB093A">
              <w:rPr>
                <w:color w:val="auto"/>
              </w:rPr>
              <w:tab/>
            </w:r>
            <w:r w:rsidRPr="00BB093A">
              <w:rPr>
                <w:b/>
                <w:i/>
                <w:color w:val="auto"/>
              </w:rPr>
              <w:t>experter som utplacerats av Europeiska unionens asylbyrå, i enlighet med förordning (EU) nr XXX/XXX (Förordningen om EU:s asylbyrå).</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Texten har flyttats till punkt 4a.</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 – led ba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(ba)</w:t>
            </w:r>
            <w:r w:rsidRPr="00BB093A">
              <w:rPr>
                <w:color w:val="auto"/>
              </w:rPr>
              <w:tab/>
            </w:r>
            <w:r w:rsidRPr="00BB093A">
              <w:rPr>
                <w:b/>
                <w:i/>
                <w:color w:val="auto"/>
              </w:rPr>
              <w:t>de experter som utplacerats av Europeiska unionens asylbyrå ska omfattas av de standardiserade tillvägagångssätt och den hierarki som gäller inom den beslutande myndigheten i den medlemsstat som bistås.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kommer att möjliggöra ett bättre samarbete mellan den beslutande myndigheten och de experter som utplacerats av Easo samt förhindra eventuella missförstånd och konflikter.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4a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4a.</w:t>
            </w:r>
            <w:r w:rsidRPr="00BB093A">
              <w:rPr>
                <w:color w:val="auto"/>
              </w:rPr>
              <w:tab/>
            </w:r>
            <w:r w:rsidRPr="00BB093A">
              <w:rPr>
                <w:b/>
                <w:i/>
                <w:color w:val="auto"/>
              </w:rPr>
              <w:t>Den ansvariga medlemsstatens beslutande myndighet kan vid mottagandet, registreringen och prövningen av ansökan om internationellt skydd bistås av experter som utplacerats av Europeiska unionens asylbyrå, i enlighet med förordning (EU) nr XXX/XXX (Förordningen om EU:s asylbyrå).</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Endast de utplacerade experterna från Europeiska unionens asylbyrå bör ha befogenhet att ersätta den ansvariga medlemsstatens beslutande myndighet inom ramen för prövning av ansökningar.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Medlemsstaterna ska säkerställa att personalen vid den </w:t>
            </w:r>
            <w:r w:rsidRPr="00BB093A">
              <w:rPr>
                <w:b/>
                <w:i/>
                <w:color w:val="auto"/>
              </w:rPr>
              <w:t>beslutande myndigheten, eller varje annan</w:t>
            </w:r>
            <w:r w:rsidRPr="00BB093A">
              <w:rPr>
                <w:color w:val="auto"/>
              </w:rPr>
              <w:t xml:space="preserve"> myndighet som ansvarar för att ta emot och registrera ansökningar om internationellt skydd i enlighet med punkt 3 har lämpliga kunskaper och får den utbildning och vägledning som krävs för att fullgöra sina skyldigheter vid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Medlemsstaterna ska säkerställa att personalen vid den myndighet som ansvarar för att ta emot och registrera ansökningar om internationellt skydd i enlighet med punkt 3 har lämpliga kunskaper och får den utbildning och vägledning som krävs för att fullgöra sina skyldigheter vid tillämpningen av </w:t>
            </w:r>
            <w:r w:rsidRPr="00BB093A">
              <w:rPr>
                <w:b/>
                <w:i/>
                <w:color w:val="auto"/>
              </w:rPr>
              <w:t>detta direktiv</w:t>
            </w:r>
            <w:r w:rsidRPr="00BB093A">
              <w:rPr>
                <w:color w:val="auto"/>
              </w:rPr>
              <w:t>.</w:t>
            </w:r>
            <w:r w:rsidRPr="00BB093A">
              <w:rPr>
                <w:b/>
                <w:i/>
                <w:color w:val="auto"/>
              </w:rPr>
              <w:t xml:space="preserve"> Denna utbildning ska inbegripa, men inte vara begränsad till, specialutbildning för att identifiera offer för våld på grund av sexuell läggning eller kön samt offer för människohandel och tortyr. Medlemsstaterna ska även säkerställa tillgång till tolkar, kulturella medlare och icke-statliga organisationer som tillhandahåller rättshjälp under hela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Medlemsstaterna ska säkerställa att personalen vid den beslutande myndigheten, eller varje annan myndighet som ansvarar för att ta emot och registrera ansökningar om internationellt skydd i enlighet med punkt 3 har lämpliga kunskaper och får den utbildning och vägledning som krävs för att fullgöra sina skyldigheter vid tillämpningen av denna </w:t>
            </w:r>
            <w:r w:rsidRPr="00BB093A">
              <w:rPr>
                <w:color w:val="auto"/>
              </w:rPr>
              <w:lastRenderedPageBreak/>
              <w:t>förordning.</w:t>
            </w:r>
          </w:p>
        </w:tc>
        <w:tc>
          <w:tcPr>
            <w:tcW w:w="4876" w:type="dxa"/>
          </w:tcPr>
          <w:p w:rsidR="00283C96" w:rsidRPr="00BB093A" w:rsidRDefault="00283C96" w:rsidP="00283C96">
            <w:pPr>
              <w:pStyle w:val="Normal6"/>
              <w:rPr>
                <w:color w:val="auto"/>
              </w:rPr>
            </w:pPr>
            <w:r w:rsidRPr="00BB093A">
              <w:rPr>
                <w:color w:val="auto"/>
              </w:rPr>
              <w:lastRenderedPageBreak/>
              <w:t>5.</w:t>
            </w:r>
            <w:r w:rsidRPr="00BB093A">
              <w:rPr>
                <w:color w:val="auto"/>
              </w:rPr>
              <w:tab/>
              <w:t xml:space="preserve">Medlemsstaterna ska säkerställa att personalen vid den beslutande myndigheten, eller varje annan myndighet som ansvarar för att ta emot och registrera ansökningar om internationellt skydd i enlighet med punkt 3 </w:t>
            </w:r>
            <w:r w:rsidRPr="00BB093A">
              <w:rPr>
                <w:b/>
                <w:i/>
                <w:color w:val="auto"/>
              </w:rPr>
              <w:t>och 4</w:t>
            </w:r>
            <w:r w:rsidRPr="00BB093A">
              <w:rPr>
                <w:color w:val="auto"/>
              </w:rPr>
              <w:t xml:space="preserve"> har lämpliga kunskaper och får den utbildning </w:t>
            </w:r>
            <w:r w:rsidRPr="00BB093A">
              <w:rPr>
                <w:b/>
                <w:i/>
                <w:color w:val="auto"/>
              </w:rPr>
              <w:t>i enlighet med artikel 7 i förordning (EU) XXX/XXX (Förordningen om EU:s asylbyrå)</w:t>
            </w:r>
            <w:r w:rsidRPr="00BB093A">
              <w:rPr>
                <w:color w:val="auto"/>
              </w:rPr>
              <w:t xml:space="preserve"> och vägledning som krävs för att </w:t>
            </w:r>
            <w:r w:rsidRPr="00BB093A">
              <w:rPr>
                <w:color w:val="auto"/>
              </w:rPr>
              <w:lastRenderedPageBreak/>
              <w:t>fullgöra sina skyldigheter vid tillämpningen av denna förordning.</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Josef Weidenholzer, Ana Gomes, Marju Lauristin,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Medlemsstaterna ska säkerställa att personalen vid den beslutande myndigheten, eller varje annan myndighet som ansvarar för att ta emot och registrera ansökningar om internationellt skydd i enlighet med punkt 3 har lämpliga kunskaper och får den utbildning och vägledning som krävs för att fullgöra sina skyldigheter vid tillämpningen av denna förordning.</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t>Medlemsstaterna ska säkerställa att personalen vid den beslutande myndigheten, eller varje annan myndighet som ansvarar för att ta emot och registrera ansökningar om internationellt skydd i enlighet med punkt 3</w:t>
            </w:r>
            <w:r w:rsidRPr="00BB093A">
              <w:rPr>
                <w:b/>
                <w:i/>
                <w:color w:val="auto"/>
              </w:rPr>
              <w:t>, 4 och 4a</w:t>
            </w:r>
            <w:r w:rsidRPr="00BB093A">
              <w:rPr>
                <w:color w:val="auto"/>
              </w:rPr>
              <w:t xml:space="preserve"> har lämpliga kunskaper och får den utbildning och vägledning som krävs för att fullgöra sina skyldigheter vid tillämpningen av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Personal från andra medlemsstater och experter från Europeiska unionens asylbyrå bör uppfylla villkoren för utbildning och vägledning.</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Medlemsstaterna ska säkerställa att personalen vid den beslutande myndigheten, eller varje annan myndighet som ansvarar för att ta emot och registrera </w:t>
            </w:r>
            <w:r w:rsidRPr="00BB093A">
              <w:rPr>
                <w:color w:val="auto"/>
              </w:rPr>
              <w:lastRenderedPageBreak/>
              <w:t xml:space="preserve">ansökningar om internationellt skydd i enlighet med punkt 3 har lämpliga kunskaper och får den utbildning och vägledning som krävs för att fullgöra sina skyldigheter vid tillämpningen av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lastRenderedPageBreak/>
              <w:t>5.</w:t>
            </w:r>
            <w:r w:rsidRPr="00BB093A">
              <w:rPr>
                <w:color w:val="auto"/>
              </w:rPr>
              <w:tab/>
              <w:t xml:space="preserve">Medlemsstaterna ska säkerställa att personalen vid den beslutande myndigheten, eller varje annan myndighet som ansvarar för att ta emot och registrera </w:t>
            </w:r>
            <w:r w:rsidRPr="00BB093A">
              <w:rPr>
                <w:color w:val="auto"/>
              </w:rPr>
              <w:lastRenderedPageBreak/>
              <w:t xml:space="preserve">ansökningar om internationellt skydd i enlighet med punkt 3 har lämpliga kunskaper och får den utbildning och vägledning som krävs för att fullgöra sina skyldigheter vid tillämpningen av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Monika Hohlmeier, Heinz K. Becker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5 – punkt 5a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5a.</w:t>
            </w:r>
            <w:r w:rsidRPr="00BB093A">
              <w:rPr>
                <w:color w:val="auto"/>
              </w:rPr>
              <w:tab/>
            </w:r>
            <w:r w:rsidRPr="00BB093A">
              <w:rPr>
                <w:b/>
                <w:i/>
                <w:color w:val="auto"/>
              </w:rPr>
              <w:t>Medlemsstaterna ska vidta alla nödvändiga åtgärder för att förhindra att den sökande avviker samt olagliga resor till en annan EU-medlemsstat.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Udo Voigt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6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De myndigheter som genomför denna förordning ska skydda konfidentiell information som de erhåller i sitt arbete.</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 myndigheter som genomför denna förordning ska skydda konfidentiell information som de erhåller i sitt arbete. </w:t>
            </w:r>
            <w:r w:rsidRPr="00BB093A">
              <w:rPr>
                <w:b/>
                <w:i/>
                <w:color w:val="auto"/>
              </w:rPr>
              <w:t>För att bekämpa försök till terrorism ska dock alla sökande finnas i ett centralt register på nätet som förutom ett passfoto innehåller den sökandes fullständiga namn och senaste bostadsort i tredjelandet.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{DE}</w:t>
      </w:r>
      <w:r w:rsidRPr="00BB093A">
        <w:rPr>
          <w:color w:val="auto"/>
        </w:rPr>
        <w:t>de</w:t>
      </w:r>
      <w:r w:rsidRPr="00BB093A">
        <w:rPr>
          <w:rStyle w:val="HideTWBExt"/>
          <w:color w:val="auto"/>
        </w:rPr>
        <w:t>&lt;/Original&gt;</w:t>
      </w:r>
    </w:p>
    <w:p w:rsidR="00283C96" w:rsidRPr="00BB093A" w:rsidRDefault="00283C96" w:rsidP="00283C96">
      <w:pPr>
        <w:pStyle w:val="AMNumberTabs"/>
        <w:rPr>
          <w:color w:val="auto"/>
        </w:rPr>
      </w:pPr>
      <w:r w:rsidRPr="00BB093A">
        <w:rPr>
          <w:rStyle w:val="HideTWBExt"/>
          <w:color w:val="auto"/>
        </w:rPr>
        <w:lastRenderedPageBreak/>
        <w:t>&lt;/Amend&gt;</w:t>
      </w: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559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6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De myndigheter som genomför denna förordning ska skydda konfidentiell information som de erhåller i sitt arbete.</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 myndigheter som genomför denna förordning ska skydda konfidentiell information </w:t>
            </w:r>
            <w:r w:rsidRPr="00BB093A">
              <w:rPr>
                <w:b/>
                <w:i/>
                <w:color w:val="auto"/>
              </w:rPr>
              <w:t>om varje enskild ansökan</w:t>
            </w:r>
            <w:r w:rsidRPr="00BB093A">
              <w:rPr>
                <w:color w:val="auto"/>
              </w:rPr>
              <w:t xml:space="preserve"> som de erhåller i sitt arbete.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6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 myndigheter som genomför </w:t>
            </w:r>
            <w:r w:rsidRPr="00BB093A">
              <w:rPr>
                <w:b/>
                <w:i/>
                <w:color w:val="auto"/>
              </w:rPr>
              <w:t>denna förordning</w:t>
            </w:r>
            <w:r w:rsidRPr="00BB093A">
              <w:rPr>
                <w:color w:val="auto"/>
              </w:rPr>
              <w:t xml:space="preserve"> ska skydda konfidentiell information som de erhåller i sitt arbete.</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 myndigheter som genomför </w:t>
            </w:r>
            <w:r w:rsidRPr="00BB093A">
              <w:rPr>
                <w:b/>
                <w:i/>
                <w:color w:val="auto"/>
              </w:rPr>
              <w:t>detta direktiv</w:t>
            </w:r>
            <w:r w:rsidRPr="00BB093A">
              <w:rPr>
                <w:color w:val="auto"/>
              </w:rPr>
              <w:t xml:space="preserve"> ska skydda konfidentiell information som de erhåller i sitt arbete.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6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 myndigheter som genomför </w:t>
            </w:r>
            <w:r w:rsidRPr="00BB093A">
              <w:rPr>
                <w:b/>
                <w:i/>
                <w:color w:val="auto"/>
              </w:rPr>
              <w:t>denna förordning</w:t>
            </w:r>
            <w:r w:rsidRPr="00BB093A">
              <w:rPr>
                <w:color w:val="auto"/>
              </w:rPr>
              <w:t xml:space="preserve"> ska skydda konfidentiell information som de erhåller i sitt arbete.</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 myndigheter som genomför </w:t>
            </w:r>
            <w:r w:rsidRPr="00BB093A">
              <w:rPr>
                <w:b/>
                <w:i/>
                <w:color w:val="auto"/>
              </w:rPr>
              <w:t>detta direktiv</w:t>
            </w:r>
            <w:r w:rsidRPr="00BB093A">
              <w:rPr>
                <w:color w:val="auto"/>
              </w:rPr>
              <w:t xml:space="preserve"> ska skydda konfidentiell information som de erhåller i sitt arbete.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6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inhämta uppgifter från påstådda aktörer som utövar förföljelse eller tillfogar allvarlig skada </w:t>
            </w:r>
            <w:r w:rsidRPr="00BB093A">
              <w:rPr>
                <w:b/>
                <w:i/>
                <w:color w:val="auto"/>
              </w:rPr>
              <w:t>på ett sätt som skulle leda till att dessa aktörer får direkt information om att en ansökan har lämnats in av sökanden i fråga, och som skulle äventyra den fysiska integriteten hos sökanden eller hos personer i beroendeställning, eller skulle äventyra friheten och säkerheten för hans eller hennes familjemedlemmar som bor kvar i ursprungslandet</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inhämta uppgifter från påstådda aktörer som utövar förföljelse eller tillfogar allvarlig skada.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6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inhämta uppgifter från påstådda aktörer som utövar förföljelse eller tillfogar allvarlig skada på</w:t>
            </w:r>
            <w:r w:rsidRPr="00BB093A">
              <w:rPr>
                <w:b/>
                <w:i/>
                <w:color w:val="auto"/>
              </w:rPr>
              <w:t xml:space="preserve"> ett </w:t>
            </w:r>
            <w:r w:rsidRPr="00BB093A">
              <w:rPr>
                <w:color w:val="auto"/>
              </w:rPr>
              <w:t xml:space="preserve">sätt </w:t>
            </w:r>
            <w:r w:rsidRPr="00BB093A">
              <w:rPr>
                <w:b/>
                <w:i/>
                <w:color w:val="auto"/>
              </w:rPr>
              <w:t>som skulle leda till att dessa aktörer får direkt information om att en ansökan har lämnats in av sökanden i fråga, och som skulle</w:t>
            </w:r>
            <w:r w:rsidRPr="00BB093A">
              <w:rPr>
                <w:color w:val="auto"/>
              </w:rPr>
              <w:t xml:space="preserve"> äventyra den fysiska integriteten hos sökanden eller hos personer i beroendeställning, eller skulle äventyra friheten och säkerheten för hans eller hennes familjemedlemmar som bor kvar i ursprungslandet.</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inhämta uppgifter från påstådda aktörer som utövar förföljelse eller tillfogar allvarlig skada </w:t>
            </w:r>
            <w:r w:rsidRPr="00BB093A">
              <w:rPr>
                <w:b/>
                <w:i/>
                <w:color w:val="auto"/>
              </w:rPr>
              <w:t xml:space="preserve">om detta </w:t>
            </w:r>
            <w:r w:rsidRPr="00BB093A">
              <w:rPr>
                <w:color w:val="auto"/>
              </w:rPr>
              <w:t xml:space="preserve">på </w:t>
            </w:r>
            <w:r w:rsidRPr="00BB093A">
              <w:rPr>
                <w:b/>
                <w:i/>
                <w:color w:val="auto"/>
              </w:rPr>
              <w:t xml:space="preserve">något </w:t>
            </w:r>
            <w:r w:rsidRPr="00BB093A">
              <w:rPr>
                <w:color w:val="auto"/>
              </w:rPr>
              <w:t xml:space="preserve">sätt </w:t>
            </w:r>
            <w:r w:rsidRPr="00BB093A">
              <w:rPr>
                <w:b/>
                <w:i/>
                <w:color w:val="auto"/>
              </w:rPr>
              <w:t>kan</w:t>
            </w:r>
            <w:r w:rsidRPr="00BB093A">
              <w:rPr>
                <w:color w:val="auto"/>
              </w:rPr>
              <w:t xml:space="preserve"> äventyra den fysiska integriteten hos sökanden eller hos personer i beroendeställning, eller skulle äventyra friheten och säkerheten för hans eller hennes familjemedlemmar som bor kvar i ursprungslandet.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Bestämmelsen måste tydligare skydda sökanden och personer i beroendeställning för att vara proportionell.</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1.</w:t>
            </w:r>
            <w:r w:rsidRPr="00BB093A">
              <w:rPr>
                <w:color w:val="auto"/>
              </w:rPr>
              <w:tab/>
            </w:r>
            <w:r w:rsidRPr="00BB093A">
              <w:rPr>
                <w:b/>
                <w:i/>
                <w:color w:val="auto"/>
              </w:rPr>
              <w:t>Sökanden ska göra sin ansökan i den första inresemedlemsstaten eller, om han eller hon vistas lagligen i en medlemsstat ska han eller hon lämna in ansökan i den medlemsstaten i enlighet med artikel 4 i förordning (EU) nr XXX/XXX (Dublinförordningen).</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Sökanden ska göra sin</w:t>
            </w:r>
            <w:r w:rsidRPr="00BB093A">
              <w:rPr>
                <w:color w:val="auto"/>
              </w:rPr>
              <w:t xml:space="preserve"> ansökan </w:t>
            </w:r>
            <w:r w:rsidRPr="00BB093A">
              <w:rPr>
                <w:b/>
                <w:i/>
                <w:color w:val="auto"/>
              </w:rPr>
              <w:t xml:space="preserve">i den första inresemedlemsstaten eller, om han eller hon vistas lagligen i </w:t>
            </w:r>
            <w:r w:rsidRPr="00BB093A">
              <w:rPr>
                <w:color w:val="auto"/>
              </w:rPr>
              <w:t>en medlemsstat ska</w:t>
            </w:r>
            <w:r w:rsidRPr="00BB093A">
              <w:rPr>
                <w:b/>
                <w:i/>
                <w:color w:val="auto"/>
              </w:rPr>
              <w:t xml:space="preserve"> han eller hon lämna in </w:t>
            </w:r>
            <w:r w:rsidRPr="00BB093A">
              <w:rPr>
                <w:color w:val="auto"/>
              </w:rPr>
              <w:t xml:space="preserve">ansökan </w:t>
            </w:r>
            <w:r w:rsidRPr="00BB093A">
              <w:rPr>
                <w:b/>
                <w:i/>
                <w:color w:val="auto"/>
              </w:rPr>
              <w:t>i den medlemsstaten i enlighet med</w:t>
            </w:r>
            <w:r w:rsidRPr="00BB093A">
              <w:rPr>
                <w:color w:val="auto"/>
              </w:rPr>
              <w:t xml:space="preserve"> artikel </w:t>
            </w:r>
            <w:r w:rsidRPr="00BB093A">
              <w:rPr>
                <w:b/>
                <w:i/>
                <w:color w:val="auto"/>
              </w:rPr>
              <w:t>4</w:t>
            </w:r>
            <w:r w:rsidRPr="00BB093A">
              <w:rPr>
                <w:color w:val="auto"/>
              </w:rPr>
              <w:t xml:space="preserve"> i förordning (EU) nr XXX/XXX (</w:t>
            </w:r>
            <w:r w:rsidRPr="00BB093A">
              <w:rPr>
                <w:b/>
                <w:i/>
                <w:color w:val="auto"/>
              </w:rPr>
              <w:t>Dublinförordningen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När en tredjelandsmedborgare eller statslös person gör en</w:t>
            </w:r>
            <w:r w:rsidRPr="00BB093A">
              <w:rPr>
                <w:color w:val="auto"/>
              </w:rPr>
              <w:t xml:space="preserve"> ansökan </w:t>
            </w:r>
            <w:r w:rsidRPr="00BB093A">
              <w:rPr>
                <w:b/>
                <w:i/>
                <w:color w:val="auto"/>
              </w:rPr>
              <w:t>om internationellt skydd från</w:t>
            </w:r>
            <w:r w:rsidRPr="00BB093A">
              <w:rPr>
                <w:color w:val="auto"/>
              </w:rPr>
              <w:t xml:space="preserve"> en medlemsstat ska </w:t>
            </w:r>
            <w:r w:rsidRPr="00BB093A">
              <w:rPr>
                <w:b/>
                <w:i/>
                <w:color w:val="auto"/>
              </w:rPr>
              <w:t>sökanden samarbeta med de ansvariga myndigheterna så att de kan fastställa hans eller hennes identitet samt registrera, möjliggöra inlämnandet av och pröva</w:t>
            </w:r>
            <w:r w:rsidRPr="00BB093A">
              <w:rPr>
                <w:color w:val="auto"/>
              </w:rPr>
              <w:t xml:space="preserve"> ansökan</w:t>
            </w:r>
            <w:r w:rsidRPr="00BB093A">
              <w:rPr>
                <w:b/>
                <w:i/>
                <w:color w:val="auto"/>
              </w:rPr>
              <w:t>, genom att</w:t>
            </w:r>
            <w:r w:rsidRPr="00BB093A">
              <w:rPr>
                <w:color w:val="auto"/>
              </w:rPr>
              <w:br/>
            </w:r>
            <w:r w:rsidRPr="00BB093A">
              <w:rPr>
                <w:b/>
                <w:i/>
                <w:color w:val="auto"/>
              </w:rPr>
              <w:t>(a) tillhandahålla de uppgifter som avses i leden a och b i</w:t>
            </w:r>
            <w:r w:rsidRPr="00BB093A">
              <w:rPr>
                <w:color w:val="auto"/>
              </w:rPr>
              <w:t xml:space="preserve"> artikel </w:t>
            </w:r>
            <w:r w:rsidRPr="00BB093A">
              <w:rPr>
                <w:b/>
                <w:i/>
                <w:color w:val="auto"/>
              </w:rPr>
              <w:t>27.1 andra stycket,</w:t>
            </w:r>
            <w:r w:rsidRPr="00BB093A">
              <w:rPr>
                <w:color w:val="auto"/>
              </w:rPr>
              <w:br/>
            </w:r>
            <w:r w:rsidRPr="00BB093A">
              <w:rPr>
                <w:b/>
                <w:i/>
                <w:color w:val="auto"/>
              </w:rPr>
              <w:t>(b) lämna fingeravtryck och ansiktsbild såsom anges</w:t>
            </w:r>
            <w:r w:rsidRPr="00BB093A">
              <w:rPr>
                <w:color w:val="auto"/>
              </w:rPr>
              <w:t xml:space="preserve"> i förordning (EU) nr XXX/XXX (</w:t>
            </w:r>
            <w:r w:rsidRPr="00BB093A">
              <w:rPr>
                <w:b/>
                <w:i/>
                <w:color w:val="auto"/>
              </w:rPr>
              <w:t>Eurodacförordningen</w:t>
            </w:r>
            <w:r w:rsidRPr="00BB093A">
              <w:rPr>
                <w:color w:val="auto"/>
              </w:rPr>
              <w:t>)</w:t>
            </w:r>
            <w:r w:rsidRPr="00BB093A">
              <w:rPr>
                <w:rStyle w:val="SupBoldItalic"/>
                <w:color w:val="auto"/>
              </w:rPr>
              <w:t>1a</w:t>
            </w:r>
            <w:r w:rsidRPr="00BB093A">
              <w:rPr>
                <w:b/>
                <w:i/>
                <w:color w:val="auto"/>
              </w:rPr>
              <w:t xml:space="preserve">,(c) </w:t>
            </w:r>
            <w:r w:rsidRPr="00BB093A">
              <w:rPr>
                <w:b/>
                <w:i/>
                <w:color w:val="auto"/>
              </w:rPr>
              <w:lastRenderedPageBreak/>
              <w:t>lämna in sin ansökan i enlighet med artikel 28 inom den fastställda tidsfristen och lägga fram alla fakta som han eller hon har tillgång till för att styrka sin ansökan,</w:t>
            </w:r>
            <w:r w:rsidRPr="00BB093A">
              <w:rPr>
                <w:color w:val="auto"/>
              </w:rPr>
              <w:br/>
            </w:r>
            <w:r w:rsidRPr="00BB093A">
              <w:rPr>
                <w:b/>
                <w:i/>
                <w:color w:val="auto"/>
              </w:rPr>
              <w:t>(d) överlämna handlingar som han eller hon innehar av betydelse för prövningen av ansökan</w:t>
            </w:r>
            <w:r w:rsidRPr="00BB093A">
              <w:rPr>
                <w:color w:val="auto"/>
              </w:rPr>
              <w:t>.</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rStyle w:val="SupBoldItalic"/>
                <w:color w:val="auto"/>
              </w:rPr>
              <w:t>1a</w:t>
            </w:r>
            <w:r w:rsidRPr="00BB093A">
              <w:rPr>
                <w:color w:val="auto"/>
              </w:rPr>
              <w:t xml:space="preserve"> </w:t>
            </w:r>
            <w:r w:rsidRPr="00BB093A">
              <w:rPr>
                <w:b/>
                <w:i/>
                <w:color w:val="auto"/>
              </w:rPr>
              <w:t>EUT L [...], [...], s. [...].</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göra sin ansökan i den </w:t>
            </w:r>
            <w:r w:rsidRPr="00BB093A">
              <w:rPr>
                <w:b/>
                <w:i/>
                <w:color w:val="auto"/>
              </w:rPr>
              <w:t>första inresemedlemsstaten eller, om</w:t>
            </w:r>
            <w:r w:rsidRPr="00BB093A">
              <w:rPr>
                <w:color w:val="auto"/>
              </w:rPr>
              <w:t xml:space="preserve"> han eller hon vistas </w:t>
            </w:r>
            <w:r w:rsidRPr="00BB093A">
              <w:rPr>
                <w:b/>
                <w:i/>
                <w:color w:val="auto"/>
              </w:rPr>
              <w:t>lagligen i en medlemsstat ska han eller hon lämna in ansökan i den medlemsstaten</w:t>
            </w:r>
            <w:r w:rsidRPr="00BB093A">
              <w:rPr>
                <w:color w:val="auto"/>
              </w:rPr>
              <w:t xml:space="preserve"> i enlighet med </w:t>
            </w:r>
            <w:r w:rsidRPr="00BB093A">
              <w:rPr>
                <w:b/>
                <w:i/>
                <w:color w:val="auto"/>
              </w:rPr>
              <w:t>artikel 4 i</w:t>
            </w:r>
            <w:r w:rsidRPr="00BB093A">
              <w:rPr>
                <w:color w:val="auto"/>
              </w:rPr>
              <w:t xml:space="preserve"> förordning (EU) nr XXX/XXX (Dublinförordningen).</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göra sin ansökan i den </w:t>
            </w:r>
            <w:r w:rsidRPr="00BB093A">
              <w:rPr>
                <w:b/>
                <w:i/>
                <w:color w:val="auto"/>
              </w:rPr>
              <w:t xml:space="preserve">medlemsstat där </w:t>
            </w:r>
            <w:r w:rsidRPr="00BB093A">
              <w:rPr>
                <w:color w:val="auto"/>
              </w:rPr>
              <w:t>han eller hon vistas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Sergei Stanishev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göra sin ansökan i den </w:t>
            </w:r>
            <w:r w:rsidRPr="00BB093A">
              <w:rPr>
                <w:b/>
                <w:i/>
                <w:color w:val="auto"/>
              </w:rPr>
              <w:t>första inresemedlemsstaten eller,</w:t>
            </w:r>
            <w:r w:rsidRPr="00BB093A">
              <w:rPr>
                <w:color w:val="auto"/>
              </w:rPr>
              <w:t xml:space="preserve"> om </w:t>
            </w:r>
            <w:r w:rsidRPr="00BB093A">
              <w:rPr>
                <w:color w:val="auto"/>
              </w:rPr>
              <w:lastRenderedPageBreak/>
              <w:t>han eller hon vistas lagligen i en medlemsstat ska han eller hon lämna in ansökan i den medlemsstaten i enlighet med artikel 4 i förordning (EU) nr XXX/XXX (Dublinförordningen).</w:t>
            </w:r>
          </w:p>
        </w:tc>
        <w:tc>
          <w:tcPr>
            <w:tcW w:w="4876" w:type="dxa"/>
          </w:tcPr>
          <w:p w:rsidR="00283C96" w:rsidRPr="00BB093A" w:rsidRDefault="00283C96" w:rsidP="00283C96">
            <w:pPr>
              <w:pStyle w:val="Normal6"/>
              <w:rPr>
                <w:color w:val="auto"/>
              </w:rPr>
            </w:pPr>
            <w:r w:rsidRPr="00BB093A">
              <w:rPr>
                <w:color w:val="auto"/>
              </w:rPr>
              <w:lastRenderedPageBreak/>
              <w:t>1.</w:t>
            </w:r>
            <w:r w:rsidRPr="00BB093A">
              <w:rPr>
                <w:color w:val="auto"/>
              </w:rPr>
              <w:tab/>
              <w:t xml:space="preserve">Sökanden ska göra sin ansökan i den </w:t>
            </w:r>
            <w:r w:rsidRPr="00BB093A">
              <w:rPr>
                <w:b/>
                <w:i/>
                <w:color w:val="auto"/>
              </w:rPr>
              <w:t xml:space="preserve">medlemsstat som fastställs som </w:t>
            </w:r>
            <w:r w:rsidRPr="00BB093A">
              <w:rPr>
                <w:b/>
                <w:i/>
                <w:color w:val="auto"/>
              </w:rPr>
              <w:lastRenderedPageBreak/>
              <w:t>ansvarig i enlighet med förordning (EU) nr XXX/XXX (Dublinförordningen).</w:t>
            </w:r>
            <w:r w:rsidR="00633FA8" w:rsidRPr="00BB093A">
              <w:rPr>
                <w:color w:val="auto"/>
              </w:rPr>
              <w:t xml:space="preserve"> </w:t>
            </w:r>
            <w:r w:rsidRPr="00BB093A">
              <w:rPr>
                <w:color w:val="auto"/>
              </w:rPr>
              <w:t>Om han eller hon vistas lagligen i en medlemsstat ska han eller hon lämna in ansökan i den medlemsstaten i enlighet med artikel 4 i förordning (EU) nr XXX/XXX (Dublinförordningen).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Bestämmelserna i denna förordning bör utformas i enlighet med Dublinförordningen och med hänsyn till möjligheten att verkställa den automatiska tilldelningsmekanismen.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Miltiadis Kyrkos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Sökanden ska göra sin ansökan i den första inresemedlemsstaten eller, om han eller hon vistas lagligen i en medlemsstat ska han eller hon lämna in ansökan i den medlemsstaten i enlighet med artikel 4 i förordning (EU) nr XXX/XXX (Dublinförordningen).</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göra </w:t>
            </w:r>
            <w:r w:rsidRPr="00BB093A">
              <w:rPr>
                <w:b/>
                <w:i/>
                <w:color w:val="auto"/>
              </w:rPr>
              <w:t>och lämna in</w:t>
            </w:r>
            <w:r w:rsidRPr="00BB093A">
              <w:rPr>
                <w:color w:val="auto"/>
              </w:rPr>
              <w:t xml:space="preserve"> sin ansökan i den första inresemedlemsstaten eller, om han eller hon vistas lagligen i en medlemsstat ska han eller hon lämna in ansökan i den medlemsstaten i enlighet med artikel 4 i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569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göra sin ansökan i den första inresemedlemsstaten eller, om </w:t>
            </w:r>
            <w:r w:rsidRPr="00BB093A">
              <w:rPr>
                <w:color w:val="auto"/>
              </w:rPr>
              <w:lastRenderedPageBreak/>
              <w:t>han eller hon vistas lagligen i en medlemsstat ska han eller hon lämna in ansökan i den medlemsstaten i enlighet med artikel 4 i förordning (EU) nr XXX/XXX (Dublinförordningen).</w:t>
            </w:r>
          </w:p>
        </w:tc>
        <w:tc>
          <w:tcPr>
            <w:tcW w:w="4876" w:type="dxa"/>
          </w:tcPr>
          <w:p w:rsidR="00283C96" w:rsidRPr="00BB093A" w:rsidRDefault="00283C96" w:rsidP="00283C96">
            <w:pPr>
              <w:pStyle w:val="Normal6"/>
              <w:rPr>
                <w:color w:val="auto"/>
              </w:rPr>
            </w:pPr>
            <w:r w:rsidRPr="00BB093A">
              <w:rPr>
                <w:color w:val="auto"/>
              </w:rPr>
              <w:lastRenderedPageBreak/>
              <w:t>1.</w:t>
            </w:r>
            <w:r w:rsidRPr="00BB093A">
              <w:rPr>
                <w:color w:val="auto"/>
              </w:rPr>
              <w:tab/>
              <w:t xml:space="preserve">Sökanden ska göra </w:t>
            </w:r>
            <w:r w:rsidRPr="00BB093A">
              <w:rPr>
                <w:b/>
                <w:i/>
                <w:color w:val="auto"/>
              </w:rPr>
              <w:t>och lämna in</w:t>
            </w:r>
            <w:r w:rsidRPr="00BB093A">
              <w:rPr>
                <w:color w:val="auto"/>
              </w:rPr>
              <w:t xml:space="preserve"> sin ansökan i den första </w:t>
            </w:r>
            <w:r w:rsidRPr="00BB093A">
              <w:rPr>
                <w:color w:val="auto"/>
              </w:rPr>
              <w:lastRenderedPageBreak/>
              <w:t>inresemedlemsstaten eller, om han eller hon vistas lagligen i en medlemsstat ska han eller hon lämna in ansökan i den medlemsstaten i enlighet med artikel 4 i förordning (EU) nr XXX/XXX (Dublinförordningen).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Denna formulering motsvarar definitionen av att göra en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2.</w:t>
            </w:r>
            <w:r w:rsidRPr="00BB093A">
              <w:rPr>
                <w:color w:val="auto"/>
              </w:rPr>
              <w:tab/>
            </w:r>
            <w:r w:rsidRPr="00BB093A">
              <w:rPr>
                <w:b/>
                <w:i/>
                <w:color w:val="auto"/>
              </w:rPr>
              <w:t>Sökanden ska samarbeta med de ansvariga myndigheterna så att de kan fastställa hans eller hennes identitet samt registrera, möjliggöra inlämnandet av och pröva ansökan, genom att</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 tillhandahålla de uppgifter som avses i leden a och b i artikel 27.1 andra stycket,</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 xml:space="preserve">(b) lämna fingeravtryck och ansiktsbild såsom anges i förordning (EU) nr XXX/XXX (Eurodacförordningen), </w:t>
            </w:r>
            <w:r w:rsidRPr="00BB093A">
              <w:rPr>
                <w:rStyle w:val="SupBoldItalic"/>
                <w:color w:val="auto"/>
              </w:rPr>
              <w:t>35</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(c) lämna in sin ansökan i enlighet med artikel 28 inom den fastställda tidsfristen och lägga fram alla fakta som han eller hon har till sitt förfogande för att styrka sin ansökan,</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(d) överlämna handlingar som han eller hon innehar som är av betydelse för prövningen av ansökan.</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BoldItalic"/>
                <w:color w:val="auto"/>
              </w:rPr>
              <w:t>35</w:t>
            </w:r>
            <w:r w:rsidRPr="00BB093A">
              <w:rPr>
                <w:b/>
                <w:i/>
                <w:color w:val="auto"/>
              </w:rPr>
              <w:t xml:space="preserve"> EUT L […], […], s. […].</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anknytning till ändringen av artikel 7.1.</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Sökanden</w:t>
            </w:r>
            <w:r w:rsidRPr="00BB093A">
              <w:rPr>
                <w:color w:val="auto"/>
              </w:rPr>
              <w:t xml:space="preserve"> ska samarbeta med de ansvariga myndigheterna så att de kan fastställa hans eller hennes identitet samt registrera, möjliggöra inlämnandet av och pröva ansökan, genom att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r>
            <w:r w:rsidRPr="00BB093A">
              <w:rPr>
                <w:b/>
                <w:i/>
                <w:color w:val="auto"/>
              </w:rPr>
              <w:t xml:space="preserve">När en person ansöker om internationellt skydd </w:t>
            </w:r>
            <w:r w:rsidRPr="00BB093A">
              <w:rPr>
                <w:color w:val="auto"/>
              </w:rPr>
              <w:t>ska</w:t>
            </w:r>
            <w:r w:rsidRPr="00BB093A">
              <w:rPr>
                <w:b/>
                <w:i/>
                <w:color w:val="auto"/>
              </w:rPr>
              <w:t xml:space="preserve"> denne</w:t>
            </w:r>
            <w:r w:rsidRPr="00BB093A">
              <w:rPr>
                <w:color w:val="auto"/>
              </w:rPr>
              <w:t xml:space="preserve"> samarbeta med de ansvariga myndigheterna så att de kan fastställa hans eller hennes identitet samt registrera, möjliggöra inlämnandet av och pröva ansökan, genom att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Sökanden ska samarbeta med de ansvariga myndigheterna så att de kan fastställa hans eller hennes identitet samt registrera, möjliggöra inlämnandet av och pröva ansökan, genom att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Sökanden ska samarbeta med de ansvariga myndigheterna </w:t>
            </w:r>
            <w:r w:rsidRPr="00BB093A">
              <w:rPr>
                <w:b/>
                <w:i/>
                <w:color w:val="auto"/>
              </w:rPr>
              <w:t>i alla frågor som omfattas av denna förordning</w:t>
            </w:r>
            <w:r w:rsidRPr="00BB093A">
              <w:rPr>
                <w:color w:val="auto"/>
              </w:rPr>
              <w:t xml:space="preserve"> så att de kan fastställa hans eller hennes identitet samt registrera, möjliggöra inlämnandet av och pröva ansökan, genom att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Alessandra Mussolini, Salvatore Domenico Pogliese</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7 – punkt 2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Sökanden ska samarbeta med de ansvariga myndigheterna så att de kan fastställa hans eller hennes identitet samt registrera, möjliggöra inlämnandet av och pröva ansökan, genom att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Sökanden ska </w:t>
            </w:r>
            <w:r w:rsidRPr="00BB093A">
              <w:rPr>
                <w:b/>
                <w:i/>
                <w:color w:val="auto"/>
              </w:rPr>
              <w:t>vara skyldig att</w:t>
            </w:r>
            <w:r w:rsidRPr="00BB093A">
              <w:rPr>
                <w:color w:val="auto"/>
              </w:rPr>
              <w:t xml:space="preserve"> samarbeta med de ansvariga myndigheterna så att de kan fastställa hans eller hennes identitet samt registrera, möjliggöra inlämnandet av och pröva ansökan, genom att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w:t>
            </w:r>
            <w:r w:rsidRPr="00BB093A">
              <w:rPr>
                <w:color w:val="auto"/>
              </w:rPr>
              <w:tab/>
            </w:r>
            <w:r w:rsidRPr="00BB093A">
              <w:rPr>
                <w:b/>
                <w:i/>
                <w:color w:val="auto"/>
              </w:rPr>
              <w:t xml:space="preserve">lämna fingeravtryck och ansiktsbild såsom anges i förordning (EU) nr XXX/XXX (Eurodacförordningen), </w:t>
            </w:r>
            <w:r w:rsidRPr="00BB093A">
              <w:rPr>
                <w:rStyle w:val="SupBoldItalic"/>
                <w:color w:val="auto"/>
              </w:rPr>
              <w:t>35</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BoldItalic"/>
                <w:color w:val="auto"/>
              </w:rPr>
              <w:t>35</w:t>
            </w:r>
            <w:r w:rsidRPr="00BB093A">
              <w:rPr>
                <w:b/>
                <w:i/>
                <w:color w:val="auto"/>
              </w:rPr>
              <w:t xml:space="preserve"> EUT L […], […], s. […].</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lämna </w:t>
            </w:r>
            <w:r w:rsidRPr="00BB093A">
              <w:rPr>
                <w:b/>
                <w:i/>
                <w:color w:val="auto"/>
              </w:rPr>
              <w:t>fingeravtryck och ansiktsbild</w:t>
            </w:r>
            <w:r w:rsidRPr="00BB093A">
              <w:rPr>
                <w:color w:val="auto"/>
              </w:rPr>
              <w:t xml:space="preserve"> såsom anges i förordning (EU) nr XXX/XXX (Eurodacförordningen),</w:t>
            </w:r>
            <w:r w:rsidRPr="00BB093A">
              <w:rPr>
                <w:rStyle w:val="Sup"/>
                <w:color w:val="auto"/>
              </w:rPr>
              <w:t>35</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lämna </w:t>
            </w:r>
            <w:r w:rsidRPr="00BB093A">
              <w:rPr>
                <w:b/>
                <w:i/>
                <w:color w:val="auto"/>
              </w:rPr>
              <w:t>biometriska uppgifter</w:t>
            </w:r>
            <w:r w:rsidRPr="00BB093A">
              <w:rPr>
                <w:color w:val="auto"/>
              </w:rPr>
              <w:t xml:space="preserve"> såsom anges i förordning (EU) nr XXX/XXX (Eurodacförordningen),</w:t>
            </w:r>
            <w:r w:rsidRPr="00BB093A">
              <w:rPr>
                <w:rStyle w:val="Sup"/>
                <w:color w:val="auto"/>
              </w:rPr>
              <w:t>35</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r w:rsidRPr="00BB093A">
              <w:rPr>
                <w:color w:val="auto"/>
              </w:rPr>
              <w:t>_________________</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
                <w:color w:val="auto"/>
              </w:rPr>
              <w:t>35</w:t>
            </w:r>
            <w:r w:rsidRPr="00BB093A">
              <w:rPr>
                <w:color w:val="auto"/>
              </w:rPr>
              <w:t xml:space="preserve"> EUT L […], […], s. […].</w:t>
            </w:r>
          </w:p>
        </w:tc>
        <w:tc>
          <w:tcPr>
            <w:tcW w:w="4876" w:type="dxa"/>
          </w:tcPr>
          <w:p w:rsidR="00283C96" w:rsidRPr="00BB093A" w:rsidRDefault="00283C96" w:rsidP="00283C96">
            <w:pPr>
              <w:pStyle w:val="Normal6"/>
              <w:rPr>
                <w:color w:val="auto"/>
              </w:rPr>
            </w:pPr>
            <w:r w:rsidRPr="00BB093A">
              <w:rPr>
                <w:rStyle w:val="Sup"/>
                <w:color w:val="auto"/>
              </w:rPr>
              <w:t>35</w:t>
            </w:r>
            <w:r w:rsidRPr="00BB093A">
              <w:rPr>
                <w:color w:val="auto"/>
              </w:rPr>
              <w:t xml:space="preserve"> EUT L […], […], s. […].</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lämna in sin ansökan i enlighet med artikel 28 </w:t>
            </w:r>
            <w:r w:rsidRPr="00BB093A">
              <w:rPr>
                <w:b/>
                <w:i/>
                <w:color w:val="auto"/>
              </w:rPr>
              <w:t>inom den fastställda tidsfristen</w:t>
            </w:r>
            <w:r w:rsidRPr="00BB093A">
              <w:rPr>
                <w:color w:val="auto"/>
              </w:rPr>
              <w:t xml:space="preserve"> och lägga fram alla fakta som han eller hon har till sitt förfogande för att styrka sin ansökan,</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lämna in sin ansökan i enlighet med artikel 28 och lägga fram alla fakta som han eller hon har till sitt förfogande för att styrka sin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lämna in sin ansökan i enlighet med artikel 28 </w:t>
            </w:r>
            <w:r w:rsidRPr="00BB093A">
              <w:rPr>
                <w:b/>
                <w:i/>
                <w:color w:val="auto"/>
              </w:rPr>
              <w:t>inom den fastställda tidsfristen</w:t>
            </w:r>
            <w:r w:rsidRPr="00BB093A">
              <w:rPr>
                <w:color w:val="auto"/>
              </w:rPr>
              <w:t xml:space="preserve"> och lägga fram alla fakta som han eller hon har till sitt förfogande </w:t>
            </w:r>
            <w:r w:rsidRPr="00BB093A">
              <w:rPr>
                <w:b/>
                <w:i/>
                <w:color w:val="auto"/>
              </w:rPr>
              <w:t>för</w:t>
            </w:r>
            <w:r w:rsidRPr="00BB093A">
              <w:rPr>
                <w:color w:val="auto"/>
              </w:rPr>
              <w:t xml:space="preserve"> att styrka </w:t>
            </w:r>
            <w:r w:rsidRPr="00BB093A">
              <w:rPr>
                <w:b/>
                <w:i/>
                <w:color w:val="auto"/>
              </w:rPr>
              <w:t>sin</w:t>
            </w:r>
            <w:r w:rsidRPr="00BB093A">
              <w:rPr>
                <w:color w:val="auto"/>
              </w:rPr>
              <w:t xml:space="preserve"> ansökan,</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lämna in sin ansökan i enlighet med artikel 28 och lägga fram alla fakta som han eller hon har till sitt förfogande</w:t>
            </w:r>
            <w:r w:rsidRPr="00BB093A">
              <w:rPr>
                <w:b/>
                <w:i/>
                <w:color w:val="auto"/>
              </w:rPr>
              <w:t xml:space="preserve"> och som kan bidra till</w:t>
            </w:r>
            <w:r w:rsidRPr="00BB093A">
              <w:rPr>
                <w:color w:val="auto"/>
              </w:rPr>
              <w:t xml:space="preserve"> att styrka </w:t>
            </w:r>
            <w:r w:rsidRPr="00BB093A">
              <w:rPr>
                <w:b/>
                <w:i/>
                <w:color w:val="auto"/>
              </w:rPr>
              <w:t>hans eller hennes</w:t>
            </w:r>
            <w:r w:rsidRPr="00BB093A">
              <w:rPr>
                <w:color w:val="auto"/>
              </w:rPr>
              <w:t xml:space="preserve">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Tidsfristen fastställs i artikel 28 och omfattas av vissa villkor. En enkel hänvisning till artikel 28 är därför tillräcklig och lämpligare i detta fall. Det är tydligt att inte alla sökande kommer att ha alla fakta till sitt förfogande för att styrka sin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Monika Hohlmeier, Heinz K. Becker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ca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(ca)</w:t>
            </w:r>
            <w:r w:rsidRPr="00BB093A">
              <w:rPr>
                <w:color w:val="auto"/>
              </w:rPr>
              <w:tab/>
            </w:r>
            <w:r w:rsidRPr="00BB093A">
              <w:rPr>
                <w:b/>
                <w:i/>
                <w:color w:val="auto"/>
              </w:rPr>
              <w:t>om så krävs möjliggöra en åldersbedömning genom en sådan läkarundersökning som används för att fastställa åldern på barn i enlighet med artikel 24,</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579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r>
            <w:r w:rsidRPr="00BB093A">
              <w:rPr>
                <w:b/>
                <w:i/>
                <w:color w:val="auto"/>
              </w:rPr>
              <w:t>överlämna</w:t>
            </w:r>
            <w:r w:rsidRPr="00BB093A">
              <w:rPr>
                <w:color w:val="auto"/>
              </w:rPr>
              <w:t xml:space="preserve"> handlingar som han eller hon innehar som är av betydelse för prövningen av ansökan.</w:t>
            </w:r>
          </w:p>
        </w:tc>
        <w:tc>
          <w:tcPr>
            <w:tcW w:w="4876" w:type="dxa"/>
          </w:tcPr>
          <w:p w:rsidR="00283C96" w:rsidRPr="00BB093A" w:rsidRDefault="00283C96" w:rsidP="00283C96">
            <w:pPr>
              <w:pStyle w:val="Normal6"/>
              <w:rPr>
                <w:color w:val="auto"/>
              </w:rPr>
            </w:pPr>
            <w:r w:rsidRPr="00BB093A">
              <w:rPr>
                <w:color w:val="auto"/>
              </w:rPr>
              <w:t>(d)</w:t>
            </w:r>
            <w:r w:rsidRPr="00BB093A">
              <w:rPr>
                <w:color w:val="auto"/>
              </w:rPr>
              <w:tab/>
            </w:r>
            <w:r w:rsidRPr="00BB093A">
              <w:rPr>
                <w:b/>
                <w:i/>
                <w:color w:val="auto"/>
              </w:rPr>
              <w:t>tillåta den ansvariga myndigheten att granska och framställa kopior av</w:t>
            </w:r>
            <w:r w:rsidRPr="00BB093A">
              <w:rPr>
                <w:color w:val="auto"/>
              </w:rPr>
              <w:t xml:space="preserve"> handlingar som han eller hon innehar som är av betydelse för prövningen av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 sökande bör inte förväntas överlämna alla sina person- eller resehandlingar till myndigheterna. Myndigheterna bör tillåtas granska och framställa kopior av sådana handlingar, men den sökande bör inte tvingas överlämna dem.</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2 – led d</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w:t>
            </w:r>
            <w:r w:rsidRPr="00BB093A">
              <w:rPr>
                <w:color w:val="auto"/>
              </w:rPr>
              <w:tab/>
              <w:t>överlämna handlingar som han eller hon innehar som är av betydelse för prövningen av ansökan.</w:t>
            </w:r>
          </w:p>
        </w:tc>
        <w:tc>
          <w:tcPr>
            <w:tcW w:w="4876" w:type="dxa"/>
          </w:tcPr>
          <w:p w:rsidR="00283C96" w:rsidRPr="00BB093A" w:rsidRDefault="00283C96" w:rsidP="00283C96">
            <w:pPr>
              <w:pStyle w:val="Normal6"/>
              <w:rPr>
                <w:color w:val="auto"/>
              </w:rPr>
            </w:pPr>
            <w:r w:rsidRPr="00BB093A">
              <w:rPr>
                <w:color w:val="auto"/>
              </w:rPr>
              <w:t>(d)</w:t>
            </w:r>
            <w:r w:rsidRPr="00BB093A">
              <w:rPr>
                <w:color w:val="auto"/>
              </w:rPr>
              <w:tab/>
              <w:t xml:space="preserve">överlämna handlingar </w:t>
            </w:r>
            <w:r w:rsidRPr="00BB093A">
              <w:rPr>
                <w:b/>
                <w:i/>
                <w:color w:val="auto"/>
              </w:rPr>
              <w:t>eller kopior av dessa</w:t>
            </w:r>
            <w:r w:rsidRPr="00BB093A">
              <w:rPr>
                <w:color w:val="auto"/>
              </w:rPr>
              <w:t xml:space="preserve"> som han eller hon innehar som är av betydelse för prövningen av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Maria Grapini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krävs för att pröva ansökan och genom att inte lämna fingeravtryck eller ansiktsbild, och de ansvariga myndigheterna vederbörligen informerat sökanden om hans eller hennes skyldigheter och säkerställt att sökanden har haft en </w:t>
            </w:r>
            <w:r w:rsidRPr="00BB093A">
              <w:rPr>
                <w:b/>
                <w:i/>
                <w:color w:val="auto"/>
              </w:rPr>
              <w:t>faktiskt</w:t>
            </w:r>
            <w:r w:rsidRPr="00BB093A">
              <w:rPr>
                <w:color w:val="auto"/>
              </w:rPr>
              <w:t xml:space="preserve"> möjlighet att fullgöra dessa, ska hans eller hennes ansökan avslås såsom avstådd i enlighet med det förfarande som anges i artikel 39.</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krävs för att pröva ansökan och genom att inte lämna fingeravtryck eller ansiktsbild, </w:t>
            </w:r>
            <w:r w:rsidRPr="00BB093A">
              <w:rPr>
                <w:b/>
                <w:i/>
                <w:color w:val="auto"/>
              </w:rPr>
              <w:t>eller har vilselett myndigheterna genom att lämna oriktiga uppgifter eller falska handlingar eller genom att undanhålla relevanta uppgifter eller handlingar som rör dennes identitet och/eller medborgarskap och som skulle ha kunnat påverka beslutet i negativ riktning</w:t>
            </w:r>
            <w:r w:rsidRPr="00BB093A">
              <w:rPr>
                <w:color w:val="auto"/>
              </w:rPr>
              <w:t xml:space="preserve"> och de ansvariga myndigheterna vederbörligen informerat sökanden om hans eller hennes skyldigheter och säkerställt att sökanden har haft en </w:t>
            </w:r>
            <w:r w:rsidRPr="00BB093A">
              <w:rPr>
                <w:b/>
                <w:i/>
                <w:color w:val="auto"/>
              </w:rPr>
              <w:t>faktisk</w:t>
            </w:r>
            <w:r w:rsidRPr="00BB093A">
              <w:rPr>
                <w:color w:val="auto"/>
              </w:rPr>
              <w:t xml:space="preserve"> möjlighet att fullgöra dessa, ska hans eller hennes ansökan avslås såsom avstådd i enlighet med det förfarande som anges i artikel 39.</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{RO}</w:t>
      </w:r>
      <w:r w:rsidRPr="00BB093A">
        <w:rPr>
          <w:color w:val="auto"/>
        </w:rPr>
        <w:t>ro</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w:t>
            </w:r>
            <w:r w:rsidRPr="00BB093A">
              <w:rPr>
                <w:b/>
                <w:i/>
                <w:color w:val="auto"/>
              </w:rPr>
              <w:t>krävs för att pröva ansökan och genom att inte lämna fingeravtryck eller ansiktsbild</w:t>
            </w:r>
            <w:r w:rsidRPr="00BB093A">
              <w:rPr>
                <w:color w:val="auto"/>
              </w:rPr>
              <w:t xml:space="preserve">, och de ansvariga myndigheterna vederbörligen informerat sökanden om hans eller hennes skyldigheter och säkerställt att sökanden har haft en </w:t>
            </w:r>
            <w:r w:rsidRPr="00BB093A">
              <w:rPr>
                <w:b/>
                <w:i/>
                <w:color w:val="auto"/>
              </w:rPr>
              <w:t>faktiskt</w:t>
            </w:r>
            <w:r w:rsidRPr="00BB093A">
              <w:rPr>
                <w:color w:val="auto"/>
              </w:rPr>
              <w:t xml:space="preserve"> möjlighet att fullgöra dessa, </w:t>
            </w:r>
            <w:r w:rsidRPr="00BB093A">
              <w:rPr>
                <w:b/>
                <w:i/>
                <w:color w:val="auto"/>
              </w:rPr>
              <w:t>ska</w:t>
            </w:r>
            <w:r w:rsidRPr="00BB093A">
              <w:rPr>
                <w:color w:val="auto"/>
              </w:rPr>
              <w:t xml:space="preserve"> hans eller hennes ansökan </w:t>
            </w:r>
            <w:r w:rsidRPr="00BB093A">
              <w:rPr>
                <w:b/>
                <w:i/>
                <w:color w:val="auto"/>
              </w:rPr>
              <w:t>avslås såsom avstådd</w:t>
            </w:r>
            <w:r w:rsidRPr="00BB093A">
              <w:rPr>
                <w:color w:val="auto"/>
              </w:rPr>
              <w:t xml:space="preserve"> i enlighet med det förfarande som anges i artikel 39.</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w:t>
            </w:r>
            <w:r w:rsidRPr="00BB093A">
              <w:rPr>
                <w:b/>
                <w:i/>
                <w:color w:val="auto"/>
              </w:rPr>
              <w:t>avses i leden a och b i artikel 27.1 första stycket</w:t>
            </w:r>
            <w:r w:rsidRPr="00BB093A">
              <w:rPr>
                <w:color w:val="auto"/>
              </w:rPr>
              <w:t xml:space="preserve">, och de ansvariga myndigheterna vederbörligen informerat sökanden om hans eller hennes skyldigheter </w:t>
            </w:r>
            <w:r w:rsidRPr="00BB093A">
              <w:rPr>
                <w:b/>
                <w:i/>
                <w:color w:val="auto"/>
              </w:rPr>
              <w:t>och konsekvenserna av dessa</w:t>
            </w:r>
            <w:r w:rsidRPr="00BB093A">
              <w:rPr>
                <w:color w:val="auto"/>
              </w:rPr>
              <w:t xml:space="preserve"> och säkerställt att sökanden har haft en </w:t>
            </w:r>
            <w:r w:rsidRPr="00BB093A">
              <w:rPr>
                <w:b/>
                <w:i/>
                <w:color w:val="auto"/>
              </w:rPr>
              <w:t>faktisk</w:t>
            </w:r>
            <w:r w:rsidRPr="00BB093A">
              <w:rPr>
                <w:color w:val="auto"/>
              </w:rPr>
              <w:t xml:space="preserve"> möjlighet att fullgöra dessa, </w:t>
            </w:r>
            <w:r w:rsidRPr="00BB093A">
              <w:rPr>
                <w:b/>
                <w:i/>
                <w:color w:val="auto"/>
              </w:rPr>
              <w:t>kan</w:t>
            </w:r>
            <w:r w:rsidRPr="00BB093A">
              <w:rPr>
                <w:color w:val="auto"/>
              </w:rPr>
              <w:t xml:space="preserve"> hans eller hennes ansökan </w:t>
            </w:r>
            <w:r w:rsidRPr="00BB093A">
              <w:rPr>
                <w:b/>
                <w:i/>
                <w:color w:val="auto"/>
              </w:rPr>
              <w:t>avbrytas</w:t>
            </w:r>
            <w:r w:rsidRPr="00BB093A">
              <w:rPr>
                <w:color w:val="auto"/>
              </w:rPr>
              <w:t xml:space="preserve"> i enlighet med det förfarande som anges i artikel 39. </w:t>
            </w:r>
            <w:r w:rsidRPr="00BB093A">
              <w:rPr>
                <w:b/>
                <w:i/>
                <w:color w:val="auto"/>
              </w:rPr>
              <w:t>Det är förbjudet och straffbart att använda någon form av våld för att ta fingeravtryck eller ansiktsbilder.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w:t>
            </w:r>
            <w:r w:rsidRPr="00BB093A">
              <w:rPr>
                <w:b/>
                <w:i/>
                <w:color w:val="auto"/>
              </w:rPr>
              <w:t>krävs</w:t>
            </w:r>
            <w:r w:rsidRPr="00BB093A">
              <w:rPr>
                <w:color w:val="auto"/>
              </w:rPr>
              <w:t xml:space="preserve"> för att pröva ansökan </w:t>
            </w:r>
            <w:r w:rsidRPr="00BB093A">
              <w:rPr>
                <w:b/>
                <w:i/>
                <w:color w:val="auto"/>
              </w:rPr>
              <w:t>och genom att inte lämna fingeravtryck eller ansiktsbild</w:t>
            </w:r>
            <w:r w:rsidRPr="00BB093A">
              <w:rPr>
                <w:color w:val="auto"/>
              </w:rPr>
              <w:t xml:space="preserve">, och de ansvariga myndigheterna vederbörligen informerat sökanden om hans eller hennes skyldigheter och säkerställt att sökanden har haft en </w:t>
            </w:r>
            <w:r w:rsidRPr="00BB093A">
              <w:rPr>
                <w:b/>
                <w:i/>
                <w:color w:val="auto"/>
              </w:rPr>
              <w:t>faktiskt</w:t>
            </w:r>
            <w:r w:rsidRPr="00BB093A">
              <w:rPr>
                <w:color w:val="auto"/>
              </w:rPr>
              <w:t xml:space="preserve"> möjlighet att fullgöra dessa, </w:t>
            </w:r>
            <w:r w:rsidRPr="00BB093A">
              <w:rPr>
                <w:b/>
                <w:i/>
                <w:color w:val="auto"/>
              </w:rPr>
              <w:t>ska</w:t>
            </w:r>
            <w:r w:rsidRPr="00BB093A">
              <w:rPr>
                <w:color w:val="auto"/>
              </w:rPr>
              <w:t xml:space="preserve"> hans eller hennes ansökan </w:t>
            </w:r>
            <w:r w:rsidRPr="00BB093A">
              <w:rPr>
                <w:b/>
                <w:i/>
                <w:color w:val="auto"/>
              </w:rPr>
              <w:t>avslås såsom avstådd i enlighet med det förfarande som anges i artikel 39</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w:t>
            </w:r>
            <w:r w:rsidRPr="00BB093A">
              <w:rPr>
                <w:b/>
                <w:i/>
                <w:color w:val="auto"/>
              </w:rPr>
              <w:t>avses i detta direktiv</w:t>
            </w:r>
            <w:r w:rsidRPr="00BB093A">
              <w:rPr>
                <w:color w:val="auto"/>
              </w:rPr>
              <w:t xml:space="preserve"> för att pröva ansökan, och de ansvariga myndigheterna vederbörligen informerat sökanden om hans eller hennes skyldigheter </w:t>
            </w:r>
            <w:r w:rsidRPr="00BB093A">
              <w:rPr>
                <w:b/>
                <w:i/>
                <w:color w:val="auto"/>
              </w:rPr>
              <w:t>och konsekvenserna av dessa</w:t>
            </w:r>
            <w:r w:rsidRPr="00BB093A">
              <w:rPr>
                <w:color w:val="auto"/>
              </w:rPr>
              <w:t xml:space="preserve"> och säkerställt att sökanden har haft en </w:t>
            </w:r>
            <w:r w:rsidRPr="00BB093A">
              <w:rPr>
                <w:b/>
                <w:i/>
                <w:color w:val="auto"/>
              </w:rPr>
              <w:t>faktisk</w:t>
            </w:r>
            <w:r w:rsidRPr="00BB093A">
              <w:rPr>
                <w:color w:val="auto"/>
              </w:rPr>
              <w:t xml:space="preserve"> möjlighet att fullgöra dessa, </w:t>
            </w:r>
            <w:r w:rsidRPr="00BB093A">
              <w:rPr>
                <w:b/>
                <w:i/>
                <w:color w:val="auto"/>
              </w:rPr>
              <w:t>kommer</w:t>
            </w:r>
            <w:r w:rsidRPr="00BB093A">
              <w:rPr>
                <w:color w:val="auto"/>
              </w:rPr>
              <w:t xml:space="preserve"> hans eller hennes ansökan </w:t>
            </w:r>
            <w:r w:rsidRPr="00BB093A">
              <w:rPr>
                <w:b/>
                <w:i/>
                <w:color w:val="auto"/>
              </w:rPr>
              <w:t>tillfälligt avföras tills de uppgifter som krävs tillhandahålls</w:t>
            </w:r>
            <w:r w:rsidRPr="00BB093A">
              <w:rPr>
                <w:color w:val="auto"/>
              </w:rPr>
              <w:t>.</w:t>
            </w:r>
            <w:r w:rsidRPr="00BB093A">
              <w:rPr>
                <w:b/>
                <w:i/>
                <w:color w:val="auto"/>
              </w:rPr>
              <w:t xml:space="preserve"> Det är förbjudet och straffbart att använda någon form av våld för att ta samla in uppgifter.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w:t>
            </w:r>
            <w:r w:rsidRPr="00BB093A">
              <w:rPr>
                <w:b/>
                <w:i/>
                <w:color w:val="auto"/>
              </w:rPr>
              <w:t xml:space="preserve">vägrar att samarbeta genom att inte tillhandahålla de uppgifter som krävs för att pröva ansökan och genom att inte lämna fingeravtryck eller ansiktsbild, och </w:t>
            </w:r>
            <w:r w:rsidRPr="00BB093A">
              <w:rPr>
                <w:color w:val="auto"/>
              </w:rPr>
              <w:t>de ansvariga myndigheterna</w:t>
            </w:r>
            <w:r w:rsidRPr="00BB093A">
              <w:rPr>
                <w:b/>
                <w:i/>
                <w:color w:val="auto"/>
              </w:rPr>
              <w:t xml:space="preserve"> vederbörligen informerat sökanden </w:t>
            </w:r>
            <w:r w:rsidRPr="00BB093A">
              <w:rPr>
                <w:color w:val="auto"/>
              </w:rPr>
              <w:t>om hans eller hennes skyldigheter</w:t>
            </w:r>
            <w:r w:rsidRPr="00BB093A">
              <w:rPr>
                <w:b/>
                <w:i/>
                <w:color w:val="auto"/>
              </w:rPr>
              <w:t xml:space="preserve"> och säkerställt att sökanden har haft en faktiskt möjlighet att fullgöra dessa</w:t>
            </w:r>
            <w:r w:rsidRPr="00BB093A">
              <w:rPr>
                <w:color w:val="auto"/>
              </w:rPr>
              <w:t>, ska hans eller hennes ansökan avslås såsom avstådd i enlighet med det förfarande som anges i artikel 39.</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w:t>
            </w:r>
            <w:r w:rsidRPr="00BB093A">
              <w:rPr>
                <w:b/>
                <w:i/>
                <w:color w:val="auto"/>
              </w:rPr>
              <w:t xml:space="preserve">vederbörligen informerats av </w:t>
            </w:r>
            <w:r w:rsidRPr="00BB093A">
              <w:rPr>
                <w:color w:val="auto"/>
              </w:rPr>
              <w:t xml:space="preserve">de ansvariga myndigheterna om hans eller hennes skyldigheter </w:t>
            </w:r>
            <w:r w:rsidRPr="00BB093A">
              <w:rPr>
                <w:b/>
                <w:i/>
                <w:color w:val="auto"/>
              </w:rPr>
              <w:t>enligt denna förordning och konsekvenserna av dessa, och vägrar att samarbeta genom att inte tillhandahålla de uppgifter som avses i leden a och b i artikel 27.1 andra stycket eller inte följa förfarandet för att ta biometriska data</w:t>
            </w:r>
            <w:r w:rsidRPr="00BB093A">
              <w:rPr>
                <w:color w:val="auto"/>
              </w:rPr>
              <w:t>, ska hans eller hennes ansökan avslås såsom avstådd i enlighet med det förfarande som anges i artikel 39.</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krävs för att pröva ansökan och genom att inte lämna fingeravtryck eller ansiktsbild, och de ansvariga myndigheterna vederbörligen informerat sökanden om hans eller hennes skyldigheter och säkerställt att sökanden har haft en </w:t>
            </w:r>
            <w:r w:rsidRPr="00BB093A">
              <w:rPr>
                <w:b/>
                <w:i/>
                <w:color w:val="auto"/>
              </w:rPr>
              <w:t xml:space="preserve">faktiskt </w:t>
            </w:r>
            <w:r w:rsidRPr="00BB093A">
              <w:rPr>
                <w:color w:val="auto"/>
              </w:rPr>
              <w:t xml:space="preserve">möjlighet att fullgöra dessa, ska </w:t>
            </w:r>
            <w:r w:rsidRPr="00BB093A">
              <w:rPr>
                <w:b/>
                <w:i/>
                <w:color w:val="auto"/>
              </w:rPr>
              <w:t>hans eller hennes ansökan avslås såsom avstådd i enlighet med det förfarande som anges i artikel 39</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krävs för att pröva ansökan och genom att inte lämna fingeravtryck eller ansiktsbild, och de ansvariga myndigheterna vederbörligen informerat sökanden om hans eller hennes skyldigheter och säkerställt att sökanden har haft en </w:t>
            </w:r>
            <w:r w:rsidRPr="00BB093A">
              <w:rPr>
                <w:b/>
                <w:i/>
                <w:color w:val="auto"/>
              </w:rPr>
              <w:t>faktisk</w:t>
            </w:r>
            <w:r w:rsidRPr="00BB093A">
              <w:rPr>
                <w:i/>
                <w:color w:val="auto"/>
              </w:rPr>
              <w:t xml:space="preserve"> </w:t>
            </w:r>
            <w:r w:rsidRPr="00BB093A">
              <w:rPr>
                <w:color w:val="auto"/>
              </w:rPr>
              <w:t xml:space="preserve">möjlighet att fullgöra dessa, ska </w:t>
            </w:r>
            <w:r w:rsidRPr="00BB093A">
              <w:rPr>
                <w:b/>
                <w:i/>
                <w:color w:val="auto"/>
              </w:rPr>
              <w:t>detta inte hindra den beslutande myndigheten att fatta beslut om en ansökan om internationellt skydd</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Bristande samarbete bör inte vara ett kriterium för att betrakta en ansökan såsom avstådd, eftersom de avgörande faktorerna för vad som kan utgöra bristande samarbete är för vaga. Samtidigt får den beslutande myndighetens beslut om ansökan inte hindras av att sökanden inte tillhandahåller de uppgifter som krävs.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Monika Hohlmeier, Heinz K. Becker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krävs för att pröva ansökan och genom att inte lämna fingeravtryck eller ansiktsbild, och de ansvariga myndigheterna vederbörligen informerat sökanden om hans eller hennes skyldigheter och säkerställt att sökanden har haft en </w:t>
            </w:r>
            <w:r w:rsidRPr="00BB093A">
              <w:rPr>
                <w:b/>
                <w:i/>
                <w:color w:val="auto"/>
              </w:rPr>
              <w:t>faktiskt</w:t>
            </w:r>
            <w:r w:rsidRPr="00BB093A">
              <w:rPr>
                <w:color w:val="auto"/>
              </w:rPr>
              <w:t xml:space="preserve"> möjlighet att fullgöra dessa, </w:t>
            </w:r>
            <w:r w:rsidRPr="00BB093A">
              <w:rPr>
                <w:b/>
                <w:i/>
                <w:color w:val="auto"/>
              </w:rPr>
              <w:t>ska</w:t>
            </w:r>
            <w:r w:rsidRPr="00BB093A">
              <w:rPr>
                <w:color w:val="auto"/>
              </w:rPr>
              <w:t xml:space="preserve"> hans eller hennes ansökan avslås såsom avstådd i enlighet med det förfarande som anges i artikel 39.</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genom att inte tillhandahålla de uppgifter som krävs för att pröva ansökan och genom att inte lämna fingeravtryck eller ansiktsbild, och de ansvariga myndigheterna vederbörligen informerat sökanden om hans eller hennes skyldigheter och säkerställt att sökanden har haft en </w:t>
            </w:r>
            <w:r w:rsidRPr="00BB093A">
              <w:rPr>
                <w:b/>
                <w:i/>
                <w:color w:val="auto"/>
              </w:rPr>
              <w:t>faktisk</w:t>
            </w:r>
            <w:r w:rsidRPr="00BB093A">
              <w:rPr>
                <w:color w:val="auto"/>
              </w:rPr>
              <w:t xml:space="preserve"> möjlighet att fullgöra dessa, </w:t>
            </w:r>
            <w:r w:rsidRPr="00BB093A">
              <w:rPr>
                <w:b/>
                <w:i/>
                <w:color w:val="auto"/>
              </w:rPr>
              <w:t>måste</w:t>
            </w:r>
            <w:r w:rsidRPr="00BB093A">
              <w:rPr>
                <w:color w:val="auto"/>
              </w:rPr>
              <w:t xml:space="preserve"> hans eller hennes ansökan avslås såsom avstådd i enlighet med det förfarande som anges i artikel 39.</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Om en sökande vägrar att samarbeta </w:t>
            </w:r>
            <w:r w:rsidRPr="00BB093A">
              <w:rPr>
                <w:b/>
                <w:i/>
                <w:color w:val="auto"/>
              </w:rPr>
              <w:t xml:space="preserve">genom att inte tillhandahålla de uppgifter som krävs för att pröva ansökan och genom att inte lämna fingeravtryck </w:t>
            </w:r>
            <w:r w:rsidRPr="00BB093A">
              <w:rPr>
                <w:b/>
                <w:i/>
                <w:color w:val="auto"/>
              </w:rPr>
              <w:lastRenderedPageBreak/>
              <w:t>eller ansiktsbild</w:t>
            </w:r>
            <w:r w:rsidRPr="00BB093A">
              <w:rPr>
                <w:color w:val="auto"/>
              </w:rPr>
              <w:t xml:space="preserve">, och de ansvariga myndigheterna vederbörligen informerat sökanden om hans eller hennes skyldigheter och säkerställt att sökanden har haft en </w:t>
            </w:r>
            <w:r w:rsidRPr="00BB093A">
              <w:rPr>
                <w:b/>
                <w:i/>
                <w:color w:val="auto"/>
              </w:rPr>
              <w:t>faktiskt</w:t>
            </w:r>
            <w:r w:rsidRPr="00BB093A">
              <w:rPr>
                <w:color w:val="auto"/>
              </w:rPr>
              <w:t xml:space="preserve"> möjlighet att fullgöra dessa, </w:t>
            </w:r>
            <w:r w:rsidRPr="00BB093A">
              <w:rPr>
                <w:b/>
                <w:i/>
                <w:color w:val="auto"/>
              </w:rPr>
              <w:t>ska</w:t>
            </w:r>
            <w:r w:rsidRPr="00BB093A">
              <w:rPr>
                <w:color w:val="auto"/>
              </w:rPr>
              <w:t xml:space="preserve"> hans eller hennes ansökan avslås såsom </w:t>
            </w:r>
            <w:r w:rsidRPr="00BB093A">
              <w:rPr>
                <w:b/>
                <w:i/>
                <w:color w:val="auto"/>
              </w:rPr>
              <w:t>avstådd</w:t>
            </w:r>
            <w:r w:rsidRPr="00BB093A">
              <w:rPr>
                <w:color w:val="auto"/>
              </w:rPr>
              <w:t xml:space="preserve"> i enlighet med det förfarande som anges i artikel 39.</w:t>
            </w:r>
          </w:p>
        </w:tc>
        <w:tc>
          <w:tcPr>
            <w:tcW w:w="4876" w:type="dxa"/>
          </w:tcPr>
          <w:p w:rsidR="00283C96" w:rsidRPr="00BB093A" w:rsidRDefault="00283C96" w:rsidP="00283C96">
            <w:pPr>
              <w:pStyle w:val="Normal6"/>
              <w:rPr>
                <w:color w:val="auto"/>
              </w:rPr>
            </w:pPr>
            <w:r w:rsidRPr="00BB093A">
              <w:rPr>
                <w:color w:val="auto"/>
              </w:rPr>
              <w:lastRenderedPageBreak/>
              <w:t>3.</w:t>
            </w:r>
            <w:r w:rsidRPr="00BB093A">
              <w:rPr>
                <w:color w:val="auto"/>
              </w:rPr>
              <w:tab/>
              <w:t xml:space="preserve">Om en sökande vägrar att samarbeta </w:t>
            </w:r>
            <w:r w:rsidRPr="00BB093A">
              <w:rPr>
                <w:b/>
                <w:i/>
                <w:color w:val="auto"/>
              </w:rPr>
              <w:t>i enlighet med punkt 2</w:t>
            </w:r>
            <w:r w:rsidRPr="00BB093A">
              <w:rPr>
                <w:color w:val="auto"/>
              </w:rPr>
              <w:t xml:space="preserve">, och de ansvariga myndigheterna vederbörligen informerat sökanden om hans eller hennes </w:t>
            </w:r>
            <w:r w:rsidRPr="00BB093A">
              <w:rPr>
                <w:color w:val="auto"/>
              </w:rPr>
              <w:lastRenderedPageBreak/>
              <w:t xml:space="preserve">skyldigheter och </w:t>
            </w:r>
            <w:r w:rsidRPr="00BB093A">
              <w:rPr>
                <w:b/>
                <w:i/>
                <w:color w:val="auto"/>
              </w:rPr>
              <w:t>konsekvenserna av att vägra samarbete, och om de ansvariga myndigheterna</w:t>
            </w:r>
            <w:r w:rsidRPr="00BB093A">
              <w:rPr>
                <w:color w:val="auto"/>
              </w:rPr>
              <w:t xml:space="preserve"> säkerställt att sökanden har haft en </w:t>
            </w:r>
            <w:r w:rsidRPr="00BB093A">
              <w:rPr>
                <w:b/>
                <w:i/>
                <w:color w:val="auto"/>
              </w:rPr>
              <w:t>faktisk</w:t>
            </w:r>
            <w:r w:rsidRPr="00BB093A">
              <w:rPr>
                <w:color w:val="auto"/>
              </w:rPr>
              <w:t xml:space="preserve"> möjlighet att fullgöra dessa, </w:t>
            </w:r>
            <w:r w:rsidRPr="00BB093A">
              <w:rPr>
                <w:b/>
                <w:i/>
                <w:color w:val="auto"/>
              </w:rPr>
              <w:t>kan</w:t>
            </w:r>
            <w:r w:rsidRPr="00BB093A">
              <w:rPr>
                <w:color w:val="auto"/>
              </w:rPr>
              <w:t xml:space="preserve"> hans eller hennes ansökan avslås såsom </w:t>
            </w:r>
            <w:r w:rsidRPr="00BB093A">
              <w:rPr>
                <w:b/>
                <w:i/>
                <w:color w:val="auto"/>
              </w:rPr>
              <w:t>implicit återkallad</w:t>
            </w:r>
            <w:r w:rsidRPr="00BB093A">
              <w:rPr>
                <w:color w:val="auto"/>
              </w:rPr>
              <w:t xml:space="preserve"> i enlighet med det förfarande som anges i artikel 39.</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Grunderna för att betrakta en ansökan såsom implicit återkallad fastställs i artikel 39. Denna text upprepar på nytt sökandens skyldighet att tillhandahålla uppgifter i enlighet med punkt 2.</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Sökanden ska meddela den </w:t>
            </w:r>
            <w:r w:rsidRPr="00BB093A">
              <w:rPr>
                <w:b/>
                <w:i/>
                <w:color w:val="auto"/>
              </w:rPr>
              <w:t>beslutande</w:t>
            </w:r>
            <w:r w:rsidRPr="00BB093A">
              <w:rPr>
                <w:color w:val="auto"/>
              </w:rPr>
              <w:t xml:space="preserve"> myndigheten i den medlemsstat där han eller hon är skyldig att uppehålla sig </w:t>
            </w:r>
            <w:r w:rsidRPr="00BB093A">
              <w:rPr>
                <w:b/>
                <w:i/>
                <w:color w:val="auto"/>
              </w:rPr>
              <w:t xml:space="preserve">sin bostadsort eller adress eller </w:t>
            </w:r>
            <w:r w:rsidRPr="00BB093A">
              <w:rPr>
                <w:color w:val="auto"/>
              </w:rPr>
              <w:t>ett telefonnummer</w:t>
            </w:r>
            <w:r w:rsidRPr="00BB093A">
              <w:rPr>
                <w:b/>
                <w:i/>
                <w:color w:val="auto"/>
              </w:rPr>
              <w:t xml:space="preserve"> på vilket</w:t>
            </w:r>
            <w:r w:rsidRPr="00BB093A">
              <w:rPr>
                <w:color w:val="auto"/>
              </w:rPr>
              <w:t xml:space="preserve"> han eller hon kan nås av den </w:t>
            </w:r>
            <w:r w:rsidRPr="00BB093A">
              <w:rPr>
                <w:b/>
                <w:i/>
                <w:color w:val="auto"/>
              </w:rPr>
              <w:t>beslutande</w:t>
            </w:r>
            <w:r w:rsidRPr="00BB093A">
              <w:rPr>
                <w:color w:val="auto"/>
              </w:rPr>
              <w:t xml:space="preserve"> myndigheten eller andra ansvariga myndigheter. Han eller hon ska underrätta den beslutande myndigheten om eventuella förändringar. </w:t>
            </w:r>
            <w:r w:rsidRPr="00BB093A">
              <w:rPr>
                <w:b/>
                <w:i/>
                <w:color w:val="auto"/>
              </w:rPr>
              <w:t>Sökanden ska acceptera att ta emot eventuella underrättelser på den senaste bostadsort och adress som han eller hon har uppgivit, särskilt när han eller hon lämnar in en ansökan i enlighet med artikel 28.</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Sökanden ska meddela den </w:t>
            </w:r>
            <w:r w:rsidRPr="00BB093A">
              <w:rPr>
                <w:b/>
                <w:i/>
                <w:color w:val="auto"/>
              </w:rPr>
              <w:t>berörda</w:t>
            </w:r>
            <w:r w:rsidRPr="00BB093A">
              <w:rPr>
                <w:color w:val="auto"/>
              </w:rPr>
              <w:t xml:space="preserve"> myndigheten i den medlemsstat där han eller hon är skyldig att uppehålla sig ett telefonnummer </w:t>
            </w:r>
            <w:r w:rsidRPr="00BB093A">
              <w:rPr>
                <w:b/>
                <w:i/>
                <w:color w:val="auto"/>
              </w:rPr>
              <w:t>eller en e-postadress som</w:t>
            </w:r>
            <w:r w:rsidRPr="00BB093A">
              <w:rPr>
                <w:color w:val="auto"/>
              </w:rPr>
              <w:t xml:space="preserve"> han eller hon kan nås </w:t>
            </w:r>
            <w:r w:rsidRPr="00BB093A">
              <w:rPr>
                <w:b/>
                <w:i/>
                <w:color w:val="auto"/>
              </w:rPr>
              <w:t>på</w:t>
            </w:r>
            <w:r w:rsidRPr="00BB093A">
              <w:rPr>
                <w:color w:val="auto"/>
              </w:rPr>
              <w:t xml:space="preserve"> av den </w:t>
            </w:r>
            <w:r w:rsidRPr="00BB093A">
              <w:rPr>
                <w:b/>
                <w:i/>
                <w:color w:val="auto"/>
              </w:rPr>
              <w:t>berörda</w:t>
            </w:r>
            <w:r w:rsidRPr="00BB093A">
              <w:rPr>
                <w:color w:val="auto"/>
              </w:rPr>
              <w:t xml:space="preserve"> myndigheten eller andra ansvariga myndigheter. Han eller hon ska underrätta den beslutande myndigheten om eventuella förändringar.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589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Péter Niedermüller, Elly Schlein, Cécile Kashetu Kyenge,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Sökanden ska meddela den beslutande myndigheten i den medlemsstat där han eller hon är skyldig att uppehålla sig sin bostadsort eller adress eller ett telefonnummer </w:t>
            </w:r>
            <w:r w:rsidRPr="00BB093A">
              <w:rPr>
                <w:b/>
                <w:i/>
                <w:color w:val="auto"/>
              </w:rPr>
              <w:t>på vilket</w:t>
            </w:r>
            <w:r w:rsidRPr="00BB093A">
              <w:rPr>
                <w:color w:val="auto"/>
              </w:rPr>
              <w:t xml:space="preserve"> han eller hon kan nås av den beslutande myndigheten eller andra ansvariga myndigheter. Han eller hon ska underrätta den beslutande myndigheten om eventuella förändringar. </w:t>
            </w:r>
            <w:r w:rsidRPr="00BB093A">
              <w:rPr>
                <w:b/>
                <w:i/>
                <w:color w:val="auto"/>
              </w:rPr>
              <w:t>Sökanden ska acceptera att ta emot eventuella underrättelser på den senaste bostadsort och adress som han eller hon har uppgivit, särskilt när han eller hon lämnar in en ansökan i enlighet med artikel 28.</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Sökanden ska meddela den beslutande myndigheten i den medlemsstat där han eller hon är skyldig att uppehålla sig sin bostadsort eller adress eller ett telefonnummer </w:t>
            </w:r>
            <w:r w:rsidRPr="00BB093A">
              <w:rPr>
                <w:b/>
                <w:i/>
                <w:color w:val="auto"/>
              </w:rPr>
              <w:t>eller en e-postadress som</w:t>
            </w:r>
            <w:r w:rsidRPr="00BB093A">
              <w:rPr>
                <w:color w:val="auto"/>
              </w:rPr>
              <w:t xml:space="preserve"> han eller hon kan nås </w:t>
            </w:r>
            <w:r w:rsidRPr="00BB093A">
              <w:rPr>
                <w:b/>
                <w:i/>
                <w:color w:val="auto"/>
              </w:rPr>
              <w:t>på</w:t>
            </w:r>
            <w:r w:rsidRPr="00BB093A">
              <w:rPr>
                <w:color w:val="auto"/>
              </w:rPr>
              <w:t xml:space="preserve"> av den beslutande myndigheten eller andra ansvariga myndigheter. Han eller hon ska underrätta den beslutande myndigheten om eventuella förändringar.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handlar inte om huruvida den sökande tar emot korrespondens till sin adress. Den beslutande myndigheten bör försöka se till att all korrespondens når den sökande. Varje tvist gällande korrespondens kan alltid bedömas av en domstol om ett beslut från första instans överklagas.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Sökanden ska meddela den beslutande myndigheten i den medlemsstat där han eller hon </w:t>
            </w:r>
            <w:r w:rsidRPr="00BB093A">
              <w:rPr>
                <w:b/>
                <w:i/>
                <w:color w:val="auto"/>
              </w:rPr>
              <w:t xml:space="preserve">är skyldig att uppehålla </w:t>
            </w:r>
            <w:r w:rsidRPr="00BB093A">
              <w:rPr>
                <w:b/>
                <w:i/>
                <w:color w:val="auto"/>
              </w:rPr>
              <w:lastRenderedPageBreak/>
              <w:t>sig</w:t>
            </w:r>
            <w:r w:rsidRPr="00BB093A">
              <w:rPr>
                <w:color w:val="auto"/>
              </w:rPr>
              <w:t xml:space="preserve"> sin bostadsort eller adress eller ett telefonnummer på vilket han eller hon kan nås av den beslutande myndigheten eller andra ansvariga myndigheter. Han eller hon ska underrätta den beslutande myndigheten om eventuella förändringar. Sökanden ska acceptera att ta emot eventuella underrättelser på den senaste bostadsort och adress som han eller hon har uppgivit, särskilt när han eller hon lämnar in en ansökan i enlighet med artikel 28.</w:t>
            </w:r>
          </w:p>
        </w:tc>
        <w:tc>
          <w:tcPr>
            <w:tcW w:w="4876" w:type="dxa"/>
          </w:tcPr>
          <w:p w:rsidR="00283C96" w:rsidRPr="00BB093A" w:rsidRDefault="00283C96" w:rsidP="00283C96">
            <w:pPr>
              <w:pStyle w:val="Normal6"/>
              <w:rPr>
                <w:color w:val="auto"/>
              </w:rPr>
            </w:pPr>
            <w:r w:rsidRPr="00BB093A">
              <w:rPr>
                <w:color w:val="auto"/>
              </w:rPr>
              <w:lastRenderedPageBreak/>
              <w:t>4.</w:t>
            </w:r>
            <w:r w:rsidRPr="00BB093A">
              <w:rPr>
                <w:color w:val="auto"/>
              </w:rPr>
              <w:tab/>
              <w:t xml:space="preserve">Sökanden ska meddela den beslutande myndigheten i den medlemsstat där han eller hon </w:t>
            </w:r>
            <w:r w:rsidRPr="00BB093A">
              <w:rPr>
                <w:b/>
                <w:i/>
                <w:color w:val="auto"/>
              </w:rPr>
              <w:t xml:space="preserve">har registrerat en </w:t>
            </w:r>
            <w:r w:rsidRPr="00BB093A">
              <w:rPr>
                <w:b/>
                <w:i/>
                <w:color w:val="auto"/>
              </w:rPr>
              <w:lastRenderedPageBreak/>
              <w:t>ansökan om internationellt skydd</w:t>
            </w:r>
            <w:r w:rsidRPr="00BB093A">
              <w:rPr>
                <w:color w:val="auto"/>
              </w:rPr>
              <w:t xml:space="preserve"> sin bostadsort eller adress eller ett telefonnummer </w:t>
            </w:r>
            <w:r w:rsidRPr="00BB093A">
              <w:rPr>
                <w:b/>
                <w:i/>
                <w:color w:val="auto"/>
              </w:rPr>
              <w:t>eller en e-postadress som</w:t>
            </w:r>
            <w:r w:rsidRPr="00BB093A">
              <w:rPr>
                <w:color w:val="auto"/>
              </w:rPr>
              <w:t xml:space="preserve"> han eller hon kan nås </w:t>
            </w:r>
            <w:r w:rsidRPr="00BB093A">
              <w:rPr>
                <w:b/>
                <w:i/>
                <w:color w:val="auto"/>
              </w:rPr>
              <w:t>på</w:t>
            </w:r>
            <w:r w:rsidRPr="00BB093A">
              <w:rPr>
                <w:color w:val="auto"/>
              </w:rPr>
              <w:t xml:space="preserve"> av den beslutande myndigheten eller andra ansvariga myndigheter. Han eller hon ska underrätta den beslutande myndigheten om eventuella förändringar. Sökanden ska acceptera att ta emot eventuella underrättelser på den senaste bostadsort och adress som han eller hon har uppgivit, särskilt när han eller hon lämnar in en ansökan i enlighet med artikel 28.</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Sökanden ska meddela den beslutande myndigheten i den medlemsstat där han eller hon är skyldig att uppehålla sig sin bostadsort eller adress eller ett telefonnummer på vilket han eller hon kan nås av den beslutande myndigheten eller andra ansvariga myndigheter. Han eller hon ska underrätta den beslutande myndigheten om eventuella förändringar. Sökanden ska acceptera att ta emot eventuella underrättelser på den senaste bostadsort och adress som han eller hon har uppgivit, särskilt när han eller hon lämnar in en ansökan i enlighet med artikel 28.</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Sökanden ska meddela den beslutande myndigheten i den medlemsstat där han eller hon är skyldig att uppehålla sig sin bostadsort eller adress eller ett telefonnummer på vilket han eller hon kan nås av den beslutande myndigheten eller andra ansvariga myndigheter. Han eller hon ska </w:t>
            </w:r>
            <w:r w:rsidRPr="00BB093A">
              <w:rPr>
                <w:b/>
                <w:i/>
                <w:color w:val="auto"/>
              </w:rPr>
              <w:t>omgående</w:t>
            </w:r>
            <w:r w:rsidRPr="00BB093A">
              <w:rPr>
                <w:color w:val="auto"/>
              </w:rPr>
              <w:t xml:space="preserve"> underrätta den beslutande myndigheten om eventuella förändringar. Sökanden ska acceptera att ta emot eventuella underrättelser på den senaste bostadsort och adress som han eller hon har uppgivit, särskilt när han eller hon lämnar in en ansökan i enlighet med artikel 28.</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lastRenderedPageBreak/>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 Jean Lambert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5.</w:t>
            </w:r>
            <w:r w:rsidRPr="00BB093A">
              <w:rPr>
                <w:color w:val="auto"/>
              </w:rPr>
              <w:tab/>
            </w:r>
            <w:r w:rsidRPr="00BB093A">
              <w:rPr>
                <w:b/>
                <w:i/>
                <w:color w:val="auto"/>
              </w:rPr>
              <w:t>Sökanden ska stanna kvar på medlemsstatens territorium där han eller hon måste vistas i enlighet med förordning (EU) nr XXX/XXX (Dublinförordningen).</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 Bodil Valero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w:t>
            </w:r>
            <w:r w:rsidRPr="00BB093A">
              <w:rPr>
                <w:color w:val="auto"/>
              </w:rPr>
              <w:tab/>
            </w:r>
            <w:r w:rsidRPr="00BB093A">
              <w:rPr>
                <w:b/>
                <w:i/>
                <w:color w:val="auto"/>
              </w:rPr>
              <w:t>Sökanden ska fullgöra skyldigheterna att regelbundet rapportera till behöriga myndigheter eller infinna sig där personligen utan dröjsmål eller på en angiven tidpunkt, eller stanna kvar på en anvisad plats på medlemsstatens territorium i enlighet med direktiv XXX/XXX/EU (Direktivet om mottagningsvillkor), såsom krävs av den medlemsstat där han eller hon måste vistas i enlighet med förordning (EU) nr XXX/XXX (Dublinförordningen).</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Sökanden ska fullgöra skyldigheterna att regelbundet rapportera till behöriga myndigheter eller infinna sig där personligen utan dröjsmål eller på en angiven tidpunkt, eller stanna kvar på en anvisad plats på medlemsstatens territorium i enlighet med direktiv XXX/XXX/EU (Direktivet om mottagningsvillkor)</w:t>
            </w:r>
            <w:r w:rsidRPr="00BB093A">
              <w:rPr>
                <w:b/>
                <w:i/>
                <w:color w:val="auto"/>
              </w:rPr>
              <w:t>, såsom krävs av den medlemsstat där han eller hon måste vistas i enlighet med förordning (EU) nr XXX/XXX (Dublinförordningen)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Sökanden ska fullgöra skyldigheterna att regelbundet rapportera till behöriga myndigheter eller infinna sig där personligen utan dröjsmål eller på en angiven tidpunkt, eller stanna kvar på en anvisad plats på medlemsstatens territorium i enlighet med direktiv XXX/XXX/EU (Direktivet om mottagningsvillkor).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Kati Piri,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 ska fullgöra </w:t>
            </w:r>
            <w:r w:rsidRPr="00BB093A">
              <w:rPr>
                <w:b/>
                <w:i/>
                <w:color w:val="auto"/>
              </w:rPr>
              <w:t>skyldigheterna</w:t>
            </w:r>
            <w:r w:rsidRPr="00BB093A">
              <w:rPr>
                <w:color w:val="auto"/>
              </w:rPr>
              <w:t xml:space="preserve"> att regelbundet rapportera till behöriga myndigheter eller infinna sig där personligen utan dröjsmål eller på en angiven tidpunkt, eller stanna kvar på en anvisad plats på medlemsstatens territorium i enlighet med direktiv XXX/XXX/EU (Direktivet om mottagningsvillkor), </w:t>
            </w:r>
            <w:r w:rsidRPr="00BB093A">
              <w:rPr>
                <w:b/>
                <w:i/>
                <w:color w:val="auto"/>
              </w:rPr>
              <w:t>såsom</w:t>
            </w:r>
            <w:r w:rsidRPr="00BB093A">
              <w:rPr>
                <w:color w:val="auto"/>
              </w:rPr>
              <w:t xml:space="preserve"> krävs av den medlemsstat där han eller hon måste vistas i enlighet med förordning (EU) nr XXX/XXX (Dublinförordningen).</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 ska fullgöra </w:t>
            </w:r>
            <w:r w:rsidRPr="00BB093A">
              <w:rPr>
                <w:b/>
                <w:i/>
                <w:color w:val="auto"/>
              </w:rPr>
              <w:t>varje skyldighet</w:t>
            </w:r>
            <w:r w:rsidRPr="00BB093A">
              <w:rPr>
                <w:color w:val="auto"/>
              </w:rPr>
              <w:t xml:space="preserve"> att regelbundet rapportera till behöriga myndigheter eller infinna sig där personligen utan dröjsmål eller på en angiven tidpunkt, eller stanna kvar på en anvisad plats på medlemsstatens territorium i enlighet med direktiv XXX/XXX/EU (Direktivet om mottagningsvillkor), </w:t>
            </w:r>
            <w:r w:rsidRPr="00BB093A">
              <w:rPr>
                <w:b/>
                <w:i/>
                <w:color w:val="auto"/>
              </w:rPr>
              <w:t>där en sådan skyldighet</w:t>
            </w:r>
            <w:r w:rsidRPr="00BB093A">
              <w:rPr>
                <w:color w:val="auto"/>
              </w:rPr>
              <w:t xml:space="preserve"> krävs av den medlemsstat där han eller hon måste vistas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viktigt att tydliggöra att det eventuellt inte finns någon sådan skyldighet för den sökande.</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 ska fullgöra skyldigheterna att regelbundet rapportera till behöriga myndigheter </w:t>
            </w:r>
            <w:r w:rsidRPr="00BB093A">
              <w:rPr>
                <w:b/>
                <w:i/>
                <w:color w:val="auto"/>
              </w:rPr>
              <w:t>eller</w:t>
            </w:r>
            <w:r w:rsidRPr="00BB093A">
              <w:rPr>
                <w:color w:val="auto"/>
              </w:rPr>
              <w:t xml:space="preserve"> infinna sig där personligen utan dröjsmål eller på en angiven tidpunkt</w:t>
            </w:r>
            <w:r w:rsidRPr="00BB093A">
              <w:rPr>
                <w:b/>
                <w:i/>
                <w:color w:val="auto"/>
              </w:rPr>
              <w:t>, eller</w:t>
            </w:r>
            <w:r w:rsidRPr="00BB093A">
              <w:rPr>
                <w:color w:val="auto"/>
              </w:rPr>
              <w:t xml:space="preserve"> stanna kvar på en anvisad plats på medlemsstatens territorium i enlighet med direktiv XXX/XXX/EU (Direktivet om mottagningsvillkor), såsom krävs av den medlemsstat där han eller hon måste vistas i enlighet med förordning (EU) nr XXX/XXX (Dublinförordningen).</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Sökanden ska fullgöra skyldigheterna att regelbundet rapportera till behöriga myndigheter</w:t>
            </w:r>
            <w:r w:rsidRPr="00BB093A">
              <w:rPr>
                <w:b/>
                <w:i/>
                <w:color w:val="auto"/>
              </w:rPr>
              <w:t>,</w:t>
            </w:r>
            <w:r w:rsidRPr="00BB093A">
              <w:rPr>
                <w:color w:val="auto"/>
              </w:rPr>
              <w:t xml:space="preserve"> infinna sig där personligen utan dröjsmål eller på en angiven tidpunkt </w:t>
            </w:r>
            <w:r w:rsidRPr="00BB093A">
              <w:rPr>
                <w:b/>
                <w:i/>
                <w:color w:val="auto"/>
              </w:rPr>
              <w:t>och</w:t>
            </w:r>
            <w:r w:rsidRPr="00BB093A">
              <w:rPr>
                <w:color w:val="auto"/>
              </w:rPr>
              <w:t xml:space="preserve"> stanna kvar på en anvisad plats på medlemsstatens territorium i enlighet med direktiv XXX/XXX/EU (Direktivet om mottagningsvillkor), såsom krävs av den medlemsstat där han eller hon måste vistas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Om så krävs för prövningen av en ansökan </w:t>
            </w:r>
            <w:r w:rsidRPr="00BB093A">
              <w:rPr>
                <w:b/>
                <w:i/>
                <w:color w:val="auto"/>
              </w:rPr>
              <w:t>får</w:t>
            </w:r>
            <w:r w:rsidRPr="00BB093A">
              <w:rPr>
                <w:color w:val="auto"/>
              </w:rPr>
              <w:t xml:space="preserve"> de ansvariga myndigheterna kräva att sökanden kroppsvisiteras eller hans eller hennes tillhörigheter genomsöks. Utan att det ska påverka den kroppsvisitering som genomförs av säkerhetsskäl ska en kroppsvisitering av sökanden som företas enligt denna </w:t>
            </w:r>
            <w:r w:rsidRPr="00BB093A">
              <w:rPr>
                <w:color w:val="auto"/>
              </w:rPr>
              <w:lastRenderedPageBreak/>
              <w:t>förordning utföras av en person av samma kön som sökanden under fullständigt beaktande av principerna om mänsklig värdighet samt fysisk och psykisk integritet.</w:t>
            </w:r>
          </w:p>
        </w:tc>
        <w:tc>
          <w:tcPr>
            <w:tcW w:w="4876" w:type="dxa"/>
          </w:tcPr>
          <w:p w:rsidR="00283C96" w:rsidRPr="00BB093A" w:rsidRDefault="00283C96" w:rsidP="00283C96">
            <w:pPr>
              <w:pStyle w:val="Normal6"/>
              <w:rPr>
                <w:color w:val="auto"/>
              </w:rPr>
            </w:pPr>
            <w:r w:rsidRPr="00BB093A">
              <w:rPr>
                <w:color w:val="auto"/>
              </w:rPr>
              <w:lastRenderedPageBreak/>
              <w:t>7.</w:t>
            </w:r>
            <w:r w:rsidRPr="00BB093A">
              <w:rPr>
                <w:color w:val="auto"/>
              </w:rPr>
              <w:tab/>
              <w:t xml:space="preserve">Om så krävs för prövningen av en ansökan </w:t>
            </w:r>
            <w:r w:rsidRPr="00BB093A">
              <w:rPr>
                <w:b/>
                <w:i/>
                <w:color w:val="auto"/>
              </w:rPr>
              <w:t>ska</w:t>
            </w:r>
            <w:r w:rsidRPr="00BB093A">
              <w:rPr>
                <w:color w:val="auto"/>
              </w:rPr>
              <w:t xml:space="preserve"> de ansvariga myndigheterna kräva att sökanden kroppsvisiteras eller hans eller hennes tillhörigheter genomsöks</w:t>
            </w:r>
            <w:r w:rsidRPr="00BB093A">
              <w:rPr>
                <w:b/>
                <w:i/>
                <w:color w:val="auto"/>
              </w:rPr>
              <w:t>, inbegripet innehållet i elektroniska enheter såsom smarttelefoner, surfplattor och bärbara datorer</w:t>
            </w:r>
            <w:r w:rsidRPr="00BB093A">
              <w:rPr>
                <w:color w:val="auto"/>
              </w:rPr>
              <w:t xml:space="preserve">. Utan att det ska påverka den kroppsvisitering som </w:t>
            </w:r>
            <w:r w:rsidRPr="00BB093A">
              <w:rPr>
                <w:color w:val="auto"/>
              </w:rPr>
              <w:lastRenderedPageBreak/>
              <w:t>genomförs av säkerhetsskäl ska en kroppsvisitering av sökanden som företas enligt denna förordning utföras av en person av samma kön som sökanden under fullständigt beaktande av principerna om mänsklig värdighet samt fysisk och psykisk integritet.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Om så krävs för </w:t>
            </w:r>
            <w:r w:rsidRPr="00BB093A">
              <w:rPr>
                <w:b/>
                <w:i/>
                <w:color w:val="auto"/>
              </w:rPr>
              <w:t>prövningen</w:t>
            </w:r>
            <w:r w:rsidRPr="00BB093A">
              <w:rPr>
                <w:color w:val="auto"/>
              </w:rPr>
              <w:t xml:space="preserve"> av en ansökan får de ansvariga myndigheterna kräva att sökanden kroppsvisiteras eller hans eller hennes tillhörigheter genomsöks. Utan att det ska påverka den kroppsvisitering som genomförs av säkerhetsskäl ska en kroppsvisitering av sökanden som företas enligt denna förordning utföras av en person av samma kön som sökanden under fullständigt beaktande av principerna om mänsklig värdighet samt fysisk och psykisk integritet.</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Om så krävs för </w:t>
            </w:r>
            <w:r w:rsidRPr="00BB093A">
              <w:rPr>
                <w:b/>
                <w:i/>
                <w:color w:val="auto"/>
              </w:rPr>
              <w:t>handläggningen</w:t>
            </w:r>
            <w:r w:rsidRPr="00BB093A">
              <w:rPr>
                <w:color w:val="auto"/>
              </w:rPr>
              <w:t xml:space="preserve"> av en ansökan får de ansvariga myndigheterna</w:t>
            </w:r>
            <w:r w:rsidRPr="00BB093A">
              <w:rPr>
                <w:b/>
                <w:i/>
                <w:color w:val="auto"/>
              </w:rPr>
              <w:t>, i enlighet med nationell lagstiftning och proportionalitetsprincipen,</w:t>
            </w:r>
            <w:r w:rsidRPr="00BB093A">
              <w:rPr>
                <w:color w:val="auto"/>
              </w:rPr>
              <w:t xml:space="preserve"> kräva att sökanden kroppsvisiteras eller hans eller hennes tillhörigheter genomsöks. Utan att det ska påverka den kroppsvisitering som genomförs av säkerhetsskäl ska en kroppsvisitering av sökanden som företas enligt denna förordning utföras av en person av samma kön som sökanden under fullständigt beaktande av principerna om mänsklig värdighet samt fysisk och psykisk integritet.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599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r>
            <w:r w:rsidRPr="00BB093A">
              <w:rPr>
                <w:b/>
                <w:i/>
                <w:color w:val="auto"/>
              </w:rPr>
              <w:t>Om så krävs för prövningen av en ansökan får</w:t>
            </w:r>
            <w:r w:rsidRPr="00BB093A">
              <w:rPr>
                <w:color w:val="auto"/>
              </w:rPr>
              <w:t xml:space="preserve"> de ansvariga myndigheterna kräva att sökanden kroppsvisiteras eller hans eller hennes tillhörigheter genomsöks.</w:t>
            </w:r>
            <w:r w:rsidRPr="00BB093A">
              <w:rPr>
                <w:b/>
                <w:i/>
                <w:color w:val="auto"/>
              </w:rPr>
              <w:t xml:space="preserve"> Utan att det ska påverka den kroppsvisitering som genomförs av säkerhetsskäl ska</w:t>
            </w:r>
            <w:r w:rsidRPr="00BB093A">
              <w:rPr>
                <w:color w:val="auto"/>
              </w:rPr>
              <w:t xml:space="preserve"> en kroppsvisitering av sökanden som företas enligt denna förordning utföras av en person av samma kön som sökanden under fullständigt beaktande av principerna om mänsklig värdighet samt fysisk och psykisk integritet.</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w:t>
            </w:r>
            <w:r w:rsidRPr="00BB093A">
              <w:rPr>
                <w:b/>
                <w:i/>
                <w:color w:val="auto"/>
              </w:rPr>
              <w:t xml:space="preserve">får endast av säkerhetsskäl </w:t>
            </w:r>
            <w:r w:rsidRPr="00BB093A">
              <w:rPr>
                <w:color w:val="auto"/>
              </w:rPr>
              <w:t xml:space="preserve">kräva att sökanden kroppsvisiteras eller hans eller hennes tillhörigheter genomsöks. En kroppsvisitering av sökanden som företas enligt denna förordning </w:t>
            </w:r>
            <w:r w:rsidRPr="00BB093A">
              <w:rPr>
                <w:b/>
                <w:i/>
                <w:color w:val="auto"/>
              </w:rPr>
              <w:t xml:space="preserve">ska </w:t>
            </w:r>
            <w:r w:rsidRPr="00BB093A">
              <w:rPr>
                <w:color w:val="auto"/>
              </w:rPr>
              <w:t>utföras av en person av samma kön som sökanden under fullständigt beaktande av principerna om mänsklig värdighet samt fysisk och psykisk integritet.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Om så krävs för prövningen av en ansökan får de ansvariga myndigheterna kräva att sökanden kroppsvisiteras eller hans eller hennes tillhörigheter genomsöks. </w:t>
            </w:r>
            <w:r w:rsidRPr="00BB093A">
              <w:rPr>
                <w:b/>
                <w:i/>
                <w:color w:val="auto"/>
              </w:rPr>
              <w:t xml:space="preserve">Utan att det ska påverka den </w:t>
            </w:r>
            <w:r w:rsidRPr="00BB093A">
              <w:rPr>
                <w:color w:val="auto"/>
              </w:rPr>
              <w:t xml:space="preserve">kroppsvisitering som </w:t>
            </w:r>
            <w:r w:rsidRPr="00BB093A">
              <w:rPr>
                <w:b/>
                <w:i/>
                <w:color w:val="auto"/>
              </w:rPr>
              <w:t>genomförs av säkerhetsskäl ska</w:t>
            </w:r>
            <w:r w:rsidRPr="00BB093A">
              <w:rPr>
                <w:color w:val="auto"/>
              </w:rPr>
              <w:t xml:space="preserve"> en kroppsvisitering av sökanden som företas enligt </w:t>
            </w:r>
            <w:r w:rsidRPr="00BB093A">
              <w:rPr>
                <w:b/>
                <w:i/>
                <w:color w:val="auto"/>
              </w:rPr>
              <w:t>denna förordning</w:t>
            </w:r>
            <w:r w:rsidRPr="00BB093A">
              <w:rPr>
                <w:color w:val="auto"/>
              </w:rPr>
              <w:t xml:space="preserve"> utföras av en person av samma kön som sökanden under fullständigt beaktande av principerna om mänsklig värdighet samt fysisk och psykisk integritet.</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Om så krävs för prövningen av en ansökan får de ansvariga myndigheterna kräva att sökanden kroppsvisiteras eller hans eller hennes tillhörigheter genomsöks. </w:t>
            </w:r>
            <w:r w:rsidRPr="00BB093A">
              <w:rPr>
                <w:b/>
                <w:i/>
                <w:color w:val="auto"/>
              </w:rPr>
              <w:t>De ansvariga myndigheterna ska använda</w:t>
            </w:r>
            <w:r w:rsidRPr="00BB093A">
              <w:rPr>
                <w:color w:val="auto"/>
              </w:rPr>
              <w:t xml:space="preserve"> kroppsvisitering som </w:t>
            </w:r>
            <w:r w:rsidRPr="00BB093A">
              <w:rPr>
                <w:b/>
                <w:i/>
                <w:color w:val="auto"/>
              </w:rPr>
              <w:t>en åtgärd i sista hand och skriftligen ge sökanden ett särskilt skäl till denna.</w:t>
            </w:r>
            <w:r w:rsidRPr="00BB093A">
              <w:rPr>
                <w:color w:val="auto"/>
              </w:rPr>
              <w:t xml:space="preserve"> En kroppsvisitering av sökanden som företas enligt </w:t>
            </w:r>
            <w:r w:rsidRPr="00BB093A">
              <w:rPr>
                <w:b/>
                <w:i/>
                <w:color w:val="auto"/>
              </w:rPr>
              <w:t xml:space="preserve">detta direktiv ska </w:t>
            </w:r>
            <w:r w:rsidRPr="00BB093A">
              <w:rPr>
                <w:color w:val="auto"/>
              </w:rPr>
              <w:t>utföras av en person av samma kön som sökanden under fullständigt beaktande av principerna om mänsklig värdighet samt fysisk och psykisk integritet.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7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Om så krävs för prövningen av en ansökan får de ansvariga myndigheterna kräva att sökanden kroppsvisiteras eller hans eller hennes tillhörigheter genomsöks. Utan att det ska påverka den kroppsvisitering som genomförs av säkerhetsskäl ska en kroppsvisitering av sökanden som företas enligt denna förordning utföras av en person av samma kön som sökanden under fullständigt beaktande av principerna om mänsklig värdighet samt fysisk och psykisk integritet.</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Om så krävs för prövningen av en ansökan får de ansvariga myndigheterna kräva att sökanden kroppsvisiteras eller hans eller hennes tillhörigheter genomsöks </w:t>
            </w:r>
            <w:r w:rsidRPr="00BB093A">
              <w:rPr>
                <w:b/>
                <w:i/>
                <w:color w:val="auto"/>
              </w:rPr>
              <w:t>i enlighet med nationell lagstiftning</w:t>
            </w:r>
            <w:r w:rsidRPr="00BB093A">
              <w:rPr>
                <w:color w:val="auto"/>
              </w:rPr>
              <w:t>. Utan att det ska påverka den kroppsvisitering som genomförs av säkerhetsskäl ska en kroppsvisitering av sökanden som företas enligt denna förordning utföras av en person av samma kön som sökanden under fullständigt beaktande av principerna om mänsklig värdighet samt fysisk och psykisk integritet.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Berörda bestämmelser i den nationella lagstiftningen måste respekteras.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 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1a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1a.</w:t>
            </w:r>
            <w:r w:rsidRPr="00BB093A">
              <w:rPr>
                <w:color w:val="auto"/>
              </w:rPr>
              <w:tab/>
            </w:r>
            <w:r w:rsidRPr="00BB093A">
              <w:rPr>
                <w:b/>
                <w:i/>
                <w:color w:val="auto"/>
              </w:rPr>
              <w:t xml:space="preserve">Europeiska unionens asylbyrå ska, i nära samarbete med ansvariga nationella myndigheter och kompletterande till informationsmaterial som tillhandahålls i enlighet med förordning XXX/XXX (Dublinförordningen), utarbeta ett gemensamt informationsmaterial som innehåller åtminstone den information som avses i punkt 1 i denna artikel. Det </w:t>
            </w:r>
            <w:r w:rsidRPr="00BB093A">
              <w:rPr>
                <w:b/>
                <w:i/>
                <w:color w:val="auto"/>
              </w:rPr>
              <w:lastRenderedPageBreak/>
              <w:t>gemensamma informationsmaterialet ska utformas på ett sådant sätt att den möjliggör för medlemsstaterna att komplettera den med ytterligare medlemsstatsspecifik information. Europeiska unionens asylbyrå ska utarbeta särskilt informationsmaterial som framför allt riktar sig till följande målgrupper:</w:t>
            </w:r>
            <w:r w:rsidRPr="00BB093A">
              <w:rPr>
                <w:color w:val="auto"/>
              </w:rPr>
              <w:br/>
            </w:r>
            <w:r w:rsidRPr="00BB093A">
              <w:rPr>
                <w:b/>
                <w:i/>
                <w:color w:val="auto"/>
              </w:rPr>
              <w:t>(a) Vuxna sökande, med särskilt beaktande av kvinnliga och utsatta sökande.</w:t>
            </w:r>
            <w:r w:rsidRPr="00BB093A">
              <w:rPr>
                <w:color w:val="auto"/>
              </w:rPr>
              <w:br/>
            </w:r>
            <w:r w:rsidRPr="00BB093A">
              <w:rPr>
                <w:b/>
                <w:i/>
                <w:color w:val="auto"/>
              </w:rPr>
              <w:t>(b) Ensamkommande barn.</w:t>
            </w:r>
            <w:r w:rsidRPr="00BB093A">
              <w:rPr>
                <w:color w:val="auto"/>
              </w:rPr>
              <w:br/>
            </w:r>
            <w:r w:rsidRPr="00BB093A">
              <w:rPr>
                <w:b/>
                <w:i/>
                <w:color w:val="auto"/>
              </w:rPr>
              <w:t>(c) Barn med medföljande vuxen.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ytterst viktigt att alla sökande informeras på lämpligt sätt om de förfaranden som de kommer att genomgå. En harmonisering av tillhandahållandet av information samtidigt som man garanterar att nationella särdrag kan införlivas och förklaras kommer att stärka det gemensamma europeiska asylsystemet ytterligare. Även om Europeiska unionens asylbyrå förefaller vara den logiska samordnaren och drivande kraften i utveckling av sådant material vore det även viktigt att involvera de nationella myndigheter som kommer att använda informationen i praktiken.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Bodil Valero,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1a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1a.</w:t>
            </w:r>
            <w:r w:rsidRPr="00BB093A">
              <w:rPr>
                <w:color w:val="auto"/>
              </w:rPr>
              <w:tab/>
            </w:r>
            <w:r w:rsidRPr="00BB093A">
              <w:rPr>
                <w:b/>
                <w:i/>
                <w:color w:val="auto"/>
              </w:rPr>
              <w:t>Sökande ska ha rätt till kostnadsfritt rättsligt bistånd och biträde i alla skeden under förfarandet i enlighet med avsnitt III i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Bodil Valero,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1b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1b.</w:t>
            </w:r>
            <w:r w:rsidRPr="00BB093A">
              <w:rPr>
                <w:color w:val="auto"/>
              </w:rPr>
              <w:tab/>
            </w:r>
            <w:r w:rsidRPr="00BB093A">
              <w:rPr>
                <w:b/>
                <w:i/>
                <w:color w:val="auto"/>
              </w:rPr>
              <w:t>Sökande ska garanteras rätt till en intervju om innehållet i deras ansökan i enlighet med artikel 11 i denna förordning och i tillämpliga fall rätt till en intervju för att avgöra om ansökan ska tas upp till prövning i enlighet med artikel 10 i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Josef Weidenholzer, Ana Gomes, Cécile Kashetu Kyenge, Elly Schlein,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Den beslutande myndigheten ska upplysa sökandena, på ett språk som de förstår eller rimligen kan förväntas förstå, om följande:</w:t>
            </w:r>
          </w:p>
        </w:tc>
        <w:tc>
          <w:tcPr>
            <w:tcW w:w="4876" w:type="dxa"/>
          </w:tcPr>
          <w:p w:rsidR="00283C96" w:rsidRPr="00BB093A" w:rsidRDefault="00283C96" w:rsidP="00283C96">
            <w:pPr>
              <w:pStyle w:val="Normal6"/>
              <w:rPr>
                <w:color w:val="auto"/>
              </w:rPr>
            </w:pPr>
            <w:r w:rsidRPr="00BB093A">
              <w:rPr>
                <w:color w:val="auto"/>
              </w:rPr>
              <w:t xml:space="preserve">Den beslutande myndigheten ska upplysa sökandena, på ett språk som de förstår eller rimligen kan förväntas förstå </w:t>
            </w:r>
            <w:r w:rsidRPr="00BB093A">
              <w:rPr>
                <w:b/>
                <w:i/>
                <w:color w:val="auto"/>
              </w:rPr>
              <w:t>och i en koncis, tydlig, begriplig och lätt tillgänglig form med användning av ett klart och tydligt språk</w:t>
            </w:r>
            <w:r w:rsidRPr="00BB093A">
              <w:rPr>
                <w:color w:val="auto"/>
              </w:rPr>
              <w:t>, om följande: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är också den ordalydelse som används i artikel 7.8 i parlamentets ståndpunkt om direktivet om mottagningsvillkor.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 Bodil Valero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Den beslutande myndigheten ska upplysa sökandena, på ett språk som de förstår </w:t>
            </w:r>
            <w:r w:rsidRPr="00BB093A">
              <w:rPr>
                <w:b/>
                <w:i/>
                <w:color w:val="auto"/>
              </w:rPr>
              <w:t>eller rimligen kan förväntas förstå</w:t>
            </w:r>
            <w:r w:rsidRPr="00BB093A">
              <w:rPr>
                <w:color w:val="auto"/>
              </w:rPr>
              <w:t>, om följande:</w:t>
            </w:r>
          </w:p>
        </w:tc>
        <w:tc>
          <w:tcPr>
            <w:tcW w:w="4876" w:type="dxa"/>
          </w:tcPr>
          <w:p w:rsidR="00283C96" w:rsidRPr="00BB093A" w:rsidRDefault="00283C96" w:rsidP="00283C96">
            <w:pPr>
              <w:pStyle w:val="Normal6"/>
              <w:rPr>
                <w:color w:val="auto"/>
              </w:rPr>
            </w:pPr>
            <w:r w:rsidRPr="00BB093A">
              <w:rPr>
                <w:color w:val="auto"/>
              </w:rPr>
              <w:t xml:space="preserve">Den beslutande myndigheten ska upplysa sökandena, på ett språk som de förstår </w:t>
            </w:r>
            <w:r w:rsidRPr="00BB093A">
              <w:rPr>
                <w:b/>
                <w:i/>
                <w:color w:val="auto"/>
              </w:rPr>
              <w:t>i en koncis, tydlig, begriplig och lätt tillgänglig form med användning av ett klart och tydligt språk</w:t>
            </w:r>
            <w:r w:rsidRPr="00BB093A">
              <w:rPr>
                <w:color w:val="auto"/>
              </w:rPr>
              <w:t>, om följande: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Den beslutande myndigheten ska upplysa sökandena, på ett språk som de förstår </w:t>
            </w:r>
            <w:r w:rsidRPr="00BB093A">
              <w:rPr>
                <w:b/>
                <w:i/>
                <w:color w:val="auto"/>
              </w:rPr>
              <w:t>eller rimligen kan förväntas förstå</w:t>
            </w:r>
            <w:r w:rsidRPr="00BB093A">
              <w:rPr>
                <w:color w:val="auto"/>
              </w:rPr>
              <w:t>, om följande:</w:t>
            </w:r>
          </w:p>
        </w:tc>
        <w:tc>
          <w:tcPr>
            <w:tcW w:w="4876" w:type="dxa"/>
          </w:tcPr>
          <w:p w:rsidR="00283C96" w:rsidRPr="00BB093A" w:rsidRDefault="00283C96" w:rsidP="00283C96">
            <w:pPr>
              <w:pStyle w:val="Normal6"/>
              <w:rPr>
                <w:color w:val="auto"/>
              </w:rPr>
            </w:pPr>
            <w:r w:rsidRPr="00BB093A">
              <w:rPr>
                <w:color w:val="auto"/>
              </w:rPr>
              <w:t>Den beslutande myndigheten ska upplysa sökandena, på ett språk som de förstår</w:t>
            </w:r>
            <w:r w:rsidRPr="00BB093A">
              <w:rPr>
                <w:b/>
                <w:i/>
                <w:color w:val="auto"/>
              </w:rPr>
              <w:t>, i en koncis, tydlig, begriplig och lätt tillgänglig form med användning av ett klart och tydligt språk</w:t>
            </w:r>
            <w:r w:rsidRPr="00BB093A">
              <w:rPr>
                <w:color w:val="auto"/>
              </w:rPr>
              <w:t>, om följande: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Förtydligande för att förbättra förståelsen av det gemensamma europeiska asylsystemet hos de sökande.</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Monika Hohlmeier, Heinz K. Becker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Den beslutande myndigheten ska upplysa sökandena, på ett språk som de förstår eller rimligen kan förväntas förstå, om följande:</w:t>
            </w:r>
          </w:p>
        </w:tc>
        <w:tc>
          <w:tcPr>
            <w:tcW w:w="4876" w:type="dxa"/>
          </w:tcPr>
          <w:p w:rsidR="00283C96" w:rsidRPr="00BB093A" w:rsidRDefault="00283C96" w:rsidP="00283C96">
            <w:pPr>
              <w:pStyle w:val="Normal6"/>
              <w:rPr>
                <w:color w:val="auto"/>
              </w:rPr>
            </w:pPr>
            <w:r w:rsidRPr="00BB093A">
              <w:rPr>
                <w:color w:val="auto"/>
              </w:rPr>
              <w:t xml:space="preserve">Den beslutande myndigheten ska upplysa sökandena, på ett språk som de förstår eller rimligen kan förväntas förstå, </w:t>
            </w:r>
            <w:r w:rsidRPr="00BB093A">
              <w:rPr>
                <w:b/>
                <w:i/>
                <w:color w:val="auto"/>
              </w:rPr>
              <w:t>och om möjligt med användning av ett enkelt språk</w:t>
            </w:r>
            <w:r w:rsidRPr="00BB093A">
              <w:rPr>
                <w:color w:val="auto"/>
              </w:rPr>
              <w:t>, om följande: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609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Den </w:t>
            </w:r>
            <w:r w:rsidRPr="00BB093A">
              <w:rPr>
                <w:b/>
                <w:i/>
                <w:color w:val="auto"/>
              </w:rPr>
              <w:t>beslutande</w:t>
            </w:r>
            <w:r w:rsidRPr="00BB093A">
              <w:rPr>
                <w:color w:val="auto"/>
              </w:rPr>
              <w:t xml:space="preserve"> myndigheten ska upplysa sökandena, på ett språk som de förstår </w:t>
            </w:r>
            <w:r w:rsidRPr="00BB093A">
              <w:rPr>
                <w:b/>
                <w:i/>
                <w:color w:val="auto"/>
              </w:rPr>
              <w:t>eller rimligen kan förväntas förstå</w:t>
            </w:r>
            <w:r w:rsidRPr="00BB093A">
              <w:rPr>
                <w:color w:val="auto"/>
              </w:rPr>
              <w:t>, om följande:</w:t>
            </w:r>
          </w:p>
        </w:tc>
        <w:tc>
          <w:tcPr>
            <w:tcW w:w="4876" w:type="dxa"/>
          </w:tcPr>
          <w:p w:rsidR="00283C96" w:rsidRPr="00BB093A" w:rsidRDefault="00283C96" w:rsidP="00283C96">
            <w:pPr>
              <w:pStyle w:val="Normal6"/>
              <w:rPr>
                <w:color w:val="auto"/>
              </w:rPr>
            </w:pPr>
            <w:r w:rsidRPr="00BB093A">
              <w:rPr>
                <w:color w:val="auto"/>
              </w:rPr>
              <w:t xml:space="preserve">Den </w:t>
            </w:r>
            <w:r w:rsidRPr="00BB093A">
              <w:rPr>
                <w:b/>
                <w:i/>
                <w:color w:val="auto"/>
              </w:rPr>
              <w:t>ansvariga</w:t>
            </w:r>
            <w:r w:rsidRPr="00BB093A">
              <w:rPr>
                <w:color w:val="auto"/>
              </w:rPr>
              <w:t xml:space="preserve"> myndigheten ska upplysa sökandena, på ett språk som de förstår</w:t>
            </w:r>
            <w:r w:rsidRPr="00BB093A">
              <w:rPr>
                <w:b/>
                <w:i/>
                <w:color w:val="auto"/>
              </w:rPr>
              <w:t>, på ett koncist och lätt tillgängligt sätt med användning av ett tydligt och enkelt språk</w:t>
            </w:r>
            <w:r w:rsidRPr="00BB093A">
              <w:rPr>
                <w:color w:val="auto"/>
              </w:rPr>
              <w:t>, om följande: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Marju Lauristin, Cécile Kashetu Kyenge, Elly Schlein,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aa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(aa)</w:t>
            </w:r>
            <w:r w:rsidRPr="00BB093A">
              <w:rPr>
                <w:color w:val="auto"/>
              </w:rPr>
              <w:tab/>
            </w:r>
            <w:r w:rsidRPr="00BB093A">
              <w:rPr>
                <w:b/>
                <w:i/>
                <w:color w:val="auto"/>
              </w:rPr>
              <w:t>Rätten till rättsligt bistånd för inlämnandet av en enskild ansökan, inbegripet möjligheten till kostnadsfritt rättsligt bistånd i enlighet med artikel 15.</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mycket viktigt att se till att sökanden har rätt till rättsligt bistånd och biträde för att förbereda inlämnandet av hans eller hennes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Deras rättigheter och skyldigheter under förfarandet</w:t>
            </w:r>
            <w:r w:rsidRPr="00BB093A">
              <w:rPr>
                <w:b/>
                <w:i/>
                <w:color w:val="auto"/>
              </w:rPr>
              <w:t>, inbegripet skyldigheten att stanna kvar på den medlemsstats territorium där de måste vistas i enlighet med förordning (EU) nr XXX/XXX (Dublinförordningen)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Deras rättigheter och skyldigheter under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Hänvisningen till Dublinförordningen är överflödig här. Det finns ett antal rättigheter och skyldigheter för den sökande. Vi nämner inga övriga här.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Deras rättigheter och skyldigheter under förfarandet</w:t>
            </w:r>
            <w:r w:rsidRPr="00BB093A">
              <w:rPr>
                <w:b/>
                <w:i/>
                <w:color w:val="auto"/>
              </w:rPr>
              <w:t>, inbegripet skyldigheten att stanna kvar på den medlemsstats territorium där de måste vistas i enlighet med förordning (EU) nr XXX/XXX (Dublinförordningen)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Deras rättigheter och skyldigheter under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Deras rättigheter och skyldigheter under förfarandet, inbegripet </w:t>
            </w:r>
            <w:r w:rsidRPr="00BB093A">
              <w:rPr>
                <w:b/>
                <w:i/>
                <w:color w:val="auto"/>
              </w:rPr>
              <w:t xml:space="preserve">skyldigheten att stanna kvar på den medlemsstats territorium där </w:t>
            </w:r>
            <w:r w:rsidRPr="00BB093A">
              <w:rPr>
                <w:color w:val="auto"/>
              </w:rPr>
              <w:t xml:space="preserve">de </w:t>
            </w:r>
            <w:r w:rsidRPr="00BB093A">
              <w:rPr>
                <w:b/>
                <w:i/>
                <w:color w:val="auto"/>
              </w:rPr>
              <w:t xml:space="preserve">måste vistas </w:t>
            </w:r>
            <w:r w:rsidRPr="00BB093A">
              <w:rPr>
                <w:color w:val="auto"/>
              </w:rPr>
              <w:t>i enlighet med förordning (EU) nr XXX/XXX (Dublinförordningen).</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Deras rättigheter och skyldigheter under förfarandet, inbegripet de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 Bodil Valero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Deras rättigheter och skyldigheter under förfarandet, inbegripet </w:t>
            </w:r>
            <w:r w:rsidRPr="00BB093A">
              <w:rPr>
                <w:b/>
                <w:i/>
                <w:color w:val="auto"/>
              </w:rPr>
              <w:t xml:space="preserve">skyldigheten att stanna kvar på den medlemsstats territorium där de måste vistas </w:t>
            </w:r>
            <w:r w:rsidRPr="00BB093A">
              <w:rPr>
                <w:color w:val="auto"/>
              </w:rPr>
              <w:t>i enlighet med förordning (EU) nr XXX/XXX (Dublinförordningen).</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Deras rättigheter och skyldigheter under förfarandet, inbegripet </w:t>
            </w:r>
            <w:r w:rsidRPr="00BB093A">
              <w:rPr>
                <w:b/>
                <w:i/>
                <w:color w:val="auto"/>
              </w:rPr>
              <w:t>rätten till familjeåterförening och förfaranden</w:t>
            </w:r>
            <w:r w:rsidRPr="00BB093A">
              <w:rPr>
                <w:color w:val="auto"/>
              </w:rPr>
              <w:t xml:space="preserve">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c</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Deras rättigheter och skyldigheter under förfarandet, inbegripet </w:t>
            </w:r>
            <w:r w:rsidRPr="00BB093A">
              <w:rPr>
                <w:b/>
                <w:i/>
                <w:color w:val="auto"/>
              </w:rPr>
              <w:t xml:space="preserve">skyldigheten att stanna kvar på den medlemsstats territorium där de måste </w:t>
            </w:r>
            <w:r w:rsidRPr="00BB093A">
              <w:rPr>
                <w:color w:val="auto"/>
              </w:rPr>
              <w:t>vistas i enlighet med förordning (EU) nr XXX/XXX (Dublinförordningen).</w:t>
            </w:r>
          </w:p>
        </w:tc>
        <w:tc>
          <w:tcPr>
            <w:tcW w:w="4876" w:type="dxa"/>
          </w:tcPr>
          <w:p w:rsidR="00283C96" w:rsidRPr="00BB093A" w:rsidRDefault="00283C96" w:rsidP="00283C96">
            <w:pPr>
              <w:pStyle w:val="Normal6"/>
              <w:rPr>
                <w:color w:val="auto"/>
              </w:rPr>
            </w:pPr>
            <w:r w:rsidRPr="00BB093A">
              <w:rPr>
                <w:color w:val="auto"/>
              </w:rPr>
              <w:t>(c)</w:t>
            </w:r>
            <w:r w:rsidRPr="00BB093A">
              <w:rPr>
                <w:color w:val="auto"/>
              </w:rPr>
              <w:tab/>
              <w:t xml:space="preserve">Deras rättigheter och skyldigheter under förfarandet, inbegripet </w:t>
            </w:r>
            <w:r w:rsidRPr="00BB093A">
              <w:rPr>
                <w:b/>
                <w:i/>
                <w:color w:val="auto"/>
              </w:rPr>
              <w:t xml:space="preserve">rätten att återförenas med anhöriga som </w:t>
            </w:r>
            <w:r w:rsidRPr="00BB093A">
              <w:rPr>
                <w:color w:val="auto"/>
              </w:rPr>
              <w:t xml:space="preserve">vistas </w:t>
            </w:r>
            <w:r w:rsidRPr="00BB093A">
              <w:rPr>
                <w:b/>
                <w:i/>
                <w:color w:val="auto"/>
              </w:rPr>
              <w:t>i en annan medlemsstat</w:t>
            </w:r>
            <w:r w:rsidRPr="00BB093A">
              <w:rPr>
                <w:color w:val="auto"/>
              </w:rPr>
              <w:t xml:space="preserve"> i enlighet med förordning (EU) nr XXX/XXX (Dublinförordningen).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Ana Gomes, Josef Weidenholzer, Caterina Chinnici, Elly Schlein, Cécile Kashetu Kyenge</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e</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b/>
                <w:i/>
                <w:color w:val="auto"/>
              </w:rPr>
            </w:pPr>
            <w:r w:rsidRPr="00BB093A">
              <w:rPr>
                <w:b/>
                <w:i/>
                <w:color w:val="auto"/>
              </w:rPr>
              <w:t>(e)</w:t>
            </w:r>
            <w:r w:rsidRPr="00BB093A">
              <w:rPr>
                <w:b/>
                <w:i/>
                <w:color w:val="auto"/>
              </w:rPr>
              <w:tab/>
              <w:t>Tidsramen för förfarandet.</w:t>
            </w:r>
          </w:p>
        </w:tc>
        <w:tc>
          <w:tcPr>
            <w:tcW w:w="4876" w:type="dxa"/>
          </w:tcPr>
          <w:p w:rsidR="00283C96" w:rsidRPr="00BB093A" w:rsidRDefault="00283C96" w:rsidP="00283C96">
            <w:pPr>
              <w:pStyle w:val="Normal6"/>
              <w:rPr>
                <w:b/>
                <w:i/>
                <w:color w:val="auto"/>
              </w:rPr>
            </w:pPr>
            <w:r w:rsidRPr="00BB093A">
              <w:rPr>
                <w:b/>
                <w:i/>
                <w:color w:val="auto"/>
              </w:rPr>
              <w:t>(e)</w:t>
            </w:r>
            <w:r w:rsidRPr="00BB093A">
              <w:rPr>
                <w:b/>
                <w:i/>
                <w:color w:val="auto"/>
              </w:rPr>
              <w:tab/>
              <w:t>Alla tidsfrister som de ska respektera och de tidsfrister som de ansvariga myndigheterna ska respektera.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Eftersom de tidsfrister som fastställs har inverkan på sökanden är det viktigt att sökanden informeras om de tidsfrister som han eller hon förväntas respektera. På samma sätt bör sökanden informeras om de tidsfrister som myndigheterna måste respektera, så att sökanden förstår att även dessa har tidsfrister.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Marju Lauristin, Elly Schlein, Cécile Kashetu Kyenge,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f</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(f)</w:t>
            </w:r>
            <w:r w:rsidRPr="00BB093A">
              <w:rPr>
                <w:color w:val="auto"/>
              </w:rPr>
              <w:tab/>
              <w:t xml:space="preserve">De medel som står till deras </w:t>
            </w:r>
            <w:r w:rsidRPr="00BB093A">
              <w:rPr>
                <w:color w:val="auto"/>
              </w:rPr>
              <w:lastRenderedPageBreak/>
              <w:t>förfogande för att fullgöra skyldigheten att lägga fram de faktorer som avses i artikel 4 i förordning (EU) nr XXX/XXX (Skyddsdirektivet).</w:t>
            </w:r>
          </w:p>
        </w:tc>
        <w:tc>
          <w:tcPr>
            <w:tcW w:w="4876" w:type="dxa"/>
          </w:tcPr>
          <w:p w:rsidR="00283C96" w:rsidRPr="00BB093A" w:rsidRDefault="00283C96" w:rsidP="00283C96">
            <w:pPr>
              <w:pStyle w:val="Normal6"/>
              <w:rPr>
                <w:color w:val="auto"/>
              </w:rPr>
            </w:pPr>
            <w:r w:rsidRPr="00BB093A">
              <w:rPr>
                <w:color w:val="auto"/>
              </w:rPr>
              <w:lastRenderedPageBreak/>
              <w:t>(f)</w:t>
            </w:r>
            <w:r w:rsidRPr="00BB093A">
              <w:rPr>
                <w:color w:val="auto"/>
              </w:rPr>
              <w:tab/>
              <w:t xml:space="preserve">De medel som står till deras </w:t>
            </w:r>
            <w:r w:rsidRPr="00BB093A">
              <w:rPr>
                <w:color w:val="auto"/>
              </w:rPr>
              <w:lastRenderedPageBreak/>
              <w:t>förfogande för att fullgöra skyldigheten att lägga fram de faktorer som avses i artikel 4 i förordning (EU) nr XXX/XXX (Skyddsdirektivet)</w:t>
            </w:r>
            <w:r w:rsidRPr="00BB093A">
              <w:rPr>
                <w:b/>
                <w:i/>
                <w:color w:val="auto"/>
              </w:rPr>
              <w:t>, inbegripet rätten till kostnadsfritt rättsligt bistånd och biträde</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g</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(g)</w:t>
            </w:r>
            <w:r w:rsidRPr="00BB093A">
              <w:rPr>
                <w:color w:val="auto"/>
              </w:rPr>
              <w:tab/>
              <w:t xml:space="preserve">Konsekvenserna av ett uttryckligt </w:t>
            </w:r>
            <w:r w:rsidRPr="00BB093A">
              <w:rPr>
                <w:b/>
                <w:i/>
                <w:color w:val="auto"/>
              </w:rPr>
              <w:t>eller implicit</w:t>
            </w:r>
            <w:r w:rsidRPr="00BB093A">
              <w:rPr>
                <w:color w:val="auto"/>
              </w:rPr>
              <w:t xml:space="preserve"> återkallande av ansökan.</w:t>
            </w:r>
          </w:p>
        </w:tc>
        <w:tc>
          <w:tcPr>
            <w:tcW w:w="4876" w:type="dxa"/>
          </w:tcPr>
          <w:p w:rsidR="00283C96" w:rsidRPr="00BB093A" w:rsidRDefault="00283C96" w:rsidP="00283C96">
            <w:pPr>
              <w:pStyle w:val="Normal6"/>
              <w:rPr>
                <w:color w:val="auto"/>
              </w:rPr>
            </w:pPr>
            <w:r w:rsidRPr="00BB093A">
              <w:rPr>
                <w:color w:val="auto"/>
              </w:rPr>
              <w:t>(g)</w:t>
            </w:r>
            <w:r w:rsidRPr="00BB093A">
              <w:rPr>
                <w:color w:val="auto"/>
              </w:rPr>
              <w:tab/>
              <w:t xml:space="preserve">Konsekvenserna av ett uttryckligt återkallande av ansökan </w:t>
            </w:r>
            <w:r w:rsidRPr="00BB093A">
              <w:rPr>
                <w:b/>
                <w:i/>
                <w:color w:val="auto"/>
              </w:rPr>
              <w:t>eller avbrytande av denna</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619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h</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(h)</w:t>
            </w:r>
            <w:r w:rsidRPr="00BB093A">
              <w:rPr>
                <w:color w:val="auto"/>
              </w:rPr>
              <w:tab/>
              <w:t xml:space="preserve">Resultatet av den beslutande myndighetens beslut, skälen till </w:t>
            </w:r>
            <w:r w:rsidRPr="00BB093A">
              <w:rPr>
                <w:b/>
                <w:i/>
                <w:color w:val="auto"/>
              </w:rPr>
              <w:t>beslutet</w:t>
            </w:r>
            <w:r w:rsidRPr="00BB093A">
              <w:rPr>
                <w:color w:val="auto"/>
              </w:rPr>
              <w:t>, samt konsekvensen av ett beslut om att inte bevilja internationellt skydd och hur ett sådant beslut kan överklagas.</w:t>
            </w:r>
          </w:p>
        </w:tc>
        <w:tc>
          <w:tcPr>
            <w:tcW w:w="4876" w:type="dxa"/>
          </w:tcPr>
          <w:p w:rsidR="00283C96" w:rsidRPr="00BB093A" w:rsidRDefault="00283C96" w:rsidP="00283C96">
            <w:pPr>
              <w:pStyle w:val="Normal6"/>
              <w:rPr>
                <w:color w:val="auto"/>
              </w:rPr>
            </w:pPr>
            <w:r w:rsidRPr="00BB093A">
              <w:rPr>
                <w:color w:val="auto"/>
              </w:rPr>
              <w:t>(h)</w:t>
            </w:r>
            <w:r w:rsidRPr="00BB093A">
              <w:rPr>
                <w:color w:val="auto"/>
              </w:rPr>
              <w:tab/>
              <w:t xml:space="preserve">Resultatet av den beslutande myndighetens beslut, skälen till </w:t>
            </w:r>
            <w:r w:rsidRPr="00BB093A">
              <w:rPr>
                <w:b/>
                <w:i/>
                <w:color w:val="auto"/>
              </w:rPr>
              <w:t>avslag på ansökan</w:t>
            </w:r>
            <w:r w:rsidRPr="00BB093A">
              <w:rPr>
                <w:color w:val="auto"/>
              </w:rPr>
              <w:t>, samt konsekvensen av ett beslut om att inte bevilja internationellt skydd och hur ett sådant beslut kan överklagas.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Om ett beslut erkänner flyktingstatus för en sökande bör man inte lämna över de fullständiga skälen till flyktingen, med tanke på att detta resonemang skulle kunna utnyttjas genom </w:t>
      </w:r>
      <w:r w:rsidRPr="00BB093A">
        <w:rPr>
          <w:color w:val="auto"/>
        </w:rPr>
        <w:lastRenderedPageBreak/>
        <w:t>missbruk av andra sökande, och leda till att man skapar liknande eller samma typ av fall. Om ett beslut erkänner att en sökande uppfyller kraven för att betecknas som subsidiärt skyddsbehövande bör det fullständiga resonemanget däremot redogöras för den sökande, eftersom detta betraktas som ett delvist negativt beslut och den sökande bör vara medveten om hela resonemanget för att överklaga beslutet.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h</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(h)</w:t>
            </w:r>
            <w:r w:rsidRPr="00BB093A">
              <w:rPr>
                <w:color w:val="auto"/>
              </w:rPr>
              <w:tab/>
              <w:t>Resultatet av den beslutande myndighetens beslut, skälen till beslutet, samt konsekvensen av ett beslut om att inte bevilja internationellt skydd och hur ett sådant beslut kan överklagas.</w:t>
            </w:r>
          </w:p>
        </w:tc>
        <w:tc>
          <w:tcPr>
            <w:tcW w:w="4876" w:type="dxa"/>
          </w:tcPr>
          <w:p w:rsidR="00283C96" w:rsidRPr="00BB093A" w:rsidRDefault="00283C96" w:rsidP="00283C96">
            <w:pPr>
              <w:pStyle w:val="Normal6"/>
              <w:rPr>
                <w:color w:val="auto"/>
              </w:rPr>
            </w:pPr>
            <w:r w:rsidRPr="00BB093A">
              <w:rPr>
                <w:color w:val="auto"/>
              </w:rPr>
              <w:t>(h)</w:t>
            </w:r>
            <w:r w:rsidRPr="00BB093A">
              <w:rPr>
                <w:color w:val="auto"/>
              </w:rPr>
              <w:tab/>
              <w:t>Resultatet av den beslutande myndighetens beslut, skälen till beslutet, samt konsekvensen av ett beslut om att inte bevilja internationellt skydd</w:t>
            </w:r>
            <w:r w:rsidRPr="00BB093A">
              <w:rPr>
                <w:b/>
                <w:i/>
                <w:color w:val="auto"/>
              </w:rPr>
              <w:t>, tidsfristerna</w:t>
            </w:r>
            <w:r w:rsidRPr="00BB093A">
              <w:rPr>
                <w:color w:val="auto"/>
              </w:rPr>
              <w:t xml:space="preserve"> och hur ett sådant beslut kan överklagas.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1 – led ha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(ha)</w:t>
            </w:r>
            <w:r w:rsidRPr="00BB093A">
              <w:rPr>
                <w:color w:val="auto"/>
              </w:rPr>
              <w:tab/>
            </w:r>
            <w:r w:rsidRPr="00BB093A">
              <w:rPr>
                <w:b/>
                <w:i/>
                <w:color w:val="auto"/>
              </w:rPr>
              <w:t>Rätten till kostnadsfri rättslig rådgivning och kontakt med berörda icke-statliga organisationer.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8 – punkt 2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 upplysningar som avses i första stycket ska tillhandahållas </w:t>
            </w:r>
            <w:r w:rsidRPr="00BB093A">
              <w:rPr>
                <w:b/>
                <w:i/>
                <w:color w:val="auto"/>
              </w:rPr>
              <w:t>i</w:t>
            </w:r>
            <w:r w:rsidRPr="00BB093A">
              <w:rPr>
                <w:color w:val="auto"/>
              </w:rPr>
              <w:t xml:space="preserve"> så </w:t>
            </w:r>
            <w:r w:rsidRPr="00BB093A">
              <w:rPr>
                <w:b/>
                <w:i/>
                <w:color w:val="auto"/>
              </w:rPr>
              <w:t>god tid</w:t>
            </w:r>
            <w:r w:rsidRPr="00BB093A">
              <w:rPr>
                <w:color w:val="auto"/>
              </w:rPr>
              <w:t xml:space="preserve"> att sökandena kan utöva de rättigheter som garanteras genom denna förordning och fullgöra de skyldigheter som anges i artikel 7.</w:t>
            </w:r>
          </w:p>
        </w:tc>
        <w:tc>
          <w:tcPr>
            <w:tcW w:w="4876" w:type="dxa"/>
          </w:tcPr>
          <w:p w:rsidR="00283C96" w:rsidRPr="00BB093A" w:rsidRDefault="00283C96" w:rsidP="00283C96">
            <w:pPr>
              <w:pStyle w:val="Normal6"/>
              <w:rPr>
                <w:color w:val="auto"/>
              </w:rPr>
            </w:pPr>
            <w:r w:rsidRPr="00BB093A">
              <w:rPr>
                <w:color w:val="auto"/>
              </w:rPr>
              <w:t xml:space="preserve">De upplysningar som avses i första stycket ska tillhandahållas så </w:t>
            </w:r>
            <w:r w:rsidRPr="00BB093A">
              <w:rPr>
                <w:b/>
                <w:i/>
                <w:color w:val="auto"/>
              </w:rPr>
              <w:t>snart ansökan registreras, så</w:t>
            </w:r>
            <w:r w:rsidRPr="00BB093A">
              <w:rPr>
                <w:color w:val="auto"/>
              </w:rPr>
              <w:t xml:space="preserve"> att sökandena kan utöva de rättigheter som garanteras genom denna förordning och fullgöra de skyldigheter som anges i artikel 7. </w:t>
            </w:r>
            <w:r w:rsidRPr="00BB093A">
              <w:rPr>
                <w:b/>
                <w:i/>
                <w:color w:val="auto"/>
              </w:rPr>
              <w:t>Informationen ska ges både skriftligen och muntligen, med multimedieutrustning i lämpliga fall. Muntlig information kan ges antingen vid enskilda möten eller vid gruppmöten, och de sökande ska ges möjlighet att ställa frågor om de förfarandemässiga steg som de förväntas följa när det gäller förfarandet för att fastställa ansvarig medlemsstat i enlighet med denna förordning. Information till underåriga ska ges på ett barnanpassat sätt av lämpligt utbildad personal och tillsammans med förmyndaren.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Förtydliganden om rätten till information i syfte att återspegla vissa krav i Dublinförordningen.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Caterina Chinnici, Ana Gomes, Josef Weidenholzer, Birgit Sippel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De</w:t>
            </w:r>
            <w:r w:rsidRPr="00BB093A">
              <w:rPr>
                <w:color w:val="auto"/>
              </w:rPr>
              <w:t xml:space="preserve"> upplysningar som avses i första stycket ska tillhandahållas i så god tid att sökandena kan utöva de rättigheter som garanteras genom denna förordning och fullgöra de skyldigheter som anges i artikel 7.</w:t>
            </w:r>
          </w:p>
        </w:tc>
        <w:tc>
          <w:tcPr>
            <w:tcW w:w="4876" w:type="dxa"/>
          </w:tcPr>
          <w:p w:rsidR="00283C96" w:rsidRPr="00BB093A" w:rsidRDefault="00283C96" w:rsidP="00283C96">
            <w:pPr>
              <w:pStyle w:val="Normal6"/>
              <w:rPr>
                <w:color w:val="auto"/>
              </w:rPr>
            </w:pPr>
            <w:r w:rsidRPr="00BB093A">
              <w:rPr>
                <w:b/>
                <w:i/>
                <w:color w:val="auto"/>
              </w:rPr>
              <w:t>Alla</w:t>
            </w:r>
            <w:r w:rsidRPr="00BB093A">
              <w:rPr>
                <w:color w:val="auto"/>
              </w:rPr>
              <w:t xml:space="preserve"> upplysningar som avses i första stycket ska tillhandahållas i så god tid att sökandena kan utöva de rättigheter som garanteras genom denna förordning och fullgöra de skyldigheter som anges i artikel 7. </w:t>
            </w:r>
            <w:r w:rsidRPr="00BB093A">
              <w:rPr>
                <w:b/>
                <w:i/>
                <w:color w:val="auto"/>
              </w:rPr>
              <w:t xml:space="preserve">Den information som avses i leden a–g </w:t>
            </w:r>
            <w:r w:rsidRPr="00BB093A">
              <w:rPr>
                <w:b/>
                <w:i/>
                <w:color w:val="auto"/>
              </w:rPr>
              <w:lastRenderedPageBreak/>
              <w:t>ska tillhandahållas sökanden när ansökan om internationellt skydd registreras.</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viktigt att informera sökanden om hans eller hennes skyldigheter så snart som möjligt i förfarandet. Eftersom sökanden måste vara närvarande vid registrering är detta ett bra tillfälle för medlemsstatens myndigheter att informera sökanden om dessa skyldigheter.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 upplysningar som avses i första stycket ska tillhandahållas </w:t>
            </w:r>
            <w:r w:rsidRPr="00BB093A">
              <w:rPr>
                <w:b/>
                <w:i/>
                <w:color w:val="auto"/>
              </w:rPr>
              <w:t xml:space="preserve">i </w:t>
            </w:r>
            <w:r w:rsidRPr="00BB093A">
              <w:rPr>
                <w:color w:val="auto"/>
              </w:rPr>
              <w:t xml:space="preserve">så </w:t>
            </w:r>
            <w:r w:rsidRPr="00BB093A">
              <w:rPr>
                <w:b/>
                <w:i/>
                <w:color w:val="auto"/>
              </w:rPr>
              <w:t>god tid</w:t>
            </w:r>
            <w:r w:rsidRPr="00BB093A">
              <w:rPr>
                <w:color w:val="auto"/>
              </w:rPr>
              <w:t xml:space="preserve"> att sökandena kan utöva de rättigheter som garanteras genom </w:t>
            </w:r>
            <w:r w:rsidRPr="00BB093A">
              <w:rPr>
                <w:b/>
                <w:i/>
                <w:color w:val="auto"/>
              </w:rPr>
              <w:t>denna förordning</w:t>
            </w:r>
            <w:r w:rsidRPr="00BB093A">
              <w:rPr>
                <w:color w:val="auto"/>
              </w:rPr>
              <w:t xml:space="preserve"> och fullgöra de skyldigheter som anges i artikel 7.</w:t>
            </w:r>
          </w:p>
        </w:tc>
        <w:tc>
          <w:tcPr>
            <w:tcW w:w="4876" w:type="dxa"/>
          </w:tcPr>
          <w:p w:rsidR="00283C96" w:rsidRPr="00BB093A" w:rsidRDefault="00283C96" w:rsidP="00283C96">
            <w:pPr>
              <w:pStyle w:val="Normal6"/>
              <w:rPr>
                <w:color w:val="auto"/>
              </w:rPr>
            </w:pPr>
            <w:r w:rsidRPr="00BB093A">
              <w:rPr>
                <w:color w:val="auto"/>
              </w:rPr>
              <w:t xml:space="preserve">De upplysningar som avses i första stycket ska tillhandahållas </w:t>
            </w:r>
            <w:r w:rsidRPr="00BB093A">
              <w:rPr>
                <w:b/>
                <w:i/>
                <w:color w:val="auto"/>
              </w:rPr>
              <w:t>när ansökan om internationellt skydd registreras, och under alla omständigheter före den personliga intervjun,</w:t>
            </w:r>
            <w:r w:rsidRPr="00BB093A">
              <w:rPr>
                <w:color w:val="auto"/>
              </w:rPr>
              <w:t xml:space="preserve"> så att sökandena kan utöva de rättigheter som garanteras genom </w:t>
            </w:r>
            <w:r w:rsidRPr="00BB093A">
              <w:rPr>
                <w:b/>
                <w:i/>
                <w:color w:val="auto"/>
              </w:rPr>
              <w:t>detta direktiv</w:t>
            </w:r>
            <w:r w:rsidRPr="00BB093A">
              <w:rPr>
                <w:color w:val="auto"/>
              </w:rPr>
              <w:t xml:space="preserve"> och fullgöra de skyldigheter som anges i artikel 7.</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 upplysningar som avses i första stycket ska tillhandahållas </w:t>
            </w:r>
            <w:r w:rsidRPr="00BB093A">
              <w:rPr>
                <w:b/>
                <w:i/>
                <w:color w:val="auto"/>
              </w:rPr>
              <w:t>i</w:t>
            </w:r>
            <w:r w:rsidRPr="00BB093A">
              <w:rPr>
                <w:color w:val="auto"/>
              </w:rPr>
              <w:t xml:space="preserve"> så </w:t>
            </w:r>
            <w:r w:rsidRPr="00BB093A">
              <w:rPr>
                <w:b/>
                <w:i/>
                <w:color w:val="auto"/>
              </w:rPr>
              <w:t>god tid</w:t>
            </w:r>
            <w:r w:rsidRPr="00BB093A">
              <w:rPr>
                <w:color w:val="auto"/>
              </w:rPr>
              <w:t xml:space="preserve"> att sökandena kan utöva de rättigheter som </w:t>
            </w:r>
            <w:r w:rsidRPr="00BB093A">
              <w:rPr>
                <w:color w:val="auto"/>
              </w:rPr>
              <w:lastRenderedPageBreak/>
              <w:t>garanteras genom denna förordning och fullgöra de skyldigheter som anges i artikel 7.</w:t>
            </w:r>
          </w:p>
        </w:tc>
        <w:tc>
          <w:tcPr>
            <w:tcW w:w="4876" w:type="dxa"/>
          </w:tcPr>
          <w:p w:rsidR="00283C96" w:rsidRPr="00BB093A" w:rsidRDefault="00283C96" w:rsidP="00283C96">
            <w:pPr>
              <w:pStyle w:val="Normal6"/>
              <w:rPr>
                <w:color w:val="auto"/>
              </w:rPr>
            </w:pPr>
            <w:r w:rsidRPr="00BB093A">
              <w:rPr>
                <w:color w:val="auto"/>
              </w:rPr>
              <w:lastRenderedPageBreak/>
              <w:t xml:space="preserve">De upplysningar som avses i första stycket ska tillhandahållas </w:t>
            </w:r>
            <w:r w:rsidRPr="00BB093A">
              <w:rPr>
                <w:b/>
                <w:i/>
                <w:color w:val="auto"/>
              </w:rPr>
              <w:t>när ansökan görs och allra senast när ansökan registreras,</w:t>
            </w:r>
            <w:r w:rsidRPr="00BB093A">
              <w:rPr>
                <w:color w:val="auto"/>
              </w:rPr>
              <w:t xml:space="preserve"> så att </w:t>
            </w:r>
            <w:r w:rsidRPr="00BB093A">
              <w:rPr>
                <w:color w:val="auto"/>
              </w:rPr>
              <w:lastRenderedPageBreak/>
              <w:t>sökandena kan utöva de rättigheter som garanteras genom denna förordning och fullgöra de skyldigheter som anges i artikel 7.</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 Bodil Valero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2a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2a.</w:t>
            </w:r>
            <w:r w:rsidRPr="00BB093A">
              <w:rPr>
                <w:color w:val="auto"/>
              </w:rPr>
              <w:tab/>
            </w:r>
            <w:r w:rsidRPr="00BB093A">
              <w:rPr>
                <w:b/>
                <w:i/>
                <w:color w:val="auto"/>
              </w:rPr>
              <w:t>Barn ska tillhandahållas information på ett barnanpassat sätt och på ett språk de förstår av personal med lämplig utbildning.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Den beslutande myndigheten ska tillhandahålla tolktjänster för att sökandena ska kunna framföra sina argument för den beslutande myndigheten och domstolar alltid när adekvat kommunikation inte kan säkerställas utan sådana tjänster. Kostnaderna för tolkning ska täckas med offentliga medel.</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beslutande myndigheten ska tillhandahålla tolktjänster för att sökandena ska kunna framföra sina argument för den beslutande myndigheten och domstolar alltid när adekvat kommunikation inte kan säkerställas utan sådana tjänster. Kostnaderna för tolkning ska täckas med offentliga medel. </w:t>
            </w:r>
            <w:r w:rsidRPr="00BB093A">
              <w:rPr>
                <w:b/>
                <w:i/>
                <w:color w:val="auto"/>
              </w:rPr>
              <w:t>Detta ska ske även när sökanden befinner sig i förvarscentrum eller vid gränsövergångar.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Den beslutande myndigheten ska tillhandahålla tolktjänster för att sökandena ska kunna framföra sina argument för den beslutande myndigheten och domstolar alltid när adekvat kommunikation inte kan säkerställas utan sådana tjänster. Kostnaderna för tolkning ska täckas med offentliga medel.</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beslutande myndigheten ska tillhandahålla tolktjänster för att sökandena ska kunna framföra sina argument för den beslutande myndigheten och domstolar alltid när adekvat kommunikation inte kan säkerställas utan sådana tjänster. Kostnaderna för tolkning ska täckas med offentliga medel </w:t>
            </w:r>
            <w:r w:rsidRPr="00BB093A">
              <w:rPr>
                <w:b/>
                <w:i/>
                <w:color w:val="auto"/>
              </w:rPr>
              <w:t>om sökanden inte har tillräckliga medel</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629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beslutande myndigheten ska tillhandahålla tolktjänster för att sökandena ska kunna framföra sina argument för den beslutande myndigheten och domstolar alltid när adekvat kommunikation inte kan säkerställas utan sådana tjänster. </w:t>
            </w:r>
            <w:r w:rsidRPr="00BB093A">
              <w:rPr>
                <w:b/>
                <w:i/>
                <w:color w:val="auto"/>
              </w:rPr>
              <w:t>Kostnaderna för</w:t>
            </w:r>
            <w:r w:rsidRPr="00BB093A">
              <w:rPr>
                <w:color w:val="auto"/>
              </w:rPr>
              <w:t xml:space="preserve"> tolkning ska </w:t>
            </w:r>
            <w:r w:rsidRPr="00BB093A">
              <w:rPr>
                <w:b/>
                <w:i/>
                <w:color w:val="auto"/>
              </w:rPr>
              <w:t>täckas med offentliga medel</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beslutande myndigheten ska tillhandahålla tolktjänster för att sökandena ska kunna framföra sina argument för den beslutande myndigheten och domstolar alltid när adekvat kommunikation inte kan säkerställas utan sådana tjänster. Tolkning ska </w:t>
            </w:r>
            <w:r w:rsidRPr="00BB093A">
              <w:rPr>
                <w:b/>
                <w:i/>
                <w:color w:val="auto"/>
              </w:rPr>
              <w:t>vara kostnadsfri för sökande</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vissa medlemsstater anges detta inte i den nationella lagstiftningen.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Miltiadis Kyrkos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beslutande myndigheten ska tillhandahålla tolktjänster för att sökandena ska kunna framföra sina argument för den beslutande myndigheten och domstolar alltid när adekvat kommunikation inte kan säkerställas utan sådana tjänster. </w:t>
            </w:r>
            <w:r w:rsidRPr="00BB093A">
              <w:rPr>
                <w:b/>
                <w:i/>
                <w:color w:val="auto"/>
              </w:rPr>
              <w:t>Kostnaderna för</w:t>
            </w:r>
            <w:r w:rsidRPr="00BB093A">
              <w:rPr>
                <w:color w:val="auto"/>
              </w:rPr>
              <w:t xml:space="preserve"> tolkning ska </w:t>
            </w:r>
            <w:r w:rsidRPr="00BB093A">
              <w:rPr>
                <w:b/>
                <w:i/>
                <w:color w:val="auto"/>
              </w:rPr>
              <w:t>täckas med offentliga medel</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beslutande myndigheten ska tillhandahålla tolktjänster för att sökandena ska kunna framföra sina argument för den beslutande myndigheten och domstolar alltid när adekvat kommunikation inte kan säkerställas utan sådana tjänster. Tolkning ska </w:t>
            </w:r>
            <w:r w:rsidRPr="00BB093A">
              <w:rPr>
                <w:b/>
                <w:i/>
                <w:color w:val="auto"/>
              </w:rPr>
              <w:t>vara kostnadsfri för sökande</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3a.</w:t>
            </w:r>
            <w:r w:rsidRPr="00BB093A">
              <w:rPr>
                <w:color w:val="auto"/>
              </w:rPr>
              <w:tab/>
            </w:r>
            <w:r w:rsidRPr="00BB093A">
              <w:rPr>
                <w:b/>
                <w:i/>
                <w:color w:val="auto"/>
              </w:rPr>
              <w:t>Europeiska unionens asylbyrå ska tillhandahålla en särskild webbplats med information om det gemensamma europeiska asylsystemet och särskilt om denna förordning, med fokus på personer som söker internationellt skydd och potentiella sökande. Informationen på webbplatsen ska vara omfattande och uppdaterad och ges på ett koncist, klart, begripligt och lättillgängligt format, med klara och tydliga formuleringar, och ska finnas på alla de vanligaste språk som talas av personer som ansöker om internationellt skydd som kommer till Europa.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 bakomliggande tanken med detta ändringsförslag är att motverka felaktig information till potentiella sökande i tredjeländer från människosmugglare och andra parter, och se till att de har en realistisk uppfattning av de grundläggande principerna för det gemensamma europeiska asylsystemet. Förhoppningsvis kan detta bidra till att sökande med väldigt liten chans att få skydd i Europa undviker riskfyllda och kostsamma resor över Medelhavet för att ta sig till Europa.</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 Jean Lambert</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3a.</w:t>
            </w:r>
            <w:r w:rsidRPr="00BB093A">
              <w:rPr>
                <w:color w:val="auto"/>
              </w:rPr>
              <w:tab/>
            </w:r>
            <w:r w:rsidRPr="00BB093A">
              <w:rPr>
                <w:b/>
                <w:i/>
                <w:color w:val="auto"/>
              </w:rPr>
              <w:t>Europeiska unionens asylbyrå ska utarbeta ett gemensamt informationsmaterial som innehåller åtminstone den information som avses i punkt 2 i denna artikel. Det gemensamma informationsmaterialet ska utformas på ett sådant sätt att det möjliggör för medlemsstaterna att använda det och vid behov komplettera det med ytterligare medlemsstatsspecifik information.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Caterina Chinnici,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3a.</w:t>
            </w:r>
            <w:r w:rsidRPr="00BB093A">
              <w:rPr>
                <w:color w:val="auto"/>
              </w:rPr>
              <w:tab/>
            </w:r>
            <w:r w:rsidRPr="00BB093A">
              <w:rPr>
                <w:b/>
                <w:i/>
                <w:color w:val="auto"/>
              </w:rPr>
              <w:t xml:space="preserve">Den beslutande myndigheten kan även erbjuda sökande en kulturell medlare som kan hjälpa till under </w:t>
            </w:r>
            <w:r w:rsidRPr="00BB093A">
              <w:rPr>
                <w:b/>
                <w:i/>
                <w:color w:val="auto"/>
              </w:rPr>
              <w:lastRenderedPageBreak/>
              <w:t>förfarandet och framför allt vid den personliga intervjun.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Praktiska erfarenheter visar att kulturella medlare kan vara värdefulla resurser för att utveckla förståelse mellan den sökande och den beslutande myndigheten.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3b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183CBD">
            <w:pPr>
              <w:pStyle w:val="Normal6"/>
              <w:rPr>
                <w:color w:val="auto"/>
              </w:rPr>
            </w:pPr>
            <w:r w:rsidRPr="00BB093A">
              <w:rPr>
                <w:b/>
                <w:i/>
                <w:color w:val="auto"/>
              </w:rPr>
              <w:t>3b.</w:t>
            </w:r>
            <w:r w:rsidRPr="00BB093A">
              <w:rPr>
                <w:color w:val="auto"/>
              </w:rPr>
              <w:tab/>
            </w:r>
            <w:r w:rsidRPr="00BB093A">
              <w:rPr>
                <w:b/>
                <w:i/>
                <w:color w:val="auto"/>
              </w:rPr>
              <w:t xml:space="preserve">Medlemsstaternas behöriga myndigheter ska hålla de sökande underrättade om utvecklingen i de förfaranden som genomförs enligt denna förordning med avseende på deras ansökan. Sådan information ska ges skriftligen och regelbundet. Om det rör sig om barn ska de behöriga myndigheterna ge information </w:t>
            </w:r>
            <w:r w:rsidR="00183CBD" w:rsidRPr="00BB093A">
              <w:rPr>
                <w:b/>
                <w:i/>
                <w:color w:val="auto"/>
              </w:rPr>
              <w:t xml:space="preserve">till </w:t>
            </w:r>
            <w:r w:rsidRPr="00BB093A">
              <w:rPr>
                <w:b/>
                <w:i/>
                <w:color w:val="auto"/>
              </w:rPr>
              <w:t>både barnet och förmyndaren på samma villkor. Kommissionen ska ha befogenhet att anta en genomförandeakt för att fastställa villkoren för hur sådan information ska ges. Dessa genomförandeakter ska antas i enlighet med det granskningsförfarande som avses i artikel 56.2.</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vore rimligt att kräva att myndigheterna håller de sökande underrättade om utvecklingen i de förfaranden som de befinner sig i, och inte bara när ett beslut har fattats. Att garantera att sökande regelbundet hålls underrättade om status för sin ansökan kan bidra till att skapa förtroende för systemet och till att begränsa sekundära förflyttningar.</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ska tillhandahålla sökandena möjligheten att meddela sig med FN:s flyktingkommissariat eller någon annan organisation som erbjuder juridisk eller annan rådgivning för sökande </w:t>
            </w:r>
            <w:r w:rsidRPr="00BB093A">
              <w:rPr>
                <w:b/>
                <w:i/>
                <w:color w:val="auto"/>
              </w:rPr>
              <w:t>i enlighet med nationell rätt</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ska tillhandahålla sökandena möjligheten att meddela sig med FN:s flyktingkommissariat eller någon annan organisation som erbjuder juridisk eller annan rådgivning för sökande </w:t>
            </w:r>
            <w:r w:rsidRPr="00BB093A">
              <w:rPr>
                <w:b/>
                <w:i/>
                <w:color w:val="auto"/>
              </w:rPr>
              <w:t>och underrätta dem om de olika statliga och icke-statliga organisationer som finns samt hur de kan bli kontaktade av dessa</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Caterina Chinnici,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w:t>
            </w:r>
            <w:r w:rsidRPr="00BB093A">
              <w:rPr>
                <w:b/>
                <w:i/>
                <w:color w:val="auto"/>
              </w:rPr>
              <w:t>ska</w:t>
            </w:r>
            <w:r w:rsidRPr="00BB093A">
              <w:rPr>
                <w:color w:val="auto"/>
              </w:rPr>
              <w:t xml:space="preserve"> tillhandahålla sökandena möjligheten att meddela sig med FN:s flyktingkommissariat eller någon annan organisation som erbjuder juridisk eller annan rådgivning för sökande i enlighet med nationell rätt.</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r>
            <w:r w:rsidRPr="00BB093A">
              <w:rPr>
                <w:b/>
                <w:i/>
                <w:color w:val="auto"/>
              </w:rPr>
              <w:t xml:space="preserve">Inom 14 dagar efter att ansökan gjorts ska </w:t>
            </w:r>
            <w:r w:rsidRPr="00BB093A">
              <w:rPr>
                <w:color w:val="auto"/>
              </w:rPr>
              <w:t>den beslutande myndigheten tillhandahålla sökandena möjligheten att meddela sig med FN:s flyktingkommissariat eller någon annan organisation som erbjuder juridisk eller annan rådgivning för sökande i enlighet med nationell rätt.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Med tanke på de tidsfrister som införs genom denna förordning är det viktigt att fastställa att sökande kan kontakta UNHCR inom en rimlig tidsperiod efter att de har gjort sin ansökan.</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w:t>
            </w:r>
            <w:r w:rsidRPr="00BB093A">
              <w:rPr>
                <w:b/>
                <w:i/>
                <w:color w:val="auto"/>
              </w:rPr>
              <w:t>ska</w:t>
            </w:r>
            <w:r w:rsidRPr="00BB093A">
              <w:rPr>
                <w:color w:val="auto"/>
              </w:rPr>
              <w:t xml:space="preserve"> tillhandahålla sökandena möjligheten att meddela sig med FN:s flyktingkommissariat eller någon annan organisation som erbjuder juridisk </w:t>
            </w:r>
            <w:r w:rsidRPr="00BB093A">
              <w:rPr>
                <w:b/>
                <w:i/>
                <w:color w:val="auto"/>
              </w:rPr>
              <w:t xml:space="preserve">eller annan </w:t>
            </w:r>
            <w:r w:rsidRPr="00BB093A">
              <w:rPr>
                <w:color w:val="auto"/>
              </w:rPr>
              <w:t>rådgivning för sökande i enlighet med nationell rätt.</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w:t>
            </w:r>
            <w:r w:rsidRPr="00BB093A">
              <w:rPr>
                <w:b/>
                <w:i/>
                <w:color w:val="auto"/>
              </w:rPr>
              <w:t>kan när detta anses lämpligt</w:t>
            </w:r>
            <w:r w:rsidRPr="00BB093A">
              <w:rPr>
                <w:color w:val="auto"/>
              </w:rPr>
              <w:t xml:space="preserve"> tillhandahålla sökandena möjligheten att meddela sig med FN:s flyktingkommissariat eller någon annan organisation som erbjuder </w:t>
            </w:r>
            <w:r w:rsidRPr="00BB093A">
              <w:rPr>
                <w:b/>
                <w:i/>
                <w:color w:val="auto"/>
              </w:rPr>
              <w:t>professionell</w:t>
            </w:r>
            <w:r w:rsidRPr="00BB093A">
              <w:rPr>
                <w:color w:val="auto"/>
              </w:rPr>
              <w:t xml:space="preserve"> juridisk rådgivning för sökande i enlighet med nationell rätt.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w:t>
            </w:r>
            <w:r w:rsidRPr="00BB093A">
              <w:rPr>
                <w:b/>
                <w:i/>
                <w:color w:val="auto"/>
              </w:rPr>
              <w:t>ska</w:t>
            </w:r>
            <w:r w:rsidRPr="00BB093A">
              <w:rPr>
                <w:color w:val="auto"/>
              </w:rPr>
              <w:t xml:space="preserve"> tillhandahålla sökandena möjligheten att meddela sig med FN:s flyktingkommissariat eller någon annan organisation som erbjuder juridisk eller annan rådgivning för sökande i enlighet med nationell rätt.</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Den beslutande myndigheten </w:t>
            </w:r>
            <w:r w:rsidRPr="00BB093A">
              <w:rPr>
                <w:b/>
                <w:i/>
                <w:color w:val="auto"/>
              </w:rPr>
              <w:t>kan</w:t>
            </w:r>
            <w:r w:rsidRPr="00BB093A">
              <w:rPr>
                <w:color w:val="auto"/>
              </w:rPr>
              <w:t xml:space="preserve"> tillhandahålla sökandena möjligheten att meddela sig med FN:s flyktingkommissariat eller någon annan organisation som erbjuder juridisk eller annan rådgivning för sökande i enlighet med nationell rätt.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639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Laura Ferrara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Den beslutande myndigheten ska säkerställa att sökandena och, i tillämpliga fall, deras förmyndare, juridiska rådgivare eller andra rådgivare, har tillgång till de uppgifter som avses i artikel 32.2 </w:t>
            </w:r>
            <w:r w:rsidRPr="00BB093A">
              <w:rPr>
                <w:b/>
                <w:i/>
                <w:color w:val="auto"/>
              </w:rPr>
              <w:t>e</w:t>
            </w:r>
            <w:r w:rsidRPr="00BB093A">
              <w:rPr>
                <w:color w:val="auto"/>
              </w:rPr>
              <w:t xml:space="preserve"> och som behövs för prövningen av ansökningar samt till uppgifter som tillhandahålls av de experter som avses i artikel 33.3, om den beslutande myndigheten har beaktat denna information vid fattandet av ett beslut om deras ansökan.</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Den beslutande myndigheten ska säkerställa att sökandena och, i tillämpliga fall, deras förmyndare, juridiska rådgivare eller andra rådgivare, har tillgång till de uppgifter som avses i artikel 32.2 </w:t>
            </w:r>
            <w:r w:rsidRPr="00BB093A">
              <w:rPr>
                <w:b/>
                <w:i/>
                <w:color w:val="auto"/>
              </w:rPr>
              <w:t>b–c</w:t>
            </w:r>
            <w:r w:rsidRPr="00BB093A">
              <w:rPr>
                <w:color w:val="auto"/>
              </w:rPr>
              <w:t xml:space="preserve"> och som behövs för prövningen av ansökningar samt till uppgifter som tillhandahålls av de experter som avses i artikel 33.3, om den beslutande myndigheten har beaktat denna information vid fattandet av ett beslut om deras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{IT}</w:t>
      </w:r>
      <w:r w:rsidRPr="00BB093A">
        <w:rPr>
          <w:color w:val="auto"/>
        </w:rPr>
        <w:t>it</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Den beslutande myndigheten ska säkerställa att sökandena och, i tillämpliga fall, deras förmyndare, juridiska rådgivare eller andra rådgivare, har tillgång till de uppgifter som avses i artikel 32.2 </w:t>
            </w:r>
            <w:r w:rsidRPr="00BB093A">
              <w:rPr>
                <w:b/>
                <w:i/>
                <w:color w:val="auto"/>
              </w:rPr>
              <w:t>e</w:t>
            </w:r>
            <w:r w:rsidRPr="00BB093A">
              <w:rPr>
                <w:color w:val="auto"/>
              </w:rPr>
              <w:t xml:space="preserve"> och som behövs för prövningen av ansökningar samt till uppgifter som tillhandahålls av de experter som avses i artikel 33.3, om den beslutande myndigheten har beaktat denna information vid fattandet av ett beslut om deras ansökan.</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t>Den beslutande myndigheten ska säkerställa att sökandena och, i tillämpliga fall, deras förmyndare, juridiska rådgivare eller andra rådgivare, har tillgång till de uppgifter som avses i artikel 32.2 och som behövs för prövningen av ansökningar samt till uppgifter som tillhandahålls av de experter som avses i artikel 33.3, om den beslutande myndigheten har beaktat denna information vid fattandet av ett beslut om deras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Kinga Gál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8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Den beslutande myndigheten ska säkerställa att sökandena och, i tillämpliga fall, deras förmyndare</w:t>
            </w:r>
            <w:r w:rsidRPr="00BB093A">
              <w:rPr>
                <w:b/>
                <w:i/>
                <w:color w:val="auto"/>
              </w:rPr>
              <w:t xml:space="preserve">, </w:t>
            </w:r>
            <w:r w:rsidRPr="00BB093A">
              <w:rPr>
                <w:color w:val="auto"/>
              </w:rPr>
              <w:t xml:space="preserve">juridiska </w:t>
            </w:r>
            <w:r w:rsidRPr="00BB093A">
              <w:rPr>
                <w:b/>
                <w:i/>
                <w:color w:val="auto"/>
              </w:rPr>
              <w:t>rådgivare eller andra rådgivare,</w:t>
            </w:r>
            <w:r w:rsidRPr="00BB093A">
              <w:rPr>
                <w:color w:val="auto"/>
              </w:rPr>
              <w:t xml:space="preserve"> har tillgång till de uppgifter som avses i artikel 32.2 e och som behövs för prövningen av ansökningar samt till uppgifter som tillhandahålls av de experter som avses i artikel 33.3, om den beslutande myndigheten har beaktat denna information vid fattandet av ett beslut om deras ansökan.</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t>Den beslutande myndigheten ska säkerställa att sökandena och, i tillämpliga fall, deras förmyndare</w:t>
            </w:r>
            <w:r w:rsidRPr="00BB093A">
              <w:rPr>
                <w:b/>
                <w:i/>
                <w:color w:val="auto"/>
              </w:rPr>
              <w:t xml:space="preserve"> och/eller </w:t>
            </w:r>
            <w:r w:rsidRPr="00BB093A">
              <w:rPr>
                <w:color w:val="auto"/>
              </w:rPr>
              <w:t xml:space="preserve">juridiska </w:t>
            </w:r>
            <w:r w:rsidRPr="00BB093A">
              <w:rPr>
                <w:b/>
                <w:i/>
                <w:color w:val="auto"/>
              </w:rPr>
              <w:t>ombud,</w:t>
            </w:r>
            <w:r w:rsidRPr="00BB093A">
              <w:rPr>
                <w:color w:val="auto"/>
              </w:rPr>
              <w:t xml:space="preserve"> har tillgång till de uppgifter som avses i artikel 32.2 e och som behövs för prövningen av ansökningar samt till uppgifter som tillhandahålls av de experter som avses i artikel 33.3, om den beslutande myndigheten har beaktat denna information vid fattandet av ett beslut om deras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{HU}</w:t>
      </w:r>
      <w:r w:rsidRPr="00BB093A">
        <w:rPr>
          <w:color w:val="auto"/>
        </w:rPr>
        <w:t>hu</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Elly Schlein, Cécile Kashetu Kyenge, Caterina Chinnici,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inom </w:t>
            </w:r>
            <w:r w:rsidRPr="00BB093A">
              <w:rPr>
                <w:b/>
                <w:i/>
                <w:color w:val="auto"/>
              </w:rPr>
              <w:t>skälig tid</w:t>
            </w:r>
            <w:r w:rsidRPr="00BB093A">
              <w:rPr>
                <w:color w:val="auto"/>
              </w:rPr>
              <w:t xml:space="preserve"> underrättas om vilket beslut den beslutande myndigheten har fattat om deras ansökan. Om en förmyndare, juridisk rådgivare eller annan rådgivare rättsligt företräder sökanden, </w:t>
            </w:r>
            <w:r w:rsidRPr="00BB093A">
              <w:rPr>
                <w:b/>
                <w:i/>
                <w:color w:val="auto"/>
              </w:rPr>
              <w:t>får</w:t>
            </w:r>
            <w:r w:rsidRPr="00BB093A">
              <w:rPr>
                <w:color w:val="auto"/>
              </w:rPr>
              <w:t xml:space="preserve"> medlemsstaterna </w:t>
            </w:r>
            <w:r w:rsidRPr="00BB093A">
              <w:rPr>
                <w:b/>
                <w:i/>
                <w:color w:val="auto"/>
              </w:rPr>
              <w:t>välja att</w:t>
            </w:r>
            <w:r w:rsidRPr="00BB093A">
              <w:rPr>
                <w:color w:val="auto"/>
              </w:rPr>
              <w:t xml:space="preserve"> underrätta honom eller henne om beslutet </w:t>
            </w:r>
            <w:r w:rsidRPr="00BB093A">
              <w:rPr>
                <w:b/>
                <w:i/>
                <w:color w:val="auto"/>
              </w:rPr>
              <w:t>i stället för</w:t>
            </w:r>
            <w:r w:rsidRPr="00BB093A">
              <w:rPr>
                <w:color w:val="auto"/>
              </w:rPr>
              <w:t xml:space="preserve"> sökanden.</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w:t>
            </w:r>
            <w:r w:rsidRPr="00BB093A">
              <w:rPr>
                <w:b/>
                <w:i/>
                <w:color w:val="auto"/>
              </w:rPr>
              <w:t xml:space="preserve">skriftligen </w:t>
            </w:r>
            <w:r w:rsidRPr="00BB093A">
              <w:rPr>
                <w:color w:val="auto"/>
              </w:rPr>
              <w:t xml:space="preserve">inom </w:t>
            </w:r>
            <w:r w:rsidRPr="00BB093A">
              <w:rPr>
                <w:b/>
                <w:i/>
                <w:color w:val="auto"/>
              </w:rPr>
              <w:t>sju dagar</w:t>
            </w:r>
            <w:r w:rsidRPr="00BB093A">
              <w:rPr>
                <w:color w:val="auto"/>
              </w:rPr>
              <w:t xml:space="preserve"> underrättas om vilket beslut den beslutande myndigheten har fattat om deras ansökan. Om en förmyndare, juridisk rådgivare eller annan rådgivare rättsligt företräder sökanden, </w:t>
            </w:r>
            <w:r w:rsidRPr="00BB093A">
              <w:rPr>
                <w:b/>
                <w:i/>
                <w:color w:val="auto"/>
              </w:rPr>
              <w:t>ska</w:t>
            </w:r>
            <w:r w:rsidRPr="00BB093A">
              <w:rPr>
                <w:color w:val="auto"/>
              </w:rPr>
              <w:t xml:space="preserve"> medlemsstaterna underrätta honom eller henne om beslutet </w:t>
            </w:r>
            <w:r w:rsidRPr="00BB093A">
              <w:rPr>
                <w:b/>
                <w:i/>
                <w:color w:val="auto"/>
              </w:rPr>
              <w:t>liksom</w:t>
            </w:r>
            <w:r w:rsidRPr="00BB093A">
              <w:rPr>
                <w:color w:val="auto"/>
              </w:rPr>
              <w:t xml:space="preserve"> sökanden.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Ordalydelsen i artikel 8.6 bör anpassas efter vad som anges i artikel 35.1. Både den sökande och den juridiska eller andra rådgivaren bör underrättas skriftligen senast sju dagar efter att ett beslut har fattats.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inom </w:t>
            </w:r>
            <w:r w:rsidRPr="00BB093A">
              <w:rPr>
                <w:b/>
                <w:i/>
                <w:color w:val="auto"/>
              </w:rPr>
              <w:t>skälig tid</w:t>
            </w:r>
            <w:r w:rsidRPr="00BB093A">
              <w:rPr>
                <w:color w:val="auto"/>
              </w:rPr>
              <w:t xml:space="preserve"> underrättas om vilket beslut den beslutande myndigheten har fattat om deras ansökan. Om en förmyndare, juridisk rådgivare eller annan rådgivare rättsligt företräder sökanden, </w:t>
            </w:r>
            <w:r w:rsidRPr="00BB093A">
              <w:rPr>
                <w:b/>
                <w:i/>
                <w:color w:val="auto"/>
              </w:rPr>
              <w:t>får</w:t>
            </w:r>
            <w:r w:rsidRPr="00BB093A">
              <w:rPr>
                <w:color w:val="auto"/>
              </w:rPr>
              <w:t xml:space="preserve"> medlemsstaterna </w:t>
            </w:r>
            <w:r w:rsidRPr="00BB093A">
              <w:rPr>
                <w:b/>
                <w:i/>
                <w:color w:val="auto"/>
              </w:rPr>
              <w:t>välja att</w:t>
            </w:r>
            <w:r w:rsidRPr="00BB093A">
              <w:rPr>
                <w:color w:val="auto"/>
              </w:rPr>
              <w:t xml:space="preserve"> underrätta honom eller henne om beslutet </w:t>
            </w:r>
            <w:r w:rsidRPr="00BB093A">
              <w:rPr>
                <w:b/>
                <w:i/>
                <w:color w:val="auto"/>
              </w:rPr>
              <w:t>i stället för sökanden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inom </w:t>
            </w:r>
            <w:r w:rsidRPr="00BB093A">
              <w:rPr>
                <w:b/>
                <w:i/>
                <w:color w:val="auto"/>
              </w:rPr>
              <w:t>fem dagar</w:t>
            </w:r>
            <w:r w:rsidRPr="00BB093A">
              <w:rPr>
                <w:color w:val="auto"/>
              </w:rPr>
              <w:t xml:space="preserve"> underrättas om vilket beslut den beslutande myndigheten har fattat om deras ansökan. Om en förmyndare, juridisk rådgivare eller annan rådgivare rättsligt företräder sökanden, </w:t>
            </w:r>
            <w:r w:rsidRPr="00BB093A">
              <w:rPr>
                <w:b/>
                <w:i/>
                <w:color w:val="auto"/>
              </w:rPr>
              <w:t>ska</w:t>
            </w:r>
            <w:r w:rsidRPr="00BB093A">
              <w:rPr>
                <w:color w:val="auto"/>
              </w:rPr>
              <w:t xml:space="preserve"> medlemsstaterna </w:t>
            </w:r>
            <w:r w:rsidRPr="00BB093A">
              <w:rPr>
                <w:b/>
                <w:i/>
                <w:color w:val="auto"/>
              </w:rPr>
              <w:t xml:space="preserve">även </w:t>
            </w:r>
            <w:r w:rsidRPr="00BB093A">
              <w:rPr>
                <w:color w:val="auto"/>
              </w:rPr>
              <w:t>underrätta honom eller henne om beslutet.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8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inom </w:t>
            </w:r>
            <w:r w:rsidRPr="00BB093A">
              <w:rPr>
                <w:b/>
                <w:i/>
                <w:color w:val="auto"/>
              </w:rPr>
              <w:t>skälig tid</w:t>
            </w:r>
            <w:r w:rsidRPr="00BB093A">
              <w:rPr>
                <w:color w:val="auto"/>
              </w:rPr>
              <w:t xml:space="preserve"> underrättas om vilket beslut den beslutande myndigheten har fattat om deras ansökan. Om en förmyndare, juridisk rådgivare eller annan rådgivare rättsligt företräder sökanden, </w:t>
            </w:r>
            <w:r w:rsidRPr="00BB093A">
              <w:rPr>
                <w:b/>
                <w:i/>
                <w:color w:val="auto"/>
              </w:rPr>
              <w:t>får</w:t>
            </w:r>
            <w:r w:rsidRPr="00BB093A">
              <w:rPr>
                <w:color w:val="auto"/>
              </w:rPr>
              <w:t xml:space="preserve"> medlemsstaterna </w:t>
            </w:r>
            <w:r w:rsidRPr="00BB093A">
              <w:rPr>
                <w:b/>
                <w:i/>
                <w:color w:val="auto"/>
              </w:rPr>
              <w:t>välja att</w:t>
            </w:r>
            <w:r w:rsidRPr="00BB093A">
              <w:rPr>
                <w:color w:val="auto"/>
              </w:rPr>
              <w:t xml:space="preserve"> underrätta honom eller henne om beslutet </w:t>
            </w:r>
            <w:r w:rsidRPr="00BB093A">
              <w:rPr>
                <w:b/>
                <w:i/>
                <w:color w:val="auto"/>
              </w:rPr>
              <w:t>i stället för</w:t>
            </w:r>
            <w:r w:rsidRPr="00BB093A">
              <w:rPr>
                <w:color w:val="auto"/>
              </w:rPr>
              <w:t xml:space="preserve"> sökanden.</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inom </w:t>
            </w:r>
            <w:r w:rsidRPr="00BB093A">
              <w:rPr>
                <w:b/>
                <w:i/>
                <w:color w:val="auto"/>
              </w:rPr>
              <w:t>fem arbetsdagar</w:t>
            </w:r>
            <w:r w:rsidRPr="00BB093A">
              <w:rPr>
                <w:color w:val="auto"/>
              </w:rPr>
              <w:t xml:space="preserve"> underrättas om vilket beslut den beslutande myndigheten har fattat om deras ansökan. Om en förmyndare, juridisk rådgivare eller annan rådgivare rättsligt företräder sökanden, </w:t>
            </w:r>
            <w:r w:rsidRPr="00BB093A">
              <w:rPr>
                <w:b/>
                <w:i/>
                <w:color w:val="auto"/>
              </w:rPr>
              <w:t>ska</w:t>
            </w:r>
            <w:r w:rsidRPr="00BB093A">
              <w:rPr>
                <w:color w:val="auto"/>
              </w:rPr>
              <w:t xml:space="preserve"> medlemsstaterna underrätta honom eller henne om beslutet </w:t>
            </w:r>
            <w:r w:rsidRPr="00BB093A">
              <w:rPr>
                <w:b/>
                <w:i/>
                <w:color w:val="auto"/>
              </w:rPr>
              <w:t>liksom</w:t>
            </w:r>
            <w:r w:rsidRPr="00BB093A">
              <w:rPr>
                <w:color w:val="auto"/>
              </w:rPr>
              <w:t xml:space="preserve"> sökanden.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8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Sökandena ska inom skälig tid underrättas om vilket beslut den beslutande myndigheten har fattat om deras ansökan. Om en förmyndare</w:t>
            </w:r>
            <w:r w:rsidRPr="00BB093A">
              <w:rPr>
                <w:b/>
                <w:i/>
                <w:color w:val="auto"/>
              </w:rPr>
              <w:t>,</w:t>
            </w:r>
            <w:r w:rsidRPr="00BB093A">
              <w:rPr>
                <w:color w:val="auto"/>
              </w:rPr>
              <w:t xml:space="preserve"> juridisk rådgivare </w:t>
            </w:r>
            <w:r w:rsidRPr="00BB093A">
              <w:rPr>
                <w:b/>
                <w:i/>
                <w:color w:val="auto"/>
              </w:rPr>
              <w:t>eller annan rådgivare</w:t>
            </w:r>
            <w:r w:rsidRPr="00BB093A">
              <w:rPr>
                <w:color w:val="auto"/>
              </w:rPr>
              <w:t xml:space="preserve"> rättsligt företräder sökanden, får medlemsstaterna välja att underrätta honom eller henne om beslutet i stället för sökanden.</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Sökandena ska inom skälig tid underrättas om vilket beslut den beslutande myndigheten har fattat om deras ansökan. Om en förmyndare </w:t>
            </w:r>
            <w:r w:rsidRPr="00BB093A">
              <w:rPr>
                <w:b/>
                <w:i/>
                <w:color w:val="auto"/>
              </w:rPr>
              <w:t>eller</w:t>
            </w:r>
            <w:r w:rsidRPr="00BB093A">
              <w:rPr>
                <w:color w:val="auto"/>
              </w:rPr>
              <w:t xml:space="preserve"> juridisk rådgivare rättsligt företräder sökanden, får medlemsstaterna välja att underrätta honom eller henne om beslutet i stället för sökanden.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Bodil Valero,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Sökande ska ha rätt att stanna kvar i medlemsstaten enbart så länge som förfarandet pågår, till dess att den beslutande myndigheten har fattat beslut i enlighet med det administrativa förfarande som fastställs i kapitel III.</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 ska ha rätt att stanna kvar i medlemsstaten enbart så länge som förfarandet pågår, till dess att den beslutande myndigheten har fattat </w:t>
            </w:r>
            <w:r w:rsidRPr="00BB093A">
              <w:rPr>
                <w:b/>
                <w:i/>
                <w:color w:val="auto"/>
              </w:rPr>
              <w:t>ett slutligt</w:t>
            </w:r>
            <w:r w:rsidRPr="00BB093A">
              <w:rPr>
                <w:color w:val="auto"/>
              </w:rPr>
              <w:t xml:space="preserve"> beslut i enlighet med det administrativa förfarande som fastställs i kapitel III </w:t>
            </w:r>
            <w:r w:rsidRPr="00BB093A">
              <w:rPr>
                <w:b/>
                <w:i/>
                <w:color w:val="auto"/>
              </w:rPr>
              <w:t>och varje eventuellt pågående överklagandeförfarande avseende ansökan eller beslut om återvändande eller avlägsnande har avslutats</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 ska ha </w:t>
            </w:r>
            <w:r w:rsidRPr="00BB093A">
              <w:rPr>
                <w:b/>
                <w:i/>
                <w:color w:val="auto"/>
              </w:rPr>
              <w:t>rätt</w:t>
            </w:r>
            <w:r w:rsidRPr="00BB093A">
              <w:rPr>
                <w:color w:val="auto"/>
              </w:rPr>
              <w:t xml:space="preserve"> att stanna kvar i medlemsstaten enbart så länge som förfarandet pågår, till dess att den beslutande myndigheten har fattat beslut i enlighet med det administrativa förfarande som fastställs i kapitel III.</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 ska ha </w:t>
            </w:r>
            <w:r w:rsidRPr="00BB093A">
              <w:rPr>
                <w:b/>
                <w:i/>
                <w:color w:val="auto"/>
              </w:rPr>
              <w:t>tillåtelse</w:t>
            </w:r>
            <w:r w:rsidRPr="00BB093A">
              <w:rPr>
                <w:color w:val="auto"/>
              </w:rPr>
              <w:t xml:space="preserve"> att stanna kvar i medlemsstaten enbart så länge som förfarandet pågår, till dess att den beslutande myndigheten har fattat beslut i enlighet med det administrativa förfarande som fastställs i kapitel III.</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 ska </w:t>
            </w:r>
            <w:r w:rsidRPr="00BB093A">
              <w:rPr>
                <w:b/>
                <w:i/>
                <w:color w:val="auto"/>
              </w:rPr>
              <w:t>ha rätt</w:t>
            </w:r>
            <w:r w:rsidRPr="00BB093A">
              <w:rPr>
                <w:color w:val="auto"/>
              </w:rPr>
              <w:t xml:space="preserve"> att stanna kvar i medlemsstaten enbart så länge som förfarandet pågår, till dess att den beslutande myndigheten har fattat beslut i enlighet med det administrativa förfarande som fastställs i kapitel III.</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 ska </w:t>
            </w:r>
            <w:r w:rsidRPr="00BB093A">
              <w:rPr>
                <w:b/>
                <w:i/>
                <w:color w:val="auto"/>
              </w:rPr>
              <w:t>tillåtas</w:t>
            </w:r>
            <w:r w:rsidRPr="00BB093A">
              <w:rPr>
                <w:color w:val="auto"/>
              </w:rPr>
              <w:t xml:space="preserve"> att stanna kvar i medlemsstaten enbart så länge som förfarandet pågår, till dess att den beslutande myndigheten har fattat beslut i enlighet med det administrativa förfarande som fastställs i kapitel III.</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649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 ska ha rätt att stanna kvar i medlemsstaten </w:t>
            </w:r>
            <w:r w:rsidRPr="00BB093A">
              <w:rPr>
                <w:b/>
                <w:i/>
                <w:color w:val="auto"/>
              </w:rPr>
              <w:t>enbart</w:t>
            </w:r>
            <w:r w:rsidRPr="00BB093A">
              <w:rPr>
                <w:color w:val="auto"/>
              </w:rPr>
              <w:t xml:space="preserve"> så länge som förfarandet pågår, till dess att den beslutande myndigheten har fattat beslut i enlighet med det administrativa förfarande som fastställs i kapitel III.</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Sökande ska ha rätt att stanna kvar i medlemsstaten så länge som förfarandet pågår, till dess att den beslutande myndigheten har fattat beslut i enlighet med det administrativa förfarande som fastställs i kapitel III.</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Sökanden kan mycket väl arbeta under den tid som förfarandet pågår. Därför bör sökandens rätt att stanna kvar inte begränsas enbart till förfarandet, även om det är det huvudsakliga skälet.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Beatrix von Storch</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Rätten att stanna kvar ska inte utgöra ett berättigande till uppehållstillstånd och ska inte ge sökanden rätt att utan tillstånd resa till andra medlemsstaters territorium</w:t>
            </w:r>
            <w:r w:rsidRPr="00BB093A">
              <w:rPr>
                <w:b/>
                <w:i/>
                <w:color w:val="auto"/>
              </w:rPr>
              <w:t>, såsom anges i artikel 6 i direktiv XXX/XXX/EU (Direktivet om mottagningsvillkor)</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Rätten att stanna kvar ska inte utgöra ett berättigande till uppehållstillstånd och ska inte ge sökanden rätt att utan tillstånd resa till andra medlemsstaters territorium.</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Rätten att stanna kvar ska inte utgöra ett berättigande till uppehållstillstånd och ska inte ge sökanden rätt att utan tillstånd resa till andra medlemsstaters territorium, såsom anges i artikel 6 i direktiv XXX/XXX/EU (Direktivet om mottagningsvillkor).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w:t>
            </w:r>
            <w:r w:rsidRPr="00BB093A">
              <w:rPr>
                <w:b/>
                <w:i/>
                <w:color w:val="auto"/>
              </w:rPr>
              <w:t>inom en medlemsstats territorium</w:t>
            </w:r>
            <w:r w:rsidRPr="00BB093A">
              <w:rPr>
                <w:color w:val="auto"/>
              </w:rPr>
              <w:t xml:space="preserve"> ska inte utgöra ett berättigande till uppehållstillstånd och ska inte ge sökanden rätt att utan tillstånd resa till andra medlemsstaters territorium, såsom anges i artikel 6 i direktiv XXX/XXX/EU (Direktivet om mottagningsvillkor).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Kati Piri,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ska inte </w:t>
            </w:r>
            <w:r w:rsidRPr="00BB093A">
              <w:rPr>
                <w:b/>
                <w:i/>
                <w:color w:val="auto"/>
              </w:rPr>
              <w:t>utgöra ett berättigande till uppehållstillstånd och ska inte</w:t>
            </w:r>
            <w:r w:rsidRPr="00BB093A">
              <w:rPr>
                <w:color w:val="auto"/>
              </w:rPr>
              <w:t xml:space="preserve"> ge sökanden rätt att utan tillstånd resa till andra medlemsstaters territorium, såsom anges i artikel 6 i direktiv XXX/XXX/EU (Direktivet om mottagningsvillkor).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Rätten att stanna kvar ska inte ge sökanden rätt att utan tillstånd resa till andra medlemsstaters territorium, såsom anges i artikel 6 i direktiv XXX/XXX/EU (Direktivet om mottagningsvillkor).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Vi behöver inte fastställa hur rätten att stanna kvar är beskaffad. Vi bör bara fastställa att rätten att stanna kvar inte ger rätt till att resa till andra medlemsstaters territorium.</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Monika Hohlmeier, Heinz K. Becker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Rätten att stanna kvar ska inte utgöra ett berättigande till uppehållstillstånd och ska inte ge sökanden rätt att utan tillstånd resa till andra medlemsstaters territorium, såsom anges i artikel 6 i direktiv XXX/XXX/EU (Direktivet om mottagningsvillkor).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ska inte utgöra ett berättigande till uppehållstillstånd </w:t>
            </w:r>
            <w:r w:rsidRPr="00BB093A">
              <w:rPr>
                <w:b/>
                <w:i/>
                <w:color w:val="auto"/>
              </w:rPr>
              <w:t>av något slag</w:t>
            </w:r>
            <w:r w:rsidRPr="00BB093A">
              <w:rPr>
                <w:color w:val="auto"/>
              </w:rPr>
              <w:t xml:space="preserve"> och ska inte ge sökanden rätt att utan tillstånd resa till andra medlemsstaters territorium, såsom anges i artikel 6 i direktiv XXX/XXX/EU (Direktivet om mottagningsvillkor).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ska </w:t>
            </w:r>
            <w:r w:rsidRPr="00BB093A">
              <w:rPr>
                <w:b/>
                <w:i/>
                <w:color w:val="auto"/>
              </w:rPr>
              <w:t>inte</w:t>
            </w:r>
            <w:r w:rsidRPr="00BB093A">
              <w:rPr>
                <w:color w:val="auto"/>
              </w:rPr>
              <w:t xml:space="preserve"> utgöra ett berättigande till uppehållstillstånd och ska </w:t>
            </w:r>
            <w:r w:rsidRPr="00BB093A">
              <w:rPr>
                <w:b/>
                <w:i/>
                <w:color w:val="auto"/>
              </w:rPr>
              <w:t>inte</w:t>
            </w:r>
            <w:r w:rsidRPr="00BB093A">
              <w:rPr>
                <w:color w:val="auto"/>
              </w:rPr>
              <w:t xml:space="preserve"> ge sökanden rätt att </w:t>
            </w:r>
            <w:r w:rsidRPr="00BB093A">
              <w:rPr>
                <w:b/>
                <w:i/>
                <w:color w:val="auto"/>
              </w:rPr>
              <w:t xml:space="preserve">utan tillstånd </w:t>
            </w:r>
            <w:r w:rsidRPr="00BB093A">
              <w:rPr>
                <w:color w:val="auto"/>
              </w:rPr>
              <w:t>resa till andra medlemsstaters territorium,</w:t>
            </w:r>
            <w:r w:rsidRPr="00BB093A">
              <w:rPr>
                <w:b/>
                <w:i/>
                <w:color w:val="auto"/>
              </w:rPr>
              <w:t xml:space="preserve"> såsom anges i artikel 6 i direktiv XXX/XXX/EU (Direktivet om mottagningsvillkor)</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ska utgöra ett berättigande till uppehållstillstånd </w:t>
            </w:r>
            <w:r w:rsidRPr="00BB093A">
              <w:rPr>
                <w:b/>
                <w:i/>
                <w:color w:val="auto"/>
              </w:rPr>
              <w:t>i syfte att verkställa ansökan,</w:t>
            </w:r>
            <w:r w:rsidRPr="00BB093A">
              <w:rPr>
                <w:color w:val="auto"/>
              </w:rPr>
              <w:t xml:space="preserve"> och ska ge sökanden rätt att resa till andra medlemsstaters territorium, </w:t>
            </w:r>
            <w:r w:rsidRPr="00BB093A">
              <w:rPr>
                <w:b/>
                <w:i/>
                <w:color w:val="auto"/>
              </w:rPr>
              <w:t>så länge han eller hon kan kontaktas via ett telefonnummer eller en e-postadress</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w:t>
            </w:r>
            <w:r w:rsidRPr="00BB093A">
              <w:rPr>
                <w:b/>
                <w:i/>
                <w:color w:val="auto"/>
              </w:rPr>
              <w:t>ska</w:t>
            </w:r>
            <w:r w:rsidRPr="00BB093A">
              <w:rPr>
                <w:color w:val="auto"/>
              </w:rPr>
              <w:t xml:space="preserve"> inte utgöra ett berättigande till uppehållstillstånd och ska inte ge sökanden rätt att utan tillstånd resa till andra medlemsstaters territorium, såsom anges i artikel 6 i direktiv XXX/XXX/EU (Direktivet om mottagningsvillkor).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Rätten att stanna kvar </w:t>
            </w:r>
            <w:r w:rsidRPr="00BB093A">
              <w:rPr>
                <w:b/>
                <w:i/>
                <w:color w:val="auto"/>
              </w:rPr>
              <w:t>kan</w:t>
            </w:r>
            <w:r w:rsidRPr="00BB093A">
              <w:rPr>
                <w:color w:val="auto"/>
              </w:rPr>
              <w:t xml:space="preserve"> inte utgöra ett berättigande till uppehållstillstånd och ska inte ge sökanden rätt att utan tillstånd resa till andra medlemsstaters territorium, såsom anges i artikel 6 i direktiv XXX/XXX/EU (Direktivet om mottagningsvillkor).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lastRenderedPageBreak/>
              <w:t>3.</w:t>
            </w:r>
            <w:r w:rsidRPr="00BB093A">
              <w:rPr>
                <w:color w:val="auto"/>
              </w:rPr>
              <w:tab/>
            </w:r>
            <w:r w:rsidRPr="00BB093A">
              <w:rPr>
                <w:b/>
                <w:i/>
                <w:color w:val="auto"/>
              </w:rPr>
              <w:t>Medlemsstaternas beslutande myndigheter får återkalla en sökandes rätt att stanna kvar på deras territorium under ett administrativt förfarande om</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 en person lämnar in en efterföljande ansökan i enlighet med artikel 42 och i enlighet med de villkor som fastställs i artikel 43,</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 en person överlämnas, eller i förekommande fall utlämnas, till en annan medlemsstat enligt skyldigheter i enlighet med en europeisk arresteringsorder</w:t>
            </w:r>
            <w:r w:rsidRPr="00BB093A">
              <w:rPr>
                <w:rStyle w:val="SupBoldItalic"/>
                <w:color w:val="auto"/>
              </w:rPr>
              <w:t>36</w:t>
            </w:r>
            <w:r w:rsidRPr="00BB093A">
              <w:rPr>
                <w:b/>
                <w:i/>
                <w:color w:val="auto"/>
              </w:rPr>
              <w:t>, eller till ett tredjeland eller internationella brottmålsdomstolar eller tribunaler.</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_________________</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rStyle w:val="SupBoldItalic"/>
                <w:color w:val="auto"/>
              </w:rPr>
              <w:t>36</w:t>
            </w:r>
            <w:r w:rsidRPr="00BB093A">
              <w:rPr>
                <w:color w:val="auto"/>
              </w:rPr>
              <w:t xml:space="preserve"> </w:t>
            </w:r>
            <w:r w:rsidRPr="00BB093A">
              <w:rPr>
                <w:b/>
                <w:i/>
                <w:color w:val="auto"/>
              </w:rPr>
              <w:t>Rådets rambeslut 2002/584/RIF av den 13 juni 2002 om en europeisk arresteringsorder och överlämnande mellan medlemsstaterna (EGT L 190, 18.7.2002, s. 1).</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Medlemsstaternas beslutande myndigheter </w:t>
            </w:r>
            <w:r w:rsidRPr="00BB093A">
              <w:rPr>
                <w:b/>
                <w:i/>
                <w:color w:val="auto"/>
              </w:rPr>
              <w:t>får</w:t>
            </w:r>
            <w:r w:rsidRPr="00BB093A">
              <w:rPr>
                <w:color w:val="auto"/>
              </w:rPr>
              <w:t xml:space="preserve"> återkalla en sökandes rätt att stanna kvar på deras territorium under ett administrativt förfarande om</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Medlemsstaternas beslutande myndigheter </w:t>
            </w:r>
            <w:r w:rsidRPr="00BB093A">
              <w:rPr>
                <w:b/>
                <w:i/>
                <w:color w:val="auto"/>
              </w:rPr>
              <w:t>ska</w:t>
            </w:r>
            <w:r w:rsidRPr="00BB093A">
              <w:rPr>
                <w:color w:val="auto"/>
              </w:rPr>
              <w:t xml:space="preserve"> återkalla en sökandes rätt att stanna kvar på deras territorium under ett administrativt förfarande om</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lastRenderedPageBreak/>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w:t>
            </w:r>
            <w:r w:rsidRPr="00BB093A">
              <w:rPr>
                <w:color w:val="auto"/>
              </w:rPr>
              <w:tab/>
            </w:r>
            <w:r w:rsidRPr="00BB093A">
              <w:rPr>
                <w:b/>
                <w:i/>
                <w:color w:val="auto"/>
              </w:rPr>
              <w:t>en person lämnar in en efterföljande ansökan i enlighet med artikel 42 och i enlighet med de villkor som fastställs i artikel 43,</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659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w:t>
            </w:r>
            <w:r w:rsidRPr="00BB093A">
              <w:rPr>
                <w:color w:val="auto"/>
              </w:rPr>
              <w:tab/>
            </w:r>
            <w:r w:rsidRPr="00BB093A">
              <w:rPr>
                <w:b/>
                <w:i/>
                <w:color w:val="auto"/>
              </w:rPr>
              <w:t>en person lämnar in en efterföljande ansökan i enlighet med artikel 42 och i enlighet med de villkor som fastställs i artikel 43,</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inte godtagbart att förvisa människor från europeiskt territorium innan ett slutligt beslut har fattats i fråga om deras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 – led a</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(a)</w:t>
            </w:r>
            <w:r w:rsidRPr="00BB093A">
              <w:rPr>
                <w:color w:val="auto"/>
              </w:rPr>
              <w:tab/>
              <w:t xml:space="preserve">en person lämnar in en efterföljande </w:t>
            </w:r>
            <w:r w:rsidRPr="00BB093A">
              <w:rPr>
                <w:color w:val="auto"/>
              </w:rPr>
              <w:lastRenderedPageBreak/>
              <w:t>ansökan i enlighet med artikel 42 och i enlighet med de villkor som fastställs i artikel 43,</w:t>
            </w:r>
          </w:p>
        </w:tc>
        <w:tc>
          <w:tcPr>
            <w:tcW w:w="4876" w:type="dxa"/>
          </w:tcPr>
          <w:p w:rsidR="00283C96" w:rsidRPr="00BB093A" w:rsidRDefault="00283C96" w:rsidP="00283C96">
            <w:pPr>
              <w:pStyle w:val="Normal6"/>
              <w:rPr>
                <w:color w:val="auto"/>
              </w:rPr>
            </w:pPr>
            <w:r w:rsidRPr="00BB093A">
              <w:rPr>
                <w:color w:val="auto"/>
              </w:rPr>
              <w:lastRenderedPageBreak/>
              <w:t>(a)</w:t>
            </w:r>
            <w:r w:rsidRPr="00BB093A">
              <w:rPr>
                <w:color w:val="auto"/>
              </w:rPr>
              <w:tab/>
              <w:t xml:space="preserve">en person lämnar in en </w:t>
            </w:r>
            <w:r w:rsidRPr="00BB093A">
              <w:rPr>
                <w:b/>
                <w:i/>
                <w:color w:val="auto"/>
              </w:rPr>
              <w:t xml:space="preserve">andra eller </w:t>
            </w:r>
            <w:r w:rsidRPr="00BB093A">
              <w:rPr>
                <w:b/>
                <w:i/>
                <w:color w:val="auto"/>
              </w:rPr>
              <w:lastRenderedPageBreak/>
              <w:t>ytterligare</w:t>
            </w:r>
            <w:r w:rsidRPr="00BB093A">
              <w:rPr>
                <w:color w:val="auto"/>
              </w:rPr>
              <w:t xml:space="preserve"> efterföljande ansökan i enlighet med artikel 42 och i enlighet med de villkor som fastställs i artikel 43,</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En efterföljande ansökan kan följa av att en sökande inte är på plats inom den medlemsstats territorium som är ansvarig för den första ansökan. Under sådana omständigheter måste sökanden tillåtas stanna kvar under förfarandet för den efterföljande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 – led ba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(bа)</w:t>
            </w:r>
            <w:r w:rsidRPr="00BB093A">
              <w:rPr>
                <w:color w:val="auto"/>
              </w:rPr>
              <w:tab/>
            </w:r>
            <w:r w:rsidRPr="00BB093A">
              <w:rPr>
                <w:b/>
                <w:i/>
                <w:color w:val="auto"/>
              </w:rPr>
              <w:t>en person utgör eller blir ett hot mot medlemsstatens nationella säkerhet eller begår ett brott. I ett sådant fall bör personen omedelbart utlämnas till sitt ursprungs- eller transiteringsland.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3 – led ba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183CBD">
            <w:pPr>
              <w:pStyle w:val="Normal6"/>
              <w:rPr>
                <w:color w:val="auto"/>
              </w:rPr>
            </w:pPr>
            <w:r w:rsidRPr="00BB093A">
              <w:rPr>
                <w:b/>
                <w:i/>
                <w:color w:val="auto"/>
              </w:rPr>
              <w:t>(ba)</w:t>
            </w:r>
            <w:r w:rsidRPr="00BB093A">
              <w:rPr>
                <w:color w:val="auto"/>
              </w:rPr>
              <w:tab/>
            </w:r>
            <w:r w:rsidRPr="00BB093A">
              <w:rPr>
                <w:b/>
                <w:i/>
                <w:color w:val="auto"/>
              </w:rPr>
              <w:t>en person utgör risk för den inre säkerheten eller allmänna ordningen i medlemsstaten</w:t>
            </w:r>
            <w:r w:rsidR="00183CBD" w:rsidRPr="00BB093A">
              <w:rPr>
                <w:b/>
                <w:i/>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4.</w:t>
            </w:r>
            <w:r w:rsidRPr="00BB093A">
              <w:rPr>
                <w:color w:val="auto"/>
              </w:rPr>
              <w:tab/>
            </w:r>
            <w:r w:rsidRPr="00BB093A">
              <w:rPr>
                <w:b/>
                <w:i/>
                <w:color w:val="auto"/>
              </w:rPr>
              <w:t>En medlemsstat får utlämna en sökande till ett tredjeland i enlighet med punkt 3 b endast om den beslutande myndigheten är säker på att ett utlämningsbeslut inte kommer att resultera i direkt eller indirekt refoulement i strid med den medlemsstatens internationella och unionsrättsliga åtaganden.</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En medlemsstat får utlämna en sökande till ett tredjeland i enlighet med punkt 3 b endast om den beslutande myndigheten är säker på att ett utlämningsbeslut inte kommer att resultera i direkt eller indirekt refoulement i strid med den medlemsstatens internationella och unionsrättsliga åtaganden.</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En medlemsstat får utlämna </w:t>
            </w:r>
            <w:r w:rsidRPr="00BB093A">
              <w:rPr>
                <w:b/>
                <w:i/>
                <w:color w:val="auto"/>
              </w:rPr>
              <w:t>eller utvisa</w:t>
            </w:r>
            <w:r w:rsidRPr="00BB093A">
              <w:rPr>
                <w:color w:val="auto"/>
              </w:rPr>
              <w:t xml:space="preserve"> en sökande till ett tredjeland i enlighet med punkt 3 </w:t>
            </w:r>
            <w:r w:rsidRPr="00BB093A">
              <w:rPr>
                <w:b/>
                <w:i/>
                <w:color w:val="auto"/>
              </w:rPr>
              <w:t>a och</w:t>
            </w:r>
            <w:r w:rsidRPr="00BB093A">
              <w:rPr>
                <w:color w:val="auto"/>
              </w:rPr>
              <w:t xml:space="preserve"> b endast om den beslutande myndigheten är säker på att ett utlämningsbeslut </w:t>
            </w:r>
            <w:r w:rsidRPr="00BB093A">
              <w:rPr>
                <w:b/>
                <w:i/>
                <w:color w:val="auto"/>
              </w:rPr>
              <w:t>eller beslut om återväntande</w:t>
            </w:r>
            <w:r w:rsidRPr="00BB093A">
              <w:rPr>
                <w:color w:val="auto"/>
              </w:rPr>
              <w:t xml:space="preserve"> inte kommer att resultera i direkt eller indirekt refoulement i strid med den medlemsstatens internationella och unionsrättsliga åtaganden.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9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En medlemsstat får utlämna en sökande till ett tredjeland i enlighet med punkt 3 b endast om </w:t>
            </w:r>
            <w:r w:rsidRPr="00BB093A">
              <w:rPr>
                <w:b/>
                <w:i/>
                <w:color w:val="auto"/>
              </w:rPr>
              <w:t>den beslutande myndigheten är säker på att</w:t>
            </w:r>
            <w:r w:rsidRPr="00BB093A">
              <w:rPr>
                <w:color w:val="auto"/>
              </w:rPr>
              <w:t xml:space="preserve"> ett utlämningsbeslut inte kommer att resultera i direkt eller indirekt refoulement i strid med den medlemsstatens internationella och unionsrättsliga åtaganden.</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En medlemsstat får utlämna en sökande till ett tredjeland i enlighet med punkt 3 b endast om ett utlämningsbeslut inte kommer att resultera i direkt eller indirekt refoulement i strid med den medlemsstatens internationella och unionsrättsliga åtaganden.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I vissa medlemsstater skiljer sig beslut om utlämning av sökande till ett tredjeland från beslut om asylansökan. Därför har den beslutande myndigheten inte någon avgörande roll för utlämningsbeslut. De senare hör helt och hållet till de nationella domstolarnas behörighet. </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Center"/>
              <w:rPr>
                <w:color w:val="auto"/>
              </w:rPr>
            </w:pPr>
            <w:r w:rsidRPr="00BB093A">
              <w:rPr>
                <w:b/>
                <w:i/>
                <w:color w:val="auto"/>
                <w:sz w:val="24"/>
              </w:rPr>
              <w:t>Artikel 10</w:t>
            </w:r>
            <w:r w:rsidRPr="00BB093A">
              <w:rPr>
                <w:color w:val="auto"/>
              </w:rPr>
              <w:tab/>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Center"/>
              <w:rPr>
                <w:color w:val="auto"/>
              </w:rPr>
            </w:pPr>
            <w:r w:rsidRPr="00BB093A">
              <w:rPr>
                <w:b/>
                <w:i/>
                <w:color w:val="auto"/>
                <w:sz w:val="24"/>
              </w:rPr>
              <w:t>Intervju för att avgöra om ansökan ska tas upp till prövning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1. Innan den beslutande myndigheten fattar något beslut om huruvida en ansökan om internationellt skydd ska tas upp till prövning ska sökanden ges tillfälle till en intervju med avseende på huruvida ansökan ska tas upp till prövning.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 xml:space="preserve">2. Vid intervjun för att avgöra om ansökan ska tas upp till prövning ska sökanden ges möjlighet att lägga fram tillräcklig motivering för varför de grunder till att en ansökan ska tas upp till </w:t>
            </w:r>
            <w:r w:rsidRPr="00BB093A">
              <w:rPr>
                <w:b/>
                <w:i/>
                <w:color w:val="auto"/>
              </w:rPr>
              <w:lastRenderedPageBreak/>
              <w:t>prövning som anges i artikel 36.1 inte är tillämpliga på hans eller hennes särskilda omständigheter.</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Center"/>
              <w:rPr>
                <w:color w:val="auto"/>
              </w:rPr>
            </w:pPr>
            <w:r w:rsidRPr="00BB093A">
              <w:rPr>
                <w:b/>
                <w:i/>
                <w:color w:val="auto"/>
                <w:sz w:val="24"/>
              </w:rPr>
              <w:t>Artikel 10</w:t>
            </w:r>
            <w:r w:rsidRPr="00BB093A">
              <w:rPr>
                <w:color w:val="auto"/>
              </w:rPr>
              <w:tab/>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Center"/>
              <w:rPr>
                <w:color w:val="auto"/>
              </w:rPr>
            </w:pPr>
            <w:r w:rsidRPr="00BB093A">
              <w:rPr>
                <w:b/>
                <w:i/>
                <w:color w:val="auto"/>
                <w:sz w:val="24"/>
              </w:rPr>
              <w:t>Intervju för att avgöra om ansökan ska tas upp till prövning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1. Innan den beslutande myndigheten fattar något beslut om huruvida en ansökan om internationellt skydd ska tas upp till prövning ska sökanden ges tillfälle till en intervju med avseende på huruvida ansökan ska tas upp till prövning.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2. Vid intervjun för att avgöra om ansökan ska tas upp till prövning ska sökanden ges möjlighet att lägga fram tillräcklig motivering för varför de grunder till att en ansökan ska tas upp till prövning som anges i artikel 36.1 inte är tillämpliga på hans eller hennes särskilda omständigheter.</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Sergei Stanishev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Center"/>
              <w:rPr>
                <w:color w:val="auto"/>
              </w:rPr>
            </w:pPr>
            <w:r w:rsidRPr="00BB093A">
              <w:rPr>
                <w:b/>
                <w:i/>
                <w:color w:val="auto"/>
                <w:sz w:val="24"/>
              </w:rPr>
              <w:lastRenderedPageBreak/>
              <w:t>Artikel 10</w:t>
            </w:r>
            <w:r w:rsidRPr="00BB093A">
              <w:rPr>
                <w:color w:val="auto"/>
              </w:rPr>
              <w:tab/>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Center"/>
              <w:rPr>
                <w:color w:val="auto"/>
              </w:rPr>
            </w:pPr>
            <w:r w:rsidRPr="00BB093A">
              <w:rPr>
                <w:b/>
                <w:i/>
                <w:color w:val="auto"/>
                <w:sz w:val="24"/>
              </w:rPr>
              <w:t>Intervju för att avgöra om ansökan ska tas upp till prövning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1. Innan den beslutande myndigheten fattar något beslut om huruvida en ansökan om internationellt skydd ska tas upp till prövning ska sökanden ges tillfälle till en intervju med avseende på huruvida ansökan ska tas upp till prövning.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2. Vid intervjun för att avgöra om ansökan ska tas upp till prövning ska sökanden ges möjlighet att lägga fram tillräcklig motivering för varför de grunder till att en ansökan ska tas upp till prövning som anges i artikel 36.1 inte är tillämpliga på hans eller hennes särskilda omständigheter.</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överensstämmelse med tidigare ändringsförslag om att avlägsna kravet på att kontroller genomförs av huruvida ansökan kan tas upp till prövning innan Dublinförordningen tillämpas.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669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Marju Lauristin,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Innan</w:t>
            </w:r>
            <w:r w:rsidRPr="00BB093A">
              <w:rPr>
                <w:color w:val="auto"/>
              </w:rPr>
              <w:t xml:space="preserve"> den beslutande myndigheten </w:t>
            </w:r>
            <w:r w:rsidRPr="00BB093A">
              <w:rPr>
                <w:b/>
                <w:i/>
                <w:color w:val="auto"/>
              </w:rPr>
              <w:t>fattar något beslut om</w:t>
            </w:r>
            <w:r w:rsidRPr="00BB093A">
              <w:rPr>
                <w:color w:val="auto"/>
              </w:rPr>
              <w:t xml:space="preserve"> huruvida en ansökan om internationellt skydd ska tas upp till prövning ska sökanden ges tillfälle till en intervju med avseende på huruvida ansökan ska tas upp till prövning.</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 xml:space="preserve">Om </w:t>
            </w:r>
            <w:r w:rsidRPr="00BB093A">
              <w:rPr>
                <w:color w:val="auto"/>
              </w:rPr>
              <w:t xml:space="preserve">den beslutande myndigheten </w:t>
            </w:r>
            <w:r w:rsidRPr="00BB093A">
              <w:rPr>
                <w:b/>
                <w:i/>
                <w:color w:val="auto"/>
              </w:rPr>
              <w:t xml:space="preserve">fastställer att den ska bedöma </w:t>
            </w:r>
            <w:r w:rsidRPr="00BB093A">
              <w:rPr>
                <w:color w:val="auto"/>
              </w:rPr>
              <w:t>huruvida en ansökan om internationellt skydd ska tas upp till prövning</w:t>
            </w:r>
            <w:r w:rsidRPr="00BB093A">
              <w:rPr>
                <w:b/>
                <w:i/>
                <w:color w:val="auto"/>
              </w:rPr>
              <w:t xml:space="preserve"> i enlighet med artikel 36 </w:t>
            </w:r>
            <w:r w:rsidRPr="00BB093A">
              <w:rPr>
                <w:color w:val="auto"/>
              </w:rPr>
              <w:t xml:space="preserve">ska sökanden </w:t>
            </w:r>
            <w:r w:rsidRPr="00BB093A">
              <w:rPr>
                <w:b/>
                <w:i/>
                <w:color w:val="auto"/>
              </w:rPr>
              <w:t>innan beslut i frågan fattas</w:t>
            </w:r>
            <w:r w:rsidRPr="00BB093A">
              <w:rPr>
                <w:color w:val="auto"/>
              </w:rPr>
              <w:t xml:space="preserve"> ges tillfälle till en </w:t>
            </w:r>
            <w:r w:rsidRPr="00BB093A">
              <w:rPr>
                <w:b/>
                <w:i/>
                <w:color w:val="auto"/>
              </w:rPr>
              <w:t>personlig</w:t>
            </w:r>
            <w:r w:rsidRPr="00BB093A">
              <w:rPr>
                <w:color w:val="auto"/>
              </w:rPr>
              <w:t xml:space="preserve"> intervju med avseende på huruvida ansökan ska tas upp till prövning.</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bör inte ställas krav på att en bedömning görs av huruvida ansökan kan tas upp till prövning, utan detta bör vara frivilligt. Intervjun bör vara en personlig intervju i enlighet med det befintliga direktivet.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Innan den beslutande myndigheten fattar något beslut om huruvida en ansökan om internationellt skydd ska tas upp till prövning ska sökanden ges tillfälle till en intervju med avseende på huruvida ansökan ska tas upp till prövning.</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Innan den beslutande myndigheten fattar något beslut om huruvida en ansökan om internationellt skydd ska tas upp till prövning ska sökanden ges </w:t>
            </w:r>
            <w:r w:rsidRPr="00BB093A">
              <w:rPr>
                <w:b/>
                <w:i/>
                <w:color w:val="auto"/>
              </w:rPr>
              <w:t xml:space="preserve">rätt att bli hörd och </w:t>
            </w:r>
            <w:r w:rsidRPr="00BB093A">
              <w:rPr>
                <w:color w:val="auto"/>
              </w:rPr>
              <w:t>tillfälle till en intervju med avseende på huruvida ansökan ska tas upp till prövning.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Vid intervjun för att avgöra om ansökan ska tas upp till prövning ska sökanden ges möjlighet att lägga fram tillräcklig motivering för varför de grunder till att en ansökan ska tas upp till prövning som anges i artikel </w:t>
            </w:r>
            <w:r w:rsidRPr="00BB093A">
              <w:rPr>
                <w:b/>
                <w:i/>
                <w:color w:val="auto"/>
              </w:rPr>
              <w:t>36.1</w:t>
            </w:r>
            <w:r w:rsidRPr="00BB093A">
              <w:rPr>
                <w:color w:val="auto"/>
              </w:rPr>
              <w:t xml:space="preserve"> inte är tillämpliga på hans eller hennes särskilda </w:t>
            </w:r>
            <w:r w:rsidRPr="00BB093A">
              <w:rPr>
                <w:color w:val="auto"/>
              </w:rPr>
              <w:lastRenderedPageBreak/>
              <w:t>omständigheter.</w:t>
            </w:r>
          </w:p>
        </w:tc>
        <w:tc>
          <w:tcPr>
            <w:tcW w:w="4876" w:type="dxa"/>
          </w:tcPr>
          <w:p w:rsidR="00283C96" w:rsidRPr="00BB093A" w:rsidRDefault="00283C96" w:rsidP="00283C96">
            <w:pPr>
              <w:pStyle w:val="Normal6"/>
              <w:rPr>
                <w:color w:val="auto"/>
              </w:rPr>
            </w:pPr>
            <w:r w:rsidRPr="00BB093A">
              <w:rPr>
                <w:color w:val="auto"/>
              </w:rPr>
              <w:lastRenderedPageBreak/>
              <w:t>2.</w:t>
            </w:r>
            <w:r w:rsidRPr="00BB093A">
              <w:rPr>
                <w:color w:val="auto"/>
              </w:rPr>
              <w:tab/>
              <w:t xml:space="preserve">Vid intervjun för att avgöra om ansökan ska tas upp till prövning ska sökanden ges möjlighet att lägga fram tillräcklig motivering för varför de grunder till att en ansökan ska tas upp till prövning som anges i artikel </w:t>
            </w:r>
            <w:r w:rsidRPr="00BB093A">
              <w:rPr>
                <w:b/>
                <w:i/>
                <w:color w:val="auto"/>
              </w:rPr>
              <w:t>36</w:t>
            </w:r>
            <w:r w:rsidRPr="00BB093A">
              <w:rPr>
                <w:color w:val="auto"/>
              </w:rPr>
              <w:t xml:space="preserve"> inte är tillämpliga på </w:t>
            </w:r>
            <w:r w:rsidRPr="00BB093A">
              <w:rPr>
                <w:color w:val="auto"/>
              </w:rPr>
              <w:lastRenderedPageBreak/>
              <w:t>hans eller hennes särskilda omständigheter.</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10 – punkt 2a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2a.</w:t>
            </w:r>
            <w:r w:rsidRPr="00BB093A">
              <w:rPr>
                <w:color w:val="auto"/>
              </w:rPr>
              <w:tab/>
            </w:r>
            <w:r w:rsidRPr="00BB093A">
              <w:rPr>
                <w:b/>
                <w:i/>
                <w:color w:val="auto"/>
              </w:rPr>
              <w:t>Nationella asylmyndigheter ska ha i uppgift att genomföra intervjuer för att avgöra om ansökan ska tas upp till prövning. Medlemsstaterna får inte överlåta denna uppgift på andra myndigheter.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Innan den beslutande myndigheten fattar något beslut om huruvida en ansökan om internationellt skydd är välgrundad ska sökanden ges tillfälle till en intervju om innehållet i hans eller hennes ansökan.</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Innan den beslutande myndigheten fattar något beslut om huruvida en ansökan om internationellt skydd är välgrundad ska sökanden ges tillfälle till en intervju om innehållet i hans eller hennes ansökan </w:t>
            </w:r>
            <w:r w:rsidRPr="00BB093A">
              <w:rPr>
                <w:b/>
                <w:i/>
                <w:color w:val="auto"/>
              </w:rPr>
              <w:t>med en person som enligt nationell lagstiftning har behörighet att hålla den här intervjun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Innan den beslutande myndigheten fattar något beslut om huruvida en ansökan om internationellt skydd är välgrundad ska sökanden ges tillfälle till en intervju om innehållet i hans eller hennes ansökan.</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Innan den beslutande myndigheten fattar något beslut om huruvida en ansökan om internationellt skydd är välgrundad ska sökanden ges </w:t>
            </w:r>
            <w:r w:rsidRPr="00BB093A">
              <w:rPr>
                <w:b/>
                <w:i/>
                <w:color w:val="auto"/>
              </w:rPr>
              <w:t xml:space="preserve">rätt att bli hörd och </w:t>
            </w:r>
            <w:r w:rsidRPr="00BB093A">
              <w:rPr>
                <w:color w:val="auto"/>
              </w:rPr>
              <w:t>tillfälle till en intervju om innehållet i hans eller hennes ansökan.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I intervjun om innehållet i ansökan ska sökanden ges tillräcklig möjlighet att lägga fram de faktorer som krävs för att styrka ansökan om internationellt skydd i enlighet med förordning (EU) nr XXX/XXX (Skyddsförordningen), och sökanden ska lägga fram alla uppgifter han eller hon har till sitt förfogande så fullständigt som möjligt. </w:t>
            </w:r>
            <w:r w:rsidRPr="00BB093A">
              <w:rPr>
                <w:b/>
                <w:i/>
                <w:color w:val="auto"/>
              </w:rPr>
              <w:t>Sökanden ska ges en möjlighet att förklara eventuella saknade uppgifter eller eventuella oförenligheter och motsägelser i sökandens utsagor.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I intervjun om innehållet i ansökan ska sökanden ges tillräcklig möjlighet att lägga fram de faktorer som krävs för att styrka ansökan om internationellt skydd i enlighet med förordning (EU) nr XXX/XXX (Skyddsförordningen), och sökanden ska lägga fram alla uppgifter han eller hon har till sitt förfogande så fullständigt som möjligt.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Péter Niedermüller,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I intervjun om innehållet i ansökan ska sökanden ges tillräcklig möjlighet att lägga fram de faktorer som krävs för att styrka ansökan om internationellt skydd i enlighet med förordning (EU) nr XXX/XXX (Skyddsförordningen), och sökanden ska lägga fram alla uppgifter han eller hon har till sitt förfogande så fullständigt som möjligt. Sökanden ska ges en möjlighet att förklara eventuella saknade uppgifter eller eventuella oförenligheter och motsägelser i sökandens utsagor.</w:t>
            </w:r>
          </w:p>
        </w:tc>
        <w:tc>
          <w:tcPr>
            <w:tcW w:w="4876" w:type="dxa"/>
          </w:tcPr>
          <w:p w:rsidR="00283C96" w:rsidRPr="00BB093A" w:rsidRDefault="00283C96" w:rsidP="00283C96">
            <w:pPr>
              <w:pStyle w:val="Normal6"/>
              <w:rPr>
                <w:color w:val="auto"/>
              </w:rPr>
            </w:pPr>
            <w:r w:rsidRPr="00BB093A">
              <w:rPr>
                <w:i/>
                <w:color w:val="auto"/>
              </w:rPr>
              <w:t>(Berör inte den svenska versionen.)</w:t>
            </w:r>
            <w:r w:rsidRPr="00BB093A">
              <w:rPr>
                <w:color w:val="auto"/>
              </w:rPr>
              <w:t xml:space="preserve"> </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(Berör inte den svenska versionen.)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I intervjun om innehållet i ansökan ska sökanden ges </w:t>
            </w:r>
            <w:r w:rsidRPr="00BB093A">
              <w:rPr>
                <w:b/>
                <w:i/>
                <w:color w:val="auto"/>
              </w:rPr>
              <w:t>tillräcklig</w:t>
            </w:r>
            <w:r w:rsidRPr="00BB093A">
              <w:rPr>
                <w:color w:val="auto"/>
              </w:rPr>
              <w:t xml:space="preserve"> möjlighet att lägga fram de faktorer som krävs för att styrka ansökan om internationellt skydd i enlighet med förordning (EU) nr XXX/XXX (Skyddsförordningen), och sökanden ska lägga fram alla uppgifter han eller hon har till sitt förfogande så fullständigt som möjligt. Sökanden ska ges en möjlighet att förklara eventuella </w:t>
            </w:r>
            <w:r w:rsidRPr="00BB093A">
              <w:rPr>
                <w:color w:val="auto"/>
              </w:rPr>
              <w:lastRenderedPageBreak/>
              <w:t>saknade uppgifter eller eventuella oförenligheter och motsägelser i sökandens utsagor.</w:t>
            </w:r>
          </w:p>
        </w:tc>
        <w:tc>
          <w:tcPr>
            <w:tcW w:w="4876" w:type="dxa"/>
          </w:tcPr>
          <w:p w:rsidR="00283C96" w:rsidRPr="00BB093A" w:rsidRDefault="00283C96" w:rsidP="00283C96">
            <w:pPr>
              <w:pStyle w:val="Normal6"/>
              <w:rPr>
                <w:color w:val="auto"/>
              </w:rPr>
            </w:pPr>
            <w:r w:rsidRPr="00BB093A">
              <w:rPr>
                <w:color w:val="auto"/>
              </w:rPr>
              <w:lastRenderedPageBreak/>
              <w:t>2.</w:t>
            </w:r>
            <w:r w:rsidRPr="00BB093A">
              <w:rPr>
                <w:color w:val="auto"/>
              </w:rPr>
              <w:tab/>
              <w:t xml:space="preserve">I intervjun om innehållet i ansökan ska sökanden ges möjlighet att lägga fram de faktorer som krävs för att styrka ansökan om internationellt skydd i enlighet med förordning (EU) nr XXX/XXX (Skyddsförordningen), och sökanden ska lägga fram alla uppgifter han eller hon har till sitt förfogande så fullständigt som möjligt. Sökanden ska ges en möjlighet att förklara eventuella saknade uppgifter eller </w:t>
            </w:r>
            <w:r w:rsidRPr="00BB093A">
              <w:rPr>
                <w:color w:val="auto"/>
              </w:rPr>
              <w:lastRenderedPageBreak/>
              <w:t>eventuella oförenligheter och motsägelser i sökandens utsagor.</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I intervjun om innehållet i ansökan ska sökanden ges </w:t>
            </w:r>
            <w:r w:rsidRPr="00BB093A">
              <w:rPr>
                <w:b/>
                <w:i/>
                <w:color w:val="auto"/>
              </w:rPr>
              <w:t>tillräcklig</w:t>
            </w:r>
            <w:r w:rsidRPr="00BB093A">
              <w:rPr>
                <w:color w:val="auto"/>
              </w:rPr>
              <w:t xml:space="preserve"> möjlighet att lägga fram de faktorer som krävs för att styrka ansökan om internationellt skydd i enlighet med förordning (EU) nr XXX/XXX (Skyddsförordningen), och sökanden ska lägga fram alla uppgifter han eller hon har till sitt förfogande så fullständigt som möjligt. Sökanden ska ges en möjlighet att förklara eventuella saknade uppgifter eller eventuella oförenligheter och motsägelser i sökandens utsagor.</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I intervjun om innehållet i ansökan ska sökanden ges möjlighet att lägga fram de faktorer som krävs för att underbygga ansökan om internationellt skydd i enlighet med förordning (EU) nr XXX/XXX (Skyddsförordningen), och sökanden ska lägga fram alla uppgifter han eller hon har till sitt förfogande så fullständigt som möjligt. Sökanden ska ges en möjlighet att förklara eventuella saknade uppgifter eller eventuella oförenligheter och motsägelser i sökandens utsagor.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679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3.</w:t>
            </w:r>
            <w:r w:rsidRPr="00BB093A">
              <w:rPr>
                <w:color w:val="auto"/>
              </w:rPr>
              <w:tab/>
            </w:r>
            <w:r w:rsidRPr="00BB093A">
              <w:rPr>
                <w:b/>
                <w:i/>
                <w:color w:val="auto"/>
              </w:rPr>
              <w:t>Den person som genomför intervjun om innehållet i ansökan ska inte bära militär eller brottsbekämpande myndigheters uniform.</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Denna bestämmelse bör utgå och läggas till i artikel 12 om krav på de personliga intervjuerna. Detta innebär att den skulle gälla både för intervjuer för att avgöra om ansökan ska tas upp till prövning och intervjuer om innehållet i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Den person som genomför intervjun om innehållet i ansökan ska inte bära militär eller brottsbekämpande myndigheters uniform.</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person som genomför intervjun om innehållet i ansökan ska inte bära militär eller brottsbekämpande myndigheters uniform. </w:t>
            </w:r>
            <w:r w:rsidRPr="00BB093A">
              <w:rPr>
                <w:b/>
                <w:i/>
                <w:color w:val="auto"/>
              </w:rPr>
              <w:t>Närvaro av tolkar och juridiska rådgivare måste garanteras.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r>
            <w:r w:rsidRPr="00BB093A">
              <w:rPr>
                <w:b/>
                <w:i/>
                <w:color w:val="auto"/>
              </w:rPr>
              <w:t>Den person som genomför intervjun</w:t>
            </w:r>
            <w:r w:rsidRPr="00BB093A">
              <w:rPr>
                <w:color w:val="auto"/>
              </w:rPr>
              <w:t xml:space="preserve"> om innehållet i ansökan </w:t>
            </w:r>
            <w:r w:rsidRPr="00BB093A">
              <w:rPr>
                <w:b/>
                <w:i/>
                <w:color w:val="auto"/>
              </w:rPr>
              <w:t>ska inte bära militär eller brottsbekämpande myndigheters uniform</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r>
            <w:r w:rsidRPr="00BB093A">
              <w:rPr>
                <w:b/>
                <w:i/>
                <w:color w:val="auto"/>
              </w:rPr>
              <w:t>Nationella asylmyndigheter ska ha i uppgift att genomföra intervjuer</w:t>
            </w:r>
            <w:r w:rsidRPr="00BB093A">
              <w:rPr>
                <w:color w:val="auto"/>
              </w:rPr>
              <w:t xml:space="preserve"> om innehållet i ansökan.</w:t>
            </w:r>
            <w:r w:rsidRPr="00BB093A">
              <w:rPr>
                <w:b/>
                <w:i/>
                <w:color w:val="auto"/>
              </w:rPr>
              <w:t xml:space="preserve"> Medlemsstaterna får inte överlåta denna uppgift på andra myndigheter.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11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Den person som genomför intervjun om innehållet i ansökan ska inte bära militär </w:t>
            </w:r>
            <w:r w:rsidRPr="00BB093A">
              <w:rPr>
                <w:b/>
                <w:i/>
                <w:color w:val="auto"/>
              </w:rPr>
              <w:t>eller brottsbekämpande myndigheters</w:t>
            </w:r>
            <w:r w:rsidRPr="00BB093A">
              <w:rPr>
                <w:color w:val="auto"/>
              </w:rPr>
              <w:t xml:space="preserve"> uniform.</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Den person som genomför intervjun om innehållet i ansökan ska inte bära militär uniform.</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Sökanden ska ges tillfälle till en personlig intervju om sin ansökan i enlighet med de villkor som fastställs i denna förordning.</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ges </w:t>
            </w:r>
            <w:r w:rsidRPr="00BB093A">
              <w:rPr>
                <w:b/>
                <w:i/>
                <w:color w:val="auto"/>
              </w:rPr>
              <w:t>rätt att bli hörd och</w:t>
            </w:r>
            <w:r w:rsidRPr="00BB093A">
              <w:rPr>
                <w:color w:val="auto"/>
              </w:rPr>
              <w:t xml:space="preserve"> tillfälle till en personlig intervju om sin ansökan i enlighet med de villkor som fastställs i denna förordning.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ges tillfälle till en personlig intervju om sin ansökan i enlighet med de villkor som fastställs i </w:t>
            </w:r>
            <w:r w:rsidRPr="00BB093A">
              <w:rPr>
                <w:b/>
                <w:i/>
                <w:color w:val="auto"/>
              </w:rPr>
              <w:t>denna förordning</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Sökanden ska ges tillfälle till en personlig intervju om sin ansökan i enlighet med de villkor som fastställs i </w:t>
            </w:r>
            <w:r w:rsidRPr="00BB093A">
              <w:rPr>
                <w:b/>
                <w:i/>
                <w:color w:val="auto"/>
              </w:rPr>
              <w:t>detta direktiv</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 Marju Lauristin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De personliga intervjuerna ska genomföras under sådana förhållanden att sökandena kan lägga fram skälen för sina ansökningar på ett heltäckande sätt.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 personliga intervjuerna ska genomföras under sådana förhållanden att sökandena kan lägga fram skälen för sina ansökningar på ett heltäckande sätt </w:t>
            </w:r>
            <w:r w:rsidRPr="00BB093A">
              <w:rPr>
                <w:b/>
                <w:i/>
                <w:color w:val="auto"/>
              </w:rPr>
              <w:t>och medlemsstaterna ska vidta lämpliga åtgärder för att garantera dessa förhållanden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enlighet med det befintliga direktivet bör medlemsstaterna ha en positiv skyldighet att garantera att intervjun genomförs under sådana förhållanden att sökanden har chans att lägga fram sin ansökan på ett heltäckande sätt.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2a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2a.</w:t>
            </w:r>
            <w:r w:rsidRPr="00BB093A">
              <w:rPr>
                <w:color w:val="auto"/>
              </w:rPr>
              <w:tab/>
            </w:r>
            <w:r w:rsidRPr="00BB093A">
              <w:rPr>
                <w:b/>
                <w:i/>
                <w:color w:val="auto"/>
              </w:rPr>
              <w:t>Närvaro av en juridisk rådgivare eller annan rådgivare till sökanden ska garanteras i enlighet med artikel 15.2 b.</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 personliga intervjuerna ska genomföras av den beslutande myndighetens personal, som får biträdas av </w:t>
            </w:r>
            <w:r w:rsidRPr="00BB093A">
              <w:rPr>
                <w:b/>
                <w:i/>
                <w:color w:val="auto"/>
              </w:rPr>
              <w:t>personal från andra medlemsstaters myndigheter enligt artikel 5.4 a eller av</w:t>
            </w:r>
            <w:r w:rsidRPr="00BB093A">
              <w:rPr>
                <w:color w:val="auto"/>
              </w:rPr>
              <w:t xml:space="preserve"> experter som utplacerats av Europeiska unionens asylbyrå enligt artikel 5.4 </w:t>
            </w:r>
            <w:r w:rsidRPr="00BB093A">
              <w:rPr>
                <w:b/>
                <w:i/>
                <w:color w:val="auto"/>
              </w:rPr>
              <w:t>b</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 personliga intervjuerna ska genomföras av den beslutande myndighetens personal, som får biträdas av experter som utplacerats av Europeiska unionens asylbyrå enligt artikel 5.4 </w:t>
            </w:r>
            <w:r w:rsidRPr="00BB093A">
              <w:rPr>
                <w:b/>
                <w:i/>
                <w:color w:val="auto"/>
              </w:rPr>
              <w:t>a</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Ändringsförslaget inges för överensstämmelse med tidigare ändringsförslag. Se artikel</w:t>
      </w:r>
      <w:r w:rsidR="00633FA8" w:rsidRPr="00BB093A">
        <w:rPr>
          <w:color w:val="auto"/>
        </w:rPr>
        <w:t xml:space="preserve"> </w:t>
      </w:r>
      <w:r w:rsidRPr="00BB093A">
        <w:rPr>
          <w:color w:val="auto"/>
        </w:rPr>
        <w:t>5.4.</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 personliga intervjuerna ska genomföras av den beslutande myndighetens personal, som får biträdas av </w:t>
            </w:r>
            <w:r w:rsidRPr="00BB093A">
              <w:rPr>
                <w:b/>
                <w:i/>
                <w:color w:val="auto"/>
              </w:rPr>
              <w:t>personal från andra medlemsstaters myndigheter enligt artikel 5.4 a eller av</w:t>
            </w:r>
            <w:r w:rsidRPr="00BB093A">
              <w:rPr>
                <w:color w:val="auto"/>
              </w:rPr>
              <w:t xml:space="preserve"> experter som utplacerats av Europeiska unionens asylbyrå enligt artikel 5.4 b.</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De personliga intervjuerna ska genomföras av den beslutande myndighetens personal, som får biträdas av experter som utplacerats av Europeiska unionens asylbyrå enligt artikel 5.4 b.</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689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De personliga intervjuerna ska genomföras av den beslutande myndighetens personal</w:t>
            </w:r>
            <w:r w:rsidRPr="00BB093A">
              <w:rPr>
                <w:b/>
                <w:i/>
                <w:color w:val="auto"/>
              </w:rPr>
              <w:t>, som får biträdas av personal från andra medlemsstaters myndigheter enligt artikel 5.4 a eller av experter som utplacerats av Europeiska unionens asylbyrå enligt artikel 5.4 b</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De personliga intervjuerna ska genomföras av den beslutande myndighetens personal.</w:t>
            </w:r>
            <w:r w:rsidRPr="00BB093A">
              <w:rPr>
                <w:b/>
                <w:i/>
                <w:color w:val="auto"/>
              </w:rPr>
              <w:t xml:space="preserve"> Den beslutande myndigheten ska garantera närvaro av tolkar, kulturella medlare där så krävs och juridiska rådgivare.</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 personliga intervjuerna ska genomföras av den beslutande myndighetens personal, som får biträdas av </w:t>
            </w:r>
            <w:r w:rsidRPr="00BB093A">
              <w:rPr>
                <w:b/>
                <w:i/>
                <w:color w:val="auto"/>
              </w:rPr>
              <w:t>personal från andra medlemsstaters myndigheter enligt artikel 5.4 a eller av experter som utplacerats av Europeiska unionens asylbyrå</w:t>
            </w:r>
            <w:r w:rsidRPr="00BB093A">
              <w:rPr>
                <w:color w:val="auto"/>
              </w:rPr>
              <w:t xml:space="preserve"> enligt artikel 5.4 b.</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De personliga intervjuerna ska genomföras av den beslutande myndighetens personal, som får biträdas av </w:t>
            </w:r>
            <w:r w:rsidRPr="00BB093A">
              <w:rPr>
                <w:b/>
                <w:i/>
                <w:color w:val="auto"/>
              </w:rPr>
              <w:t>experter som utplacerats av Europeiska unionens asylbyrå</w:t>
            </w:r>
            <w:r w:rsidRPr="00BB093A">
              <w:rPr>
                <w:color w:val="auto"/>
              </w:rPr>
              <w:t xml:space="preserve"> enligt artikel 5.4 b </w:t>
            </w:r>
            <w:r w:rsidRPr="00BB093A">
              <w:rPr>
                <w:b/>
                <w:i/>
                <w:color w:val="auto"/>
              </w:rPr>
              <w:t>i en situation med ett oproportionerligt stort antal ansökningar, på begäran av den nationella myndigheten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Uppgiften att genomföra personliga intervjuer bör (när detta efterfrågas av staten) endast anförtros utplacerade experter från Easo, som utsetts för detta ändamål, och inte experter från myndigheter i andra medlemsstater, eftersom detta hör till en av de grundläggande domäner som anförtrotts varje nationell stat. Så hjälpen bör endast komma på begäran och endast från Easo. Den beslutande myndighetens personal får biträdas av experter som utplacerats av Europeiska unionens asylbyrå enbart i en situation med ett oproportionerligt stort antal ansökningar och enbart på begäran av den nationella myndigheten.</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3a (ny)</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3a.</w:t>
            </w:r>
            <w:r w:rsidRPr="00BB093A">
              <w:rPr>
                <w:color w:val="auto"/>
              </w:rPr>
              <w:tab/>
            </w:r>
            <w:r w:rsidRPr="00BB093A">
              <w:rPr>
                <w:b/>
                <w:i/>
                <w:color w:val="auto"/>
              </w:rPr>
              <w:t>De personer som genomför personliga intervjuer för att avgöra huruvida ansökningar ska tas upp till prövning eller intervjuer om innehållet i ansökningar ska inte bära militär eller brottsbekämpande myndigheters uniform under dessa intervjuer.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har flyttats från artikel 11.3, eftersom det snarare utgör en del av kraven på personliga intervjuer. Det bör även omfatta både intervjuer för att avgöra huruvida ansökningar ska tas upp till prövning och intervjuer om innehållet i ansökningar.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4.</w:t>
            </w:r>
            <w:r w:rsidRPr="00BB093A">
              <w:rPr>
                <w:color w:val="auto"/>
              </w:rPr>
              <w:tab/>
            </w:r>
            <w:r w:rsidRPr="00BB093A">
              <w:rPr>
                <w:b/>
                <w:i/>
                <w:color w:val="auto"/>
              </w:rPr>
              <w:t xml:space="preserve">Om ett oproportionerligt stort antal tredjelandsmedborgare eller statslösa personer samtidigt ansöker om internationellt skydd blir det i praktiken svårt för den beslutande myndigheten att i lämplig tid genomföra personliga intervjuer med varje sökande, och den beslutande myndigheten får då vid genomförandet av intervjuerna bistås av </w:t>
            </w:r>
            <w:r w:rsidRPr="00BB093A">
              <w:rPr>
                <w:b/>
                <w:i/>
                <w:color w:val="auto"/>
              </w:rPr>
              <w:lastRenderedPageBreak/>
              <w:t>personal från andra medlemsstaters myndigheter enligt artikel 5.4 a eller av experter som utplacerats av Europeiska unionens asylbyrå.</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4.</w:t>
            </w:r>
            <w:r w:rsidRPr="00BB093A">
              <w:rPr>
                <w:color w:val="auto"/>
              </w:rPr>
              <w:tab/>
            </w:r>
            <w:r w:rsidRPr="00BB093A">
              <w:rPr>
                <w:b/>
                <w:i/>
                <w:color w:val="auto"/>
              </w:rPr>
              <w:t>Om ett oproportionerligt stort antal tredjelandsmedborgare eller statslösa personer samtidigt ansöker om internationellt skydd blir det i praktiken svårt för den beslutande myndigheten att i lämplig tid genomföra personliga intervjuer med varje sökande, och den beslutande myndigheten får då vid genomförandet av intervjuerna bistås av personal från andra medlemsstaters myndigheter enligt artikel 5.4 a eller av experter som utplacerats av Europeiska unionens asylbyrå.</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 Birgit Sippel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Om ett oproportionerligt stort antal tredjelandsmedborgare eller statslösa personer samtidigt ansöker om internationellt skydd blir det i praktiken </w:t>
            </w:r>
            <w:r w:rsidRPr="00BB093A">
              <w:rPr>
                <w:color w:val="auto"/>
              </w:rPr>
              <w:lastRenderedPageBreak/>
              <w:t xml:space="preserve">svårt för den beslutande myndigheten att i lämplig tid genomföra personliga intervjuer med varje sökande, och den beslutande myndigheten får då vid genomförandet av intervjuerna bistås av </w:t>
            </w:r>
            <w:r w:rsidRPr="00BB093A">
              <w:rPr>
                <w:b/>
                <w:i/>
                <w:color w:val="auto"/>
              </w:rPr>
              <w:t>personal från andra medlemsstaters myndigheter enligt artikel 5.4 a eller av</w:t>
            </w:r>
            <w:r w:rsidRPr="00BB093A">
              <w:rPr>
                <w:color w:val="auto"/>
              </w:rPr>
              <w:t xml:space="preserve"> experter som utplacerats av Europeiska unionens asylbyrå.</w:t>
            </w:r>
          </w:p>
        </w:tc>
        <w:tc>
          <w:tcPr>
            <w:tcW w:w="4876" w:type="dxa"/>
          </w:tcPr>
          <w:p w:rsidR="00283C96" w:rsidRPr="00BB093A" w:rsidRDefault="00283C96" w:rsidP="00283C96">
            <w:pPr>
              <w:pStyle w:val="Normal6"/>
              <w:rPr>
                <w:color w:val="auto"/>
              </w:rPr>
            </w:pPr>
            <w:r w:rsidRPr="00BB093A">
              <w:rPr>
                <w:color w:val="auto"/>
              </w:rPr>
              <w:lastRenderedPageBreak/>
              <w:t>4.</w:t>
            </w:r>
            <w:r w:rsidRPr="00BB093A">
              <w:rPr>
                <w:color w:val="auto"/>
              </w:rPr>
              <w:tab/>
              <w:t xml:space="preserve">Om ett oproportionerligt stort antal tredjelandsmedborgare eller statslösa personer samtidigt ansöker om internationellt skydd blir det i praktiken </w:t>
            </w:r>
            <w:r w:rsidRPr="00BB093A">
              <w:rPr>
                <w:color w:val="auto"/>
              </w:rPr>
              <w:lastRenderedPageBreak/>
              <w:t xml:space="preserve">svårt för den beslutande myndigheten att i lämplig tid genomföra personliga intervjuer med varje sökande, och den beslutande myndigheten får då vid genomförandet av intervjuerna bistås av experter som utplacerats av Europeiska unionens asylbyrå </w:t>
            </w:r>
            <w:r w:rsidRPr="00BB093A">
              <w:rPr>
                <w:b/>
                <w:i/>
                <w:color w:val="auto"/>
              </w:rPr>
              <w:t>enligt artikel 5.4 a</w:t>
            </w:r>
            <w:r w:rsidRPr="00BB093A">
              <w:rPr>
                <w:color w:val="auto"/>
              </w:rPr>
              <w: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Endast de utplacerade experterna från Europeiska unionens asylbyrå bör ha befogenhet att ersätta den ansvariga medlemsstatens beslutande myndighet inom ramen för prövning av ansökningar.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4</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Om ett oproportionerligt stort antal tredjelandsmedborgare eller statslösa personer samtidigt ansöker om internationellt skydd blir det i praktiken svårt för den beslutande myndigheten att i lämplig tid genomföra personliga intervjuer med varje sökande, och den beslutande myndigheten får då vid genomförandet av intervjuerna bistås av </w:t>
            </w:r>
            <w:r w:rsidRPr="00BB093A">
              <w:rPr>
                <w:b/>
                <w:i/>
                <w:color w:val="auto"/>
              </w:rPr>
              <w:t>personal från andra medlemsstaters myndigheter enligt artikel 5.4 a eller av</w:t>
            </w:r>
            <w:r w:rsidRPr="00BB093A">
              <w:rPr>
                <w:color w:val="auto"/>
              </w:rPr>
              <w:t xml:space="preserve"> experter som utplacerats av Europeiska unionens asylbyrå.</w:t>
            </w:r>
          </w:p>
        </w:tc>
        <w:tc>
          <w:tcPr>
            <w:tcW w:w="4876" w:type="dxa"/>
          </w:tcPr>
          <w:p w:rsidR="00283C96" w:rsidRPr="00BB093A" w:rsidRDefault="00283C96" w:rsidP="00283C96">
            <w:pPr>
              <w:pStyle w:val="Normal6"/>
              <w:rPr>
                <w:color w:val="auto"/>
              </w:rPr>
            </w:pPr>
            <w:r w:rsidRPr="00BB093A">
              <w:rPr>
                <w:color w:val="auto"/>
              </w:rPr>
              <w:t>4.</w:t>
            </w:r>
            <w:r w:rsidRPr="00BB093A">
              <w:rPr>
                <w:color w:val="auto"/>
              </w:rPr>
              <w:tab/>
              <w:t xml:space="preserve">Om ett oproportionerligt stort antal tredjelandsmedborgare eller statslösa personer samtidigt ansöker om internationellt skydd blir det i praktiken svårt för den beslutande myndigheten att i lämplig tid genomföra personliga intervjuer med varje sökande, och den beslutande myndigheten får då vid genomförandet av intervjuerna bistås av experter som utplacerats av Europeiska unionens asylbyrå </w:t>
            </w:r>
            <w:r w:rsidRPr="00BB093A">
              <w:rPr>
                <w:b/>
                <w:i/>
                <w:color w:val="auto"/>
              </w:rPr>
              <w:t>enligt artikel 5.4 b, på begäran av den nationella myndigheten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Uppgiften att genomföra personliga intervjuer bör (när detta efterfrågas av staten) endast anförtros utplacerade experter från Easo, som utsetts för detta ändamål, och inte experter </w:t>
      </w:r>
      <w:r w:rsidRPr="00BB093A">
        <w:rPr>
          <w:color w:val="auto"/>
        </w:rPr>
        <w:lastRenderedPageBreak/>
        <w:t>från myndigheter i andra medlemsstater, eftersom detta hör till en av de grundläggande domäner som anförtrotts varje nationell stat. Så hjälpen bör endast komma på begäran och endast från Easo. Den beslutande myndighetens personal får biträdas av experter som utplacerats av Europeiska unionens asylbyrå enbart i en situation med ett oproportionerligt stort antal ansökningar och enbart på begäran av den nationella myndigheten.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5 – stycke 1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Den personliga intervjun om innehållet i ansökan behöver inte genomföras </w:t>
            </w:r>
            <w:r w:rsidRPr="00BB093A">
              <w:rPr>
                <w:b/>
                <w:i/>
                <w:color w:val="auto"/>
              </w:rPr>
              <w:t>i situationer</w:t>
            </w:r>
            <w:r w:rsidRPr="00BB093A">
              <w:rPr>
                <w:color w:val="auto"/>
              </w:rPr>
              <w:t xml:space="preserve"> då den beslutande myndigheten</w:t>
            </w:r>
          </w:p>
        </w:tc>
        <w:tc>
          <w:tcPr>
            <w:tcW w:w="4876" w:type="dxa"/>
          </w:tcPr>
          <w:p w:rsidR="00283C96" w:rsidRPr="00BB093A" w:rsidRDefault="00283C96" w:rsidP="00283C96">
            <w:pPr>
              <w:pStyle w:val="Normal6"/>
              <w:rPr>
                <w:color w:val="auto"/>
              </w:rPr>
            </w:pPr>
            <w:r w:rsidRPr="00BB093A">
              <w:rPr>
                <w:color w:val="auto"/>
              </w:rPr>
              <w:t>Den personliga intervjun om innehållet i ansökan behöver inte genomföras då den beslutande myndigheten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5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Även om någon personlig intervju enligt led b inte har genomförts, ska detta inte påverka den beslutande myndighetens beslut i negativ riktning. Myndigheten ska ge sökanden en faktisk möjlighet att inkomma med ytterligare uppgifter. Om det råder oklarhet om sökandens tillstånd ska den beslutande myndigheten anlita en medicinsk yrkesutövare för att fastställa om det rör sig om ett övergående eller varaktigt tillstånd som gör att sökanden inte bör eller kan höras.</w:t>
            </w:r>
          </w:p>
        </w:tc>
        <w:tc>
          <w:tcPr>
            <w:tcW w:w="4876" w:type="dxa"/>
          </w:tcPr>
          <w:p w:rsidR="00283C96" w:rsidRPr="00BB093A" w:rsidRDefault="00283C96" w:rsidP="00283C96">
            <w:pPr>
              <w:pStyle w:val="Normal6"/>
              <w:rPr>
                <w:color w:val="auto"/>
              </w:rPr>
            </w:pPr>
            <w:r w:rsidRPr="00BB093A">
              <w:rPr>
                <w:color w:val="auto"/>
              </w:rPr>
              <w:t xml:space="preserve">Även om någon personlig intervju enligt led b inte har genomförts, ska detta inte påverka den beslutande myndighetens beslut i negativ riktning. Myndigheten ska ge sökanden en faktisk möjlighet att inkomma med ytterligare uppgifter. Om det råder oklarhet om sökandens tillstånd ska den beslutande myndigheten anlita en medicinsk yrkesutövare för att fastställa om det rör sig om ett övergående eller varaktigt tillstånd som gör att sökanden inte bör eller kan höras. </w:t>
            </w:r>
            <w:r w:rsidRPr="00BB093A">
              <w:rPr>
                <w:b/>
                <w:i/>
                <w:color w:val="auto"/>
              </w:rPr>
              <w:t xml:space="preserve">Om det efter anlitande av den medicinska yrkesutövaren tydligt framgår att det tillstånd som gör sökanden mindre </w:t>
            </w:r>
            <w:r w:rsidRPr="00BB093A">
              <w:rPr>
                <w:b/>
                <w:i/>
                <w:color w:val="auto"/>
              </w:rPr>
              <w:lastRenderedPageBreak/>
              <w:t>lämpad eller oförmögen att bli intervjuad är ett övergående tillstånd ska den beslutande myndigheten skjuta upp den personliga intervjun till en tidpunkt då sökanden är bättre lämpad att bli intervjuad.</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finns ingen uppföljning av den medicinska konsultationen i kommissionens förslag. Det är viktigt att se till att den personliga intervjun äger rum när detta är möjligt. Om den behöver skjutas upp av medicinska skäl bör den också göra det.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5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Även om någon personlig intervju enligt led b inte har genomförts, ska detta inte påverka den beslutande myndighetens beslut i negativ riktning. Myndigheten ska ge sökanden en faktisk möjlighet att inkomma med ytterligare uppgifter. Om det råder oklarhet om sökandens tillstånd </w:t>
            </w:r>
            <w:r w:rsidRPr="00BB093A">
              <w:rPr>
                <w:b/>
                <w:i/>
                <w:color w:val="auto"/>
              </w:rPr>
              <w:t>ska</w:t>
            </w:r>
            <w:r w:rsidRPr="00BB093A">
              <w:rPr>
                <w:color w:val="auto"/>
              </w:rPr>
              <w:t xml:space="preserve"> den beslutande myndigheten anlita en medicinsk yrkesutövare för att fastställa om det rör sig om ett övergående eller varaktigt tillstånd som gör att sökanden inte bör eller kan höras.</w:t>
            </w:r>
          </w:p>
        </w:tc>
        <w:tc>
          <w:tcPr>
            <w:tcW w:w="4876" w:type="dxa"/>
          </w:tcPr>
          <w:p w:rsidR="00283C96" w:rsidRPr="00BB093A" w:rsidRDefault="00283C96" w:rsidP="00283C96">
            <w:pPr>
              <w:pStyle w:val="Normal6"/>
              <w:rPr>
                <w:color w:val="auto"/>
              </w:rPr>
            </w:pPr>
            <w:r w:rsidRPr="00BB093A">
              <w:rPr>
                <w:color w:val="auto"/>
              </w:rPr>
              <w:t xml:space="preserve">Även om någon personlig intervju enligt led b inte har genomförts, ska detta inte påverka den beslutande myndighetens beslut i negativ riktning. Myndigheten ska ge sökanden en faktisk möjlighet att inkomma med ytterligare uppgifter. Om det råder oklarhet om sökandens tillstånd </w:t>
            </w:r>
            <w:r w:rsidRPr="00BB093A">
              <w:rPr>
                <w:b/>
                <w:i/>
                <w:color w:val="auto"/>
              </w:rPr>
              <w:t>kan</w:t>
            </w:r>
            <w:r w:rsidRPr="00BB093A">
              <w:rPr>
                <w:color w:val="auto"/>
              </w:rPr>
              <w:t xml:space="preserve"> den beslutande myndigheten anlita en medicinsk yrkesutövare för att fastställa om det rör sig om ett övergående eller varaktigt tillstånd som gör att sökanden inte bör eller kan höras.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699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Den person som genomför intervjun ska ha den kompetens som krävs för att kunna beakta de personliga och allmänna omständigheter som ligger bakom ansökan, inklusive sökandens kulturella ursprung, ålder, kön, </w:t>
            </w:r>
            <w:r w:rsidRPr="00BB093A">
              <w:rPr>
                <w:b/>
                <w:i/>
                <w:color w:val="auto"/>
              </w:rPr>
              <w:t>sexuell</w:t>
            </w:r>
            <w:r w:rsidRPr="00BB093A">
              <w:rPr>
                <w:color w:val="auto"/>
              </w:rPr>
              <w:t xml:space="preserve"> läggning, könsidentitet och utsatta ställning, Personal som intervjuar sökande ska även ha tillägnat sig allmänna kunskaper om problem som kan ha en negativ inverkan på sökandens förmåga att bli intervjuad, till exempel indikationer på att personen tidigare kan ha varit utsatt för tortyr.</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Den person som genomför intervjun ska ha den kompetens som krävs för att kunna beakta de personliga och allmänna omständigheter som ligger bakom ansökan, inklusive sökandens kulturella ursprung, ålder, kön, </w:t>
            </w:r>
            <w:r w:rsidRPr="00BB093A">
              <w:rPr>
                <w:b/>
                <w:i/>
                <w:color w:val="auto"/>
              </w:rPr>
              <w:t>sexuella</w:t>
            </w:r>
            <w:r w:rsidRPr="00BB093A">
              <w:rPr>
                <w:color w:val="auto"/>
              </w:rPr>
              <w:t xml:space="preserve"> läggning, könsidentitet</w:t>
            </w:r>
            <w:r w:rsidRPr="00BB093A">
              <w:rPr>
                <w:b/>
                <w:i/>
                <w:color w:val="auto"/>
              </w:rPr>
              <w:t>, könsuttryck, könsegenskaper</w:t>
            </w:r>
            <w:r w:rsidRPr="00BB093A">
              <w:rPr>
                <w:color w:val="auto"/>
              </w:rPr>
              <w:t xml:space="preserve"> och utsatta ställning </w:t>
            </w:r>
            <w:r w:rsidRPr="00BB093A">
              <w:rPr>
                <w:b/>
                <w:i/>
                <w:color w:val="auto"/>
              </w:rPr>
              <w:t>samt situationen i hans eller hennes ursprungsland</w:t>
            </w:r>
            <w:r w:rsidRPr="00BB093A">
              <w:rPr>
                <w:color w:val="auto"/>
              </w:rPr>
              <w:t xml:space="preserve">. Personal som intervjuar sökande ska även ha tillägnat sig allmänna kunskaper om problem som kan ha en negativ inverkan på sökandens förmåga att bli intervjuad, till exempel </w:t>
            </w:r>
            <w:r w:rsidRPr="00BB093A">
              <w:rPr>
                <w:b/>
                <w:i/>
                <w:color w:val="auto"/>
              </w:rPr>
              <w:t xml:space="preserve">att personen har överlevt ett skeppsbrott eller </w:t>
            </w:r>
            <w:r w:rsidRPr="00BB093A">
              <w:rPr>
                <w:color w:val="auto"/>
              </w:rPr>
              <w:t xml:space="preserve">indikationer på att personen tidigare kan ha varit utsatt för tortyr </w:t>
            </w:r>
            <w:r w:rsidRPr="00BB093A">
              <w:rPr>
                <w:b/>
                <w:i/>
                <w:color w:val="auto"/>
              </w:rPr>
              <w:t>eller är offer för människohandel eller någon annan form av våld på grund av sexuell läggning eller kön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Den person som genomför intervjun ska ha den kompetens som krävs för att kunna beakta de personliga och allmänna omständigheter som ligger bakom ansökan</w:t>
            </w:r>
            <w:r w:rsidRPr="00BB093A">
              <w:rPr>
                <w:b/>
                <w:i/>
                <w:color w:val="auto"/>
              </w:rPr>
              <w:t>, inklusive sökandens kulturella ursprung, ålder, kön, sexuell läggning, könsidentitet och utsatta ställning,</w:t>
            </w:r>
            <w:r w:rsidRPr="00BB093A">
              <w:rPr>
                <w:color w:val="auto"/>
              </w:rPr>
              <w:t xml:space="preserve"> Personal som intervjuar sökande ska även ha tillägnat sig allmänna kunskaper om problem som kan ha en negativ inverkan på sökandens förmåga att bli intervjuad, till exempel indikationer på att personen tidigare kan ha varit utsatt för </w:t>
            </w:r>
            <w:r w:rsidRPr="00BB093A">
              <w:rPr>
                <w:color w:val="auto"/>
              </w:rPr>
              <w:lastRenderedPageBreak/>
              <w:t>tortyr.</w:t>
            </w:r>
          </w:p>
        </w:tc>
        <w:tc>
          <w:tcPr>
            <w:tcW w:w="4876" w:type="dxa"/>
          </w:tcPr>
          <w:p w:rsidR="00283C96" w:rsidRPr="00BB093A" w:rsidRDefault="00283C96" w:rsidP="00283C96">
            <w:pPr>
              <w:pStyle w:val="Normal6"/>
              <w:rPr>
                <w:color w:val="auto"/>
              </w:rPr>
            </w:pPr>
            <w:r w:rsidRPr="00BB093A">
              <w:rPr>
                <w:color w:val="auto"/>
              </w:rPr>
              <w:lastRenderedPageBreak/>
              <w:t>6.</w:t>
            </w:r>
            <w:r w:rsidRPr="00BB093A">
              <w:rPr>
                <w:color w:val="auto"/>
              </w:rPr>
              <w:tab/>
              <w:t>Den person som genomför intervjun ska ha den kompetens som krävs för att kunna beakta de personliga och allmänna omständigheter som ligger bakom ansökan</w:t>
            </w:r>
            <w:r w:rsidRPr="00BB093A">
              <w:rPr>
                <w:b/>
                <w:i/>
                <w:color w:val="auto"/>
              </w:rPr>
              <w:t>.</w:t>
            </w:r>
            <w:r w:rsidRPr="00BB093A">
              <w:rPr>
                <w:color w:val="auto"/>
              </w:rPr>
              <w:t xml:space="preserve"> Personal som intervjuar sökande ska även ha tillägnat sig allmänna kunskaper om problem som kan ha en negativ inverkan på sökandens förmåga att bli intervjuad, till exempel indikationer på att personen tidigare kan ha varit utsatt för tortyr.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Den person som genomför intervjun ska ha den kompetens som krävs för att kunna beakta de personliga och allmänna omständigheter som ligger bakom ansökan, inklusive sökandens kulturella ursprung, ålder, kön, </w:t>
            </w:r>
            <w:r w:rsidRPr="00BB093A">
              <w:rPr>
                <w:b/>
                <w:i/>
                <w:color w:val="auto"/>
              </w:rPr>
              <w:t>sexuell</w:t>
            </w:r>
            <w:r w:rsidRPr="00BB093A">
              <w:rPr>
                <w:color w:val="auto"/>
              </w:rPr>
              <w:t xml:space="preserve"> läggning, könsidentitet och utsatta ställning, Personal som intervjuar sökande ska även ha tillägnat sig allmänna kunskaper om problem som kan ha en negativ inverkan på sökandens förmåga att bli intervjuad, till exempel indikationer på att personen tidigare kan ha varit utsatt för tortyr.</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Den person som genomför intervjun ska ha den kompetens som krävs för att kunna beakta de personliga och allmänna omständigheter som ligger bakom ansökan, inklusive </w:t>
            </w:r>
            <w:r w:rsidRPr="00BB093A">
              <w:rPr>
                <w:b/>
                <w:i/>
                <w:color w:val="auto"/>
              </w:rPr>
              <w:t>den rådande situationen i sökandens ursprungsland,</w:t>
            </w:r>
            <w:r w:rsidRPr="00BB093A">
              <w:rPr>
                <w:color w:val="auto"/>
              </w:rPr>
              <w:t xml:space="preserve"> sökandens kulturella ursprung, ålder, kön, </w:t>
            </w:r>
            <w:r w:rsidRPr="00BB093A">
              <w:rPr>
                <w:b/>
                <w:i/>
                <w:color w:val="auto"/>
              </w:rPr>
              <w:t>sexuella</w:t>
            </w:r>
            <w:r w:rsidRPr="00BB093A">
              <w:rPr>
                <w:color w:val="auto"/>
              </w:rPr>
              <w:t xml:space="preserve"> läggning, könsidentitet och utsatta ställning, Personal som intervjuar sökande ska även ha tillägnat sig allmänna kunskaper om problem som kan ha en negativ inverkan på sökandens förmåga att bli intervjuad, till exempel indikationer på att personen tidigare kan ha varit utsatt för tortyr.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tillägg återspeglar den formulering som används i artikel 33.2 b i förslaget.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Den person som genomför </w:t>
            </w:r>
            <w:r w:rsidRPr="00BB093A">
              <w:rPr>
                <w:color w:val="auto"/>
              </w:rPr>
              <w:lastRenderedPageBreak/>
              <w:t>intervjun ska ha den kompetens som krävs för att kunna beakta de personliga och allmänna omständigheter som ligger bakom ansökan, inklusive sökandens kulturella ursprung, ålder, kön</w:t>
            </w:r>
            <w:r w:rsidRPr="00BB093A">
              <w:rPr>
                <w:b/>
                <w:i/>
                <w:color w:val="auto"/>
              </w:rPr>
              <w:t>, sexuell läggning, könsidentitet</w:t>
            </w:r>
            <w:r w:rsidRPr="00BB093A">
              <w:rPr>
                <w:color w:val="auto"/>
              </w:rPr>
              <w:t xml:space="preserve"> och utsatta ställning</w:t>
            </w:r>
            <w:r w:rsidRPr="00BB093A">
              <w:rPr>
                <w:b/>
                <w:i/>
                <w:color w:val="auto"/>
              </w:rPr>
              <w:t>,</w:t>
            </w:r>
            <w:r w:rsidRPr="00BB093A">
              <w:rPr>
                <w:color w:val="auto"/>
              </w:rPr>
              <w:t xml:space="preserve"> Personal som intervjuar sökande ska även ha tillägnat sig allmänna kunskaper om problem som kan ha en negativ inverkan på sökandens förmåga att bli intervjuad, till exempel indikationer på att personen tidigare kan ha varit utsatt för tortyr.</w:t>
            </w:r>
          </w:p>
        </w:tc>
        <w:tc>
          <w:tcPr>
            <w:tcW w:w="4876" w:type="dxa"/>
          </w:tcPr>
          <w:p w:rsidR="00283C96" w:rsidRPr="00BB093A" w:rsidRDefault="00283C96" w:rsidP="00283C96">
            <w:pPr>
              <w:pStyle w:val="Normal6"/>
              <w:rPr>
                <w:color w:val="auto"/>
              </w:rPr>
            </w:pPr>
            <w:r w:rsidRPr="00BB093A">
              <w:rPr>
                <w:color w:val="auto"/>
              </w:rPr>
              <w:lastRenderedPageBreak/>
              <w:t>6.</w:t>
            </w:r>
            <w:r w:rsidRPr="00BB093A">
              <w:rPr>
                <w:color w:val="auto"/>
              </w:rPr>
              <w:tab/>
              <w:t xml:space="preserve">Den person som genomför </w:t>
            </w:r>
            <w:r w:rsidRPr="00BB093A">
              <w:rPr>
                <w:color w:val="auto"/>
              </w:rPr>
              <w:lastRenderedPageBreak/>
              <w:t>intervjun ska ha den kompetens som krävs för att kunna beakta de personliga och allmänna omständigheter som ligger bakom ansökan, inklusive sökandens kulturella ursprung, ålder, kön och utsatta ställning. Personal som intervjuar sökande ska även ha tillägnat sig allmänna kunskaper om problem som kan ha en negativ inverkan på sökandens förmåga att bli intervjuad, till exempel indikationer på att personen tidigare kan ha varit utsatt för tortyr.</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 Filiz Hyusmenova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Den personal som intervjuar sökande, inbegripet experter som utplacerats av Europeiska unionens asylbyrå, ska ha erhållit relevant fortbildning som ska omfatta de områden som förtecknas i artikel 7.5 i förordning (EU) nr XXX/XXX (Förordningen om EU:s asylbyrå), inklusive internationell människorättslagstiftning, EU:s asyllagstiftning och regler om tillgång till förfarandet för internationellt skydd, däribland för personer som skulle kunna kräva särskilda förfarandegarantier.</w:t>
            </w:r>
          </w:p>
        </w:tc>
        <w:tc>
          <w:tcPr>
            <w:tcW w:w="4876" w:type="dxa"/>
          </w:tcPr>
          <w:p w:rsidR="00283C96" w:rsidRPr="00BB093A" w:rsidRDefault="00283C96" w:rsidP="00283C96">
            <w:pPr>
              <w:pStyle w:val="Normal6"/>
              <w:rPr>
                <w:color w:val="auto"/>
              </w:rPr>
            </w:pPr>
            <w:r w:rsidRPr="00BB093A">
              <w:rPr>
                <w:i/>
                <w:color w:val="auto"/>
              </w:rPr>
              <w:t>(Berör inte den svenska versionen.)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(Berör inte den svenska versionen.)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8 – stycke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En tolk som kan säkerställa en fungerande kommunikation mellan sökanden och den person som genomför intervjun ska tillhandahållas för den personliga intervjun. Kommunikationen ska ske på det språk som sökanden föredrar, såvida det inte finns något annat språk som han eller hon förstår och han eller hon kan kommunicera tydligt på.</w:t>
            </w:r>
          </w:p>
        </w:tc>
        <w:tc>
          <w:tcPr>
            <w:tcW w:w="4876" w:type="dxa"/>
          </w:tcPr>
          <w:p w:rsidR="00283C96" w:rsidRPr="00BB093A" w:rsidRDefault="00283C96" w:rsidP="00283C96">
            <w:pPr>
              <w:pStyle w:val="Normal6"/>
              <w:rPr>
                <w:color w:val="auto"/>
              </w:rPr>
            </w:pPr>
            <w:r w:rsidRPr="00BB093A">
              <w:rPr>
                <w:color w:val="auto"/>
              </w:rPr>
              <w:t xml:space="preserve">En tolk som kan säkerställa en fungerande kommunikation mellan sökanden och den person som genomför intervjun ska tillhandahållas för den personliga intervjun. </w:t>
            </w:r>
            <w:r w:rsidRPr="00BB093A">
              <w:rPr>
                <w:b/>
                <w:i/>
                <w:color w:val="auto"/>
              </w:rPr>
              <w:t>Tolkar ska ha den kompetens som krävs för att korrekt översätta uttalanden om personliga och allmänna omständigheter som ligger bakom ansökan, inklusive sökandens kulturella ursprung, ålder, kön, sexuella läggning, könsidentitet, könsuttryck, könsegenskaper och utsatta ställning, och undvika felaktiga, stereotypa samt nedsättande uttryck.</w:t>
            </w:r>
            <w:r w:rsidRPr="00BB093A">
              <w:rPr>
                <w:color w:val="auto"/>
              </w:rPr>
              <w:t xml:space="preserve"> Kommunikationen ska ske på det språk som sökanden föredrar, såvida det inte finns något annat språk som han eller hon förstår och han eller hon kan kommunicera tydligt på.</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Laura Ferrara</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8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 xml:space="preserve">Om sökanden så begär ska den beslutande myndigheten om möjligt ordna så att de personer som genomför intervjun och tolkarna är av samma kön som sökanden, såvida detta är möjligt och inte den beslutande myndigheten har skäl att anta att en sådan begäran grundar sig på omständigheter utan koppling till sökandens eventuella svårigheter att på ett </w:t>
            </w:r>
            <w:r w:rsidRPr="00BB093A">
              <w:rPr>
                <w:b/>
                <w:i/>
                <w:color w:val="auto"/>
              </w:rPr>
              <w:lastRenderedPageBreak/>
              <w:t>uttömmande sätt lägga fram grunderna för sin ansökan.</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{IT}</w:t>
      </w:r>
      <w:r w:rsidRPr="00BB093A">
        <w:rPr>
          <w:color w:val="auto"/>
        </w:rPr>
        <w:t>it</w:t>
      </w:r>
      <w:r w:rsidRPr="00BB093A">
        <w:rPr>
          <w:rStyle w:val="HideTWBExt"/>
          <w:color w:val="auto"/>
        </w:rPr>
        <w:t>&lt;/Original&gt;</w:t>
      </w:r>
    </w:p>
    <w:p w:rsidR="00283C96" w:rsidRPr="00BB093A" w:rsidRDefault="00283C96" w:rsidP="00283C96">
      <w:pPr>
        <w:pStyle w:val="AMNumberTabs"/>
        <w:rPr>
          <w:color w:val="auto"/>
        </w:rPr>
      </w:pPr>
      <w:r w:rsidRPr="00BB093A">
        <w:rPr>
          <w:rStyle w:val="HideTWBExt"/>
          <w:color w:val="auto"/>
        </w:rPr>
        <w:t>&lt;/Amend&gt;</w:t>
      </w: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8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633FA8" w:rsidP="00283C96">
            <w:pPr>
              <w:pStyle w:val="Normal6"/>
              <w:rPr>
                <w:color w:val="auto"/>
              </w:rPr>
            </w:pPr>
            <w:r w:rsidRPr="00BB093A">
              <w:rPr>
                <w:color w:val="auto"/>
              </w:rPr>
              <w:t>Om sökanden så</w:t>
            </w:r>
            <w:r w:rsidR="00283C96" w:rsidRPr="00BB093A">
              <w:rPr>
                <w:color w:val="auto"/>
              </w:rPr>
              <w:t xml:space="preserve"> begär ska den beslutande myndigheten om möjligt ordna så att de personer som genomför intervjun och tolkarna är av samma kön som sökanden</w:t>
            </w:r>
            <w:r w:rsidR="00283C96" w:rsidRPr="00BB093A">
              <w:rPr>
                <w:b/>
                <w:i/>
                <w:color w:val="auto"/>
              </w:rPr>
              <w:t>, såvida detta är möjligt och inte den beslutande myndigheten har skäl att anta att en sådan begäran grundar sig på omständigheter utan koppling till sökandens eventuella svårigheter att på ett uttömmande sätt lägga fram grunderna för sin ansökan</w:t>
            </w:r>
            <w:r w:rsidR="00283C96" w:rsidRPr="00BB093A">
              <w:rPr>
                <w:color w:val="auto"/>
              </w:rPr>
              <w:t>.</w:t>
            </w:r>
          </w:p>
        </w:tc>
        <w:tc>
          <w:tcPr>
            <w:tcW w:w="4876" w:type="dxa"/>
          </w:tcPr>
          <w:p w:rsidR="00283C96" w:rsidRPr="00BB093A" w:rsidRDefault="00283C96" w:rsidP="00283C96">
            <w:pPr>
              <w:pStyle w:val="Normal6"/>
              <w:rPr>
                <w:color w:val="auto"/>
              </w:rPr>
            </w:pPr>
            <w:r w:rsidRPr="00BB093A">
              <w:rPr>
                <w:color w:val="auto"/>
              </w:rPr>
              <w:t>Om sökanden så begär ska den beslutande myndigheten om möjligt ordna så att de personer som genomför intervjun och tolkarna är av samma kön som sökanden.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Emil Radev</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8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 xml:space="preserve">Om sökanden så begär </w:t>
            </w:r>
            <w:r w:rsidRPr="00BB093A">
              <w:rPr>
                <w:b/>
                <w:i/>
                <w:color w:val="auto"/>
              </w:rPr>
              <w:t>ska</w:t>
            </w:r>
            <w:r w:rsidRPr="00BB093A">
              <w:rPr>
                <w:color w:val="auto"/>
              </w:rPr>
              <w:t xml:space="preserve"> den beslutande myndigheten om möjligt ordna så att de personer som genomför intervjun och tolkarna är av samma kön som sökanden, såvida detta är möjligt och inte den beslutande myndigheten har skäl att anta att en sådan begäran grundar sig på omständigheter utan koppling till sökandens eventuella svårigheter att på ett </w:t>
            </w:r>
            <w:r w:rsidRPr="00BB093A">
              <w:rPr>
                <w:color w:val="auto"/>
              </w:rPr>
              <w:lastRenderedPageBreak/>
              <w:t>uttömmande sätt lägga fram grunderna för sin ansökan.</w:t>
            </w:r>
          </w:p>
        </w:tc>
        <w:tc>
          <w:tcPr>
            <w:tcW w:w="4876" w:type="dxa"/>
          </w:tcPr>
          <w:p w:rsidR="00283C96" w:rsidRPr="00BB093A" w:rsidRDefault="00283C96" w:rsidP="00283C96">
            <w:pPr>
              <w:pStyle w:val="Normal6"/>
              <w:rPr>
                <w:color w:val="auto"/>
              </w:rPr>
            </w:pPr>
            <w:r w:rsidRPr="00BB093A">
              <w:rPr>
                <w:color w:val="auto"/>
              </w:rPr>
              <w:lastRenderedPageBreak/>
              <w:t xml:space="preserve">Om sökanden så begär </w:t>
            </w:r>
            <w:r w:rsidRPr="00BB093A">
              <w:rPr>
                <w:b/>
                <w:i/>
                <w:color w:val="auto"/>
              </w:rPr>
              <w:t>kan</w:t>
            </w:r>
            <w:r w:rsidRPr="00BB093A">
              <w:rPr>
                <w:color w:val="auto"/>
              </w:rPr>
              <w:t xml:space="preserve"> den beslutande myndigheten om möjligt ordna så att de personer som genomför intervjun och tolkarna är av samma kön som sökanden, såvida detta är möjligt och inte den beslutande myndigheten har skäl att anta att en sådan begäran grundar sig på omständigheter utan koppling till sökandens eventuella svårigheter att på ett </w:t>
            </w:r>
            <w:r w:rsidRPr="00BB093A">
              <w:rPr>
                <w:color w:val="auto"/>
              </w:rPr>
              <w:lastRenderedPageBreak/>
              <w:t>uttömmande sätt lägga fram grunderna för sin ansökan.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{BG}</w:t>
      </w:r>
      <w:r w:rsidRPr="00BB093A">
        <w:rPr>
          <w:color w:val="auto"/>
        </w:rPr>
        <w:t>bg</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8 – stycke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Om sökanden så begär ska</w:t>
            </w:r>
            <w:r w:rsidRPr="00BB093A">
              <w:rPr>
                <w:color w:val="auto"/>
              </w:rPr>
              <w:t xml:space="preserve"> den beslutande myndigheten om möjligt ordna så att de personer som genomför intervjun och tolkarna är av samma kön som sökanden, såvida detta är möjligt </w:t>
            </w:r>
            <w:r w:rsidRPr="00BB093A">
              <w:rPr>
                <w:b/>
                <w:i/>
                <w:color w:val="auto"/>
              </w:rPr>
              <w:t>och inte</w:t>
            </w:r>
            <w:r w:rsidRPr="00BB093A">
              <w:rPr>
                <w:color w:val="auto"/>
              </w:rPr>
              <w:t xml:space="preserve"> den beslutande myndigheten </w:t>
            </w:r>
            <w:r w:rsidRPr="00BB093A">
              <w:rPr>
                <w:b/>
                <w:i/>
                <w:color w:val="auto"/>
              </w:rPr>
              <w:t>har skäl att anta att en sådan begäran grundar sig på omständigheter utan koppling till sökandens eventuella svårigheter att på ett uttömmande sätt lägga fram grunderna för sin ansökan</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 xml:space="preserve">Den beslutande myndigheten </w:t>
            </w:r>
            <w:r w:rsidRPr="00BB093A">
              <w:rPr>
                <w:b/>
                <w:i/>
                <w:color w:val="auto"/>
              </w:rPr>
              <w:t>ska</w:t>
            </w:r>
            <w:r w:rsidRPr="00BB093A">
              <w:rPr>
                <w:color w:val="auto"/>
              </w:rPr>
              <w:t xml:space="preserve"> om möjligt ordna så att de personer som genomför intervjun och tolkarna är av samma kön som sökanden, såvida detta är möjligt</w:t>
            </w:r>
            <w:r w:rsidRPr="00BB093A">
              <w:rPr>
                <w:b/>
                <w:i/>
                <w:color w:val="auto"/>
              </w:rPr>
              <w:t>. Både</w:t>
            </w:r>
            <w:r w:rsidRPr="00BB093A">
              <w:rPr>
                <w:color w:val="auto"/>
              </w:rPr>
              <w:t xml:space="preserve"> den beslutande myndigheten </w:t>
            </w:r>
            <w:r w:rsidRPr="00BB093A">
              <w:rPr>
                <w:b/>
                <w:i/>
                <w:color w:val="auto"/>
              </w:rPr>
              <w:t>och tolkarna ska redan ha fått särskild utbildning om internationell lagstiftning om asyl och om identifiering av offer för människohandel, tortyr samt våld på grund av sexuell läggning och kön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709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9.</w:t>
            </w:r>
            <w:r w:rsidRPr="00BB093A">
              <w:rPr>
                <w:color w:val="auto"/>
              </w:rPr>
              <w:tab/>
            </w:r>
            <w:r w:rsidRPr="00BB093A">
              <w:rPr>
                <w:b/>
                <w:i/>
                <w:color w:val="auto"/>
              </w:rPr>
              <w:t>Även om någon personlig intervju inte har genomförts ska den beslutande myndigheten kunna fatta beslut om en ansökan om internationellt skydd.</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Marju Lauristin, Ana Gomes, Josef Weidenholzer,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9.</w:t>
            </w:r>
            <w:r w:rsidRPr="00BB093A">
              <w:rPr>
                <w:color w:val="auto"/>
              </w:rPr>
              <w:tab/>
            </w:r>
            <w:r w:rsidRPr="00BB093A">
              <w:rPr>
                <w:b/>
                <w:i/>
                <w:color w:val="auto"/>
              </w:rPr>
              <w:t>Även om någon personlig intervju inte har genomförts</w:t>
            </w:r>
            <w:r w:rsidRPr="00BB093A">
              <w:rPr>
                <w:color w:val="auto"/>
              </w:rPr>
              <w:t xml:space="preserve"> ska den beslutande myndigheten kunna fatta beslut om en ansökan om internationellt skydd.</w:t>
            </w:r>
          </w:p>
        </w:tc>
        <w:tc>
          <w:tcPr>
            <w:tcW w:w="4876" w:type="dxa"/>
          </w:tcPr>
          <w:p w:rsidR="00283C96" w:rsidRPr="00BB093A" w:rsidRDefault="00283C96" w:rsidP="00283C96">
            <w:pPr>
              <w:pStyle w:val="Normal6"/>
              <w:rPr>
                <w:color w:val="auto"/>
              </w:rPr>
            </w:pPr>
            <w:r w:rsidRPr="00BB093A">
              <w:rPr>
                <w:color w:val="auto"/>
              </w:rPr>
              <w:t>9.</w:t>
            </w:r>
            <w:r w:rsidRPr="00BB093A">
              <w:rPr>
                <w:color w:val="auto"/>
              </w:rPr>
              <w:tab/>
            </w:r>
            <w:r w:rsidRPr="00BB093A">
              <w:rPr>
                <w:b/>
                <w:i/>
                <w:color w:val="auto"/>
              </w:rPr>
              <w:t>Utan att det påverkar tillämpningen av artikel 10.1 och artikel 11.1, och under förutsättning att tillräckliga åtgärder har vidtagits för att garantera att sökanden har getts tillfälle till en personlig intervju</w:t>
            </w:r>
            <w:r w:rsidRPr="00BB093A">
              <w:rPr>
                <w:color w:val="auto"/>
              </w:rPr>
              <w:t xml:space="preserve"> ska den beslutande myndigheten kunna fatta beslut om en ansökan om internationellt skydd</w:t>
            </w:r>
            <w:r w:rsidRPr="00BB093A">
              <w:rPr>
                <w:b/>
                <w:i/>
                <w:color w:val="auto"/>
              </w:rPr>
              <w:t>, även om någon personlig intervju inte har genomförts</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Vi kan godta att vissa beslut kommer att fattas utan en personlig intervju men artiklarna 11 och 12 ger sökanden rätt till sådana intervjuer och tillräckliga åtgärder från den beslutande myndighetens sida för att garantera att en sådan personlig intervju kan äga rum krävs innan ett beslut kan fattas utan genomförd personlig intervju. </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12 – punkt 9</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9.</w:t>
            </w:r>
            <w:r w:rsidRPr="00BB093A">
              <w:rPr>
                <w:color w:val="auto"/>
              </w:rPr>
              <w:tab/>
              <w:t>Även om någon personlig intervju inte har genomförts ska den beslutande myndigheten kunna fatta beslut om en ansökan om internationellt skydd.</w:t>
            </w:r>
          </w:p>
        </w:tc>
        <w:tc>
          <w:tcPr>
            <w:tcW w:w="4876" w:type="dxa"/>
          </w:tcPr>
          <w:p w:rsidR="00283C96" w:rsidRPr="00BB093A" w:rsidRDefault="00283C96" w:rsidP="00283C96">
            <w:pPr>
              <w:pStyle w:val="Normal6"/>
              <w:rPr>
                <w:color w:val="auto"/>
              </w:rPr>
            </w:pPr>
            <w:r w:rsidRPr="00BB093A">
              <w:rPr>
                <w:color w:val="auto"/>
              </w:rPr>
              <w:t>9.</w:t>
            </w:r>
            <w:r w:rsidRPr="00BB093A">
              <w:rPr>
                <w:color w:val="auto"/>
              </w:rPr>
              <w:tab/>
              <w:t xml:space="preserve">Även om någon personlig intervju inte har genomförts </w:t>
            </w:r>
            <w:r w:rsidRPr="00BB093A">
              <w:rPr>
                <w:b/>
                <w:i/>
                <w:color w:val="auto"/>
              </w:rPr>
              <w:t>på grund av utelämnande enligt punkt 5</w:t>
            </w:r>
            <w:r w:rsidRPr="00BB093A">
              <w:rPr>
                <w:color w:val="auto"/>
              </w:rPr>
              <w:t xml:space="preserve"> ska den beslutande myndigheten kunna fatta beslut om en ansökan om internationellt skydd.</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Punkt 5 i denna artikel fastställer de godtagbara skälen till att utelämna en intervju. Det förefaller logiskt att för tydlighets skull koppla den beslutande myndighetens rätt att gå vidare till ett beslut utan genomförd intervju till denna punkt. </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Josef Weidenholzer, Ana Gomes, Caterina Chinnici, Birgit Sippel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 beslutande myndigheten </w:t>
            </w:r>
            <w:r w:rsidRPr="00BB093A">
              <w:rPr>
                <w:b/>
                <w:i/>
                <w:color w:val="auto"/>
              </w:rPr>
              <w:t xml:space="preserve">eller någon annan myndighet </w:t>
            </w:r>
            <w:r w:rsidRPr="00BB093A">
              <w:rPr>
                <w:color w:val="auto"/>
              </w:rPr>
              <w:t>eller experter som biträder denna eller genomför den personliga intervjun ska upprätta en ingående, objektiv rapport som innehåller alla väsentliga uppgifter, eller en utskrift av varje personlig intervju.</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 beslutande myndigheten eller experter som </w:t>
            </w:r>
            <w:r w:rsidRPr="00BB093A">
              <w:rPr>
                <w:b/>
                <w:i/>
                <w:color w:val="auto"/>
              </w:rPr>
              <w:t>utplacerats av Europeiska unionens asylbyrå enligt artikel 5.4 a och</w:t>
            </w:r>
            <w:r w:rsidRPr="00BB093A">
              <w:rPr>
                <w:color w:val="auto"/>
              </w:rPr>
              <w:t xml:space="preserve"> biträder denna eller genomför den personliga intervjun ska upprätta en ingående, objektiv rapport som innehåller alla väsentliga uppgifter, eller en utskrift av varje personlig intervju.</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Endast de utplacerade experterna från Europeiska unionens asylbyrå bör ha befogenhet att ersätta den ansvariga medlemsstatens beslutande myndighet inom ramen för prövning av ansökningar.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 beslutande myndigheten eller någon annan myndighet eller experter som biträder denna eller genomför den personliga intervjun ska upprätta en ingående, objektiv rapport som innehåller </w:t>
            </w:r>
            <w:r w:rsidRPr="00BB093A">
              <w:rPr>
                <w:color w:val="auto"/>
              </w:rPr>
              <w:lastRenderedPageBreak/>
              <w:t>alla väsentliga uppgifter, eller en utskrift av varje personlig intervju.</w:t>
            </w:r>
          </w:p>
        </w:tc>
        <w:tc>
          <w:tcPr>
            <w:tcW w:w="4876" w:type="dxa"/>
          </w:tcPr>
          <w:p w:rsidR="00283C96" w:rsidRPr="00BB093A" w:rsidRDefault="00283C96" w:rsidP="00283C96">
            <w:pPr>
              <w:pStyle w:val="Normal6"/>
              <w:rPr>
                <w:color w:val="auto"/>
              </w:rPr>
            </w:pPr>
            <w:r w:rsidRPr="00BB093A">
              <w:rPr>
                <w:color w:val="auto"/>
              </w:rPr>
              <w:lastRenderedPageBreak/>
              <w:t>1.</w:t>
            </w:r>
            <w:r w:rsidRPr="00BB093A">
              <w:rPr>
                <w:color w:val="auto"/>
              </w:rPr>
              <w:tab/>
              <w:t xml:space="preserve">Den beslutande myndigheten eller någon annan myndighet eller experter som biträder denna eller genomför den personliga intervjun ska upprätta en ingående, objektiv rapport som innehåller </w:t>
            </w:r>
            <w:r w:rsidRPr="00BB093A">
              <w:rPr>
                <w:color w:val="auto"/>
              </w:rPr>
              <w:lastRenderedPageBreak/>
              <w:t xml:space="preserve">alla väsentliga uppgifter, eller en utskrift av varje personlig intervju. </w:t>
            </w:r>
            <w:r w:rsidRPr="00BB093A">
              <w:rPr>
                <w:b/>
                <w:i/>
                <w:color w:val="auto"/>
              </w:rPr>
              <w:t>En kopia av rapporten ska ges till sökanden.</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 beslutande </w:t>
            </w:r>
            <w:r w:rsidRPr="00BB093A">
              <w:rPr>
                <w:b/>
                <w:i/>
                <w:color w:val="auto"/>
              </w:rPr>
              <w:t xml:space="preserve">myndigheten eller någon annan </w:t>
            </w:r>
            <w:r w:rsidRPr="00BB093A">
              <w:rPr>
                <w:color w:val="auto"/>
              </w:rPr>
              <w:t xml:space="preserve">myndighet </w:t>
            </w:r>
            <w:r w:rsidRPr="00BB093A">
              <w:rPr>
                <w:b/>
                <w:i/>
                <w:color w:val="auto"/>
              </w:rPr>
              <w:t xml:space="preserve">eller experter </w:t>
            </w:r>
            <w:r w:rsidRPr="00BB093A">
              <w:rPr>
                <w:color w:val="auto"/>
              </w:rPr>
              <w:t>som</w:t>
            </w:r>
            <w:r w:rsidRPr="00BB093A">
              <w:rPr>
                <w:b/>
                <w:i/>
                <w:color w:val="auto"/>
              </w:rPr>
              <w:t xml:space="preserve"> biträder denna eller</w:t>
            </w:r>
            <w:r w:rsidRPr="00BB093A">
              <w:rPr>
                <w:color w:val="auto"/>
              </w:rPr>
              <w:t xml:space="preserve"> genomför den personliga intervjun ska upprätta en ingående, objektiv rapport som innehåller alla väsentliga uppgifter</w:t>
            </w:r>
            <w:r w:rsidRPr="00BB093A">
              <w:rPr>
                <w:b/>
                <w:i/>
                <w:color w:val="auto"/>
              </w:rPr>
              <w:t>, eller</w:t>
            </w:r>
            <w:r w:rsidRPr="00BB093A">
              <w:rPr>
                <w:color w:val="auto"/>
              </w:rPr>
              <w:t xml:space="preserve"> en utskrift av varje personlig intervju.</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Den beslutande myndighet som genomför den personliga intervjun ska upprätta en ingående, objektiv rapport som innehåller alla väsentliga uppgifter </w:t>
            </w:r>
            <w:r w:rsidRPr="00BB093A">
              <w:rPr>
                <w:b/>
                <w:i/>
                <w:color w:val="auto"/>
              </w:rPr>
              <w:t>och</w:t>
            </w:r>
            <w:r w:rsidRPr="00BB093A">
              <w:rPr>
                <w:color w:val="auto"/>
              </w:rPr>
              <w:t xml:space="preserve"> en utskrift av varje personlig intervju.</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Josef Weidenholzer, Ana Gomes, Caterina Chinnici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Den personliga intervjun ska tas upp genom ljud- eller videoupptagning. Sökanden ska underrättas om sådan upptagning på förhand.</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Den personliga intervjun ska tas upp genom ljud- eller videoupptagning. Sökanden ska underrättas om </w:t>
            </w:r>
            <w:r w:rsidRPr="00BB093A">
              <w:rPr>
                <w:b/>
                <w:i/>
                <w:color w:val="auto"/>
              </w:rPr>
              <w:t>förekomsten av en</w:t>
            </w:r>
            <w:r w:rsidRPr="00BB093A">
              <w:rPr>
                <w:color w:val="auto"/>
              </w:rPr>
              <w:t xml:space="preserve"> sådan upptagning på förhand </w:t>
            </w:r>
            <w:r w:rsidRPr="00BB093A">
              <w:rPr>
                <w:b/>
                <w:i/>
                <w:color w:val="auto"/>
              </w:rPr>
              <w:t>och syftet med denna upptagning</w:t>
            </w:r>
            <w:r w:rsidRPr="00BB093A">
              <w:rPr>
                <w:color w:val="auto"/>
              </w:rPr>
              <w:t>.</w:t>
            </w:r>
            <w:r w:rsidRPr="00BB093A">
              <w:rPr>
                <w:b/>
                <w:i/>
                <w:color w:val="auto"/>
              </w:rPr>
              <w:t xml:space="preserve"> Om sökanden är underårig ska dock barnets bästa komma i främsta rummet när beslut fattas om huruvida den personliga intervjun ska tas upp genom </w:t>
            </w:r>
            <w:r w:rsidRPr="00BB093A">
              <w:rPr>
                <w:b/>
                <w:i/>
                <w:color w:val="auto"/>
              </w:rPr>
              <w:lastRenderedPageBreak/>
              <w:t>videoupptagning.</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Sökanden bör underrättas om syftet med upptagningen. Om sökanden är underårig bör det beslutas om det är för barnets bästa en videoupptagning görs av intervjun.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Den personliga intervjun ska tas upp genom ljud- eller videoupptagning. Sökanden ska underrättas om sådan upptagning på förhand.</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Den personliga intervjun ska tas upp genom ljud- eller videoupptagning. Sökanden ska underrättas om sådan upptagning på förhand </w:t>
            </w:r>
            <w:r w:rsidRPr="00BB093A">
              <w:rPr>
                <w:b/>
                <w:i/>
                <w:color w:val="auto"/>
              </w:rPr>
              <w:t>och hans eller hennes samtycke ska inhämtas</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Den personliga intervjun ska tas upp genom ljud- eller videoupptagning. Sökanden ska underrättas om sådan upptagning på förhand.</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Den personliga intervjun ska tas upp genom ljud- eller videoupptagning. Sökanden ska underrättas om sådan upptagning på förhand </w:t>
            </w:r>
            <w:r w:rsidRPr="00BB093A">
              <w:rPr>
                <w:b/>
                <w:i/>
                <w:color w:val="auto"/>
              </w:rPr>
              <w:t>och ge sitt samtycke till denna</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lastRenderedPageBreak/>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Den personliga intervjun ska tas upp genom </w:t>
            </w:r>
            <w:r w:rsidRPr="00BB093A">
              <w:rPr>
                <w:b/>
                <w:i/>
                <w:color w:val="auto"/>
              </w:rPr>
              <w:t>ljud- eller videoupptagning</w:t>
            </w:r>
            <w:r w:rsidRPr="00BB093A">
              <w:rPr>
                <w:color w:val="auto"/>
              </w:rPr>
              <w:t>. Sökanden ska underrättas om sådan upptagning på förhand.</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Den personliga intervjun ska tas upp genom </w:t>
            </w:r>
            <w:r w:rsidRPr="00BB093A">
              <w:rPr>
                <w:b/>
                <w:i/>
                <w:color w:val="auto"/>
              </w:rPr>
              <w:t>ljudupptagning.</w:t>
            </w:r>
            <w:r w:rsidRPr="00BB093A">
              <w:rPr>
                <w:color w:val="auto"/>
              </w:rPr>
              <w:t xml:space="preserve"> Sökanden ska underrättas om sådan upptagning på förhand </w:t>
            </w:r>
            <w:r w:rsidRPr="00BB093A">
              <w:rPr>
                <w:b/>
                <w:i/>
                <w:color w:val="auto"/>
              </w:rPr>
              <w:t>och om användningen av denna</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719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Sökanden ska ges möjlighet att muntligen eller skriftligen kommentera eller förtydliga eventuella felöversättningar eller missuppfattningar i rapporten eller utskriften, </w:t>
            </w:r>
            <w:r w:rsidRPr="00BB093A">
              <w:rPr>
                <w:b/>
                <w:i/>
                <w:color w:val="auto"/>
              </w:rPr>
              <w:t>antingen i samband med att den personliga intervjun avslutas eller</w:t>
            </w:r>
            <w:r w:rsidRPr="00BB093A">
              <w:rPr>
                <w:color w:val="auto"/>
              </w:rPr>
              <w:t xml:space="preserve"> inom en fastställd tidsfrist innan den beslutande myndigheten fattar beslut.</w:t>
            </w:r>
            <w:r w:rsidRPr="00BB093A">
              <w:rPr>
                <w:b/>
                <w:i/>
                <w:color w:val="auto"/>
              </w:rPr>
              <w:t xml:space="preserve"> För detta ändamål ska sökanden underrättas om rapportens hela innehåll eller innehållet i de väsentliga delarna av utskriften, om nödvändigt med bistånd av en tolk.</w:t>
            </w:r>
            <w:r w:rsidRPr="00BB093A">
              <w:rPr>
                <w:color w:val="auto"/>
              </w:rPr>
              <w:t xml:space="preserve"> Sökanden ska därefter uppmanas bekräfta att rapportens eller utskriftens innehåll återger den personliga intervjun korrekt.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Sökanden ska ges möjlighet att muntligen eller skriftligen kommentera eller förtydliga eventuella felöversättningar eller missuppfattningar i rapporten eller utskriften, inom en fastställd tidsfrist innan den beslutande myndigheten fattar beslut </w:t>
            </w:r>
            <w:r w:rsidRPr="00BB093A">
              <w:rPr>
                <w:b/>
                <w:i/>
                <w:color w:val="auto"/>
              </w:rPr>
              <w:t>och efter mottagande av en översatt kopia av rapporten till ett språk som han eller hon förstår samt efter juridisk rådgivning</w:t>
            </w:r>
            <w:r w:rsidRPr="00BB093A">
              <w:rPr>
                <w:color w:val="auto"/>
              </w:rPr>
              <w:t>. Sökanden ska därefter uppmanas bekräfta att rapportens eller utskriftens innehåll återger den personliga intervjun korrekt</w:t>
            </w:r>
            <w:r w:rsidRPr="00BB093A">
              <w:rPr>
                <w:b/>
                <w:i/>
                <w:color w:val="auto"/>
              </w:rPr>
              <w:t xml:space="preserve"> och ges möjlighet att göra kompletteringar och rättelser samt kontrollera att dessa kompletteringar och/eller rättelser verkligen har förts in i rapporten av intervjun</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lastRenderedPageBreak/>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Sökanden ska ges möjlighet att muntligen eller skriftligen kommentera eller förtydliga eventuella felöversättningar eller missuppfattningar i rapporten eller utskriften, antingen i samband med att den personliga intervjun avslutas eller inom en fastställd tidsfrist innan den beslutande myndigheten fattar beslut. För detta ändamål ska sökanden underrättas om rapportens hela innehåll eller innehållet i de väsentliga delarna av utskriften, om nödvändigt med bistånd av en tolk. Sökanden ska därefter uppmanas bekräfta att rapportens eller utskriftens innehåll återger den personliga intervjun korrekt.</w:t>
            </w:r>
          </w:p>
        </w:tc>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Sökanden ska ges möjlighet att muntligen eller skriftligen kommentera eller förtydliga eventuella felöversättningar eller missuppfattningar </w:t>
            </w:r>
            <w:r w:rsidRPr="00BB093A">
              <w:rPr>
                <w:b/>
                <w:i/>
                <w:color w:val="auto"/>
              </w:rPr>
              <w:t>eller andra sakfel</w:t>
            </w:r>
            <w:r w:rsidRPr="00BB093A">
              <w:rPr>
                <w:color w:val="auto"/>
              </w:rPr>
              <w:t xml:space="preserve"> i rapporten eller utskriften, antingen i samband med att den personliga intervjun avslutas eller inom en fastställd tidsfrist innan den beslutande myndigheten fattar beslut. För detta ändamål ska sökanden underrättas om rapportens hela innehåll eller innehållet i de väsentliga delarna av utskriften, om nödvändigt med bistånd av en tolk. Sökanden ska därefter uppmanas bekräfta att rapportens eller utskriftens innehåll återger den personliga intervjun korrekt.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3.</w:t>
            </w:r>
            <w:r w:rsidRPr="00BB093A">
              <w:rPr>
                <w:color w:val="auto"/>
              </w:rPr>
              <w:tab/>
              <w:t xml:space="preserve">Sökanden ska ges möjlighet att muntligen eller skriftligen kommentera eller förtydliga eventuella felöversättningar eller missuppfattningar i rapporten </w:t>
            </w:r>
            <w:r w:rsidRPr="00BB093A">
              <w:rPr>
                <w:b/>
                <w:i/>
                <w:color w:val="auto"/>
              </w:rPr>
              <w:t>eller</w:t>
            </w:r>
            <w:r w:rsidRPr="00BB093A">
              <w:rPr>
                <w:color w:val="auto"/>
              </w:rPr>
              <w:t xml:space="preserve"> utskriften, antingen i samband med att den personliga intervjun avslutas eller inom en fastställd tidsfrist innan den beslutande myndigheten fattar beslut. För detta ändamål ska sökanden underrättas om </w:t>
            </w:r>
            <w:r w:rsidRPr="00BB093A">
              <w:rPr>
                <w:color w:val="auto"/>
              </w:rPr>
              <w:lastRenderedPageBreak/>
              <w:t xml:space="preserve">rapportens hela innehåll </w:t>
            </w:r>
            <w:r w:rsidRPr="00BB093A">
              <w:rPr>
                <w:b/>
                <w:i/>
                <w:color w:val="auto"/>
              </w:rPr>
              <w:t>eller</w:t>
            </w:r>
            <w:r w:rsidRPr="00BB093A">
              <w:rPr>
                <w:color w:val="auto"/>
              </w:rPr>
              <w:t xml:space="preserve"> innehållet i de väsentliga delarna av utskriften, om nödvändigt med bistånd av en tolk. Sökanden ska därefter uppmanas bekräfta att rapportens </w:t>
            </w:r>
            <w:r w:rsidRPr="00BB093A">
              <w:rPr>
                <w:b/>
                <w:i/>
                <w:color w:val="auto"/>
              </w:rPr>
              <w:t>eller</w:t>
            </w:r>
            <w:r w:rsidRPr="00BB093A">
              <w:rPr>
                <w:color w:val="auto"/>
              </w:rPr>
              <w:t xml:space="preserve"> utskriftens innehåll återger den personliga intervjun korrekt.</w:t>
            </w:r>
          </w:p>
        </w:tc>
        <w:tc>
          <w:tcPr>
            <w:tcW w:w="4876" w:type="dxa"/>
          </w:tcPr>
          <w:p w:rsidR="00283C96" w:rsidRPr="00BB093A" w:rsidRDefault="00283C96" w:rsidP="00283C96">
            <w:pPr>
              <w:pStyle w:val="Normal6"/>
              <w:rPr>
                <w:color w:val="auto"/>
              </w:rPr>
            </w:pPr>
            <w:r w:rsidRPr="00BB093A">
              <w:rPr>
                <w:color w:val="auto"/>
              </w:rPr>
              <w:lastRenderedPageBreak/>
              <w:t>3.</w:t>
            </w:r>
            <w:r w:rsidRPr="00BB093A">
              <w:rPr>
                <w:color w:val="auto"/>
              </w:rPr>
              <w:tab/>
              <w:t xml:space="preserve">Sökanden ska ges möjlighet att muntligen eller skriftligen kommentera eller förtydliga eventuella felöversättningar eller missuppfattningar i rapporten </w:t>
            </w:r>
            <w:r w:rsidRPr="00BB093A">
              <w:rPr>
                <w:b/>
                <w:i/>
                <w:color w:val="auto"/>
              </w:rPr>
              <w:t>och</w:t>
            </w:r>
            <w:r w:rsidRPr="00BB093A">
              <w:rPr>
                <w:color w:val="auto"/>
              </w:rPr>
              <w:t xml:space="preserve"> utskriften, antingen i samband med att den personliga intervjun avslutas eller inom en fastställd tidsfrist innan den beslutande myndigheten fattar beslut. För detta ändamål ska sökanden underrättas om </w:t>
            </w:r>
            <w:r w:rsidRPr="00BB093A">
              <w:rPr>
                <w:color w:val="auto"/>
              </w:rPr>
              <w:lastRenderedPageBreak/>
              <w:t xml:space="preserve">rapportens hela innehåll </w:t>
            </w:r>
            <w:r w:rsidRPr="00BB093A">
              <w:rPr>
                <w:b/>
                <w:i/>
                <w:color w:val="auto"/>
              </w:rPr>
              <w:t>och</w:t>
            </w:r>
            <w:r w:rsidRPr="00BB093A">
              <w:rPr>
                <w:color w:val="auto"/>
              </w:rPr>
              <w:t xml:space="preserve"> innehållet i de väsentliga delarna av utskriften, om nödvändigt med bistånd av en tolk. Sökanden ska därefter uppmanas bekräfta att rapportens </w:t>
            </w:r>
            <w:r w:rsidRPr="00BB093A">
              <w:rPr>
                <w:b/>
                <w:i/>
                <w:color w:val="auto"/>
              </w:rPr>
              <w:t>och</w:t>
            </w:r>
            <w:r w:rsidRPr="00BB093A">
              <w:rPr>
                <w:color w:val="auto"/>
              </w:rPr>
              <w:t xml:space="preserve"> utskriftens innehåll återger den personliga intervjun korrekt.</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förefaller rimligt att de sökande har rätt att kommentera och förtydliga både rapporten och utskriften.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Sökande </w:t>
            </w:r>
            <w:r w:rsidRPr="00BB093A">
              <w:rPr>
                <w:b/>
                <w:i/>
                <w:color w:val="auto"/>
              </w:rPr>
              <w:t>och deras</w:t>
            </w:r>
            <w:r w:rsidRPr="00BB093A">
              <w:rPr>
                <w:color w:val="auto"/>
              </w:rPr>
              <w:t xml:space="preserve"> juridiska rådgivare eller andra rådgivare ska ha tillgång till rapporten </w:t>
            </w:r>
            <w:r w:rsidRPr="00BB093A">
              <w:rPr>
                <w:b/>
                <w:i/>
                <w:color w:val="auto"/>
              </w:rPr>
              <w:t>eller</w:t>
            </w:r>
            <w:r w:rsidRPr="00BB093A">
              <w:rPr>
                <w:color w:val="auto"/>
              </w:rPr>
              <w:t xml:space="preserve"> utskriften och upptagningen innan den beslutande myndigheten fattar beslut.</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r>
            <w:r w:rsidRPr="00BB093A">
              <w:rPr>
                <w:b/>
                <w:i/>
                <w:color w:val="auto"/>
              </w:rPr>
              <w:t xml:space="preserve">Den beslutande myndigheten ska garantera att </w:t>
            </w:r>
            <w:r w:rsidRPr="00BB093A">
              <w:rPr>
                <w:color w:val="auto"/>
              </w:rPr>
              <w:t xml:space="preserve">sökande </w:t>
            </w:r>
            <w:r w:rsidRPr="00BB093A">
              <w:rPr>
                <w:b/>
                <w:i/>
                <w:color w:val="auto"/>
              </w:rPr>
              <w:t xml:space="preserve">och/eller förmyndare, </w:t>
            </w:r>
            <w:r w:rsidRPr="00BB093A">
              <w:rPr>
                <w:color w:val="auto"/>
              </w:rPr>
              <w:t xml:space="preserve">juridiska rådgivare eller andra rådgivare </w:t>
            </w:r>
            <w:r w:rsidRPr="00BB093A">
              <w:rPr>
                <w:b/>
                <w:i/>
                <w:color w:val="auto"/>
              </w:rPr>
              <w:t>som företräder de sökande</w:t>
            </w:r>
            <w:r w:rsidRPr="00BB093A">
              <w:rPr>
                <w:color w:val="auto"/>
              </w:rPr>
              <w:t xml:space="preserve"> ska ha tillgång till rapporten</w:t>
            </w:r>
            <w:r w:rsidRPr="00BB093A">
              <w:rPr>
                <w:b/>
                <w:i/>
                <w:color w:val="auto"/>
              </w:rPr>
              <w:t>,</w:t>
            </w:r>
            <w:r w:rsidRPr="00BB093A">
              <w:rPr>
                <w:color w:val="auto"/>
              </w:rPr>
              <w:t xml:space="preserve"> utskriften och upptagningen </w:t>
            </w:r>
            <w:r w:rsidRPr="00BB093A">
              <w:rPr>
                <w:b/>
                <w:i/>
                <w:color w:val="auto"/>
              </w:rPr>
              <w:t>snarast möjligt efter intervjun, och under alla omständigheter inom rimlig tid,</w:t>
            </w:r>
            <w:r w:rsidRPr="00BB093A">
              <w:rPr>
                <w:color w:val="auto"/>
              </w:rPr>
              <w:t xml:space="preserve"> innan den beslutande myndigheten fattar beslut.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Förtydligande för att garantera att sökande har tillgång till de grundläggande handlingar som ligger till grund för beslut gällande ansökan.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lastRenderedPageBreak/>
        <w:t>&lt;Article&gt;</w:t>
      </w:r>
      <w:r w:rsidRPr="00BB093A">
        <w:rPr>
          <w:color w:val="auto"/>
        </w:rPr>
        <w:t>Artikel 13 – punkt 5</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5.</w:t>
            </w:r>
            <w:r w:rsidRPr="00BB093A">
              <w:rPr>
                <w:color w:val="auto"/>
              </w:rPr>
              <w:tab/>
              <w:t xml:space="preserve">Sökande och deras juridiska rådgivare </w:t>
            </w:r>
            <w:r w:rsidRPr="00BB093A">
              <w:rPr>
                <w:b/>
                <w:i/>
                <w:color w:val="auto"/>
              </w:rPr>
              <w:t>eller andra rådgivare</w:t>
            </w:r>
            <w:r w:rsidRPr="00BB093A">
              <w:rPr>
                <w:color w:val="auto"/>
              </w:rPr>
              <w:t xml:space="preserve"> ska ha tillgång till rapporten eller utskriften och upptagningen innan den beslutande myndigheten fattar beslut.</w:t>
            </w:r>
          </w:p>
        </w:tc>
        <w:tc>
          <w:tcPr>
            <w:tcW w:w="4876" w:type="dxa"/>
          </w:tcPr>
          <w:p w:rsidR="00283C96" w:rsidRPr="00BB093A" w:rsidRDefault="00283C96" w:rsidP="00283C96">
            <w:pPr>
              <w:pStyle w:val="Normal6"/>
              <w:rPr>
                <w:color w:val="auto"/>
              </w:rPr>
            </w:pPr>
            <w:r w:rsidRPr="00BB093A">
              <w:rPr>
                <w:color w:val="auto"/>
              </w:rPr>
              <w:t>5.</w:t>
            </w:r>
            <w:r w:rsidRPr="00BB093A">
              <w:rPr>
                <w:color w:val="auto"/>
              </w:rPr>
              <w:tab/>
              <w:t>Sökande och deras juridiska rådgivare ska ha tillgång till rapporten eller utskriften och upptagningen innan den beslutande myndigheten fattar beslut.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w:t>
            </w:r>
            <w:r w:rsidRPr="00BB093A">
              <w:rPr>
                <w:color w:val="auto"/>
              </w:rPr>
              <w:tab/>
            </w:r>
            <w:r w:rsidRPr="00BB093A">
              <w:rPr>
                <w:b/>
                <w:i/>
                <w:color w:val="auto"/>
              </w:rPr>
              <w:t>Om ansökan behandlas i enlighet med det påskyndade prövningsförfarandet får den beslutande myndigheten ge tillgång till rapporten eller utskriften av upptagningen vid den tidpunkt då beslutet fattas.</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6.</w:t>
            </w:r>
            <w:r w:rsidRPr="00BB093A">
              <w:rPr>
                <w:color w:val="auto"/>
              </w:rPr>
              <w:tab/>
            </w:r>
            <w:r w:rsidRPr="00BB093A">
              <w:rPr>
                <w:b/>
                <w:i/>
                <w:color w:val="auto"/>
              </w:rPr>
              <w:t xml:space="preserve">Om ansökan behandlas i enlighet med det påskyndade prövningsförfarandet får den beslutande myndigheten ge tillgång till rapporten eller utskriften av upptagningen vid den tidpunkt då beslutet </w:t>
            </w:r>
            <w:r w:rsidRPr="00BB093A">
              <w:rPr>
                <w:b/>
                <w:i/>
                <w:color w:val="auto"/>
              </w:rPr>
              <w:lastRenderedPageBreak/>
              <w:t>fattas.</w:t>
            </w:r>
          </w:p>
        </w:tc>
        <w:tc>
          <w:tcPr>
            <w:tcW w:w="4876" w:type="dxa"/>
          </w:tcPr>
          <w:p w:rsidR="00283C96" w:rsidRPr="00BB093A" w:rsidRDefault="00283C96" w:rsidP="00283C96">
            <w:pPr>
              <w:pStyle w:val="Normal6"/>
              <w:rPr>
                <w:color w:val="auto"/>
              </w:rPr>
            </w:pPr>
            <w:r w:rsidRPr="00BB093A">
              <w:rPr>
                <w:b/>
                <w:i/>
                <w:color w:val="auto"/>
              </w:rPr>
              <w:lastRenderedPageBreak/>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Brice Hortefeux, Rachida Dati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Om ansökan behandlas i enlighet med det påskyndade prövningsförfarandet får den beslutande myndigheten ge tillgång till rapporten eller utskriften av upptagningen </w:t>
            </w:r>
            <w:r w:rsidRPr="00BB093A">
              <w:rPr>
                <w:b/>
                <w:i/>
                <w:color w:val="auto"/>
              </w:rPr>
              <w:t>vid</w:t>
            </w:r>
            <w:r w:rsidRPr="00BB093A">
              <w:rPr>
                <w:color w:val="auto"/>
              </w:rPr>
              <w:t xml:space="preserve"> den tidpunkt då beslutet fattas.</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Om ansökan behandlas i enlighet med det påskyndade prövningsförfarandet får den beslutande myndigheten ge tillgång till rapporten eller utskriften av upptagningen </w:t>
            </w:r>
            <w:r w:rsidRPr="00BB093A">
              <w:rPr>
                <w:b/>
                <w:i/>
                <w:color w:val="auto"/>
              </w:rPr>
              <w:t>från och med</w:t>
            </w:r>
            <w:r w:rsidRPr="00BB093A">
              <w:rPr>
                <w:color w:val="auto"/>
              </w:rPr>
              <w:t xml:space="preserve"> den tidpunkt då beslutet fattas.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{FR}</w:t>
      </w:r>
      <w:r w:rsidRPr="00BB093A">
        <w:rPr>
          <w:color w:val="auto"/>
        </w:rPr>
        <w:t>fr</w:t>
      </w:r>
      <w:r w:rsidRPr="00BB093A">
        <w:rPr>
          <w:rStyle w:val="HideTWBExt"/>
          <w:color w:val="auto"/>
        </w:rPr>
        <w:t>&lt;/Original&gt;</w:t>
      </w:r>
    </w:p>
    <w:p w:rsidR="00283C96" w:rsidRPr="00BB093A" w:rsidRDefault="00283C96" w:rsidP="00283C96">
      <w:pPr>
        <w:pStyle w:val="AMNumberTabs"/>
        <w:rPr>
          <w:color w:val="auto"/>
        </w:rPr>
      </w:pPr>
      <w:r w:rsidRPr="00BB093A">
        <w:rPr>
          <w:rStyle w:val="HideTWBExt"/>
          <w:color w:val="auto"/>
        </w:rPr>
        <w:t>&lt;/Amend&gt;</w:t>
      </w: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Miltiadis Kyrkos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6</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Om ansökan behandlas i enlighet med det påskyndade prövningsförfarandet får den beslutande myndigheten ge tillgång till rapporten eller utskriften av upptagningen </w:t>
            </w:r>
            <w:r w:rsidRPr="00BB093A">
              <w:rPr>
                <w:b/>
                <w:i/>
                <w:color w:val="auto"/>
              </w:rPr>
              <w:t>vid den tidpunkt då beslutet</w:t>
            </w:r>
            <w:r w:rsidRPr="00BB093A">
              <w:rPr>
                <w:color w:val="auto"/>
              </w:rPr>
              <w:t xml:space="preserve"> fattas.</w:t>
            </w:r>
          </w:p>
        </w:tc>
        <w:tc>
          <w:tcPr>
            <w:tcW w:w="4876" w:type="dxa"/>
          </w:tcPr>
          <w:p w:rsidR="00283C96" w:rsidRPr="00BB093A" w:rsidRDefault="00283C96" w:rsidP="00283C96">
            <w:pPr>
              <w:pStyle w:val="Normal6"/>
              <w:rPr>
                <w:color w:val="auto"/>
              </w:rPr>
            </w:pPr>
            <w:r w:rsidRPr="00BB093A">
              <w:rPr>
                <w:color w:val="auto"/>
              </w:rPr>
              <w:t>6.</w:t>
            </w:r>
            <w:r w:rsidRPr="00BB093A">
              <w:rPr>
                <w:color w:val="auto"/>
              </w:rPr>
              <w:tab/>
              <w:t xml:space="preserve">Om ansökan behandlas i enlighet med det påskyndade prövningsförfarandet får den beslutande myndigheten ge tillgång till rapporten eller utskriften av upptagningen </w:t>
            </w:r>
            <w:r w:rsidRPr="00BB093A">
              <w:rPr>
                <w:b/>
                <w:i/>
                <w:color w:val="auto"/>
              </w:rPr>
              <w:t>innan ett beslut</w:t>
            </w:r>
            <w:r w:rsidRPr="00BB093A">
              <w:rPr>
                <w:color w:val="auto"/>
              </w:rPr>
              <w:t xml:space="preserve"> fattas.</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antingen upptagningen eller utskriften i tio år från och med dagen för det slutliga beslutet. Upptagningen ska raderas när denna period har löpt ut </w:t>
            </w:r>
            <w:r w:rsidRPr="00BB093A">
              <w:rPr>
                <w:b/>
                <w:i/>
                <w:color w:val="auto"/>
              </w:rPr>
              <w:t>eller, om den hänför sig till en person som förvärvat medborgarskap i en medlemsstat före utgången av den perioden, så snart medlemsstaten får kännedom om att den berörda personen har förvärvat medborgarskap</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De ansvariga myndigheterna ska lagra antingen upptagningen eller utskriften i tio år från och med dagen för det slutliga beslutet. Upptagningen ska raderas när denna period har löpt ut.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729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Caterina Chinnici,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antingen upptagningen eller utskriften i </w:t>
            </w:r>
            <w:r w:rsidRPr="00BB093A">
              <w:rPr>
                <w:b/>
                <w:i/>
                <w:color w:val="auto"/>
              </w:rPr>
              <w:t>tio</w:t>
            </w:r>
            <w:r w:rsidRPr="00BB093A">
              <w:rPr>
                <w:color w:val="auto"/>
              </w:rPr>
              <w:t xml:space="preserve"> år från och med dagen för det slutliga beslutet. Upptagningen ska raderas när denna period har löpt ut eller, om den hänför sig till en person som förvärvat medborgarskap i en medlemsstat före utgången av den perioden, så snart medlemsstaten får kännedom om att den berörda personen har förvärvat medborgarskap.</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antingen upptagningen eller utskriften i </w:t>
            </w:r>
            <w:r w:rsidRPr="00BB093A">
              <w:rPr>
                <w:b/>
                <w:i/>
                <w:color w:val="auto"/>
              </w:rPr>
              <w:t>ett</w:t>
            </w:r>
            <w:r w:rsidRPr="00BB093A">
              <w:rPr>
                <w:color w:val="auto"/>
              </w:rPr>
              <w:t xml:space="preserve"> år från och med dagen för det slutliga beslutet </w:t>
            </w:r>
            <w:r w:rsidRPr="00BB093A">
              <w:rPr>
                <w:b/>
                <w:i/>
                <w:color w:val="auto"/>
              </w:rPr>
              <w:t>om ansökan, inklusive på alla nivåer för överklagande</w:t>
            </w:r>
            <w:r w:rsidRPr="00BB093A">
              <w:rPr>
                <w:color w:val="auto"/>
              </w:rPr>
              <w:t>. Upptagningen ska raderas när denna period har löpt ut eller, om den hänför sig till en person som förvärvat medborgarskap i en medlemsstat före utgången av den perioden, så snart medlemsstaten får kännedom om att den berörda personen har förvärvat medborgarskap.</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 xml:space="preserve">Det är möjligt att en upptagning av den personliga intervjun kan vara användbar inom ramen för efterföljande ansökningar efter att ett slutligt beslut har fattats om en ansökan. Men med tanke på tidsfristerna för handläggning av ansökningar i allmänhet och av efterföljande </w:t>
      </w:r>
      <w:r w:rsidRPr="00BB093A">
        <w:rPr>
          <w:color w:val="auto"/>
        </w:rPr>
        <w:lastRenderedPageBreak/>
        <w:t>ansökningar i synnerhet är det omöjligt att förstå varför upptagningen skulle behållas i tio år. Ett år efter ett slutligt beslut bör vara mer än tillräckligt.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w:t>
            </w:r>
            <w:r w:rsidRPr="00BB093A">
              <w:rPr>
                <w:b/>
                <w:i/>
                <w:color w:val="auto"/>
              </w:rPr>
              <w:t>antingen</w:t>
            </w:r>
            <w:r w:rsidRPr="00BB093A">
              <w:rPr>
                <w:color w:val="auto"/>
              </w:rPr>
              <w:t xml:space="preserve"> upptagningen </w:t>
            </w:r>
            <w:r w:rsidRPr="00BB093A">
              <w:rPr>
                <w:b/>
                <w:i/>
                <w:color w:val="auto"/>
              </w:rPr>
              <w:t>eller</w:t>
            </w:r>
            <w:r w:rsidRPr="00BB093A">
              <w:rPr>
                <w:color w:val="auto"/>
              </w:rPr>
              <w:t xml:space="preserve"> utskriften i tio år från och med dagen för det slutliga beslutet. Upptagningen ska raderas när denna period har löpt ut eller, om den hänför sig till en person som förvärvat medborgarskap i en medlemsstat före utgången av den perioden, så snart medlemsstaten får kännedom om att den berörda personen har förvärvat medborgarskap.</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upptagningen </w:t>
            </w:r>
            <w:r w:rsidRPr="00BB093A">
              <w:rPr>
                <w:b/>
                <w:i/>
                <w:color w:val="auto"/>
              </w:rPr>
              <w:t>och</w:t>
            </w:r>
            <w:r w:rsidRPr="00BB093A">
              <w:rPr>
                <w:color w:val="auto"/>
              </w:rPr>
              <w:t xml:space="preserve"> utskriften i tio år från och med dagen för det slutliga beslutet. Upptagningen ska raderas </w:t>
            </w:r>
            <w:r w:rsidRPr="00BB093A">
              <w:rPr>
                <w:b/>
                <w:i/>
                <w:color w:val="auto"/>
              </w:rPr>
              <w:t>och utskriften förstöras</w:t>
            </w:r>
            <w:r w:rsidRPr="00BB093A">
              <w:rPr>
                <w:color w:val="auto"/>
              </w:rPr>
              <w:t xml:space="preserve"> när denna period har löpt ut eller, om den hänför sig till en person som förvärvat medborgarskap i en medlemsstat före utgången av den perioden, så snart medlemsstaten får kännedom om att den berörda personen har förvärvat medborgarskap.</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Kinga Gál</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r>
            <w:r w:rsidRPr="00BB093A">
              <w:rPr>
                <w:b/>
                <w:i/>
                <w:color w:val="auto"/>
              </w:rPr>
              <w:t>De ansvariga myndigheterna</w:t>
            </w:r>
            <w:r w:rsidRPr="00BB093A">
              <w:rPr>
                <w:color w:val="auto"/>
              </w:rPr>
              <w:t xml:space="preserve"> ska </w:t>
            </w:r>
            <w:r w:rsidRPr="00BB093A">
              <w:rPr>
                <w:b/>
                <w:i/>
                <w:color w:val="auto"/>
              </w:rPr>
              <w:t xml:space="preserve">lagra antingen </w:t>
            </w:r>
            <w:r w:rsidRPr="00BB093A">
              <w:rPr>
                <w:color w:val="auto"/>
              </w:rPr>
              <w:t xml:space="preserve">upptagningen eller utskriften </w:t>
            </w:r>
            <w:r w:rsidRPr="00BB093A">
              <w:rPr>
                <w:b/>
                <w:i/>
                <w:color w:val="auto"/>
              </w:rPr>
              <w:t>i tio år från och med dagen för det slutliga beslutet</w:t>
            </w:r>
            <w:r w:rsidRPr="00BB093A">
              <w:rPr>
                <w:color w:val="auto"/>
              </w:rPr>
              <w:t xml:space="preserve">. Upptagningen ska raderas när denna period har löpt ut eller, om den hänför sig till en person som förvärvat medborgarskap i en medlemsstat före utgången av den perioden, så snart medlemsstaten får kännedom om att den </w:t>
            </w:r>
            <w:r w:rsidRPr="00BB093A">
              <w:rPr>
                <w:color w:val="auto"/>
              </w:rPr>
              <w:lastRenderedPageBreak/>
              <w:t>berörda personen har förvärvat medborgarskap.</w:t>
            </w:r>
          </w:p>
        </w:tc>
        <w:tc>
          <w:tcPr>
            <w:tcW w:w="4876" w:type="dxa"/>
          </w:tcPr>
          <w:p w:rsidR="00283C96" w:rsidRPr="00BB093A" w:rsidRDefault="00283C96" w:rsidP="00283C96">
            <w:pPr>
              <w:pStyle w:val="Normal6"/>
              <w:rPr>
                <w:color w:val="auto"/>
              </w:rPr>
            </w:pPr>
            <w:r w:rsidRPr="00BB093A">
              <w:rPr>
                <w:color w:val="auto"/>
              </w:rPr>
              <w:lastRenderedPageBreak/>
              <w:t>7.</w:t>
            </w:r>
            <w:r w:rsidRPr="00BB093A">
              <w:rPr>
                <w:color w:val="auto"/>
              </w:rPr>
              <w:tab/>
            </w:r>
            <w:r w:rsidRPr="00BB093A">
              <w:rPr>
                <w:b/>
                <w:i/>
                <w:color w:val="auto"/>
              </w:rPr>
              <w:t>Det</w:t>
            </w:r>
            <w:r w:rsidRPr="00BB093A">
              <w:rPr>
                <w:color w:val="auto"/>
              </w:rPr>
              <w:t xml:space="preserve"> ska </w:t>
            </w:r>
            <w:r w:rsidRPr="00BB093A">
              <w:rPr>
                <w:b/>
                <w:i/>
                <w:color w:val="auto"/>
              </w:rPr>
              <w:t xml:space="preserve">vara upp till medlemsstaterna att fastställa lagringsperioden för </w:t>
            </w:r>
            <w:r w:rsidRPr="00BB093A">
              <w:rPr>
                <w:color w:val="auto"/>
              </w:rPr>
              <w:t xml:space="preserve">upptagningen eller utskriften. Upptagningen ska raderas när denna period har löpt ut eller, om den hänför sig till en person som förvärvat medborgarskap i en medlemsstat före utgången av den perioden, så snart medlemsstaten får kännedom om att den </w:t>
            </w:r>
            <w:r w:rsidRPr="00BB093A">
              <w:rPr>
                <w:color w:val="auto"/>
              </w:rPr>
              <w:lastRenderedPageBreak/>
              <w:t>berörda personen har förvärvat medborgarskap.</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{HU}</w:t>
      </w:r>
      <w:r w:rsidRPr="00BB093A">
        <w:rPr>
          <w:color w:val="auto"/>
        </w:rPr>
        <w:t>hu</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antingen upptagningen eller utskriften i </w:t>
            </w:r>
            <w:r w:rsidRPr="00BB093A">
              <w:rPr>
                <w:b/>
                <w:i/>
                <w:color w:val="auto"/>
              </w:rPr>
              <w:t>tio</w:t>
            </w:r>
            <w:r w:rsidRPr="00BB093A">
              <w:rPr>
                <w:color w:val="auto"/>
              </w:rPr>
              <w:t xml:space="preserve"> år från och med dagen för det slutliga beslutet. Upptagningen ska raderas när denna period har löpt ut eller, om den hänför sig till en person som förvärvat medborgarskap i en medlemsstat före utgången av den perioden, så snart medlemsstaten får kännedom om att den berörda personen har förvärvat medborgarskap.</w:t>
            </w:r>
          </w:p>
        </w:tc>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antingen upptagningen eller utskriften i </w:t>
            </w:r>
            <w:r w:rsidRPr="00BB093A">
              <w:rPr>
                <w:b/>
                <w:i/>
                <w:color w:val="auto"/>
              </w:rPr>
              <w:t>två</w:t>
            </w:r>
            <w:r w:rsidRPr="00BB093A">
              <w:rPr>
                <w:color w:val="auto"/>
              </w:rPr>
              <w:t xml:space="preserve"> år från och med dagen för det slutliga beslutet. Upptagningen ska raderas när denna period har löpt ut eller, om den hänför sig till en person som förvärvat medborgarskap i en medlemsstat före utgången av den perioden, så snart medlemsstaten får kännedom om att den berörda personen har förvärvat medborgarskap.</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13 – punkt 7</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7.</w:t>
            </w:r>
            <w:r w:rsidRPr="00BB093A">
              <w:rPr>
                <w:color w:val="auto"/>
              </w:rPr>
              <w:tab/>
              <w:t xml:space="preserve">De ansvariga myndigheterna ska lagra antingen upptagningen eller utskriften i </w:t>
            </w:r>
            <w:r w:rsidRPr="00BB093A">
              <w:rPr>
                <w:b/>
                <w:i/>
                <w:color w:val="auto"/>
              </w:rPr>
              <w:t>tio</w:t>
            </w:r>
            <w:r w:rsidRPr="00BB093A">
              <w:rPr>
                <w:color w:val="auto"/>
              </w:rPr>
              <w:t xml:space="preserve"> år från och med dagen för det slutliga beslutet. Upptagningen ska raderas när denna period har löpt ut eller, om den hänför sig till en person som förvärvat medborgarskap i en medlemsstat före utgången av den perioden, så snart </w:t>
            </w:r>
            <w:r w:rsidRPr="00BB093A">
              <w:rPr>
                <w:color w:val="auto"/>
              </w:rPr>
              <w:lastRenderedPageBreak/>
              <w:t>medlemsstaten får kännedom om att den berörda personen har förvärvat medborgarskap.</w:t>
            </w:r>
          </w:p>
        </w:tc>
        <w:tc>
          <w:tcPr>
            <w:tcW w:w="4876" w:type="dxa"/>
          </w:tcPr>
          <w:p w:rsidR="00283C96" w:rsidRPr="00BB093A" w:rsidRDefault="00283C96" w:rsidP="00283C96">
            <w:pPr>
              <w:pStyle w:val="Normal6"/>
              <w:rPr>
                <w:color w:val="auto"/>
              </w:rPr>
            </w:pPr>
            <w:r w:rsidRPr="00BB093A">
              <w:rPr>
                <w:color w:val="auto"/>
              </w:rPr>
              <w:lastRenderedPageBreak/>
              <w:t>7.</w:t>
            </w:r>
            <w:r w:rsidRPr="00BB093A">
              <w:rPr>
                <w:color w:val="auto"/>
              </w:rPr>
              <w:tab/>
              <w:t xml:space="preserve">De ansvariga myndigheterna ska lagra antingen upptagningen eller utskriften i </w:t>
            </w:r>
            <w:r w:rsidRPr="00BB093A">
              <w:rPr>
                <w:b/>
                <w:i/>
                <w:color w:val="auto"/>
              </w:rPr>
              <w:t>fem</w:t>
            </w:r>
            <w:r w:rsidRPr="00BB093A">
              <w:rPr>
                <w:color w:val="auto"/>
              </w:rPr>
              <w:t xml:space="preserve"> år från och med dagen för det slutliga beslutet. Upptagningen ska raderas när denna period har löpt ut eller, om den hänför sig till en person som förvärvat medborgarskap i en medlemsstat före utgången av den perioden, så snart </w:t>
            </w:r>
            <w:r w:rsidRPr="00BB093A">
              <w:rPr>
                <w:color w:val="auto"/>
              </w:rPr>
              <w:lastRenderedPageBreak/>
              <w:t>medlemsstaten får kännedom om att den berörda personen har förvärvat medborgarskap.</w:t>
            </w:r>
          </w:p>
        </w:tc>
      </w:tr>
    </w:tbl>
    <w:p w:rsidR="00283C96" w:rsidRPr="00BB093A" w:rsidRDefault="00283C96" w:rsidP="00283C96">
      <w:pPr>
        <w:pStyle w:val="Olang"/>
        <w:rPr>
          <w:color w:val="auto"/>
        </w:rPr>
      </w:pPr>
      <w:r w:rsidRPr="00BB093A">
        <w:rPr>
          <w:color w:val="auto"/>
        </w:rPr>
        <w:lastRenderedPageBreak/>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 kortare datalagringsperioden motsvarar de nya datalagringsperioderna som fastställts i Europaparlamentets ståndpunkt om Eurodac.</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Caterina Chinnici, Ana Gomes, Josef Weidenholzer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 xml:space="preserve">Sökande </w:t>
            </w:r>
            <w:r w:rsidRPr="00BB093A">
              <w:rPr>
                <w:color w:val="auto"/>
              </w:rPr>
              <w:t>ska ha rätt att rådgöra med en juridisk rådgivare eller annan enligt nationell rätt godkänd eller tillåten rådgivare i frågor som rör deras ansökningar i alla skeden av förfarandet.</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 xml:space="preserve">Så snart en ansökan om internationellt skydd har registrerats av den ansvariga myndigheten i enlighet med artikel 27 </w:t>
            </w:r>
            <w:r w:rsidRPr="00BB093A">
              <w:rPr>
                <w:color w:val="auto"/>
              </w:rPr>
              <w:t>ska</w:t>
            </w:r>
            <w:r w:rsidRPr="00BB093A">
              <w:rPr>
                <w:b/>
                <w:i/>
                <w:color w:val="auto"/>
              </w:rPr>
              <w:t xml:space="preserve"> sökanden</w:t>
            </w:r>
            <w:r w:rsidRPr="00BB093A">
              <w:rPr>
                <w:color w:val="auto"/>
              </w:rPr>
              <w:t xml:space="preserve"> ha rätt att rådgöra med en juridisk rådgivare eller annan enligt nationell rätt godkänd eller tillåten rådgivare i frågor som rör deras ansökningar i alla skeden av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Sökanden måste få rättsligt bistånd och biträde i god tid för att kunna lämna in sin ansökan (i enlighet med det trestegsförfarande som fastställs i kommissionens förslag). Så snart en medlemsstat har registrerat en ansökan bör sökanden ha rätt till rättsligt bistånd och biträde.</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lastRenderedPageBreak/>
              <w:t>1.</w:t>
            </w:r>
            <w:r w:rsidRPr="00BB093A">
              <w:rPr>
                <w:color w:val="auto"/>
              </w:rPr>
              <w:tab/>
              <w:t xml:space="preserve">Sökande ska ha rätt att rådgöra med en juridisk rådgivare </w:t>
            </w:r>
            <w:r w:rsidRPr="00BB093A">
              <w:rPr>
                <w:b/>
                <w:i/>
                <w:color w:val="auto"/>
              </w:rPr>
              <w:t>eller annan</w:t>
            </w:r>
            <w:r w:rsidRPr="00BB093A">
              <w:rPr>
                <w:color w:val="auto"/>
              </w:rPr>
              <w:t xml:space="preserve"> enligt nationell rätt godkänd eller tillåten rådgivare i frågor som rör deras ansökningar i alla skeden av förfarandet.</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Sökande ska ha rätt att rådgöra med en juridisk rådgivare enligt nationell rätt godkänd eller tillåten rådgivare i frågor som rör deras ansökningar i alla skeden av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Caterina Chinnici,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alla skeden av förfarandet i enlighet med artiklarna 15–17. Sökanden </w:t>
            </w:r>
            <w:r w:rsidRPr="00BB093A">
              <w:rPr>
                <w:b/>
                <w:i/>
                <w:color w:val="auto"/>
              </w:rPr>
              <w:t>ska</w:t>
            </w:r>
            <w:r w:rsidRPr="00BB093A">
              <w:rPr>
                <w:color w:val="auto"/>
              </w:rPr>
              <w:t xml:space="preserve"> informeras om sin rätt att begära kostnadsfritt rättsligt bistånd och biträde i alla skeden av förfarandet.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alla skeden av förfarandet i enlighet med artiklarna 15–17. </w:t>
            </w:r>
            <w:r w:rsidRPr="00BB093A">
              <w:rPr>
                <w:b/>
                <w:i/>
                <w:color w:val="auto"/>
              </w:rPr>
              <w:t>Så snart en ansökan om internationellt skydd har registrerats av den ansvariga myndigheten i enlighet med artikel 27 ska</w:t>
            </w:r>
            <w:r w:rsidRPr="00BB093A">
              <w:rPr>
                <w:color w:val="auto"/>
              </w:rPr>
              <w:t xml:space="preserve"> sökanden informeras om sin rätt att begära kostnadsfritt rättsligt bistånd och biträde i alla skeden av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ändringsförslag inges för överensstämmelse med ändringsförslaget till artikel 14.1.</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Judith Sargentini, Bodil Valero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Utan att det ska hindra sökandens rätt att välja sin egen juridiska eller annan rådgivare på egen bekostnad får en sökande begära kostnadsfritt rättsligt bistånd och biträde i alla skeden av förfarandet i enlighet med artiklarna 15–17. Sökanden ska informeras om sin rätt att begära kostnadsfritt rättsligt bistånd och biträde i alla skeden av förfarandet.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alla skeden av förfarandet i enlighet med artiklarna 15–17. Sökanden ska </w:t>
            </w:r>
            <w:r w:rsidRPr="00BB093A">
              <w:rPr>
                <w:b/>
                <w:i/>
                <w:color w:val="auto"/>
              </w:rPr>
              <w:t>i grund så snart som möjligt och senast vid registrering av ansökan</w:t>
            </w:r>
            <w:r w:rsidRPr="00BB093A">
              <w:rPr>
                <w:color w:val="auto"/>
              </w:rPr>
              <w:t xml:space="preserve"> informeras om sin rätt att begära kostnadsfritt rättsligt bistånd och biträde i alla skeden av 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Utan att det ska hindra sökandens rätt att välja sin egen juridiska eller annan rådgivare på egen bekostnad får en sökande begära kostnadsfritt rättsligt bistånd och biträde i alla skeden av förfarandet i enlighet med artiklarna 15–17. Sökanden ska informeras om sin rätt att begära kostnadsfritt rättsligt bistånd och biträde i alla skeden av förfarandet.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alla skeden av förfarandet i enlighet med artiklarna 15–17. Sökanden ska informeras om sin rätt att begära kostnadsfritt rättsligt bistånd och biträde i alla skeden av förfarandet </w:t>
            </w:r>
            <w:r w:rsidRPr="00BB093A">
              <w:rPr>
                <w:b/>
                <w:i/>
                <w:color w:val="auto"/>
              </w:rPr>
              <w:t>och så snart en önskan om internationellt skydd har uttryckts</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739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alla skeden av förfarandet i enlighet med artiklarna 15–17. Sökanden ska informeras om sin rätt att begära kostnadsfritt rättsligt bistånd och biträde i </w:t>
            </w:r>
            <w:r w:rsidRPr="00BB093A">
              <w:rPr>
                <w:b/>
                <w:i/>
                <w:color w:val="auto"/>
              </w:rPr>
              <w:t>alla skeden av förfarandet</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alla skeden av förfarandet i enlighet med artiklarna 15–17. Sökanden ska informeras om sin rätt att begära kostnadsfritt rättsligt bistånd och biträde i </w:t>
            </w:r>
            <w:r w:rsidRPr="00BB093A">
              <w:rPr>
                <w:b/>
                <w:i/>
                <w:color w:val="auto"/>
              </w:rPr>
              <w:t>samband med överklagandet</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vissa medlemsstater ges inte kostnadsfritt rättsligt bistånd på den administrativa nivån.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14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w:t>
            </w:r>
            <w:r w:rsidRPr="00BB093A">
              <w:rPr>
                <w:b/>
                <w:i/>
                <w:color w:val="auto"/>
              </w:rPr>
              <w:t>alla skeden av förfarandet</w:t>
            </w:r>
            <w:r w:rsidRPr="00BB093A">
              <w:rPr>
                <w:color w:val="auto"/>
              </w:rPr>
              <w:t xml:space="preserve"> i enlighet med artiklarna 15–17. Sökanden ska informeras om sin rätt att begära kostnadsfritt rättsligt bistånd och biträde i </w:t>
            </w:r>
            <w:r w:rsidRPr="00BB093A">
              <w:rPr>
                <w:b/>
                <w:i/>
                <w:color w:val="auto"/>
              </w:rPr>
              <w:t>alla skeden av förfarandet</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Utan att det ska hindra sökandens rätt att välja sin egen juridiska eller annan rådgivare på egen bekostnad får en sökande begära kostnadsfritt rättsligt bistånd och biträde i </w:t>
            </w:r>
            <w:r w:rsidRPr="00BB093A">
              <w:rPr>
                <w:b/>
                <w:i/>
                <w:color w:val="auto"/>
              </w:rPr>
              <w:t>överklagandet</w:t>
            </w:r>
            <w:r w:rsidRPr="00BB093A">
              <w:rPr>
                <w:color w:val="auto"/>
              </w:rPr>
              <w:t xml:space="preserve"> i enlighet med artiklarna 15–17. Sökanden ska informeras om sin rätt att begära kostnadsfritt rättsligt bistånd och biträde i </w:t>
            </w:r>
            <w:r w:rsidRPr="00BB093A">
              <w:rPr>
                <w:b/>
                <w:i/>
                <w:color w:val="auto"/>
              </w:rPr>
              <w:t>överklagandet</w:t>
            </w:r>
            <w:r w:rsidRPr="00BB093A">
              <w:rPr>
                <w:color w:val="auto"/>
              </w:rPr>
              <w: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Marju Lauristin, Caterina Chinnici,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w:t>
            </w:r>
            <w:r w:rsidRPr="00BB093A">
              <w:rPr>
                <w:b/>
                <w:i/>
                <w:color w:val="auto"/>
              </w:rPr>
              <w:t>ska</w:t>
            </w:r>
            <w:r w:rsidRPr="00BB093A">
              <w:rPr>
                <w:color w:val="auto"/>
              </w:rPr>
              <w:t xml:space="preserve"> på sökandens begäran tillhandahålla kostnadsfritt rättsligt bistånd och biträde i det administrativa förfarandet enligt kapitel III och i överklagandet enligt kapitel V.</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r>
            <w:r w:rsidRPr="00BB093A">
              <w:rPr>
                <w:b/>
                <w:i/>
                <w:color w:val="auto"/>
              </w:rPr>
              <w:t xml:space="preserve">Så snart en ansökan om internationellt skydd har registrerats av den ansvariga myndigheten i enlighet med artikel 27 ska </w:t>
            </w:r>
            <w:r w:rsidRPr="00BB093A">
              <w:rPr>
                <w:color w:val="auto"/>
              </w:rPr>
              <w:t>medlemsstaterna på sökandens begäran tillhandahålla kostnadsfritt rättsligt bistånd och biträde i det administrativa förfarandet enligt kapitel III och i överklagandet enligt kapitel 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ändringsförslag inges för överensstämmelse med tidigare ändringsförslag till artikel 14.</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ska </w:t>
            </w:r>
            <w:r w:rsidRPr="00BB093A">
              <w:rPr>
                <w:b/>
                <w:i/>
                <w:color w:val="auto"/>
              </w:rPr>
              <w:t>på sökandens begäran</w:t>
            </w:r>
            <w:r w:rsidRPr="00BB093A">
              <w:rPr>
                <w:color w:val="auto"/>
              </w:rPr>
              <w:t xml:space="preserve"> tillhandahålla kostnadsfritt rättsligt bistånd och biträde i det administrativa förfarandet enligt kapitel III och i överklagandet enligt kapitel V.</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ska </w:t>
            </w:r>
            <w:r w:rsidRPr="00BB093A">
              <w:rPr>
                <w:b/>
                <w:i/>
                <w:color w:val="auto"/>
              </w:rPr>
              <w:t>så snart som möjligt efter det att önskan om internationellt skydd har uttryckts, och under alla omständigheter senast två dagar därefter,</w:t>
            </w:r>
            <w:r w:rsidRPr="00BB093A">
              <w:rPr>
                <w:color w:val="auto"/>
              </w:rPr>
              <w:t xml:space="preserve"> tillhandahålla kostnadsfritt rättsligt bistånd och biträde i det administrativa förfarandet enligt kapitel III och i överklagandet enligt kapitel 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Medlemsstaterna ska på sökandens begäran tillhandahålla kostnadsfritt rättsligt bistånd och biträde i det administrativa förfarandet enligt kapitel III och i överklagandet enligt kapitel V.</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ska på sökandens begäran </w:t>
            </w:r>
            <w:r w:rsidRPr="00BB093A">
              <w:rPr>
                <w:b/>
                <w:i/>
                <w:color w:val="auto"/>
              </w:rPr>
              <w:t>och så snart en ansökan har lämnats in</w:t>
            </w:r>
            <w:r w:rsidRPr="00BB093A">
              <w:rPr>
                <w:color w:val="auto"/>
              </w:rPr>
              <w:t xml:space="preserve"> tillhandahålla kostnadsfritt rättsligt bistånd och biträde i det administrativa förfarandet enligt kapitel III och i överklagandet enligt kapitel 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ska på sökandens begäran tillhandahålla kostnadsfritt rättsligt bistånd och biträde i </w:t>
            </w:r>
            <w:r w:rsidRPr="00BB093A">
              <w:rPr>
                <w:b/>
                <w:i/>
                <w:color w:val="auto"/>
              </w:rPr>
              <w:t>det administrativa förfarandet enligt kapitel III och</w:t>
            </w:r>
            <w:r w:rsidRPr="00BB093A">
              <w:rPr>
                <w:color w:val="auto"/>
              </w:rPr>
              <w:t xml:space="preserve"> i överklagandet enligt kapitel V.</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Medlemsstaterna ska på sökandens begäran tillhandahålla kostnadsfritt rättsligt bistånd och biträde i i överklagandet enligt kapitel 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Medlemsstaterna ska på sökandens begäran tillhandahålla kostnadsfritt rättsligt bistånd och biträde i</w:t>
            </w:r>
            <w:r w:rsidRPr="00BB093A">
              <w:rPr>
                <w:b/>
                <w:i/>
                <w:color w:val="auto"/>
              </w:rPr>
              <w:t xml:space="preserve"> det administrativa </w:t>
            </w:r>
            <w:r w:rsidRPr="00BB093A">
              <w:rPr>
                <w:color w:val="auto"/>
              </w:rPr>
              <w:t xml:space="preserve">förfarandet </w:t>
            </w:r>
            <w:r w:rsidRPr="00BB093A">
              <w:rPr>
                <w:b/>
                <w:i/>
                <w:color w:val="auto"/>
              </w:rPr>
              <w:t>enligt kapitel III och i överklagandet enligt kapitel V</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Medlemsstaterna ska på sökandens begäran tillhandahålla kostnadsfritt rättsligt bistånd och biträde i</w:t>
            </w:r>
            <w:r w:rsidRPr="00BB093A">
              <w:rPr>
                <w:b/>
                <w:i/>
                <w:color w:val="auto"/>
              </w:rPr>
              <w:t xml:space="preserve"> frågor som rör hans eller hennes ansökan i alla skeden av </w:t>
            </w:r>
            <w:r w:rsidRPr="00BB093A">
              <w:rPr>
                <w:color w:val="auto"/>
              </w:rPr>
              <w:t>förfarandet.</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lastRenderedPageBreak/>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Kostnadsfritt rättsligt bistånd och biträde bör vara tillgängligt i alla skeden av förfarandet.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Maria Grapini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w:t>
            </w:r>
            <w:r w:rsidRPr="00BB093A">
              <w:rPr>
                <w:b/>
                <w:i/>
                <w:color w:val="auto"/>
              </w:rPr>
              <w:t>ska</w:t>
            </w:r>
            <w:r w:rsidRPr="00BB093A">
              <w:rPr>
                <w:color w:val="auto"/>
              </w:rPr>
              <w:t xml:space="preserve"> på sökandens begäran tillhandahålla kostnadsfritt rättsligt bistånd och biträde i det administrativa förfarandet enligt kapitel III och i överklagandet enligt kapitel V.</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w:t>
            </w:r>
            <w:r w:rsidRPr="00BB093A">
              <w:rPr>
                <w:b/>
                <w:i/>
                <w:color w:val="auto"/>
              </w:rPr>
              <w:t>får</w:t>
            </w:r>
            <w:r w:rsidRPr="00BB093A">
              <w:rPr>
                <w:color w:val="auto"/>
              </w:rPr>
              <w:t xml:space="preserve"> på sökandens begäran tillhandahålla kostnadsfritt rättsligt bistånd och biträde i det administrativa förfarandet enligt kapitel III och i överklagandet enligt kapitel 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{RO}</w:t>
      </w:r>
      <w:r w:rsidRPr="00BB093A">
        <w:rPr>
          <w:color w:val="auto"/>
        </w:rPr>
        <w:t>ro</w:t>
      </w:r>
      <w:r w:rsidRPr="00BB093A">
        <w:rPr>
          <w:rStyle w:val="HideTWBExt"/>
          <w:color w:val="auto"/>
        </w:rPr>
        <w:t>&lt;/Original&gt;</w:t>
      </w:r>
    </w:p>
    <w:p w:rsidR="00283C96" w:rsidRPr="00BB093A" w:rsidRDefault="00283C96" w:rsidP="00283C96">
      <w:pPr>
        <w:pStyle w:val="AMNumberTabs"/>
        <w:rPr>
          <w:color w:val="auto"/>
        </w:rPr>
      </w:pPr>
      <w:r w:rsidRPr="00BB093A">
        <w:rPr>
          <w:rStyle w:val="HideTWBExt"/>
          <w:color w:val="auto"/>
        </w:rPr>
        <w:t>&lt;/Amend&gt;</w:t>
      </w: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Jean Lambert, Bodil Valero, 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1</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1.</w:t>
            </w:r>
            <w:r w:rsidRPr="00BB093A">
              <w:rPr>
                <w:color w:val="auto"/>
              </w:rPr>
              <w:tab/>
              <w:t xml:space="preserve">Medlemsstaterna ska </w:t>
            </w:r>
            <w:r w:rsidRPr="00BB093A">
              <w:rPr>
                <w:b/>
                <w:i/>
                <w:color w:val="auto"/>
              </w:rPr>
              <w:t>på sökandens begäran</w:t>
            </w:r>
            <w:r w:rsidRPr="00BB093A">
              <w:rPr>
                <w:color w:val="auto"/>
              </w:rPr>
              <w:t xml:space="preserve"> tillhandahålla kostnadsfritt rättsligt bistånd och biträde i det administrativa förfarandet enligt kapitel III och i överklagandet enligt kapitel V.</w:t>
            </w:r>
          </w:p>
        </w:tc>
        <w:tc>
          <w:tcPr>
            <w:tcW w:w="4876" w:type="dxa"/>
          </w:tcPr>
          <w:p w:rsidR="00283C96" w:rsidRPr="00BB093A" w:rsidRDefault="00283C96" w:rsidP="00283C96">
            <w:pPr>
              <w:pStyle w:val="Normal6"/>
              <w:rPr>
                <w:color w:val="auto"/>
              </w:rPr>
            </w:pPr>
            <w:r w:rsidRPr="00BB093A">
              <w:rPr>
                <w:color w:val="auto"/>
              </w:rPr>
              <w:t>1.</w:t>
            </w:r>
            <w:r w:rsidRPr="00BB093A">
              <w:rPr>
                <w:color w:val="auto"/>
              </w:rPr>
              <w:tab/>
              <w:t>Medlemsstaterna ska tillhandahålla kostnadsfritt rättsligt bistånd och biträde i det administrativa förfarandet enligt kapitel III och i överklagandet enligt kapitel V.</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2</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2.</w:t>
            </w:r>
            <w:r w:rsidRPr="00BB093A">
              <w:rPr>
                <w:color w:val="auto"/>
              </w:rPr>
              <w:tab/>
            </w:r>
            <w:r w:rsidRPr="00BB093A">
              <w:rPr>
                <w:b/>
                <w:i/>
                <w:color w:val="auto"/>
              </w:rPr>
              <w:t>För det administrativa förfarandet ska det kostnadsfria rättsliga biståndet och biträdet åtminstone omfatta</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 tillhandahållande av information i förfarandet mot bakgrund av den enskilde sökandens omständigheter,</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 hjälp med att utarbeta ansökan och förberedelse för den personliga intervjun, inbegripet att delta i den personliga intervjun vid behov,</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(c) förklaring av skälen till och konsekvenserna av ett beslut att inte bevilja internationellt skydd, och information om hur beslutet kan överklagas.</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749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2 – inledningen</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För </w:t>
            </w:r>
            <w:r w:rsidRPr="00BB093A">
              <w:rPr>
                <w:b/>
                <w:i/>
                <w:color w:val="auto"/>
              </w:rPr>
              <w:t>det administrativa förfarandet</w:t>
            </w:r>
            <w:r w:rsidRPr="00BB093A">
              <w:rPr>
                <w:color w:val="auto"/>
              </w:rPr>
              <w:t xml:space="preserve"> ska det kostnadsfria rättsliga biståndet och biträdet åtminstone omfatta</w:t>
            </w:r>
          </w:p>
        </w:tc>
        <w:tc>
          <w:tcPr>
            <w:tcW w:w="4876" w:type="dxa"/>
          </w:tcPr>
          <w:p w:rsidR="00283C96" w:rsidRPr="00BB093A" w:rsidRDefault="00283C96" w:rsidP="00283C96">
            <w:pPr>
              <w:pStyle w:val="Normal6"/>
              <w:rPr>
                <w:color w:val="auto"/>
              </w:rPr>
            </w:pPr>
            <w:r w:rsidRPr="00BB093A">
              <w:rPr>
                <w:color w:val="auto"/>
              </w:rPr>
              <w:t>2.</w:t>
            </w:r>
            <w:r w:rsidRPr="00BB093A">
              <w:rPr>
                <w:color w:val="auto"/>
              </w:rPr>
              <w:tab/>
              <w:t xml:space="preserve">För </w:t>
            </w:r>
            <w:r w:rsidRPr="00BB093A">
              <w:rPr>
                <w:b/>
                <w:i/>
                <w:color w:val="auto"/>
              </w:rPr>
              <w:t>överklagandet</w:t>
            </w:r>
            <w:r w:rsidRPr="00BB093A">
              <w:rPr>
                <w:color w:val="auto"/>
              </w:rPr>
              <w:t xml:space="preserve"> ska det kostnadsfria rättsliga biståndet och biträdet åtminstone omfatta</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vissa medlemsstater ges inte kostnadsfritt rättsligt bistånd på den administrativa nivån.</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Marju Lauristin, Caterina Chinnici, Elly Schlein, Cécile Kashetu Kyenge,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lastRenderedPageBreak/>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2 – led -a (nytt)</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p>
        </w:tc>
        <w:tc>
          <w:tcPr>
            <w:tcW w:w="4876" w:type="dxa"/>
          </w:tcPr>
          <w:p w:rsidR="00283C96" w:rsidRPr="00BB093A" w:rsidRDefault="00283C96" w:rsidP="00283C96">
            <w:pPr>
              <w:pStyle w:val="Normal6"/>
              <w:rPr>
                <w:color w:val="auto"/>
              </w:rPr>
            </w:pPr>
            <w:r w:rsidRPr="00BB093A">
              <w:rPr>
                <w:b/>
                <w:i/>
                <w:color w:val="auto"/>
              </w:rPr>
              <w:t>(-a)</w:t>
            </w:r>
            <w:r w:rsidRPr="00BB093A">
              <w:rPr>
                <w:color w:val="auto"/>
              </w:rPr>
              <w:tab/>
            </w:r>
            <w:r w:rsidRPr="00BB093A">
              <w:rPr>
                <w:b/>
                <w:i/>
                <w:color w:val="auto"/>
              </w:rPr>
              <w:t>hjälp med att utarbeta och lämna in ansökan i enlighet med artikel 28,</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viktigt att tydliggöra att sökanden bör ha rätt till rättsligt bistånd och biträde innan ansökan lämnas in, eftersom detta är ett viktigt administrativt steg i förfarandet.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751</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Birgit Sippel, Marju Lauristin, Caterina Chinnici,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hjälp med att utarbeta ansökan och förberedelse för den personliga intervjun, inbegripet att delta i den personliga intervjun </w:t>
            </w:r>
            <w:r w:rsidRPr="00BB093A">
              <w:rPr>
                <w:b/>
                <w:i/>
                <w:color w:val="auto"/>
              </w:rPr>
              <w:t>vid behov</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hjälp med att utarbeta ansökan och förberedelse för den personliga intervjun, inbegripet att delta i den personliga intervjun,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 är viktigt att garantera möjlighet till rättsligt bistånd för att delta i personliga intervjuer i alla situationer.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752</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lastRenderedPageBreak/>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hjälp med att utarbeta ansökan och förberedelse för den personliga intervjun, inbegripet att delta i den personliga intervjun </w:t>
            </w:r>
            <w:r w:rsidRPr="00BB093A">
              <w:rPr>
                <w:b/>
                <w:i/>
                <w:color w:val="auto"/>
              </w:rPr>
              <w:t>vid behov</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hjälp med att utarbeta ansökan och förberedelse för den personliga intervjun, inbegripet att delta i den personliga intervjun,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753</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2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hjälp med att utarbeta ansökan och förberedelse för den personliga intervjun, </w:t>
            </w:r>
            <w:r w:rsidRPr="00BB093A">
              <w:rPr>
                <w:b/>
                <w:i/>
                <w:color w:val="auto"/>
              </w:rPr>
              <w:t>inbegripet</w:t>
            </w:r>
            <w:r w:rsidRPr="00BB093A">
              <w:rPr>
                <w:color w:val="auto"/>
              </w:rPr>
              <w:t xml:space="preserve"> att delta i den personliga intervjun </w:t>
            </w:r>
            <w:r w:rsidRPr="00BB093A">
              <w:rPr>
                <w:b/>
                <w:i/>
                <w:color w:val="auto"/>
              </w:rPr>
              <w:t>vid behov</w:t>
            </w:r>
            <w:r w:rsidRPr="00BB093A">
              <w:rPr>
                <w:color w:val="auto"/>
              </w:rPr>
              <w:t>,</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hjälp med att utarbeta ansökan och förberedelse för den personliga intervjun </w:t>
            </w:r>
            <w:r w:rsidRPr="00BB093A">
              <w:rPr>
                <w:b/>
                <w:i/>
                <w:color w:val="auto"/>
              </w:rPr>
              <w:t>samt</w:t>
            </w:r>
            <w:r w:rsidRPr="00BB093A">
              <w:rPr>
                <w:color w:val="auto"/>
              </w:rPr>
              <w:t xml:space="preserve"> att delta i den personliga intervjun,</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754</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Jussi Halla-aho</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3.</w:t>
            </w:r>
            <w:r w:rsidRPr="00BB093A">
              <w:rPr>
                <w:color w:val="auto"/>
              </w:rPr>
              <w:tab/>
            </w:r>
            <w:r w:rsidRPr="00BB093A">
              <w:rPr>
                <w:b/>
                <w:i/>
                <w:color w:val="auto"/>
              </w:rPr>
              <w:t>Tillhandahållandet av det kostnadsfria rättsliga biståndet och biträdet i det administrativa förfarandet kan uteslutas om</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 sökanden har tillräckliga medel,</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 ansökan anses sakna rimliga utsikter till framgång,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(c) ansökan är en efterföljande ansökan.</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755</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Marina Albiol Guzmán</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3.</w:t>
            </w:r>
            <w:r w:rsidRPr="00BB093A">
              <w:rPr>
                <w:color w:val="auto"/>
              </w:rPr>
              <w:tab/>
            </w:r>
            <w:r w:rsidRPr="00BB093A">
              <w:rPr>
                <w:b/>
                <w:i/>
                <w:color w:val="auto"/>
              </w:rPr>
              <w:t>Tillhandahållandet av det kostnadsfria rättsliga biståndet och biträdet i det administrativa förfarandet kan uteslutas om</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 sökanden har tillräckliga medel,</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 ansökan anses sakna rimliga utsikter till framgång,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(c) ansökan är en efterföljande ansökan.</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756</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Elissavet Vozemberg-Vrionidi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3.</w:t>
            </w:r>
            <w:r w:rsidRPr="00BB093A">
              <w:rPr>
                <w:color w:val="auto"/>
              </w:rPr>
              <w:tab/>
            </w:r>
            <w:r w:rsidRPr="00BB093A">
              <w:rPr>
                <w:b/>
                <w:i/>
                <w:color w:val="auto"/>
              </w:rPr>
              <w:t>Tillhandahållandet av det kostnadsfria rättsliga biståndet och biträdet i det administrativa förfarandet kan uteslutas om</w:t>
            </w:r>
          </w:p>
        </w:tc>
        <w:tc>
          <w:tcPr>
            <w:tcW w:w="4876" w:type="dxa"/>
          </w:tcPr>
          <w:p w:rsidR="00283C96" w:rsidRPr="00BB093A" w:rsidRDefault="00283C96" w:rsidP="00283C96">
            <w:pPr>
              <w:pStyle w:val="Normal6"/>
              <w:rPr>
                <w:color w:val="auto"/>
              </w:rPr>
            </w:pPr>
            <w:r w:rsidRPr="00BB093A">
              <w:rPr>
                <w:b/>
                <w:i/>
                <w:color w:val="auto"/>
              </w:rPr>
              <w:t>utgår</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(a) sökanden har tillräckliga medel,</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 ansökan anses sakna rimliga utsikter till framgång,</w:t>
            </w:r>
          </w:p>
        </w:tc>
        <w:tc>
          <w:tcPr>
            <w:tcW w:w="4876" w:type="dxa"/>
          </w:tcPr>
          <w:p w:rsidR="00283C96" w:rsidRPr="00BB093A" w:rsidRDefault="00283C96" w:rsidP="00283C96">
            <w:pPr>
              <w:pStyle w:val="Normal6"/>
              <w:rPr>
                <w:color w:val="auto"/>
              </w:rPr>
            </w:pP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(c) ansökan är en efterföljande ansökan.</w:t>
            </w:r>
          </w:p>
        </w:tc>
        <w:tc>
          <w:tcPr>
            <w:tcW w:w="4876" w:type="dxa"/>
          </w:tcPr>
          <w:p w:rsidR="00283C96" w:rsidRPr="00BB093A" w:rsidRDefault="00283C96" w:rsidP="00283C96">
            <w:pPr>
              <w:pStyle w:val="Normal6"/>
              <w:rPr>
                <w:color w:val="auto"/>
              </w:rPr>
            </w:pP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I vissa medlemsstater ges inte kostnadsfritt rättsligt bistånd på den administrativa nivån.</w:t>
      </w:r>
    </w:p>
    <w:p w:rsidR="00283C96" w:rsidRPr="00BB093A" w:rsidRDefault="00283C96" w:rsidP="00283C96">
      <w:r w:rsidRPr="00BB093A">
        <w:rPr>
          <w:rStyle w:val="HideTWBExt"/>
          <w:color w:val="auto"/>
        </w:rPr>
        <w:lastRenderedPageBreak/>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757</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Cecilia Wikström, Sophia in 't Veld, Angelika Mlinar</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w:t>
            </w:r>
            <w:r w:rsidRPr="00BB093A">
              <w:rPr>
                <w:color w:val="auto"/>
              </w:rPr>
              <w:tab/>
            </w:r>
            <w:r w:rsidRPr="00BB093A">
              <w:rPr>
                <w:b/>
                <w:i/>
                <w:color w:val="auto"/>
              </w:rPr>
              <w:t>ansökan anses sakna rimliga utsikter till framgång,</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Denna bestämmelse skulle riskera att tolkas av myndigheter på ett alltför vidsträckt sätt och bör strykas.</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758</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Ska Keller</w:t>
      </w:r>
      <w:r w:rsidRPr="00BB093A">
        <w:rPr>
          <w:rStyle w:val="HideTWBExt"/>
          <w:b w:val="0"/>
          <w:color w:val="auto"/>
        </w:rPr>
        <w:t>&lt;/Members&gt;</w:t>
      </w:r>
    </w:p>
    <w:p w:rsidR="00283C96" w:rsidRPr="00BB093A" w:rsidRDefault="00283C96" w:rsidP="00283C96">
      <w:r w:rsidRPr="00BB093A">
        <w:rPr>
          <w:rStyle w:val="HideTWBExt"/>
          <w:color w:val="auto"/>
        </w:rPr>
        <w:t>&lt;AuNomDe&gt;</w:t>
      </w:r>
      <w:r w:rsidRPr="00BB093A">
        <w:rPr>
          <w:rStyle w:val="HideTWBInt"/>
          <w:color w:val="auto"/>
        </w:rPr>
        <w:t>{Verts/ALE}</w:t>
      </w:r>
      <w:r w:rsidRPr="00BB093A">
        <w:t>för Verts/ALE-gruppen</w:t>
      </w:r>
      <w:r w:rsidRPr="00BB093A">
        <w:rPr>
          <w:rStyle w:val="HideTWBExt"/>
          <w:color w:val="auto"/>
        </w:rPr>
        <w:t>&lt;/AuNomDe&gt;</w:t>
      </w:r>
    </w:p>
    <w:p w:rsidR="00283C96" w:rsidRPr="00BB093A" w:rsidRDefault="00283C96" w:rsidP="00283C96">
      <w:pPr>
        <w:pStyle w:val="NormalBold"/>
        <w:rPr>
          <w:color w:val="auto"/>
        </w:rPr>
      </w:pPr>
      <w:r w:rsidRPr="00BB093A">
        <w:rPr>
          <w:rStyle w:val="HideTWBExt"/>
          <w:b w:val="0"/>
          <w:color w:val="auto"/>
        </w:rPr>
        <w:t>&lt;Members&gt;</w:t>
      </w:r>
      <w:r w:rsidRPr="00BB093A">
        <w:rPr>
          <w:color w:val="auto"/>
        </w:rPr>
        <w:t>Judith Sargentini</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t>(b)</w:t>
            </w:r>
            <w:r w:rsidRPr="00BB093A">
              <w:rPr>
                <w:color w:val="auto"/>
              </w:rPr>
              <w:tab/>
            </w:r>
            <w:r w:rsidRPr="00BB093A">
              <w:rPr>
                <w:b/>
                <w:i/>
                <w:color w:val="auto"/>
              </w:rPr>
              <w:t>ansökan anses sakna rimliga utsikter till framgång,</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759</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Péter Niedermüller, Kati Piri, Josef Weidenholzer, Ana Gomes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b/>
                <w:i/>
                <w:color w:val="auto"/>
              </w:rPr>
              <w:lastRenderedPageBreak/>
              <w:t>(b)</w:t>
            </w:r>
            <w:r w:rsidRPr="00BB093A">
              <w:rPr>
                <w:color w:val="auto"/>
              </w:rPr>
              <w:tab/>
            </w:r>
            <w:r w:rsidRPr="00BB093A">
              <w:rPr>
                <w:b/>
                <w:i/>
                <w:color w:val="auto"/>
              </w:rPr>
              <w:t>ansökan anses sakna rimliga utsikter till framgång,</w:t>
            </w:r>
          </w:p>
        </w:tc>
        <w:tc>
          <w:tcPr>
            <w:tcW w:w="4876" w:type="dxa"/>
          </w:tcPr>
          <w:p w:rsidR="00283C96" w:rsidRPr="00BB093A" w:rsidRDefault="00283C96" w:rsidP="00283C96">
            <w:pPr>
              <w:pStyle w:val="Normal6"/>
              <w:rPr>
                <w:color w:val="auto"/>
              </w:rPr>
            </w:pPr>
            <w:r w:rsidRPr="00BB093A">
              <w:rPr>
                <w:b/>
                <w:i/>
                <w:color w:val="auto"/>
              </w:rPr>
              <w:t>utgår</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283C96" w:rsidRPr="00BB093A" w:rsidRDefault="00283C96" w:rsidP="00283C96">
      <w:pPr>
        <w:pStyle w:val="JustificationTitle"/>
        <w:rPr>
          <w:color w:val="auto"/>
        </w:rPr>
      </w:pPr>
      <w:r w:rsidRPr="00BB093A">
        <w:rPr>
          <w:rStyle w:val="HideTWBExt"/>
          <w:i w:val="0"/>
          <w:color w:val="auto"/>
        </w:rPr>
        <w:t>&lt;TitreJust&gt;</w:t>
      </w:r>
      <w:r w:rsidRPr="00BB093A">
        <w:rPr>
          <w:color w:val="auto"/>
        </w:rPr>
        <w:t>Motivering</w:t>
      </w:r>
      <w:r w:rsidRPr="00BB093A">
        <w:rPr>
          <w:rStyle w:val="HideTWBExt"/>
          <w:i w:val="0"/>
          <w:color w:val="auto"/>
        </w:rPr>
        <w:t>&lt;/TitreJust&gt;</w:t>
      </w:r>
    </w:p>
    <w:p w:rsidR="00283C96" w:rsidRPr="00BB093A" w:rsidRDefault="00283C96" w:rsidP="00283C96">
      <w:pPr>
        <w:pStyle w:val="Normal12Italic"/>
        <w:rPr>
          <w:color w:val="auto"/>
        </w:rPr>
      </w:pPr>
      <w:r w:rsidRPr="00BB093A">
        <w:rPr>
          <w:color w:val="auto"/>
        </w:rPr>
        <w:t>Detta är i enlighet med parlamentets antagna ståndpunkt i direktivet om mottagningsvillkor.</w:t>
      </w:r>
    </w:p>
    <w:p w:rsidR="00283C96" w:rsidRPr="00BB093A" w:rsidRDefault="00283C96" w:rsidP="00283C96">
      <w:r w:rsidRPr="00BB093A">
        <w:rPr>
          <w:rStyle w:val="HideTWBExt"/>
          <w:color w:val="auto"/>
        </w:rPr>
        <w:t>&lt;/Amend&gt;</w:t>
      </w:r>
    </w:p>
    <w:p w:rsidR="00283C96" w:rsidRPr="00BB093A" w:rsidRDefault="00283C96" w:rsidP="00283C96">
      <w:pPr>
        <w:pStyle w:val="AMNumberTabs"/>
        <w:rPr>
          <w:color w:val="auto"/>
        </w:rPr>
      </w:pPr>
      <w:r w:rsidRPr="00BB093A">
        <w:rPr>
          <w:rStyle w:val="HideTWBExt"/>
          <w:b w:val="0"/>
          <w:color w:val="auto"/>
        </w:rPr>
        <w:t>&lt;Amend&gt;</w:t>
      </w:r>
      <w:r w:rsidRPr="00BB093A">
        <w:rPr>
          <w:color w:val="auto"/>
        </w:rPr>
        <w:t>Ändringsförslag</w:t>
      </w:r>
      <w:r w:rsidRPr="00BB093A">
        <w:rPr>
          <w:color w:val="auto"/>
        </w:rPr>
        <w:tab/>
      </w:r>
      <w:r w:rsidRPr="00BB093A">
        <w:rPr>
          <w:color w:val="auto"/>
        </w:rPr>
        <w:tab/>
      </w:r>
      <w:r w:rsidRPr="00BB093A">
        <w:rPr>
          <w:rStyle w:val="HideTWBExt"/>
          <w:b w:val="0"/>
          <w:color w:val="auto"/>
        </w:rPr>
        <w:t>&lt;NumAm&gt;</w:t>
      </w:r>
      <w:r w:rsidRPr="00BB093A">
        <w:rPr>
          <w:color w:val="auto"/>
        </w:rPr>
        <w:t>760</w:t>
      </w:r>
      <w:r w:rsidRPr="00BB093A">
        <w:rPr>
          <w:rStyle w:val="HideTWBExt"/>
          <w:b w:val="0"/>
          <w:color w:val="auto"/>
        </w:rPr>
        <w:t>&lt;/NumAm&gt;</w:t>
      </w:r>
    </w:p>
    <w:p w:rsidR="00283C96" w:rsidRPr="00BB093A" w:rsidRDefault="00283C96" w:rsidP="00283C96">
      <w:pPr>
        <w:pStyle w:val="NormalBold"/>
        <w:rPr>
          <w:color w:val="auto"/>
        </w:rPr>
      </w:pPr>
      <w:r w:rsidRPr="00BB093A">
        <w:rPr>
          <w:rStyle w:val="HideTWBExt"/>
          <w:b w:val="0"/>
          <w:color w:val="auto"/>
        </w:rPr>
        <w:t>&lt;RepeatBlock-By&gt;&lt;Members&gt;</w:t>
      </w:r>
      <w:r w:rsidRPr="00BB093A">
        <w:rPr>
          <w:color w:val="auto"/>
        </w:rPr>
        <w:t>Jeroen Lenaers</w:t>
      </w:r>
      <w:r w:rsidRPr="00BB093A">
        <w:rPr>
          <w:rStyle w:val="HideTWBExt"/>
          <w:b w:val="0"/>
          <w:color w:val="auto"/>
        </w:rPr>
        <w:t>&lt;/Members&gt;</w:t>
      </w:r>
    </w:p>
    <w:p w:rsidR="00283C96" w:rsidRPr="00BB093A" w:rsidRDefault="00283C96" w:rsidP="00283C96">
      <w:pPr>
        <w:pStyle w:val="NormalBold"/>
        <w:rPr>
          <w:color w:val="auto"/>
        </w:rPr>
      </w:pPr>
      <w:r w:rsidRPr="00BB093A">
        <w:rPr>
          <w:rStyle w:val="HideTWBExt"/>
          <w:b w:val="0"/>
          <w:color w:val="auto"/>
        </w:rPr>
        <w:t>&lt;/RepeatBlock-By&gt;</w:t>
      </w:r>
    </w:p>
    <w:p w:rsidR="00283C96" w:rsidRPr="00BB093A" w:rsidRDefault="00283C96" w:rsidP="00283C96">
      <w:pPr>
        <w:pStyle w:val="NormalBold"/>
        <w:rPr>
          <w:color w:val="auto"/>
        </w:rPr>
      </w:pPr>
      <w:r w:rsidRPr="00BB093A">
        <w:rPr>
          <w:rStyle w:val="HideTWBExt"/>
          <w:b w:val="0"/>
          <w:color w:val="auto"/>
        </w:rPr>
        <w:t>&lt;DocAmend&gt;</w:t>
      </w:r>
      <w:r w:rsidRPr="00BB093A">
        <w:rPr>
          <w:color w:val="auto"/>
        </w:rPr>
        <w:t>Förslag till förordning</w:t>
      </w:r>
      <w:r w:rsidRPr="00BB093A">
        <w:rPr>
          <w:rStyle w:val="HideTWBExt"/>
          <w:b w:val="0"/>
          <w:color w:val="auto"/>
        </w:rPr>
        <w:t>&lt;/DocAmend&gt;</w:t>
      </w:r>
    </w:p>
    <w:p w:rsidR="00283C96" w:rsidRPr="00BB093A" w:rsidRDefault="00283C96" w:rsidP="00283C96">
      <w:pPr>
        <w:pStyle w:val="NormalBold"/>
        <w:rPr>
          <w:color w:val="auto"/>
        </w:rPr>
      </w:pPr>
      <w:r w:rsidRPr="00BB093A">
        <w:rPr>
          <w:rStyle w:val="HideTWBExt"/>
          <w:b w:val="0"/>
          <w:color w:val="auto"/>
        </w:rPr>
        <w:t>&lt;Article&gt;</w:t>
      </w:r>
      <w:r w:rsidRPr="00BB093A">
        <w:rPr>
          <w:color w:val="auto"/>
        </w:rPr>
        <w:t>Artikel 15 – punkt 3 – led b</w:t>
      </w:r>
      <w:r w:rsidRPr="00BB093A">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61111" w:rsidRPr="00BB093A" w:rsidTr="00283C96">
        <w:trPr>
          <w:trHeight w:hRule="exact" w:val="240"/>
          <w:jc w:val="center"/>
        </w:trPr>
        <w:tc>
          <w:tcPr>
            <w:tcW w:w="9752" w:type="dxa"/>
            <w:gridSpan w:val="2"/>
          </w:tcPr>
          <w:p w:rsidR="00283C96" w:rsidRPr="00BB093A" w:rsidRDefault="00283C96" w:rsidP="00283C96"/>
        </w:tc>
      </w:tr>
      <w:tr w:rsidR="00761111" w:rsidRPr="00BB093A" w:rsidTr="00283C96">
        <w:trPr>
          <w:trHeight w:val="240"/>
          <w:jc w:val="center"/>
        </w:trPr>
        <w:tc>
          <w:tcPr>
            <w:tcW w:w="4876" w:type="dxa"/>
          </w:tcPr>
          <w:p w:rsidR="00283C96" w:rsidRPr="00BB093A" w:rsidRDefault="00283C96" w:rsidP="00283C96">
            <w:pPr>
              <w:pStyle w:val="ColumnHeading"/>
              <w:rPr>
                <w:color w:val="auto"/>
              </w:rPr>
            </w:pPr>
            <w:r w:rsidRPr="00BB093A">
              <w:rPr>
                <w:color w:val="auto"/>
              </w:rPr>
              <w:t>Kommissionens förslag</w:t>
            </w:r>
          </w:p>
        </w:tc>
        <w:tc>
          <w:tcPr>
            <w:tcW w:w="4876" w:type="dxa"/>
          </w:tcPr>
          <w:p w:rsidR="00283C96" w:rsidRPr="00BB093A" w:rsidRDefault="00283C96" w:rsidP="00283C96">
            <w:pPr>
              <w:pStyle w:val="ColumnHeading"/>
              <w:rPr>
                <w:color w:val="auto"/>
              </w:rPr>
            </w:pPr>
            <w:r w:rsidRPr="00BB093A">
              <w:rPr>
                <w:color w:val="auto"/>
              </w:rPr>
              <w:t>Ändringsförslag</w:t>
            </w:r>
          </w:p>
        </w:tc>
      </w:tr>
      <w:tr w:rsidR="00761111" w:rsidRPr="00BB093A" w:rsidTr="00283C96">
        <w:trPr>
          <w:jc w:val="center"/>
        </w:trPr>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ansökan anses sakna </w:t>
            </w:r>
            <w:r w:rsidRPr="00BB093A">
              <w:rPr>
                <w:b/>
                <w:i/>
                <w:color w:val="auto"/>
              </w:rPr>
              <w:t>rimliga</w:t>
            </w:r>
            <w:r w:rsidRPr="00BB093A">
              <w:rPr>
                <w:color w:val="auto"/>
              </w:rPr>
              <w:t xml:space="preserve"> utsikter till framgång,</w:t>
            </w:r>
          </w:p>
        </w:tc>
        <w:tc>
          <w:tcPr>
            <w:tcW w:w="4876" w:type="dxa"/>
          </w:tcPr>
          <w:p w:rsidR="00283C96" w:rsidRPr="00BB093A" w:rsidRDefault="00283C96" w:rsidP="00283C96">
            <w:pPr>
              <w:pStyle w:val="Normal6"/>
              <w:rPr>
                <w:color w:val="auto"/>
              </w:rPr>
            </w:pPr>
            <w:r w:rsidRPr="00BB093A">
              <w:rPr>
                <w:color w:val="auto"/>
              </w:rPr>
              <w:t>(b)</w:t>
            </w:r>
            <w:r w:rsidRPr="00BB093A">
              <w:rPr>
                <w:color w:val="auto"/>
              </w:rPr>
              <w:tab/>
              <w:t xml:space="preserve">ansökan anses </w:t>
            </w:r>
            <w:r w:rsidRPr="00BB093A">
              <w:rPr>
                <w:b/>
                <w:i/>
                <w:color w:val="auto"/>
              </w:rPr>
              <w:t xml:space="preserve">tydligt </w:t>
            </w:r>
            <w:r w:rsidRPr="00BB093A">
              <w:rPr>
                <w:color w:val="auto"/>
              </w:rPr>
              <w:t xml:space="preserve">sakna </w:t>
            </w:r>
            <w:r w:rsidRPr="00BB093A">
              <w:rPr>
                <w:b/>
                <w:i/>
                <w:color w:val="auto"/>
              </w:rPr>
              <w:t>väsentliga delar och därför</w:t>
            </w:r>
            <w:r w:rsidRPr="00BB093A">
              <w:rPr>
                <w:color w:val="auto"/>
              </w:rPr>
              <w:t xml:space="preserve"> utsikter till framgång,</w:t>
            </w:r>
          </w:p>
        </w:tc>
      </w:tr>
    </w:tbl>
    <w:p w:rsidR="00283C96" w:rsidRPr="00BB093A" w:rsidRDefault="00283C96" w:rsidP="00283C96">
      <w:pPr>
        <w:pStyle w:val="Olang"/>
        <w:rPr>
          <w:color w:val="auto"/>
        </w:rPr>
      </w:pPr>
      <w:r w:rsidRPr="00BB093A">
        <w:rPr>
          <w:color w:val="auto"/>
        </w:rPr>
        <w:t xml:space="preserve">Or. </w:t>
      </w:r>
      <w:r w:rsidRPr="00BB093A">
        <w:rPr>
          <w:rStyle w:val="HideTWBExt"/>
          <w:color w:val="auto"/>
        </w:rPr>
        <w:t>&lt;Original&gt;</w:t>
      </w:r>
      <w:r w:rsidRPr="00BB093A">
        <w:rPr>
          <w:rStyle w:val="HideTWBInt"/>
          <w:color w:val="auto"/>
        </w:rPr>
        <w:t>{EN}</w:t>
      </w:r>
      <w:r w:rsidRPr="00BB093A">
        <w:rPr>
          <w:color w:val="auto"/>
        </w:rPr>
        <w:t>en</w:t>
      </w:r>
      <w:r w:rsidRPr="00BB093A">
        <w:rPr>
          <w:rStyle w:val="HideTWBExt"/>
          <w:color w:val="auto"/>
        </w:rPr>
        <w:t>&lt;/Original&gt;</w:t>
      </w:r>
    </w:p>
    <w:p w:rsidR="007C3918" w:rsidRPr="00BB093A" w:rsidRDefault="00283C96" w:rsidP="00283C96">
      <w:r w:rsidRPr="00BB093A">
        <w:rPr>
          <w:rStyle w:val="HideTWBExt"/>
          <w:color w:val="auto"/>
        </w:rPr>
        <w:t>&lt;/Amend&gt;&lt;/RepeatBlock-Amend&gt;</w:t>
      </w:r>
      <w:bookmarkStart w:id="0" w:name="_GoBack"/>
      <w:bookmarkEnd w:id="0"/>
    </w:p>
    <w:sectPr w:rsidR="007C3918" w:rsidRPr="00BB093A" w:rsidSect="00761111">
      <w:headerReference w:type="even" r:id="rId11"/>
      <w:headerReference w:type="default" r:id="rId12"/>
      <w:footerReference w:type="even" r:id="rId13"/>
      <w:footerReference w:type="default" r:id="rId14"/>
      <w:headerReference w:type="first" r:id="rId15"/>
      <w:footerReference w:type="first" r:id="rId16"/>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C96" w:rsidRPr="00BB093A" w:rsidRDefault="00283C96">
      <w:r w:rsidRPr="00BB093A">
        <w:separator/>
      </w:r>
    </w:p>
  </w:endnote>
  <w:endnote w:type="continuationSeparator" w:id="0">
    <w:p w:rsidR="00283C96" w:rsidRPr="00BB093A" w:rsidRDefault="00283C96">
      <w:r w:rsidRPr="00BB09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111" w:rsidRPr="00BB093A" w:rsidRDefault="00761111" w:rsidP="00761111">
    <w:pPr>
      <w:pStyle w:val="Footer"/>
    </w:pPr>
    <w:r w:rsidRPr="00BB093A">
      <w:t>PE</w:t>
    </w:r>
    <w:r w:rsidRPr="00BB093A">
      <w:rPr>
        <w:rStyle w:val="HideTWBExt"/>
      </w:rPr>
      <w:t>&lt;NoPE&gt;</w:t>
    </w:r>
    <w:r w:rsidRPr="00BB093A">
      <w:t>607.801</w:t>
    </w:r>
    <w:r w:rsidRPr="00BB093A">
      <w:rPr>
        <w:rStyle w:val="HideTWBExt"/>
      </w:rPr>
      <w:t>&lt;/NoPE&gt;&lt;Version&gt;</w:t>
    </w:r>
    <w:r w:rsidRPr="00BB093A">
      <w:t>v01-00</w:t>
    </w:r>
    <w:r w:rsidRPr="00BB093A">
      <w:rPr>
        <w:rStyle w:val="HideTWBExt"/>
      </w:rPr>
      <w:t>&lt;/Version&gt;</w:t>
    </w:r>
    <w:r w:rsidRPr="00BB093A">
      <w:tab/>
    </w:r>
    <w:r w:rsidRPr="00BB093A">
      <w:fldChar w:fldCharType="begin"/>
    </w:r>
    <w:r w:rsidRPr="00BB093A">
      <w:instrText xml:space="preserve"> PAGE  \* MERGEFORMAT </w:instrText>
    </w:r>
    <w:r w:rsidRPr="00BB093A">
      <w:fldChar w:fldCharType="separate"/>
    </w:r>
    <w:r w:rsidR="00EF4803">
      <w:rPr>
        <w:noProof/>
      </w:rPr>
      <w:t>178</w:t>
    </w:r>
    <w:r w:rsidRPr="00BB093A">
      <w:fldChar w:fldCharType="end"/>
    </w:r>
    <w:r w:rsidRPr="00BB093A">
      <w:t>/</w:t>
    </w:r>
    <w:fldSimple w:instr=" NUMPAGES  \* MERGEFORMAT ">
      <w:r w:rsidR="00EF4803">
        <w:rPr>
          <w:noProof/>
        </w:rPr>
        <w:t>178</w:t>
      </w:r>
    </w:fldSimple>
    <w:r w:rsidRPr="00BB093A">
      <w:tab/>
    </w:r>
    <w:r w:rsidRPr="00BB093A">
      <w:rPr>
        <w:rStyle w:val="HideTWBExt"/>
      </w:rPr>
      <w:t>&lt;PathFdR&gt;</w:t>
    </w:r>
    <w:r w:rsidR="00BB093A" w:rsidRPr="00BB093A">
      <w:t>AM\1129314SV.docx</w:t>
    </w:r>
    <w:r w:rsidRPr="00BB093A">
      <w:rPr>
        <w:rStyle w:val="HideTWBExt"/>
      </w:rPr>
      <w:t>&lt;/PathFdR&gt;</w:t>
    </w:r>
  </w:p>
  <w:p w:rsidR="00283C96" w:rsidRPr="00BB093A" w:rsidRDefault="00761111" w:rsidP="00761111">
    <w:pPr>
      <w:pStyle w:val="Footer2"/>
    </w:pPr>
    <w:r w:rsidRPr="00BB093A">
      <w:t>SV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111" w:rsidRPr="00BB093A" w:rsidRDefault="00761111" w:rsidP="00761111">
    <w:pPr>
      <w:pStyle w:val="Footer"/>
    </w:pPr>
    <w:r w:rsidRPr="00BB093A">
      <w:rPr>
        <w:rStyle w:val="HideTWBExt"/>
      </w:rPr>
      <w:t>&lt;PathFdR&gt;</w:t>
    </w:r>
    <w:r w:rsidR="00BB093A" w:rsidRPr="00BB093A">
      <w:t>AM\1129314SV.docx</w:t>
    </w:r>
    <w:r w:rsidRPr="00BB093A">
      <w:rPr>
        <w:rStyle w:val="HideTWBExt"/>
      </w:rPr>
      <w:t>&lt;/PathFdR&gt;</w:t>
    </w:r>
    <w:r w:rsidRPr="00BB093A">
      <w:tab/>
    </w:r>
    <w:r w:rsidRPr="00BB093A">
      <w:fldChar w:fldCharType="begin"/>
    </w:r>
    <w:r w:rsidRPr="00BB093A">
      <w:instrText xml:space="preserve"> PAGE  \* MERGEFORMAT </w:instrText>
    </w:r>
    <w:r w:rsidRPr="00BB093A">
      <w:fldChar w:fldCharType="separate"/>
    </w:r>
    <w:r w:rsidR="00EF4803">
      <w:rPr>
        <w:noProof/>
      </w:rPr>
      <w:t>177</w:t>
    </w:r>
    <w:r w:rsidRPr="00BB093A">
      <w:fldChar w:fldCharType="end"/>
    </w:r>
    <w:r w:rsidRPr="00BB093A">
      <w:t>/</w:t>
    </w:r>
    <w:fldSimple w:instr=" NUMPAGES  \* MERGEFORMAT ">
      <w:r w:rsidR="00EF4803">
        <w:rPr>
          <w:noProof/>
        </w:rPr>
        <w:t>178</w:t>
      </w:r>
    </w:fldSimple>
    <w:r w:rsidRPr="00BB093A">
      <w:tab/>
      <w:t>PE</w:t>
    </w:r>
    <w:r w:rsidRPr="00BB093A">
      <w:rPr>
        <w:rStyle w:val="HideTWBExt"/>
      </w:rPr>
      <w:t>&lt;NoPE&gt;</w:t>
    </w:r>
    <w:r w:rsidRPr="00BB093A">
      <w:t>607.801</w:t>
    </w:r>
    <w:r w:rsidRPr="00BB093A">
      <w:rPr>
        <w:rStyle w:val="HideTWBExt"/>
      </w:rPr>
      <w:t>&lt;/NoPE&gt;&lt;Version&gt;</w:t>
    </w:r>
    <w:r w:rsidRPr="00BB093A">
      <w:t>v01-00</w:t>
    </w:r>
    <w:r w:rsidRPr="00BB093A">
      <w:rPr>
        <w:rStyle w:val="HideTWBExt"/>
      </w:rPr>
      <w:t>&lt;/Version&gt;</w:t>
    </w:r>
  </w:p>
  <w:p w:rsidR="00283C96" w:rsidRPr="00BB093A" w:rsidRDefault="00761111" w:rsidP="00761111">
    <w:pPr>
      <w:pStyle w:val="Footer2"/>
    </w:pPr>
    <w:r w:rsidRPr="00BB093A">
      <w:tab/>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111" w:rsidRPr="00BB093A" w:rsidRDefault="00761111" w:rsidP="00761111">
    <w:pPr>
      <w:pStyle w:val="Footer"/>
    </w:pPr>
    <w:r w:rsidRPr="00BB093A">
      <w:rPr>
        <w:rStyle w:val="HideTWBExt"/>
      </w:rPr>
      <w:t>&lt;PathFdR&gt;</w:t>
    </w:r>
    <w:r w:rsidR="00BB093A" w:rsidRPr="00BB093A">
      <w:t>AM\1129314SV.docx</w:t>
    </w:r>
    <w:r w:rsidRPr="00BB093A">
      <w:rPr>
        <w:rStyle w:val="HideTWBExt"/>
      </w:rPr>
      <w:t>&lt;/PathFdR&gt;</w:t>
    </w:r>
    <w:r w:rsidRPr="00BB093A">
      <w:tab/>
    </w:r>
    <w:r w:rsidRPr="00BB093A">
      <w:tab/>
      <w:t>PE</w:t>
    </w:r>
    <w:r w:rsidRPr="00BB093A">
      <w:rPr>
        <w:rStyle w:val="HideTWBExt"/>
      </w:rPr>
      <w:t>&lt;NoPE&gt;</w:t>
    </w:r>
    <w:r w:rsidRPr="00BB093A">
      <w:t>607.801</w:t>
    </w:r>
    <w:r w:rsidRPr="00BB093A">
      <w:rPr>
        <w:rStyle w:val="HideTWBExt"/>
      </w:rPr>
      <w:t>&lt;/NoPE&gt;&lt;Version&gt;</w:t>
    </w:r>
    <w:r w:rsidRPr="00BB093A">
      <w:t>v01-00</w:t>
    </w:r>
    <w:r w:rsidRPr="00BB093A">
      <w:rPr>
        <w:rStyle w:val="HideTWBExt"/>
      </w:rPr>
      <w:t>&lt;/Version&gt;</w:t>
    </w:r>
  </w:p>
  <w:p w:rsidR="00283C96" w:rsidRPr="00BB093A" w:rsidRDefault="00761111" w:rsidP="00761111">
    <w:pPr>
      <w:pStyle w:val="Footer2"/>
      <w:tabs>
        <w:tab w:val="center" w:pos="4535"/>
      </w:tabs>
    </w:pPr>
    <w:r w:rsidRPr="00BB093A">
      <w:t>SV</w:t>
    </w:r>
    <w:r w:rsidRPr="00BB093A">
      <w:tab/>
    </w:r>
    <w:r w:rsidRPr="00BB093A">
      <w:rPr>
        <w:b w:val="0"/>
        <w:i/>
        <w:color w:val="C0C0C0"/>
        <w:sz w:val="22"/>
      </w:rPr>
      <w:t>Förenade i mångfalden</w:t>
    </w:r>
    <w:r w:rsidRPr="00BB093A">
      <w:tab/>
      <w:t>SV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C96" w:rsidRPr="00BB093A" w:rsidRDefault="00283C96">
      <w:r w:rsidRPr="00BB093A">
        <w:separator/>
      </w:r>
    </w:p>
  </w:footnote>
  <w:footnote w:type="continuationSeparator" w:id="0">
    <w:p w:rsidR="00283C96" w:rsidRPr="00BB093A" w:rsidRDefault="00283C96">
      <w:r w:rsidRPr="00BB09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03" w:rsidRDefault="00EF48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03" w:rsidRDefault="00EF48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03" w:rsidRDefault="00EF4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SV"/>
    <w:docVar w:name="TXTLANGUEMIN" w:val="sv"/>
    <w:docVar w:name="TXTNRPE" w:val="607.801"/>
    <w:docVar w:name="TXTPEorAP" w:val="PE"/>
    <w:docVar w:name="TXTROUTE" w:val="AM\1129314SV.docx"/>
    <w:docVar w:name="TXTVERSION" w:val="01-00"/>
  </w:docVars>
  <w:rsids>
    <w:rsidRoot w:val="007C3918"/>
    <w:rsid w:val="00183CBD"/>
    <w:rsid w:val="00283C96"/>
    <w:rsid w:val="00292388"/>
    <w:rsid w:val="005B58C1"/>
    <w:rsid w:val="00633FA8"/>
    <w:rsid w:val="006442F0"/>
    <w:rsid w:val="00761111"/>
    <w:rsid w:val="0076412E"/>
    <w:rsid w:val="007C3918"/>
    <w:rsid w:val="009035DF"/>
    <w:rsid w:val="00992DD8"/>
    <w:rsid w:val="00BB093A"/>
    <w:rsid w:val="00CA6597"/>
    <w:rsid w:val="00DA7B8B"/>
    <w:rsid w:val="00DE17D8"/>
    <w:rsid w:val="00EF4803"/>
    <w:rsid w:val="00FF6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29BA7D3-4D34-42D7-B062-B76F7CCB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A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rsid w:val="00FF6A5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sv-SE"/>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rsid w:val="00FF6A52"/>
    <w:pPr>
      <w:spacing w:after="120"/>
      <w:jc w:val="center"/>
    </w:pPr>
    <w:rPr>
      <w:color w:val="000000"/>
    </w:rPr>
  </w:style>
  <w:style w:type="paragraph" w:customStyle="1" w:styleId="ColumnHeading">
    <w:name w:val="ColumnHeading"/>
    <w:basedOn w:val="Normal"/>
    <w:rsid w:val="00FF6A52"/>
    <w:pPr>
      <w:spacing w:after="240"/>
      <w:jc w:val="center"/>
    </w:pPr>
    <w:rPr>
      <w:i/>
      <w:color w:val="000000"/>
    </w:rPr>
  </w:style>
  <w:style w:type="paragraph" w:customStyle="1" w:styleId="Cover24">
    <w:name w:val="Cover24"/>
    <w:rsid w:val="00FF6A52"/>
    <w:pPr>
      <w:spacing w:after="480"/>
      <w:ind w:left="1418"/>
    </w:pPr>
    <w:rPr>
      <w:color w:val="000000"/>
      <w:sz w:val="24"/>
      <w:szCs w:val="24"/>
    </w:rPr>
  </w:style>
  <w:style w:type="paragraph" w:customStyle="1" w:styleId="CoverBold">
    <w:name w:val="CoverBold"/>
    <w:rsid w:val="00FF6A52"/>
    <w:pPr>
      <w:ind w:left="1418"/>
    </w:pPr>
    <w:rPr>
      <w:b/>
      <w:color w:val="000000"/>
      <w:sz w:val="24"/>
      <w:szCs w:val="24"/>
    </w:rPr>
  </w:style>
  <w:style w:type="paragraph" w:customStyle="1" w:styleId="CoverNormal">
    <w:name w:val="CoverNormal"/>
    <w:basedOn w:val="Normal"/>
    <w:rsid w:val="00FF6A52"/>
    <w:pPr>
      <w:ind w:left="1418"/>
    </w:pPr>
    <w:rPr>
      <w:color w:val="000000"/>
    </w:rPr>
  </w:style>
  <w:style w:type="paragraph" w:customStyle="1" w:styleId="CrossRef">
    <w:name w:val="CrossRef"/>
    <w:rsid w:val="00FF6A52"/>
    <w:pPr>
      <w:spacing w:before="240"/>
      <w:jc w:val="center"/>
    </w:pPr>
    <w:rPr>
      <w:i/>
      <w:color w:val="000000"/>
      <w:sz w:val="24"/>
    </w:rPr>
  </w:style>
  <w:style w:type="character" w:customStyle="1" w:styleId="DefaultParagraphFont0">
    <w:name w:val="Default Paragraph Font_0"/>
    <w:uiPriority w:val="1"/>
    <w:semiHidden/>
    <w:unhideWhenUsed/>
    <w:rsid w:val="00FF6A52"/>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link w:val="EPNameChar"/>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sid w:val="00FF6A52"/>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rsid w:val="00FF6A52"/>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sid w:val="00FF6A52"/>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sid w:val="00FF6A52"/>
    <w:rPr>
      <w:rFonts w:ascii="Arial" w:eastAsia="Arial" w:hAnsi="Arial" w:cs="Arial"/>
      <w:b w:val="0"/>
      <w:i w:val="0"/>
      <w:caps w:val="0"/>
      <w:strike w:val="0"/>
      <w:vanish/>
      <w:color w:val="000080"/>
      <w:sz w:val="20"/>
    </w:rPr>
  </w:style>
  <w:style w:type="character" w:customStyle="1" w:styleId="HideTWBInt">
    <w:name w:val="HideTWBInt"/>
    <w:basedOn w:val="DefaultParagraphFont"/>
    <w:rsid w:val="00FF6A52"/>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rsid w:val="00FF6A52"/>
    <w:pPr>
      <w:keepNext/>
      <w:spacing w:before="240" w:after="240"/>
      <w:jc w:val="center"/>
    </w:pPr>
    <w:rPr>
      <w:i/>
      <w:color w:val="000000"/>
      <w:sz w:val="24"/>
      <w:szCs w:val="24"/>
    </w:rPr>
  </w:style>
  <w:style w:type="paragraph" w:customStyle="1" w:styleId="LineBottom">
    <w:name w:val="LineBottom"/>
    <w:basedOn w:val="Normal"/>
    <w:next w:val="Normal"/>
    <w:rsid w:val="00FF6A52"/>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rsid w:val="00FF6A52"/>
    <w:pPr>
      <w:pBdr>
        <w:top w:val="single" w:sz="4" w:space="0" w:color="auto"/>
      </w:pBdr>
      <w:jc w:val="center"/>
    </w:pPr>
    <w:rPr>
      <w:rFonts w:ascii="Arial" w:eastAsia="Arial" w:hAnsi="Arial" w:cs="Arial"/>
      <w:color w:val="000000"/>
      <w:sz w:val="16"/>
    </w:rPr>
  </w:style>
  <w:style w:type="paragraph" w:customStyle="1" w:styleId="NRAMS">
    <w:name w:val="NRAMS"/>
    <w:rsid w:val="00FF6A52"/>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rsid w:val="00FF6A52"/>
  </w:style>
  <w:style w:type="paragraph" w:customStyle="1" w:styleId="Normal0">
    <w:name w:val="Normal_0"/>
    <w:next w:val="Normal"/>
    <w:qFormat/>
    <w:rsid w:val="00EC60CE"/>
    <w:rPr>
      <w:sz w:val="24"/>
      <w:szCs w:val="24"/>
    </w:rPr>
  </w:style>
  <w:style w:type="paragraph" w:customStyle="1" w:styleId="Normal12">
    <w:name w:val="Normal12"/>
    <w:basedOn w:val="Normal"/>
    <w:rsid w:val="00FF6A52"/>
    <w:pPr>
      <w:spacing w:after="240"/>
    </w:pPr>
    <w:rPr>
      <w:color w:val="000000"/>
    </w:rPr>
  </w:style>
  <w:style w:type="paragraph" w:customStyle="1" w:styleId="Normal12Italic">
    <w:name w:val="Normal12Italic"/>
    <w:rsid w:val="00FF6A52"/>
    <w:pPr>
      <w:spacing w:after="240"/>
    </w:pPr>
    <w:rPr>
      <w:i/>
      <w:color w:val="000000"/>
      <w:sz w:val="24"/>
      <w:szCs w:val="24"/>
    </w:rPr>
  </w:style>
  <w:style w:type="paragraph" w:customStyle="1" w:styleId="Normal12a12b">
    <w:name w:val="Normal12a12b"/>
    <w:basedOn w:val="Normal"/>
    <w:rsid w:val="00FF6A52"/>
    <w:pPr>
      <w:spacing w:before="240" w:after="240"/>
    </w:pPr>
    <w:rPr>
      <w:color w:val="000000"/>
    </w:rPr>
  </w:style>
  <w:style w:type="paragraph" w:customStyle="1" w:styleId="Normal24">
    <w:name w:val="Normal24"/>
    <w:basedOn w:val="Normal"/>
    <w:rsid w:val="00FF6A52"/>
    <w:pPr>
      <w:spacing w:after="480"/>
    </w:pPr>
    <w:rPr>
      <w:color w:val="000000"/>
    </w:rPr>
  </w:style>
  <w:style w:type="paragraph" w:customStyle="1" w:styleId="Normal6">
    <w:name w:val="Normal6"/>
    <w:basedOn w:val="Normal"/>
    <w:rsid w:val="00FF6A52"/>
    <w:pPr>
      <w:spacing w:after="120"/>
    </w:pPr>
    <w:rPr>
      <w:color w:val="000000"/>
    </w:rPr>
  </w:style>
  <w:style w:type="paragraph" w:customStyle="1" w:styleId="Normal6Italic">
    <w:name w:val="Normal6Italic"/>
    <w:basedOn w:val="Normal"/>
    <w:rsid w:val="00FF6A52"/>
    <w:pPr>
      <w:spacing w:after="120"/>
    </w:pPr>
    <w:rPr>
      <w:i/>
      <w:color w:val="000000"/>
    </w:rPr>
  </w:style>
  <w:style w:type="character" w:customStyle="1" w:styleId="Normal6RomanBI">
    <w:name w:val="Normal6RomanBI"/>
    <w:rsid w:val="00FF6A52"/>
    <w:rPr>
      <w:rFonts w:ascii="Times New Roman" w:eastAsia="Times New Roman" w:hAnsi="Times New Roman" w:cs="Times New Roman"/>
      <w:b/>
      <w:i/>
      <w:color w:val="000000"/>
      <w:sz w:val="24"/>
    </w:rPr>
  </w:style>
  <w:style w:type="paragraph" w:customStyle="1" w:styleId="NormalBold">
    <w:name w:val="NormalBold"/>
    <w:basedOn w:val="Normal"/>
    <w:rsid w:val="00FF6A52"/>
    <w:rPr>
      <w:b/>
      <w:color w:val="000000"/>
    </w:rPr>
  </w:style>
  <w:style w:type="paragraph" w:customStyle="1" w:styleId="NormalBold12b">
    <w:name w:val="NormalBold12b"/>
    <w:basedOn w:val="Normal"/>
    <w:rsid w:val="00FF6A52"/>
    <w:pPr>
      <w:spacing w:before="240"/>
    </w:pPr>
    <w:rPr>
      <w:b/>
      <w:color w:val="000000"/>
    </w:rPr>
  </w:style>
  <w:style w:type="paragraph" w:customStyle="1" w:styleId="Olang">
    <w:name w:val="Olang"/>
    <w:rsid w:val="00FF6A52"/>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FF6A52"/>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rsid w:val="00FF6A52"/>
    <w:pPr>
      <w:spacing w:after="120"/>
    </w:pPr>
    <w:rPr>
      <w:b/>
      <w:i/>
      <w:color w:val="000000"/>
      <w:sz w:val="24"/>
      <w:szCs w:val="24"/>
    </w:rPr>
  </w:style>
  <w:style w:type="paragraph" w:customStyle="1" w:styleId="StyleNormalBoldNotBold">
    <w:name w:val="Style NormalBold + Not Bold"/>
    <w:rsid w:val="00FF6A52"/>
    <w:rPr>
      <w:color w:val="000000"/>
      <w:sz w:val="24"/>
      <w:szCs w:val="24"/>
    </w:rPr>
  </w:style>
  <w:style w:type="character" w:customStyle="1" w:styleId="Sub">
    <w:name w:val="Sub"/>
    <w:rsid w:val="00FF6A52"/>
    <w:rPr>
      <w:color w:val="000000"/>
      <w:vertAlign w:val="subscript"/>
    </w:rPr>
  </w:style>
  <w:style w:type="character" w:customStyle="1" w:styleId="SubBold">
    <w:name w:val="SubBold"/>
    <w:rsid w:val="00FF6A52"/>
    <w:rPr>
      <w:b/>
      <w:color w:val="000000"/>
      <w:vertAlign w:val="subscript"/>
    </w:rPr>
  </w:style>
  <w:style w:type="character" w:customStyle="1" w:styleId="SubBoldItalic">
    <w:name w:val="SubBoldItalic"/>
    <w:rsid w:val="00FF6A52"/>
    <w:rPr>
      <w:b/>
      <w:i/>
      <w:color w:val="000000"/>
      <w:vertAlign w:val="subscript"/>
    </w:rPr>
  </w:style>
  <w:style w:type="character" w:customStyle="1" w:styleId="SubItalic">
    <w:name w:val="SubItalic"/>
    <w:rsid w:val="00FF6A52"/>
    <w:rPr>
      <w:i/>
      <w:color w:val="000000"/>
      <w:vertAlign w:val="subscript"/>
    </w:rPr>
  </w:style>
  <w:style w:type="character" w:customStyle="1" w:styleId="Sup">
    <w:name w:val="Sup"/>
    <w:rsid w:val="00FF6A52"/>
    <w:rPr>
      <w:color w:val="000000"/>
      <w:vertAlign w:val="superscript"/>
    </w:rPr>
  </w:style>
  <w:style w:type="character" w:customStyle="1" w:styleId="SupBold">
    <w:name w:val="SupBold"/>
    <w:rsid w:val="00FF6A52"/>
    <w:rPr>
      <w:b/>
      <w:color w:val="000000"/>
      <w:vertAlign w:val="superscript"/>
    </w:rPr>
  </w:style>
  <w:style w:type="character" w:customStyle="1" w:styleId="SupBoldItalic">
    <w:name w:val="SupBoldItalic"/>
    <w:rsid w:val="00FF6A52"/>
    <w:rPr>
      <w:b/>
      <w:i/>
      <w:color w:val="000000"/>
      <w:vertAlign w:val="superscript"/>
    </w:rPr>
  </w:style>
  <w:style w:type="character" w:customStyle="1" w:styleId="SupItalic">
    <w:name w:val="SupItalic"/>
    <w:rsid w:val="00FF6A52"/>
    <w:rPr>
      <w:i/>
      <w:color w:val="000000"/>
      <w:vertAlign w:val="superscript"/>
    </w:rPr>
  </w:style>
  <w:style w:type="table" w:customStyle="1" w:styleId="TableNormal0">
    <w:name w:val="Table Normal_0"/>
    <w:next w:val="TableNormal"/>
    <w:uiPriority w:val="99"/>
    <w:semiHidden/>
    <w:unhideWhenUsed/>
    <w:rsid w:val="00FF6A52"/>
    <w:tblPr>
      <w:tblInd w:w="0" w:type="dxa"/>
      <w:tblCellMar>
        <w:top w:w="0" w:type="dxa"/>
        <w:left w:w="108" w:type="dxa"/>
        <w:bottom w:w="0" w:type="dxa"/>
        <w:right w:w="108" w:type="dxa"/>
      </w:tblCellMar>
    </w:tblPr>
  </w:style>
  <w:style w:type="paragraph" w:customStyle="1" w:styleId="TypeDocAM">
    <w:name w:val="TypeDocAM"/>
    <w:basedOn w:val="Normal"/>
    <w:rsid w:val="00FF6A52"/>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rsid w:val="00FF6A52"/>
    <w:pPr>
      <w:spacing w:line="220" w:lineRule="auto"/>
      <w:jc w:val="center"/>
    </w:pPr>
    <w:rPr>
      <w:rFonts w:ascii="Arial" w:eastAsia="Arial" w:hAnsi="Arial" w:cs="Arial"/>
      <w:i/>
      <w:color w:val="000000"/>
      <w:sz w:val="22"/>
    </w:rPr>
  </w:style>
  <w:style w:type="paragraph" w:customStyle="1" w:styleId="ZDate">
    <w:name w:val="ZDate"/>
    <w:basedOn w:val="Normal"/>
    <w:rsid w:val="00FF6A52"/>
    <w:pPr>
      <w:spacing w:after="1680"/>
    </w:pPr>
    <w:rPr>
      <w:color w:val="000000"/>
    </w:rPr>
  </w:style>
  <w:style w:type="paragraph" w:styleId="Header">
    <w:name w:val="header"/>
    <w:basedOn w:val="Normal"/>
    <w:link w:val="HeaderChar"/>
    <w:unhideWhenUsed/>
    <w:rsid w:val="0076412E"/>
    <w:pPr>
      <w:tabs>
        <w:tab w:val="center" w:pos="4819"/>
        <w:tab w:val="right" w:pos="9638"/>
      </w:tabs>
    </w:pPr>
  </w:style>
  <w:style w:type="character" w:customStyle="1" w:styleId="HeaderChar">
    <w:name w:val="Header Char"/>
    <w:basedOn w:val="DefaultParagraphFont"/>
    <w:link w:val="Header"/>
    <w:rsid w:val="0076412E"/>
    <w:rPr>
      <w:sz w:val="24"/>
      <w:szCs w:val="24"/>
    </w:rPr>
  </w:style>
  <w:style w:type="paragraph" w:customStyle="1" w:styleId="Footer3">
    <w:name w:val="Footer3"/>
    <w:basedOn w:val="EPName"/>
    <w:link w:val="FooterChar"/>
    <w:rsid w:val="0076412E"/>
    <w:pPr>
      <w:tabs>
        <w:tab w:val="center" w:pos="4535"/>
        <w:tab w:val="right" w:pos="9071"/>
      </w:tabs>
      <w:spacing w:before="240" w:after="240"/>
    </w:pPr>
    <w:rPr>
      <w:b w:val="0"/>
      <w:sz w:val="22"/>
    </w:rPr>
  </w:style>
  <w:style w:type="character" w:customStyle="1" w:styleId="EPNameChar">
    <w:name w:val="EPName Char"/>
    <w:basedOn w:val="DefaultParagraphFont"/>
    <w:link w:val="EPName"/>
    <w:rsid w:val="0076412E"/>
    <w:rPr>
      <w:rFonts w:ascii="Arial Narrow" w:hAnsi="Arial Narrow" w:cs="Arial"/>
      <w:b/>
      <w:color w:val="000000"/>
      <w:sz w:val="32"/>
      <w:szCs w:val="22"/>
    </w:rPr>
  </w:style>
  <w:style w:type="character" w:customStyle="1" w:styleId="FooterChar">
    <w:name w:val="Footer Char"/>
    <w:basedOn w:val="EPNameChar"/>
    <w:link w:val="Footer3"/>
    <w:rsid w:val="0076412E"/>
    <w:rPr>
      <w:rFonts w:ascii="Arial Narrow" w:hAnsi="Arial Narrow" w:cs="Arial"/>
      <w: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4FBCE9ABB5CA498BB6E301A6058921" ma:contentTypeVersion="0" ma:contentTypeDescription="Create a new document." ma:contentTypeScope="" ma:versionID="f5ded496f23d23568df6c6d9e1fbab3e">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99C806-CB01-469B-8B3D-111272ADA0E0}">
  <ds:schemaRefs>
    <ds:schemaRef ds:uri="http://schemas.microsoft.com/sharepoint/v3/contenttype/forms"/>
  </ds:schemaRefs>
</ds:datastoreItem>
</file>

<file path=customXml/itemProps2.xml><?xml version="1.0" encoding="utf-8"?>
<ds:datastoreItem xmlns:ds="http://schemas.openxmlformats.org/officeDocument/2006/customXml" ds:itemID="{5D2B875F-8403-47C0-9BB2-A2FD98A55D74}">
  <ds:schemaRefs>
    <ds:schemaRef ds:uri="http://schemas.microsoft.com/office/2006/metadata/properties"/>
  </ds:schemaRefs>
</ds:datastoreItem>
</file>

<file path=customXml/itemProps3.xml><?xml version="1.0" encoding="utf-8"?>
<ds:datastoreItem xmlns:ds="http://schemas.openxmlformats.org/officeDocument/2006/customXml" ds:itemID="{DF913B53-7A8A-40CA-9AF3-890E0BB35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803C1B-BFB1-43ED-9531-BA768FA4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178</Pages>
  <Words>39255</Words>
  <Characters>295899</Characters>
  <Application>Microsoft Office Word</Application>
  <DocSecurity>0</DocSecurity>
  <Lines>12329</Lines>
  <Paragraphs>4787</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AM_Com_LegReport</vt:lpstr>
      <vt:lpstr/>
    </vt:vector>
  </TitlesOfParts>
  <Company/>
  <LinksUpToDate>false</LinksUpToDate>
  <CharactersWithSpaces>330367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KRAUSE Helene-Sophie</cp:lastModifiedBy>
  <cp:revision>2</cp:revision>
  <dcterms:created xsi:type="dcterms:W3CDTF">2017-07-07T09:36:00Z</dcterms:created>
  <dcterms:modified xsi:type="dcterms:W3CDTF">2017-07-07T09:36:00Z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20170627-085328-044882-959237</vt:lpwstr>
  </property>
  <property fmtid="{D5CDD505-2E9C-101B-9397-08002B2CF9AE}" pid="8" name="PE Number">
    <vt:lpwstr>607.801</vt:lpwstr>
  </property>
  <property fmtid="{D5CDD505-2E9C-101B-9397-08002B2CF9AE}" pid="9" name="UID">
    <vt:lpwstr>eu.europa.europarl-DIN1-2017-0000065560_01.01-xm-01.00_text-xml</vt:lpwstr>
  </property>
  <property fmtid="{D5CDD505-2E9C-101B-9397-08002B2CF9AE}" pid="10" name="LastEdited with">
    <vt:lpwstr>9.0.0 Build [20170325]</vt:lpwstr>
  </property>
  <property fmtid="{D5CDD505-2E9C-101B-9397-08002B2CF9AE}" pid="11" name="FooterPath">
    <vt:lpwstr>AM\1129314SV.docx</vt:lpwstr>
  </property>
  <property fmtid="{D5CDD505-2E9C-101B-9397-08002B2CF9AE}" pid="12" name="ContentTypeId">
    <vt:lpwstr>0x010100694FBCE9ABB5CA498BB6E301A6058921</vt:lpwstr>
  </property>
  <property fmtid="{D5CDD505-2E9C-101B-9397-08002B2CF9AE}" pid="13" name="Bookout">
    <vt:lpwstr>OK - 2017/07/07 11:35</vt:lpwstr>
  </property>
</Properties>
</file>