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D3B25" w:rsidRPr="00A86506">
        <w:trPr>
          <w:trHeight w:hRule="exact" w:val="1417"/>
          <w:jc w:val="center"/>
        </w:trPr>
        <w:tc>
          <w:tcPr>
            <w:tcW w:w="6804" w:type="dxa"/>
            <w:vAlign w:val="center"/>
          </w:tcPr>
          <w:p w:rsidR="00AF4689" w:rsidRPr="00A86506" w:rsidRDefault="00CE641E">
            <w:pPr>
              <w:pStyle w:val="EPName"/>
            </w:pPr>
            <w:r w:rsidRPr="00A86506">
              <w:t>Europaparlamentet</w:t>
            </w:r>
          </w:p>
          <w:p w:rsidR="004D3B25" w:rsidRPr="00A86506" w:rsidRDefault="00CE641E">
            <w:pPr>
              <w:pStyle w:val="EPTerm"/>
            </w:pPr>
            <w:r w:rsidRPr="00A86506">
              <w:t>2014-2019</w:t>
            </w:r>
          </w:p>
        </w:tc>
        <w:tc>
          <w:tcPr>
            <w:tcW w:w="2268" w:type="dxa"/>
          </w:tcPr>
          <w:p w:rsidR="004D3B25" w:rsidRPr="00A86506" w:rsidRDefault="00ED17A6">
            <w:pPr>
              <w:pStyle w:val="EPLogo"/>
            </w:pPr>
            <w:r w:rsidRPr="00A8650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50.4pt">
                  <v:imagedata r:id="rId10" o:title=""/>
                </v:shape>
              </w:pict>
            </w:r>
          </w:p>
        </w:tc>
      </w:tr>
    </w:tbl>
    <w:p w:rsidR="00AF4689" w:rsidRPr="00A86506" w:rsidRDefault="00AF4689">
      <w:pPr>
        <w:pStyle w:val="LineTop"/>
      </w:pPr>
    </w:p>
    <w:p w:rsidR="004D3B25" w:rsidRPr="00A86506" w:rsidRDefault="00CE641E">
      <w:pPr>
        <w:pStyle w:val="ZCommittee"/>
        <w:rPr>
          <w:color w:val="auto"/>
        </w:rPr>
      </w:pPr>
      <w:r w:rsidRPr="00A86506">
        <w:rPr>
          <w:rStyle w:val="HideTWBExt"/>
          <w:i w:val="0"/>
          <w:color w:val="auto"/>
        </w:rPr>
        <w:t>&lt;Commission&gt;</w:t>
      </w:r>
      <w:r w:rsidRPr="00A86506">
        <w:rPr>
          <w:rStyle w:val="HideTWBInt"/>
          <w:rFonts w:ascii="Times New Roman" w:eastAsia="Times New Roman" w:hAnsi="Times New Roman" w:cs="Times New Roman"/>
          <w:i w:val="0"/>
          <w:color w:val="auto"/>
        </w:rPr>
        <w:t>{LIBE}</w:t>
      </w:r>
      <w:r w:rsidRPr="00A86506">
        <w:rPr>
          <w:color w:val="auto"/>
        </w:rPr>
        <w:t>Utskottet för medborgerliga fri- och rättigheter samt rättsliga och inrikes frågor</w:t>
      </w:r>
      <w:r w:rsidRPr="00A86506">
        <w:rPr>
          <w:rStyle w:val="HideTWBExt"/>
          <w:i w:val="0"/>
          <w:color w:val="auto"/>
        </w:rPr>
        <w:t>&lt;/Commission&gt;</w:t>
      </w:r>
    </w:p>
    <w:p w:rsidR="004D3B25" w:rsidRPr="00A86506" w:rsidRDefault="004D3B25">
      <w:pPr>
        <w:pStyle w:val="LineBottom"/>
        <w:rPr>
          <w:color w:val="auto"/>
        </w:rPr>
      </w:pPr>
    </w:p>
    <w:p w:rsidR="004D3B25" w:rsidRPr="00A86506" w:rsidRDefault="00CE641E">
      <w:pPr>
        <w:pStyle w:val="RefProc"/>
        <w:rPr>
          <w:color w:val="auto"/>
        </w:rPr>
      </w:pPr>
      <w:r w:rsidRPr="00A86506">
        <w:rPr>
          <w:rStyle w:val="HideTWBExt"/>
          <w:b w:val="0"/>
          <w:caps w:val="0"/>
          <w:color w:val="auto"/>
        </w:rPr>
        <w:t>&lt;RefProc&gt;</w:t>
      </w:r>
      <w:r w:rsidRPr="00A86506">
        <w:rPr>
          <w:color w:val="auto"/>
        </w:rPr>
        <w:t>2016/0224</w:t>
      </w:r>
      <w:r w:rsidRPr="00A86506">
        <w:rPr>
          <w:rStyle w:val="HideTWBExt"/>
          <w:b w:val="0"/>
          <w:caps w:val="0"/>
          <w:color w:val="auto"/>
        </w:rPr>
        <w:t>&lt;/RefProc&gt;&lt;RefTypeProc&gt;</w:t>
      </w:r>
      <w:r w:rsidRPr="00A86506">
        <w:rPr>
          <w:color w:val="auto"/>
        </w:rPr>
        <w:t>(COD)</w:t>
      </w:r>
      <w:r w:rsidRPr="00A86506">
        <w:rPr>
          <w:rStyle w:val="HideTWBExt"/>
          <w:b w:val="0"/>
          <w:caps w:val="0"/>
          <w:color w:val="auto"/>
        </w:rPr>
        <w:t>&lt;/RefTypeProc&gt;</w:t>
      </w:r>
    </w:p>
    <w:p w:rsidR="004D3B25" w:rsidRPr="00A86506" w:rsidRDefault="00CE641E">
      <w:pPr>
        <w:pStyle w:val="ZDate"/>
        <w:rPr>
          <w:color w:val="auto"/>
        </w:rPr>
      </w:pPr>
      <w:r w:rsidRPr="00A86506">
        <w:rPr>
          <w:rStyle w:val="HideTWBExt"/>
          <w:color w:val="auto"/>
        </w:rPr>
        <w:t>&lt;Date&gt;</w:t>
      </w:r>
      <w:r w:rsidRPr="00A86506">
        <w:rPr>
          <w:rStyle w:val="HideTWBInt"/>
          <w:color w:val="auto"/>
        </w:rPr>
        <w:t>{26/06/2017}</w:t>
      </w:r>
      <w:r w:rsidRPr="00A86506">
        <w:rPr>
          <w:color w:val="auto"/>
        </w:rPr>
        <w:t>26.6.2017</w:t>
      </w:r>
      <w:r w:rsidRPr="00A86506">
        <w:rPr>
          <w:rStyle w:val="HideTWBExt"/>
          <w:color w:val="auto"/>
        </w:rPr>
        <w:t>&lt;/Date&gt;</w:t>
      </w:r>
    </w:p>
    <w:p w:rsidR="004D3B25" w:rsidRPr="00A86506" w:rsidRDefault="00CE641E">
      <w:pPr>
        <w:pStyle w:val="TypeDocAM"/>
        <w:rPr>
          <w:color w:val="auto"/>
        </w:rPr>
      </w:pPr>
      <w:r w:rsidRPr="00A86506">
        <w:rPr>
          <w:rStyle w:val="HideTWBExt"/>
          <w:b w:val="0"/>
          <w:color w:val="auto"/>
        </w:rPr>
        <w:t>&lt;TypeAM&gt;</w:t>
      </w:r>
      <w:r w:rsidRPr="00A86506">
        <w:rPr>
          <w:color w:val="auto"/>
        </w:rPr>
        <w:t>ÄNDRINGSFÖRSLAG</w:t>
      </w:r>
      <w:r w:rsidRPr="00A86506">
        <w:rPr>
          <w:rStyle w:val="HideTWBExt"/>
          <w:b w:val="0"/>
          <w:color w:val="auto"/>
        </w:rPr>
        <w:t>&lt;/TypeAM&gt;</w:t>
      </w:r>
    </w:p>
    <w:p w:rsidR="004D3B25" w:rsidRPr="00A86506" w:rsidRDefault="00CE641E">
      <w:pPr>
        <w:pStyle w:val="NRAMS"/>
        <w:rPr>
          <w:color w:val="auto"/>
        </w:rPr>
      </w:pPr>
      <w:r w:rsidRPr="00A86506">
        <w:rPr>
          <w:rStyle w:val="HideTWBExt"/>
          <w:b w:val="0"/>
          <w:color w:val="auto"/>
        </w:rPr>
        <w:t>&lt;RangeAM&gt;</w:t>
      </w:r>
      <w:r w:rsidRPr="00A86506">
        <w:rPr>
          <w:color w:val="auto"/>
        </w:rPr>
        <w:t>761 - 1117</w:t>
      </w:r>
      <w:r w:rsidRPr="00A86506">
        <w:rPr>
          <w:rStyle w:val="HideTWBExt"/>
          <w:b w:val="0"/>
          <w:color w:val="auto"/>
        </w:rPr>
        <w:t>&lt;/RangeAM&gt;</w:t>
      </w:r>
    </w:p>
    <w:p w:rsidR="004D3B25" w:rsidRPr="00A86506" w:rsidRDefault="00CE641E">
      <w:pPr>
        <w:pStyle w:val="CoverBold"/>
        <w:rPr>
          <w:color w:val="auto"/>
        </w:rPr>
      </w:pPr>
      <w:r w:rsidRPr="00A86506">
        <w:rPr>
          <w:rStyle w:val="HideTWBExt"/>
          <w:b w:val="0"/>
          <w:color w:val="auto"/>
        </w:rPr>
        <w:t>&lt;TitreType&gt;</w:t>
      </w:r>
      <w:r w:rsidRPr="00A86506">
        <w:rPr>
          <w:color w:val="auto"/>
        </w:rPr>
        <w:t>Förslag till betänkande</w:t>
      </w:r>
      <w:r w:rsidRPr="00A86506">
        <w:rPr>
          <w:rStyle w:val="HideTWBExt"/>
          <w:b w:val="0"/>
          <w:color w:val="auto"/>
        </w:rPr>
        <w:t>&lt;/TitreType&gt;</w:t>
      </w:r>
    </w:p>
    <w:p w:rsidR="004D3B25" w:rsidRPr="00A86506" w:rsidRDefault="00CE641E">
      <w:pPr>
        <w:pStyle w:val="CoverBold"/>
        <w:rPr>
          <w:color w:val="auto"/>
        </w:rPr>
      </w:pPr>
      <w:r w:rsidRPr="00A86506">
        <w:rPr>
          <w:rStyle w:val="HideTWBExt"/>
          <w:b w:val="0"/>
          <w:color w:val="auto"/>
        </w:rPr>
        <w:t>&lt;Rapporteur&gt;</w:t>
      </w:r>
      <w:r w:rsidRPr="00A86506">
        <w:rPr>
          <w:color w:val="auto"/>
        </w:rPr>
        <w:t>Laura Ferrara</w:t>
      </w:r>
      <w:r w:rsidRPr="00A86506">
        <w:rPr>
          <w:rStyle w:val="HideTWBExt"/>
          <w:b w:val="0"/>
          <w:color w:val="auto"/>
        </w:rPr>
        <w:t>&lt;/Rapporteur&gt;</w:t>
      </w:r>
    </w:p>
    <w:p w:rsidR="004D3B25" w:rsidRPr="00A86506" w:rsidRDefault="00CE641E">
      <w:pPr>
        <w:pStyle w:val="Cover24"/>
        <w:rPr>
          <w:color w:val="auto"/>
        </w:rPr>
      </w:pPr>
      <w:r w:rsidRPr="00A86506">
        <w:rPr>
          <w:color w:val="auto"/>
        </w:rPr>
        <w:t>(PE597.506v01-00)</w:t>
      </w:r>
    </w:p>
    <w:p w:rsidR="004D3B25" w:rsidRPr="00A86506" w:rsidRDefault="00CE641E">
      <w:pPr>
        <w:pStyle w:val="Cover24"/>
        <w:rPr>
          <w:color w:val="auto"/>
        </w:rPr>
      </w:pPr>
      <w:r w:rsidRPr="00A86506">
        <w:rPr>
          <w:rStyle w:val="HideTWBExt"/>
          <w:color w:val="auto"/>
        </w:rPr>
        <w:t>&lt;Titre&gt;</w:t>
      </w:r>
      <w:r w:rsidRPr="00A86506">
        <w:rPr>
          <w:color w:val="auto"/>
        </w:rPr>
        <w:t xml:space="preserve">Gemensamt förfarande för internationellt skydd i unionen </w:t>
      </w:r>
      <w:r w:rsidRPr="00A86506">
        <w:rPr>
          <w:rStyle w:val="HideTWBExt"/>
          <w:color w:val="auto"/>
        </w:rPr>
        <w:t>&lt;/Titre&gt;</w:t>
      </w:r>
    </w:p>
    <w:p w:rsidR="004D3B25" w:rsidRPr="00A86506" w:rsidRDefault="00CE641E">
      <w:pPr>
        <w:pStyle w:val="CoverNormal"/>
        <w:rPr>
          <w:color w:val="auto"/>
        </w:rPr>
      </w:pPr>
      <w:r w:rsidRPr="00A86506">
        <w:rPr>
          <w:rStyle w:val="HideTWBExt"/>
          <w:color w:val="auto"/>
        </w:rPr>
        <w:t>&lt;DocAmend&gt;</w:t>
      </w:r>
      <w:r w:rsidRPr="00A86506">
        <w:rPr>
          <w:color w:val="auto"/>
        </w:rPr>
        <w:t>Förslag till förordning</w:t>
      </w:r>
      <w:r w:rsidRPr="00A86506">
        <w:rPr>
          <w:rStyle w:val="HideTWBExt"/>
          <w:color w:val="auto"/>
        </w:rPr>
        <w:t>&lt;/DocAmend&gt;</w:t>
      </w:r>
    </w:p>
    <w:p w:rsidR="004D3B25" w:rsidRPr="00A86506" w:rsidRDefault="00CE641E">
      <w:pPr>
        <w:pStyle w:val="Cover24"/>
        <w:rPr>
          <w:color w:val="auto"/>
        </w:rPr>
      </w:pPr>
      <w:r w:rsidRPr="00A86506">
        <w:rPr>
          <w:rStyle w:val="HideTWBExt"/>
          <w:color w:val="auto"/>
        </w:rPr>
        <w:t>&lt;DocRef&gt;</w:t>
      </w:r>
      <w:r w:rsidRPr="00A86506">
        <w:rPr>
          <w:color w:val="auto"/>
        </w:rPr>
        <w:t>(COM(2016)0467 – C8-0321/2016 – 2016/0224(COD))</w:t>
      </w:r>
      <w:r w:rsidRPr="00A86506">
        <w:rPr>
          <w:rStyle w:val="HideTWBExt"/>
          <w:color w:val="auto"/>
        </w:rPr>
        <w:t>&lt;/DocRef&gt;</w:t>
      </w:r>
    </w:p>
    <w:p w:rsidR="004D3B25" w:rsidRPr="00A86506" w:rsidRDefault="00CE641E">
      <w:r w:rsidRPr="00A86506">
        <w:br w:type="page"/>
      </w:r>
      <w:r w:rsidRPr="00A86506">
        <w:lastRenderedPageBreak/>
        <w:t>AM_Com_LegReport</w:t>
      </w:r>
    </w:p>
    <w:p w:rsidR="00AF4689" w:rsidRPr="00A86506" w:rsidRDefault="00CE641E" w:rsidP="00AF4689">
      <w:pPr>
        <w:pStyle w:val="AMNumberTabs"/>
        <w:rPr>
          <w:color w:val="auto"/>
        </w:rPr>
      </w:pPr>
      <w:r w:rsidRPr="00A86506">
        <w:rPr>
          <w:color w:val="auto"/>
        </w:rPr>
        <w:br w:type="page"/>
      </w:r>
    </w:p>
    <w:p w:rsidR="00AF4689" w:rsidRPr="00A86506" w:rsidRDefault="00AF4689" w:rsidP="00AF4689">
      <w:pPr>
        <w:pStyle w:val="AMNumberTabs"/>
        <w:rPr>
          <w:color w:val="auto"/>
        </w:rPr>
      </w:pPr>
      <w:r w:rsidRPr="00A86506">
        <w:rPr>
          <w:rStyle w:val="HideTWBExt"/>
          <w:b w:val="0"/>
          <w:color w:val="auto"/>
        </w:rPr>
        <w:t>&lt;RepeatBlock-Amend&gt;&lt;Amend&gt;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761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Tillhandahållandet av det kostnadsfria rättsliga biståndet och biträdet vid överklagandet kan uteslutas om</w:t>
            </w:r>
          </w:p>
        </w:tc>
        <w:tc>
          <w:tcPr>
            <w:tcW w:w="4876" w:type="dxa"/>
          </w:tcPr>
          <w:p w:rsidR="00AF4689" w:rsidRPr="00A86506" w:rsidRDefault="00AF4689" w:rsidP="00AF4689">
            <w:pPr>
              <w:pStyle w:val="Normal6"/>
              <w:rPr>
                <w:color w:val="auto"/>
              </w:rPr>
            </w:pPr>
            <w:r w:rsidRPr="00A86506">
              <w:rPr>
                <w:b/>
                <w:i/>
                <w:color w:val="auto"/>
              </w:rPr>
              <w:t>utgår</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 sökanden har tillräckliga medel,</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 ansökan anses sakna rimliga utsikter till framgång,</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(c) överklagandet eller omprövningen sker i andra eller högre instans enligt nationell rätt, inbegripet förnyad behandling eller en ytterligare omprövning.</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762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Tillhandahållandet av det kostnadsfria rättsliga biståndet och biträdet vid överklagandet </w:t>
            </w:r>
            <w:r w:rsidRPr="00A86506">
              <w:rPr>
                <w:b/>
                <w:i/>
                <w:color w:val="auto"/>
              </w:rPr>
              <w:t>kan</w:t>
            </w:r>
            <w:r w:rsidRPr="00A86506">
              <w:rPr>
                <w:color w:val="auto"/>
              </w:rPr>
              <w:t xml:space="preserve"> uteslutas om</w:t>
            </w:r>
          </w:p>
        </w:tc>
        <w:tc>
          <w:tcPr>
            <w:tcW w:w="4876" w:type="dxa"/>
          </w:tcPr>
          <w:p w:rsidR="00AF4689" w:rsidRPr="00A86506" w:rsidRDefault="00AF4689" w:rsidP="00AF4689">
            <w:pPr>
              <w:pStyle w:val="Normal6"/>
              <w:rPr>
                <w:color w:val="auto"/>
              </w:rPr>
            </w:pPr>
            <w:r w:rsidRPr="00A86506">
              <w:rPr>
                <w:color w:val="auto"/>
              </w:rPr>
              <w:t xml:space="preserve">Tillhandahållandet av det kostnadsfria rättsliga biståndet och biträdet vid överklagandet </w:t>
            </w:r>
            <w:r w:rsidRPr="00A86506">
              <w:rPr>
                <w:b/>
                <w:i/>
                <w:color w:val="auto"/>
              </w:rPr>
              <w:t>ska</w:t>
            </w:r>
            <w:r w:rsidRPr="00A86506">
              <w:rPr>
                <w:color w:val="auto"/>
              </w:rPr>
              <w:t xml:space="preserve"> uteslutas om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763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lastRenderedPageBreak/>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1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w:t>
            </w:r>
            <w:r w:rsidRPr="00A86506">
              <w:rPr>
                <w:color w:val="auto"/>
              </w:rPr>
              <w:tab/>
            </w:r>
            <w:r w:rsidRPr="00A86506">
              <w:rPr>
                <w:b/>
                <w:i/>
                <w:color w:val="auto"/>
              </w:rPr>
              <w:t>ansökan anses sakna rimliga utsikter till framgång,</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764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Kati Piri,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1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w:t>
            </w:r>
            <w:r w:rsidRPr="00A86506">
              <w:rPr>
                <w:color w:val="auto"/>
              </w:rPr>
              <w:tab/>
            </w:r>
            <w:r w:rsidRPr="00A86506">
              <w:rPr>
                <w:b/>
                <w:i/>
                <w:color w:val="auto"/>
              </w:rPr>
              <w:t>ansökan anses sakna rimliga utsikter till framgång,</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Detta är i linje med parlamentets ståndpunkt som antogs i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765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1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w:t>
            </w:r>
            <w:r w:rsidRPr="00A86506">
              <w:rPr>
                <w:color w:val="auto"/>
              </w:rPr>
              <w:tab/>
            </w:r>
            <w:r w:rsidRPr="00A86506">
              <w:rPr>
                <w:b/>
                <w:i/>
                <w:color w:val="auto"/>
              </w:rPr>
              <w:t>ansökan anses sakna rimliga utsikter till framgång,</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lastRenderedPageBreak/>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Denna bestämmelse skulle riskera att tolkas av myndigheter på ett alltför vidsträckt sätt och bör strykas.</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766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1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ansökan </w:t>
            </w:r>
            <w:r w:rsidRPr="00A86506">
              <w:rPr>
                <w:b/>
                <w:i/>
                <w:color w:val="auto"/>
              </w:rPr>
              <w:t>anses sakna</w:t>
            </w:r>
            <w:r w:rsidRPr="00A86506">
              <w:rPr>
                <w:color w:val="auto"/>
              </w:rPr>
              <w:t xml:space="preserve"> rimliga utsikter till framgång,</w:t>
            </w:r>
          </w:p>
        </w:tc>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ansökan </w:t>
            </w:r>
            <w:r w:rsidRPr="00A86506">
              <w:rPr>
                <w:b/>
                <w:i/>
                <w:color w:val="auto"/>
              </w:rPr>
              <w:t xml:space="preserve">är så tydligt utan substans eller oskälig att den saknar </w:t>
            </w:r>
            <w:r w:rsidRPr="00A86506">
              <w:rPr>
                <w:color w:val="auto"/>
              </w:rPr>
              <w:t xml:space="preserve">rimliga utsikter till framgång </w:t>
            </w:r>
            <w:r w:rsidRPr="00A86506">
              <w:rPr>
                <w:b/>
                <w:i/>
                <w:color w:val="auto"/>
              </w:rPr>
              <w:t>och endast görs för att försena verkställigheten av ett beslut som leder till att sökanden avlägsnas från en medlemsstats territorium</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767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Kati Piri,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1 – led c</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(c)</w:t>
            </w:r>
            <w:r w:rsidRPr="00A86506">
              <w:rPr>
                <w:color w:val="auto"/>
              </w:rPr>
              <w:tab/>
              <w:t>överklagandet eller omprövningen sker i andra eller högre instans enligt nationell rätt, inbegripet förnyad behandling eller en ytterligare omprövning.</w:t>
            </w:r>
          </w:p>
        </w:tc>
        <w:tc>
          <w:tcPr>
            <w:tcW w:w="4876" w:type="dxa"/>
          </w:tcPr>
          <w:p w:rsidR="00AF4689" w:rsidRPr="00A86506" w:rsidRDefault="00AF4689" w:rsidP="00AF4689">
            <w:pPr>
              <w:pStyle w:val="Normal6"/>
              <w:rPr>
                <w:color w:val="auto"/>
              </w:rPr>
            </w:pPr>
            <w:r w:rsidRPr="00A86506">
              <w:rPr>
                <w:color w:val="auto"/>
              </w:rPr>
              <w:t>(c)</w:t>
            </w:r>
            <w:r w:rsidRPr="00A86506">
              <w:rPr>
                <w:color w:val="auto"/>
              </w:rPr>
              <w:tab/>
              <w:t>överklagandet sker i andra eller högre instans enligt nationell rätt, inbegripet förnyad behandling eller en ytterligare omprövning</w:t>
            </w:r>
            <w:r w:rsidRPr="00A86506">
              <w:rPr>
                <w:b/>
                <w:i/>
                <w:color w:val="auto"/>
              </w:rPr>
              <w:t>, och detta överklagande i andra instans anses sakna rimliga utsikter till framgång</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Detta är i linje med parlamentets ståndpunkt som antogs i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768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Om ett beslut om att inte bevilja kostnadsfritt rättsligt bistånd och biträde fattas av en myndighet som inte är en domstol eller tribunal, med motiveringen att överklagandet anses sakna rimliga utsikter till framgång, ska sökanden ha rätt till ett effektivt rättsmedel inför domstol eller tribunal mot det beslutet, och för detta ha rätt att begära kostnadsfritt rättsligt bistånd och biträde.</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769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Kati Piri, Marju Lauristin,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Om ett beslut om att inte bevilja kostnadsfritt rättsligt bistånd och biträde fattas av en myndighet som inte är en domstol eller tribunal, med motiveringen att överklagandet anses sakna rimliga utsikter till framgång, ska sökanden ha rätt till ett effektivt rättsmedel inför domstol eller tribunal mot det beslutet, och för detta ha rätt att begära kostnadsfritt rättsligt bistånd och biträde.</w:t>
            </w:r>
          </w:p>
        </w:tc>
        <w:tc>
          <w:tcPr>
            <w:tcW w:w="4876" w:type="dxa"/>
          </w:tcPr>
          <w:p w:rsidR="00AF4689" w:rsidRPr="00A86506" w:rsidRDefault="00AF4689" w:rsidP="00AF4689">
            <w:pPr>
              <w:pStyle w:val="Normal6"/>
              <w:rPr>
                <w:color w:val="auto"/>
              </w:rPr>
            </w:pPr>
            <w:r w:rsidRPr="00A86506">
              <w:rPr>
                <w:color w:val="auto"/>
              </w:rPr>
              <w:t>Om ett beslut om att inte bevilja kostnadsfritt rättsligt bistånd och biträde fattas av en myndighet som inte är en domstol eller tribunal, med motiveringen att överklagandet anses sakna rimliga utsikter till framgång, ska sökanden ha rätt till ett effektivt rättsmedel inför domstol eller tribunal mot det beslutet, och för detta ha rätt att begära kostnadsfritt rättsligt bistånd och biträde.</w:t>
            </w:r>
            <w:r w:rsidRPr="00A86506">
              <w:rPr>
                <w:color w:val="auto"/>
              </w:rPr>
              <w:br/>
            </w:r>
            <w:r w:rsidRPr="00A86506">
              <w:rPr>
                <w:b/>
                <w:i/>
                <w:color w:val="auto"/>
              </w:rPr>
              <w:t xml:space="preserve">Vid tillämpningen av denna punkt ska medlemsstaterna säkerställa att det rättsliga biståndet och biträdet inte inskränks godtyckligt och att sökandens faktiska tillgång till rättslig prövning inte </w:t>
            </w:r>
            <w:r w:rsidRPr="00A86506">
              <w:rPr>
                <w:b/>
                <w:i/>
                <w:color w:val="auto"/>
              </w:rPr>
              <w:lastRenderedPageBreak/>
              <w:t>hindras.</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Om ett beslut om att inte bevilja kostnadsfritt rättsligt bistånd och biträde fattas av en myndighet som inte är en domstol eller tribunal, med motiveringen att överklagandet anses sakna rimliga utsikter till framgång, ska sökanden ha rätt till ett effektivt rättsmedel inför domstol eller tribunal mot det beslutet</w:t>
            </w:r>
            <w:r w:rsidRPr="00A86506">
              <w:rPr>
                <w:b/>
                <w:i/>
                <w:color w:val="auto"/>
              </w:rPr>
              <w:t>, och för detta ha rätt att begära kostnadsfritt rättsligt bistånd och biträde</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Om ett beslut om att inte bevilja kostnadsfritt rättsligt bistånd och biträde fattas av en myndighet som inte är en domstol eller tribunal, med motiveringen att överklagandet anses sakna rimliga utsikter till framgång, ska sökanden ha rätt till ett effektivt rättsmedel inför domstol eller tribunal mot det beslutet.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15 – punkt 5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Om ett beslut om att inte bevilja kostnadsfritt rättsligt bistånd och biträde fattas av en myndighet som inte är en domstol eller tribunal</w:t>
            </w:r>
            <w:r w:rsidRPr="00A86506">
              <w:rPr>
                <w:b/>
                <w:i/>
                <w:color w:val="auto"/>
              </w:rPr>
              <w:t>, med motiveringen att överklagandet anses sakna rimliga utsikter till framgång,</w:t>
            </w:r>
            <w:r w:rsidRPr="00A86506">
              <w:rPr>
                <w:color w:val="auto"/>
              </w:rPr>
              <w:t xml:space="preserve"> ska sökanden ha rätt till ett effektivt rättsmedel inför domstol eller tribunal mot det beslutet, och för detta ha rätt att begära kostnadsfritt rättsligt </w:t>
            </w:r>
            <w:r w:rsidRPr="00A86506">
              <w:rPr>
                <w:color w:val="auto"/>
              </w:rPr>
              <w:lastRenderedPageBreak/>
              <w:t>bistånd och biträde.</w:t>
            </w:r>
          </w:p>
        </w:tc>
        <w:tc>
          <w:tcPr>
            <w:tcW w:w="4876" w:type="dxa"/>
          </w:tcPr>
          <w:p w:rsidR="00AF4689" w:rsidRPr="00A86506" w:rsidRDefault="00AF4689" w:rsidP="00AF4689">
            <w:pPr>
              <w:pStyle w:val="Normal6"/>
              <w:rPr>
                <w:color w:val="auto"/>
              </w:rPr>
            </w:pPr>
            <w:r w:rsidRPr="00A86506">
              <w:rPr>
                <w:color w:val="auto"/>
              </w:rPr>
              <w:lastRenderedPageBreak/>
              <w:t>Om ett beslut om att inte bevilja kostnadsfritt rättsligt bistånd och biträde fattas av en myndighet som inte är en domstol eller tribunal ska sökanden ha rätt till ett effektivt rättsmedel inför domstol eller tribunal mot det beslutet, och för detta ha rätt att begära kostnadsfritt rättsligt bistånd och biträde.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En </w:t>
            </w:r>
            <w:r w:rsidRPr="00A86506">
              <w:rPr>
                <w:b/>
                <w:i/>
                <w:color w:val="auto"/>
              </w:rPr>
              <w:t>juridisk rådgivare eller en</w:t>
            </w:r>
            <w:r w:rsidRPr="00A86506">
              <w:rPr>
                <w:color w:val="auto"/>
              </w:rPr>
              <w:t xml:space="preserve"> </w:t>
            </w:r>
            <w:r w:rsidRPr="00A86506">
              <w:rPr>
                <w:b/>
                <w:i/>
                <w:color w:val="auto"/>
              </w:rPr>
              <w:t>annan</w:t>
            </w:r>
            <w:r w:rsidRPr="00A86506">
              <w:rPr>
                <w:color w:val="auto"/>
              </w:rPr>
              <w:t xml:space="preserve"> enligt nationell rätt godkänd eller tillåten rådgivare som bistår eller företräder en sökande i enlighet med villkoren i nationell rätt ska beviljas tillgång till den information i sökandens akt som ligger eller kommer att ligga till grund för ett beslut.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En enligt nationell rätt godkänd eller tillåten</w:t>
            </w:r>
            <w:r w:rsidRPr="00A86506">
              <w:rPr>
                <w:b/>
                <w:i/>
                <w:color w:val="auto"/>
              </w:rPr>
              <w:t xml:space="preserve"> juridisk </w:t>
            </w:r>
            <w:r w:rsidRPr="00A86506">
              <w:rPr>
                <w:color w:val="auto"/>
              </w:rPr>
              <w:t>rådgivare som bistår eller företräder en sökande i enlighet med villkoren i nationell rätt ska beviljas tillgång till den information i sökandens akt som ligger eller kommer att ligga till grund för ett beslut.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2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 xml:space="preserve">Den beslutande myndigheten får neka tillgång till informationen i sökandens akt om offentliggörandet av uppgifter eller källor skulle äventyra den nationella säkerheten, säkerheten för de organisationer eller personer som tillhandahöll uppgifterna eller säkerheten för de personer som uppgifterna hänför sig till eller om utredningar i samband med medlemsstaternas behöriga myndigheters prövning av ansökningar om internationellt skydd eller medlemsstaternas internationella </w:t>
            </w:r>
            <w:r w:rsidRPr="00A86506">
              <w:rPr>
                <w:b/>
                <w:i/>
                <w:color w:val="auto"/>
              </w:rPr>
              <w:lastRenderedPageBreak/>
              <w:t>relationer skulle äventyras. I sådana fall ska den beslutande myndigheten</w:t>
            </w:r>
          </w:p>
        </w:tc>
        <w:tc>
          <w:tcPr>
            <w:tcW w:w="4876" w:type="dxa"/>
          </w:tcPr>
          <w:p w:rsidR="00AF4689" w:rsidRPr="00A86506" w:rsidRDefault="00AF4689" w:rsidP="00AF4689">
            <w:pPr>
              <w:pStyle w:val="Normal6"/>
              <w:rPr>
                <w:color w:val="auto"/>
              </w:rPr>
            </w:pPr>
            <w:r w:rsidRPr="00A86506">
              <w:rPr>
                <w:b/>
                <w:i/>
                <w:color w:val="auto"/>
              </w:rPr>
              <w:lastRenderedPageBreak/>
              <w:t>utgår</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 ge domstolarna eller tribunalerna i överklagandet tillgång till uppgifterna eller källorna, och</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 säkerställa att sökandens rätt till försvar iakttas.</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Kati Piri, Josef Weidenholzer, Ana Gomes, Caterina Chinnici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2 – stycke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beslutande myndigheten får neka tillgång till informationen i sökandens akt om offentliggörandet av uppgifter eller källor skulle äventyra den nationella säkerheten, säkerheten för de organisationer eller personer som tillhandahöll uppgifterna eller säkerheten för de personer som uppgifterna hänför sig till </w:t>
            </w:r>
            <w:r w:rsidRPr="00A86506">
              <w:rPr>
                <w:b/>
                <w:i/>
                <w:color w:val="auto"/>
              </w:rPr>
              <w:t>eller om utredningar i samband med medlemsstaternas behöriga myndigheters prövning av ansökningar om internationellt skydd eller medlemsstaternas internationella relationer skulle äventyras</w:t>
            </w:r>
            <w:r w:rsidRPr="00A86506">
              <w:rPr>
                <w:color w:val="auto"/>
              </w:rPr>
              <w:t>. I sådana fall ska den beslutande myndigheten</w:t>
            </w:r>
          </w:p>
        </w:tc>
        <w:tc>
          <w:tcPr>
            <w:tcW w:w="4876" w:type="dxa"/>
          </w:tcPr>
          <w:p w:rsidR="00AF4689" w:rsidRPr="00A86506" w:rsidRDefault="00AF4689" w:rsidP="00AF4689">
            <w:pPr>
              <w:pStyle w:val="Normal6"/>
              <w:rPr>
                <w:color w:val="auto"/>
              </w:rPr>
            </w:pPr>
            <w:r w:rsidRPr="00A86506">
              <w:rPr>
                <w:color w:val="auto"/>
              </w:rPr>
              <w:t>Den beslutande myndigheten får neka tillgång till informationen i sökandens akt om offentliggörandet av uppgifter eller källor skulle äventyra den nationella säkerheten, säkerheten för de organisationer eller personer som tillhandahöll uppgifterna eller säkerheten för de personer som uppgifterna hänför sig till. I sådana fall ska den beslutande myndigheten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Eftersom det är nödvändigt att sökandens juridiska rådgivare har tillgång till sökandens akt för att kunna ge lämpliga råd om ansökan, måste undantag från tillgång till den akten vara starkt begränsade. Texten som utgår är för omfångsrik och vag och medger en generell uteslutning från tillgång till akten.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2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När det gäller led b </w:t>
            </w:r>
            <w:r w:rsidRPr="00A86506">
              <w:rPr>
                <w:b/>
                <w:i/>
                <w:color w:val="auto"/>
              </w:rPr>
              <w:t>ska</w:t>
            </w:r>
            <w:r w:rsidRPr="00A86506">
              <w:rPr>
                <w:color w:val="auto"/>
              </w:rPr>
              <w:t xml:space="preserve"> den beslutande myndigheten i synnerhet bevilja en juridisk rådgivare eller annan rådgivare som genomgått säkerhetskontroll tillgång till uppgifterna eller källorna i fråga, i den mån uppgifterna är relevanta för prövningen av ansökan eller beslutet om att återkalla internationellt skydd.</w:t>
            </w:r>
          </w:p>
        </w:tc>
        <w:tc>
          <w:tcPr>
            <w:tcW w:w="4876" w:type="dxa"/>
          </w:tcPr>
          <w:p w:rsidR="00AF4689" w:rsidRPr="00A86506" w:rsidRDefault="00AF4689" w:rsidP="00AF4689">
            <w:pPr>
              <w:pStyle w:val="Normal6"/>
              <w:rPr>
                <w:color w:val="auto"/>
              </w:rPr>
            </w:pPr>
            <w:r w:rsidRPr="00A86506">
              <w:rPr>
                <w:color w:val="auto"/>
              </w:rPr>
              <w:t xml:space="preserve">När det gäller led b </w:t>
            </w:r>
            <w:r w:rsidRPr="00A86506">
              <w:rPr>
                <w:b/>
                <w:i/>
                <w:color w:val="auto"/>
              </w:rPr>
              <w:t>kan</w:t>
            </w:r>
            <w:r w:rsidRPr="00A86506">
              <w:rPr>
                <w:color w:val="auto"/>
              </w:rPr>
              <w:t xml:space="preserve"> den beslutande myndigheten i synnerhet bevilja en juridisk rådgivare eller annan rådgivare som genomgått säkerhetskontroll tillgång till uppgifterna eller källorna i fråga, i den mån uppgifterna är relevanta för prövningen av ansökan eller beslutet om att återkalla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2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När det gäller led b ska den beslutande myndigheten i synnerhet bevilja en juridisk rådgivare </w:t>
            </w:r>
            <w:r w:rsidRPr="00A86506">
              <w:rPr>
                <w:b/>
                <w:i/>
                <w:color w:val="auto"/>
              </w:rPr>
              <w:t>eller annan rådgivare</w:t>
            </w:r>
            <w:r w:rsidRPr="00A86506">
              <w:rPr>
                <w:color w:val="auto"/>
              </w:rPr>
              <w:t xml:space="preserve"> som genomgått säkerhetskontroll tillgång till uppgifterna eller källorna i fråga, i den mån uppgifterna är relevanta för prövningen av ansökan eller beslutet om att återkalla internationellt skydd.</w:t>
            </w:r>
          </w:p>
        </w:tc>
        <w:tc>
          <w:tcPr>
            <w:tcW w:w="4876" w:type="dxa"/>
          </w:tcPr>
          <w:p w:rsidR="00AF4689" w:rsidRPr="00A86506" w:rsidRDefault="00AF4689" w:rsidP="00AF4689">
            <w:pPr>
              <w:pStyle w:val="Normal6"/>
              <w:rPr>
                <w:color w:val="auto"/>
              </w:rPr>
            </w:pPr>
            <w:r w:rsidRPr="00A86506">
              <w:rPr>
                <w:color w:val="auto"/>
              </w:rPr>
              <w:t>När det gäller led b ska den beslutande myndigheten i synnerhet bevilja en juridisk rådgivare som genomgått säkerhetskontroll tillgång till uppgifterna eller källorna i fråga, i den mån uppgifterna är relevanta för prövningen av ansökan eller beslutet om att återkalla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r>
            <w:r w:rsidRPr="00A86506">
              <w:rPr>
                <w:b/>
                <w:i/>
                <w:color w:val="auto"/>
              </w:rPr>
              <w:t>Den</w:t>
            </w:r>
            <w:r w:rsidRPr="00A86506">
              <w:rPr>
                <w:color w:val="auto"/>
              </w:rPr>
              <w:t xml:space="preserve"> juridiska </w:t>
            </w:r>
            <w:r w:rsidRPr="00A86506">
              <w:rPr>
                <w:b/>
                <w:i/>
                <w:color w:val="auto"/>
              </w:rPr>
              <w:t>rådgivaren eller annan rådgivare</w:t>
            </w:r>
            <w:r w:rsidRPr="00A86506">
              <w:rPr>
                <w:color w:val="auto"/>
              </w:rPr>
              <w:t xml:space="preserve"> som bistår eller företräder en sökande ska ha tillträde till områden med begränsat tillträde, såsom förvarsenheter och transitzoner, för att kunna rådgöra med denne, i enlighet med direktiv XXX/XXX/EU (Direktivet om mottagningsvillkor).</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r>
            <w:r w:rsidRPr="00A86506">
              <w:rPr>
                <w:b/>
                <w:i/>
                <w:color w:val="auto"/>
              </w:rPr>
              <w:t>Det</w:t>
            </w:r>
            <w:r w:rsidRPr="00A86506">
              <w:rPr>
                <w:color w:val="auto"/>
              </w:rPr>
              <w:t xml:space="preserve"> juridiska </w:t>
            </w:r>
            <w:r w:rsidRPr="00A86506">
              <w:rPr>
                <w:b/>
                <w:i/>
                <w:color w:val="auto"/>
              </w:rPr>
              <w:t>ombudet</w:t>
            </w:r>
            <w:r w:rsidRPr="00A86506">
              <w:rPr>
                <w:color w:val="auto"/>
              </w:rPr>
              <w:t xml:space="preserve"> som bistår eller företräder en sökande ska ha tillträde till områden med begränsat tillträde, såsom förvarsenheter och transitzoner, för att kunna rådgöra med denne, i enlighet med direktiv XXX/XXX/EU (Direktivet om mottagningsvillkor).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Den juridiska rådgivaren </w:t>
            </w:r>
            <w:r w:rsidRPr="00A86506">
              <w:rPr>
                <w:b/>
                <w:i/>
                <w:color w:val="auto"/>
              </w:rPr>
              <w:t>eller annan rådgivare</w:t>
            </w:r>
            <w:r w:rsidRPr="00A86506">
              <w:rPr>
                <w:color w:val="auto"/>
              </w:rPr>
              <w:t xml:space="preserve"> som bistår eller företräder en sökande </w:t>
            </w:r>
            <w:r w:rsidRPr="00A86506">
              <w:rPr>
                <w:b/>
                <w:i/>
                <w:color w:val="auto"/>
              </w:rPr>
              <w:t>ska</w:t>
            </w:r>
            <w:r w:rsidRPr="00A86506">
              <w:rPr>
                <w:color w:val="auto"/>
              </w:rPr>
              <w:t xml:space="preserve"> ha tillträde till områden med begränsat tillträde, såsom förvarsenheter och transitzoner, för att kunna rådgöra med denne, i enlighet med direktiv XXX/XXX/EU (Direktivet om mottagningsvillkor).</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Den juridiska rådgivaren som bistår eller företräder en sökande </w:t>
            </w:r>
            <w:r w:rsidRPr="00A86506">
              <w:rPr>
                <w:b/>
                <w:i/>
                <w:color w:val="auto"/>
              </w:rPr>
              <w:t>kan</w:t>
            </w:r>
            <w:r w:rsidRPr="00A86506">
              <w:rPr>
                <w:color w:val="auto"/>
              </w:rPr>
              <w:t xml:space="preserve"> ha tillträde till områden med begränsat tillträde, såsom förvarsenheter och transitzoner, för att kunna rådgöra med denne, i enlighet med direktiv XXX/XXX/EU (Direktivet om mottagningsvillkor).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779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En sökande ska tillåtas att till en personlig intervju medföra en </w:t>
            </w:r>
            <w:r w:rsidRPr="00A86506">
              <w:rPr>
                <w:b/>
                <w:i/>
                <w:color w:val="auto"/>
              </w:rPr>
              <w:t>juridisk rådgivare eller annan</w:t>
            </w:r>
            <w:r w:rsidRPr="00A86506">
              <w:rPr>
                <w:color w:val="auto"/>
              </w:rPr>
              <w:t xml:space="preserve">, enligt nationell rätt godkänd eller tillåten rådgivare. </w:t>
            </w:r>
            <w:r w:rsidRPr="00A86506">
              <w:rPr>
                <w:b/>
                <w:i/>
                <w:color w:val="auto"/>
              </w:rPr>
              <w:t xml:space="preserve">Den </w:t>
            </w:r>
            <w:r w:rsidRPr="00A86506">
              <w:rPr>
                <w:b/>
                <w:i/>
                <w:color w:val="auto"/>
              </w:rPr>
              <w:lastRenderedPageBreak/>
              <w:t>juridiska rådgivaren eller en annan rådgivare ska ges tillstånd att göra inlägg under den personliga intervjun.</w:t>
            </w:r>
          </w:p>
        </w:tc>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t>En sökande ska tillåtas att till en personlig intervju medföra en enligt nationell rätt godkänd eller tillåten</w:t>
            </w:r>
            <w:r w:rsidRPr="00A86506">
              <w:rPr>
                <w:b/>
                <w:i/>
                <w:color w:val="auto"/>
              </w:rPr>
              <w:t xml:space="preserve"> juridisk </w:t>
            </w:r>
            <w:r w:rsidRPr="00A86506">
              <w:rPr>
                <w:color w:val="auto"/>
              </w:rPr>
              <w:t>rådgivare.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Den beslutande myndigheten får begära att sökanden är närvarande vid den personliga intervjun även om han eller hon i enlighet med villkoren i nationell rätt företräds av en juridisk rådgivare </w:t>
            </w:r>
            <w:r w:rsidRPr="00A86506">
              <w:rPr>
                <w:b/>
                <w:i/>
                <w:color w:val="auto"/>
              </w:rPr>
              <w:t>eller annan rådgivare</w:t>
            </w:r>
            <w:r w:rsidRPr="00A86506">
              <w:rPr>
                <w:color w:val="auto"/>
              </w:rPr>
              <w:t xml:space="preserve"> och får kräva att sökanden personligen besvarar de frågor som ställs.</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Den beslutande myndigheten får begära att sökanden är närvarande vid den personliga intervjun även om han eller hon i enlighet med villkoren i nationell rätt företräds av en juridisk rådgivare och får kräva att sökanden personligen besvarar de frågor som ställs.</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Marju Lauristin,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t>Utan att det påverkar tillämpningen av artikel 22.5, ska frånvaron av juridisk rådgivare eller annan rådgivare inte hindra den beslutande myndigheten från att genomföra en personlig intervju med sökanden.</w:t>
            </w:r>
          </w:p>
        </w:tc>
        <w:tc>
          <w:tcPr>
            <w:tcW w:w="4876" w:type="dxa"/>
          </w:tcPr>
          <w:p w:rsidR="00AF4689" w:rsidRPr="00A86506" w:rsidRDefault="00AF4689" w:rsidP="00AF4689">
            <w:pPr>
              <w:pStyle w:val="Normal6"/>
              <w:rPr>
                <w:color w:val="auto"/>
              </w:rPr>
            </w:pPr>
            <w:r w:rsidRPr="00A86506">
              <w:rPr>
                <w:color w:val="auto"/>
              </w:rPr>
              <w:t>6.</w:t>
            </w:r>
            <w:r w:rsidRPr="00A86506">
              <w:rPr>
                <w:color w:val="auto"/>
              </w:rPr>
              <w:tab/>
              <w:t>Utan att det påverkar tillämpningen av artikel 22.5, ska frånvaron av juridisk rådgivare eller annan rådgivare inte hindra den beslutande myndigheten från att genomföra en personlig intervju med sökanden</w:t>
            </w:r>
            <w:r w:rsidRPr="00A86506">
              <w:rPr>
                <w:b/>
                <w:i/>
                <w:color w:val="auto"/>
              </w:rPr>
              <w:t xml:space="preserve">, under förutsättning att sökanden har informerats om sin rätt till rättsligt bistånd och biträde – inbegripet kostnadsfritt rättsligt bistånd och biträde vid behov – och har valt att inte utöva den </w:t>
            </w:r>
            <w:r w:rsidRPr="00A86506">
              <w:rPr>
                <w:b/>
                <w:i/>
                <w:color w:val="auto"/>
              </w:rPr>
              <w:lastRenderedPageBreak/>
              <w:t>rätten</w:t>
            </w:r>
            <w:r w:rsidRPr="00A86506">
              <w:rPr>
                <w:color w:val="auto"/>
              </w:rPr>
              <w: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En personlig intervju bör i regel genomföras i närvaron av den juridiska rådgivaren. Om den ska äga rum utan den juridiska rådgivaren måste sökanden tydligt informeras i förväg om sin rätt till rättsligt bistånd och biträde.</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r>
            <w:r w:rsidRPr="00A86506">
              <w:rPr>
                <w:b/>
                <w:i/>
                <w:color w:val="auto"/>
              </w:rPr>
              <w:t xml:space="preserve">Utan att det påverkar tillämpningen av artikel 22.5, ska </w:t>
            </w:r>
            <w:r w:rsidRPr="00A86506">
              <w:rPr>
                <w:color w:val="auto"/>
              </w:rPr>
              <w:t>frånvaron av juridisk rådgivare eller annan rådgivare</w:t>
            </w:r>
            <w:r w:rsidRPr="00A86506">
              <w:rPr>
                <w:b/>
                <w:i/>
                <w:color w:val="auto"/>
              </w:rPr>
              <w:t xml:space="preserve"> inte </w:t>
            </w:r>
            <w:r w:rsidRPr="00A86506">
              <w:rPr>
                <w:color w:val="auto"/>
              </w:rPr>
              <w:t>hindra den beslutande myndigheten från att genomföra en personlig intervju med sökanden.</w:t>
            </w:r>
          </w:p>
        </w:tc>
        <w:tc>
          <w:tcPr>
            <w:tcW w:w="4876" w:type="dxa"/>
          </w:tcPr>
          <w:p w:rsidR="00AF4689" w:rsidRPr="00A86506" w:rsidRDefault="00AF4689" w:rsidP="00AF4689">
            <w:pPr>
              <w:pStyle w:val="Normal6"/>
              <w:rPr>
                <w:color w:val="auto"/>
              </w:rPr>
            </w:pPr>
            <w:r w:rsidRPr="00A86506">
              <w:rPr>
                <w:color w:val="auto"/>
              </w:rPr>
              <w:t>6.</w:t>
            </w:r>
            <w:r w:rsidRPr="00A86506">
              <w:rPr>
                <w:color w:val="auto"/>
              </w:rPr>
              <w:tab/>
              <w:t>Frånvaron av juridisk rådgivare eller annan rådgivare</w:t>
            </w:r>
            <w:r w:rsidRPr="00A86506">
              <w:rPr>
                <w:b/>
                <w:i/>
                <w:color w:val="auto"/>
              </w:rPr>
              <w:t xml:space="preserve"> ska</w:t>
            </w:r>
            <w:r w:rsidRPr="00A86506">
              <w:rPr>
                <w:color w:val="auto"/>
              </w:rPr>
              <w:t xml:space="preserve"> hindra den beslutande myndigheten från att genomföra en personlig intervju med sökanden</w:t>
            </w:r>
            <w:r w:rsidRPr="00A86506">
              <w:rPr>
                <w:b/>
                <w:i/>
                <w:color w:val="auto"/>
              </w:rPr>
              <w:t>, om inte sökanden är informerad om sin rätt att erhålla juridisk rådgivning och avböjer sådan</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16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Utan att det påverkar tillämpningen av artikel 22.5, ska frånvaron av juridisk rådgivare </w:t>
            </w:r>
            <w:r w:rsidRPr="00A86506">
              <w:rPr>
                <w:b/>
                <w:i/>
                <w:color w:val="auto"/>
              </w:rPr>
              <w:t>eller annan rådgivare</w:t>
            </w:r>
            <w:r w:rsidRPr="00A86506">
              <w:rPr>
                <w:color w:val="auto"/>
              </w:rPr>
              <w:t xml:space="preserve"> inte hindra den beslutande myndigheten från att genomföra en personlig intervju med sökanden.</w:t>
            </w:r>
          </w:p>
        </w:tc>
        <w:tc>
          <w:tcPr>
            <w:tcW w:w="4876" w:type="dxa"/>
          </w:tcPr>
          <w:p w:rsidR="00AF4689" w:rsidRPr="00A86506" w:rsidRDefault="00AF4689" w:rsidP="00AF4689">
            <w:pPr>
              <w:pStyle w:val="Normal6"/>
              <w:rPr>
                <w:color w:val="auto"/>
              </w:rPr>
            </w:pPr>
            <w:r w:rsidRPr="00A86506">
              <w:rPr>
                <w:color w:val="auto"/>
              </w:rPr>
              <w:t>6.</w:t>
            </w:r>
            <w:r w:rsidRPr="00A86506">
              <w:rPr>
                <w:color w:val="auto"/>
              </w:rPr>
              <w:tab/>
              <w:t>Utan att det påverkar tillämpningen av artikel 22.5, ska frånvaron av juridisk rådgivare inte hindra den beslutande myndigheten från att genomföra en personlig intervju med sökanden.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Det kostnadsfria rättsliga biståndet och biträdet ska tillhandahållas av juridiska rådgivare </w:t>
            </w:r>
            <w:r w:rsidRPr="00A86506">
              <w:rPr>
                <w:b/>
                <w:i/>
                <w:color w:val="auto"/>
              </w:rPr>
              <w:t>eller andra rådgivare</w:t>
            </w:r>
            <w:r w:rsidRPr="00A86506">
              <w:rPr>
                <w:color w:val="auto"/>
              </w:rPr>
              <w:t xml:space="preserve"> enligt nationell rätt för att bistå eller företräda sökandena </w:t>
            </w:r>
            <w:r w:rsidRPr="00A86506">
              <w:rPr>
                <w:b/>
                <w:i/>
                <w:color w:val="auto"/>
              </w:rPr>
              <w:t>eller icke-statliga organisationer som är ackrediterade enligt nationell rätt att tillhandahålla rådgivningstjänster eller biträde</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Det kostnadsfria rättsliga biståndet och biträdet ska tillhandahållas av juridiska rådgivare enligt nationell rätt för att bistå eller företräda sökandena.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Medlemsstaterna ska fastställa närmare förfaranderegler för hur en sådan begäran om tillhandahållande av kostnadsfritt rättsligt bistånd och biträde avseende en ansökan om internationellt skydd ska lämnas in och handläggas, eller tillämpa befintliga regler för en liknande begäran som grundar sig på nationell rätt, förutsatt att dessa regler inte gör tillgången till kostnadsfritt rättsligt bistånd och biträde omöjlig eller orimligt svår.</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Medlemsstaterna ska fastställa närmare förfaranderegler för hur en sådan begäran om tillhandahållande av kostnadsfritt rättsligt bistånd och biträde avseende en ansökan om internationellt skydd ska lämnas in och handläggas, eller tillämpa befintliga regler för en liknande begäran som grundar sig på nationell rätt, förutsatt att dessa regler inte gör tillgången till kostnadsfritt rättsligt bistånd och biträde omöjlig eller orimligt svår. </w:t>
            </w:r>
            <w:r w:rsidRPr="00A86506">
              <w:rPr>
                <w:b/>
                <w:i/>
                <w:color w:val="auto"/>
              </w:rPr>
              <w:t>Sökanden ska alltid informeras om dessa regler.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Medlemsstaterna ska fastställa närmare förfaranderegler för hur en sådan begäran om tillhandahållande av kostnadsfritt rättsligt bistånd och biträde avseende en ansökan om internationellt skydd ska lämnas in och handläggas, </w:t>
            </w:r>
            <w:r w:rsidRPr="00A86506">
              <w:rPr>
                <w:b/>
                <w:i/>
                <w:color w:val="auto"/>
              </w:rPr>
              <w:t xml:space="preserve">eller tillämpa </w:t>
            </w:r>
            <w:r w:rsidRPr="00A86506">
              <w:rPr>
                <w:color w:val="auto"/>
              </w:rPr>
              <w:t>befintliga regler för en liknande begäran som grundar sig på nationell rätt, förutsatt att dessa regler inte gör tillgången till kostnadsfritt rättsligt bistånd och biträde omöjlig eller orimligt svår.</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Medlemsstaterna ska fastställa närmare förfaranderegler för hur en sådan begäran om tillhandahållande av kostnadsfritt rättsligt bistånd och biträde avseende en ansökan om internationellt skydd ska lämnas in och handläggas, </w:t>
            </w:r>
            <w:r w:rsidRPr="00A86506">
              <w:rPr>
                <w:b/>
                <w:i/>
                <w:color w:val="auto"/>
              </w:rPr>
              <w:t>som inte ska vara mer restriktiva än</w:t>
            </w:r>
            <w:r w:rsidRPr="00A86506">
              <w:rPr>
                <w:color w:val="auto"/>
              </w:rPr>
              <w:t xml:space="preserve"> befintliga regler för en liknande begäran som grundar sig på nationell rätt, förutsatt att dessa regler inte gör tillgången till kostnadsfritt rättsligt bistånd och biträde omöjlig eller orimligt svår.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3.</w:t>
            </w:r>
            <w:r w:rsidRPr="00A86506">
              <w:rPr>
                <w:color w:val="auto"/>
              </w:rPr>
              <w:tab/>
            </w:r>
            <w:r w:rsidRPr="00A86506">
              <w:rPr>
                <w:b/>
                <w:i/>
                <w:color w:val="auto"/>
              </w:rPr>
              <w:t>Medlemsstaterna får också införa belopps- eller tidsgränser för tillhandahållandet av kostnadsfritt rättsligt bistånd och biträde, förutsatt att dessa gränser inte innebär att tillgången till kostnadsfritt rättsligt bistånd och biträde godtyckligt begränsas. När det gäller avgifter och andra kostnader ska behandlingen av sökandena inte vara mindre förmånlig än den behandling som deras medborgare vanligtvis får i frågor som gäller rättsligt bistånd.</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Medlemsstaterna </w:t>
            </w:r>
            <w:r w:rsidRPr="00A86506">
              <w:rPr>
                <w:b/>
                <w:i/>
                <w:color w:val="auto"/>
              </w:rPr>
              <w:t>får</w:t>
            </w:r>
            <w:r w:rsidRPr="00A86506">
              <w:rPr>
                <w:color w:val="auto"/>
              </w:rPr>
              <w:t xml:space="preserve"> också införa belopps- </w:t>
            </w:r>
            <w:r w:rsidRPr="00A86506">
              <w:rPr>
                <w:b/>
                <w:i/>
                <w:color w:val="auto"/>
              </w:rPr>
              <w:t xml:space="preserve">eller </w:t>
            </w:r>
            <w:r w:rsidRPr="00A86506">
              <w:rPr>
                <w:color w:val="auto"/>
              </w:rPr>
              <w:t>tidsgränser för tillhandahållandet av kostnadsfritt rättsligt bistånd och biträde</w:t>
            </w:r>
            <w:r w:rsidRPr="00A86506">
              <w:rPr>
                <w:b/>
                <w:i/>
                <w:color w:val="auto"/>
              </w:rPr>
              <w:t>, förutsatt att dessa gränser inte innebär att tillgången till kostnadsfritt rättsligt bistånd och biträde godtyckligt begränsas</w:t>
            </w:r>
            <w:r w:rsidRPr="00A86506">
              <w:rPr>
                <w:color w:val="auto"/>
              </w:rPr>
              <w:t xml:space="preserve">. När det gäller avgifter och andra kostnader ska behandlingen av sökandena inte vara </w:t>
            </w:r>
            <w:r w:rsidRPr="00A86506">
              <w:rPr>
                <w:b/>
                <w:i/>
                <w:color w:val="auto"/>
              </w:rPr>
              <w:t xml:space="preserve">mindre </w:t>
            </w:r>
            <w:r w:rsidRPr="00A86506">
              <w:rPr>
                <w:color w:val="auto"/>
              </w:rPr>
              <w:t>förmånlig än den behandling som deras medborgare vanligtvis får i frågor som gäller rättsligt bistånd.</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Medlemsstaterna </w:t>
            </w:r>
            <w:r w:rsidRPr="00A86506">
              <w:rPr>
                <w:b/>
                <w:i/>
                <w:color w:val="auto"/>
              </w:rPr>
              <w:t>ska</w:t>
            </w:r>
            <w:r w:rsidRPr="00A86506">
              <w:rPr>
                <w:color w:val="auto"/>
              </w:rPr>
              <w:t xml:space="preserve"> också införa belopps- </w:t>
            </w:r>
            <w:r w:rsidRPr="00A86506">
              <w:rPr>
                <w:b/>
                <w:i/>
                <w:color w:val="auto"/>
              </w:rPr>
              <w:t xml:space="preserve">och </w:t>
            </w:r>
            <w:r w:rsidRPr="00A86506">
              <w:rPr>
                <w:color w:val="auto"/>
              </w:rPr>
              <w:t xml:space="preserve">tidsgränser för tillhandahållandet av kostnadsfritt rättsligt bistånd och biträde. När det gäller avgifter och andra kostnader ska behandlingen av sökandena inte vara </w:t>
            </w:r>
            <w:r w:rsidRPr="00A86506">
              <w:rPr>
                <w:b/>
                <w:i/>
                <w:color w:val="auto"/>
              </w:rPr>
              <w:t xml:space="preserve">mer </w:t>
            </w:r>
            <w:r w:rsidRPr="00A86506">
              <w:rPr>
                <w:color w:val="auto"/>
              </w:rPr>
              <w:t>förmånlig än den behandling som deras medborgare vanligtvis får i frågor som gäller rättsligt bistånd.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789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Medlemsstaterna får också införa belopps- eller tidsgränser för tillhandahållandet av kostnadsfritt rättsligt bistånd och biträde, förutsatt att dessa gränser inte </w:t>
            </w:r>
            <w:r w:rsidRPr="00A86506">
              <w:rPr>
                <w:b/>
                <w:i/>
                <w:color w:val="auto"/>
              </w:rPr>
              <w:t>innebär att</w:t>
            </w:r>
            <w:r w:rsidRPr="00A86506">
              <w:rPr>
                <w:color w:val="auto"/>
              </w:rPr>
              <w:t xml:space="preserve"> tillgången till kostnadsfritt rättsligt bistånd och biträde </w:t>
            </w:r>
            <w:r w:rsidRPr="00A86506">
              <w:rPr>
                <w:b/>
                <w:i/>
                <w:color w:val="auto"/>
              </w:rPr>
              <w:t>godtyckligt begränsas.</w:t>
            </w:r>
            <w:r w:rsidRPr="00A86506">
              <w:rPr>
                <w:color w:val="auto"/>
              </w:rPr>
              <w:t xml:space="preserve"> När det gäller avgifter och andra kostnader ska behandlingen av sökandena inte vara mindre förmånlig än den behandling som </w:t>
            </w:r>
            <w:r w:rsidRPr="00A86506">
              <w:rPr>
                <w:color w:val="auto"/>
              </w:rPr>
              <w:lastRenderedPageBreak/>
              <w:t>deras medborgare vanligtvis får i frågor som gäller rättsligt bistånd.</w:t>
            </w:r>
          </w:p>
        </w:tc>
        <w:tc>
          <w:tcPr>
            <w:tcW w:w="4876" w:type="dxa"/>
          </w:tcPr>
          <w:p w:rsidR="00AF4689" w:rsidRPr="00A86506" w:rsidRDefault="00AF4689" w:rsidP="00AF4689">
            <w:pPr>
              <w:pStyle w:val="Normal6"/>
              <w:rPr>
                <w:color w:val="auto"/>
              </w:rPr>
            </w:pPr>
            <w:r w:rsidRPr="00A86506">
              <w:rPr>
                <w:color w:val="auto"/>
              </w:rPr>
              <w:lastRenderedPageBreak/>
              <w:t>3.</w:t>
            </w:r>
            <w:r w:rsidRPr="00A86506">
              <w:rPr>
                <w:color w:val="auto"/>
              </w:rPr>
              <w:tab/>
              <w:t xml:space="preserve">Medlemsstaterna får också införa belopps- eller tidsgränser för tillhandahållandet av kostnadsfritt rättsligt bistånd och biträde, förutsatt att dessa gränser inte </w:t>
            </w:r>
            <w:r w:rsidRPr="00A86506">
              <w:rPr>
                <w:b/>
                <w:i/>
                <w:color w:val="auto"/>
              </w:rPr>
              <w:t>är godtyckliga eller otillbörligt begränsar</w:t>
            </w:r>
            <w:r w:rsidRPr="00A86506">
              <w:rPr>
                <w:color w:val="auto"/>
              </w:rPr>
              <w:t xml:space="preserve"> tillgången till kostnadsfritt rättsligt bistånd och biträde. När det gäller avgifter och andra kostnader ska behandlingen av sökandena inte vara mindre förmånlig än den behandling som </w:t>
            </w:r>
            <w:r w:rsidRPr="00A86506">
              <w:rPr>
                <w:color w:val="auto"/>
              </w:rPr>
              <w:lastRenderedPageBreak/>
              <w:t>deras medborgare vanligtvis får i frågor som gäller rättsligt bistånd.</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Den bestämmelse som kommissionen föreslog skulle ha gjort det möjligt för medlemsstaterna att införa begränsningar av bestämmelsen om kostnadsfritt rättsligt bistånd så länge dessa begränsningar inte var godtyckliga. Det bör förtydligas att restriktioner inte otillbörligt bör begränsa tillgången till kostnadsfritt rättsligt bistånd och biträde.</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4.</w:t>
            </w:r>
            <w:r w:rsidRPr="00A86506">
              <w:rPr>
                <w:color w:val="auto"/>
              </w:rPr>
              <w:tab/>
            </w:r>
            <w:r w:rsidRPr="00A86506">
              <w:rPr>
                <w:b/>
                <w:i/>
                <w:color w:val="auto"/>
              </w:rPr>
              <w:t>Medlemsstaterna får begära att helt eller delvis få ersättning för utlagda kostnader om och när sökandens ekonomiska situation avsevärt förbättras eller om beslutet om sådana kostnader fattades på grundval av falska uppgifter från sökanden.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Medlemsstaterna </w:t>
            </w:r>
            <w:r w:rsidRPr="00A86506">
              <w:rPr>
                <w:b/>
                <w:i/>
                <w:color w:val="auto"/>
              </w:rPr>
              <w:t>får begära att helt eller delvis få ersättning för utlagda kostnader</w:t>
            </w:r>
            <w:r w:rsidRPr="00A86506">
              <w:rPr>
                <w:color w:val="auto"/>
              </w:rPr>
              <w:t xml:space="preserve"> om och när sökandens ekonomiska situation avsevärt förbättras </w:t>
            </w:r>
            <w:r w:rsidRPr="00A86506">
              <w:rPr>
                <w:b/>
                <w:i/>
                <w:color w:val="auto"/>
              </w:rPr>
              <w:t>eller</w:t>
            </w:r>
            <w:r w:rsidRPr="00A86506">
              <w:rPr>
                <w:color w:val="auto"/>
              </w:rPr>
              <w:t xml:space="preserve"> om beslutet om sådana kostnader </w:t>
            </w:r>
            <w:r w:rsidRPr="00A86506">
              <w:rPr>
                <w:color w:val="auto"/>
              </w:rPr>
              <w:lastRenderedPageBreak/>
              <w:t>fattades på grundval av falska uppgifter från sökanden.</w:t>
            </w:r>
          </w:p>
        </w:tc>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r>
            <w:r w:rsidRPr="00A86506">
              <w:rPr>
                <w:b/>
                <w:i/>
                <w:color w:val="auto"/>
              </w:rPr>
              <w:t>Med hänsyn till bestämmelsen i artikel 14 kan</w:t>
            </w:r>
            <w:r w:rsidRPr="00A86506">
              <w:rPr>
                <w:color w:val="auto"/>
              </w:rPr>
              <w:t xml:space="preserve"> medlemsstaterna </w:t>
            </w:r>
            <w:r w:rsidRPr="00A86506">
              <w:rPr>
                <w:b/>
                <w:i/>
                <w:color w:val="auto"/>
              </w:rPr>
              <w:t>upphäva beslutet om kostnadsfritt rättsligt bistånd i enlighet med artikel 15.3b och 15.5b</w:t>
            </w:r>
            <w:r w:rsidRPr="00A86506">
              <w:rPr>
                <w:color w:val="auto"/>
              </w:rPr>
              <w:t xml:space="preserve"> om och när sökandens ekonomiska situation </w:t>
            </w:r>
            <w:r w:rsidRPr="00A86506">
              <w:rPr>
                <w:color w:val="auto"/>
              </w:rPr>
              <w:lastRenderedPageBreak/>
              <w:t>avsevärt förbättras</w:t>
            </w:r>
            <w:r w:rsidRPr="00A86506">
              <w:rPr>
                <w:b/>
                <w:i/>
                <w:color w:val="auto"/>
              </w:rPr>
              <w:t xml:space="preserve">. Medlemsstaterna får begära att helt eller delvis få ersättning för utlagda kostnader </w:t>
            </w:r>
            <w:r w:rsidRPr="00A86506">
              <w:rPr>
                <w:color w:val="auto"/>
              </w:rPr>
              <w:t>om beslutet om sådana kostnader fattades på grundval av falska uppgifter från sökanden</w:t>
            </w:r>
            <w:r w:rsidRPr="00A86506">
              <w:rPr>
                <w:b/>
                <w:i/>
                <w:color w:val="auto"/>
              </w:rPr>
              <w:t>, om det kan fastställas att sökanden har tillräckliga medel</w:t>
            </w:r>
            <w:r w:rsidRPr="00A86506">
              <w:rPr>
                <w:color w:val="auto"/>
              </w:rPr>
              <w: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 tycks inte lämpligt att be om retroaktiv ersättning för utlagda kostnader för rättsligt bistånd som medlemsstaterna har godkänt, men det bör vara möjligt att stoppa bestämmelsen om kostnadsfritt rättsligt stöd om sökandens ekonomiska situation förbättras avsevärt. Om en sökande med tillräckliga medel har erhållit kostnadsfritt rättsligt bistånd på grundval av falska påståenden bör det vara möjligt för medlemsstaterna att begära ersättning för kostnaderna från den sökande.</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Medlemsstaterna får begära att helt eller delvis få ersättning för utlagda kostnader om och när sökandens ekonomiska situation </w:t>
            </w:r>
            <w:r w:rsidRPr="00A86506">
              <w:rPr>
                <w:b/>
                <w:i/>
                <w:color w:val="auto"/>
              </w:rPr>
              <w:t xml:space="preserve">avsevärt förbättras </w:t>
            </w:r>
            <w:r w:rsidRPr="00A86506">
              <w:rPr>
                <w:color w:val="auto"/>
              </w:rPr>
              <w:t>eller om beslutet om sådana kostnader fattades på grundval av falska uppgifter från sökanden.</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Medlemsstaterna får begära att helt eller delvis få ersättning för utlagda kostnader om och när sökandens ekonomiska situation </w:t>
            </w:r>
            <w:r w:rsidRPr="00A86506">
              <w:rPr>
                <w:b/>
                <w:i/>
                <w:color w:val="auto"/>
              </w:rPr>
              <w:t>förbättras på ett sådant sätt att sökanden nu har tillräckliga medel</w:t>
            </w:r>
            <w:r w:rsidRPr="00A86506">
              <w:rPr>
                <w:color w:val="auto"/>
              </w:rPr>
              <w:t xml:space="preserve"> eller om beslutet om sådana kostnader fattades på grundval av falska uppgifter från sökanden.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17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Medlemsstaterna får begära att helt eller delvis få ersättning för utlagda kostnader </w:t>
            </w:r>
            <w:r w:rsidRPr="00A86506">
              <w:rPr>
                <w:b/>
                <w:i/>
                <w:color w:val="auto"/>
              </w:rPr>
              <w:t>om och när sökandens ekonomiska situation avsevärt förbättras eller</w:t>
            </w:r>
            <w:r w:rsidRPr="00A86506">
              <w:rPr>
                <w:color w:val="auto"/>
              </w:rPr>
              <w:t xml:space="preserve"> om beslutet om sådana kostnader fattades på grundval av falska uppgifter från sökanden.</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Medlemsstaterna får begära att helt eller delvis få ersättning för utlagda kostnader om beslutet om sådana kostnader fattades på grundval av falska uppgifter från sökanden.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Kati Piri,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Medlemsstaterna får begära att helt eller delvis få ersättning för </w:t>
            </w:r>
            <w:r w:rsidRPr="00A86506">
              <w:rPr>
                <w:b/>
                <w:i/>
                <w:color w:val="auto"/>
              </w:rPr>
              <w:t xml:space="preserve">utlagda </w:t>
            </w:r>
            <w:r w:rsidRPr="00A86506">
              <w:rPr>
                <w:color w:val="auto"/>
              </w:rPr>
              <w:t xml:space="preserve">kostnader </w:t>
            </w:r>
            <w:r w:rsidRPr="00A86506">
              <w:rPr>
                <w:b/>
                <w:i/>
                <w:color w:val="auto"/>
              </w:rPr>
              <w:t>om och när sökandens ekonomiska situation avsevärt förbättras eller</w:t>
            </w:r>
            <w:r w:rsidRPr="00A86506">
              <w:rPr>
                <w:color w:val="auto"/>
              </w:rPr>
              <w:t xml:space="preserve"> om beslutet om </w:t>
            </w:r>
            <w:r w:rsidRPr="00A86506">
              <w:rPr>
                <w:b/>
                <w:i/>
                <w:color w:val="auto"/>
              </w:rPr>
              <w:t>sådana kostnader</w:t>
            </w:r>
            <w:r w:rsidRPr="00A86506">
              <w:rPr>
                <w:color w:val="auto"/>
              </w:rPr>
              <w:t xml:space="preserve"> fattades på grundval av falska uppgifter från sökanden.</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Medlemsstaterna får begära fullständig eller delvis ersättning för kostnader </w:t>
            </w:r>
            <w:r w:rsidRPr="00A86506">
              <w:rPr>
                <w:b/>
                <w:i/>
                <w:color w:val="auto"/>
              </w:rPr>
              <w:t>som uppstått</w:t>
            </w:r>
            <w:r w:rsidRPr="00A86506">
              <w:rPr>
                <w:color w:val="auto"/>
              </w:rPr>
              <w:t xml:space="preserve"> om beslutet om </w:t>
            </w:r>
            <w:r w:rsidRPr="00A86506">
              <w:rPr>
                <w:b/>
                <w:i/>
                <w:color w:val="auto"/>
              </w:rPr>
              <w:t>att tillhandahålla kostnadsfritt rättsligt bistånd och biträde</w:t>
            </w:r>
            <w:r w:rsidRPr="00A86506">
              <w:rPr>
                <w:color w:val="auto"/>
              </w:rPr>
              <w:t xml:space="preserve"> fattades på grundval av falska uppgifter från sökanden.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Detta är i linje med den text som antogs av parlamentet i direktivet om mottagningsvillkor. Sökanden ska endast uppmanas att ersätta kostnaderna för kostnadsfritt rättligt bistånd om det senare framkommer att det kostnadsfria rättsliga biståndet gavs på grundval av falska uppgifter från sökanden.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17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Medlemsstaterna </w:t>
            </w:r>
            <w:r w:rsidRPr="00A86506">
              <w:rPr>
                <w:b/>
                <w:i/>
                <w:color w:val="auto"/>
              </w:rPr>
              <w:t>får</w:t>
            </w:r>
            <w:r w:rsidRPr="00A86506">
              <w:rPr>
                <w:color w:val="auto"/>
              </w:rPr>
              <w:t xml:space="preserve"> begära att helt eller delvis få ersättning för utlagda kostnader om och när sökandens ekonomiska situation avsevärt förbättras eller om beslutet om sådana kostnader fattades på grundval av falska uppgifter från sökanden.</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Medlemsstaterna </w:t>
            </w:r>
            <w:r w:rsidRPr="00A86506">
              <w:rPr>
                <w:b/>
                <w:i/>
                <w:color w:val="auto"/>
              </w:rPr>
              <w:t>ska</w:t>
            </w:r>
            <w:r w:rsidRPr="00A86506">
              <w:rPr>
                <w:color w:val="auto"/>
              </w:rPr>
              <w:t xml:space="preserve"> begära att helt eller delvis få ersättning för utlagda kostnader om och när sökandens ekonomiska situation avsevärt förbättras eller om beslutet om sådana kostnader fattades på grundval av falska uppgifter från sökanden.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18</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Center"/>
              <w:rPr>
                <w:color w:val="auto"/>
              </w:rPr>
            </w:pPr>
            <w:r w:rsidRPr="00A86506">
              <w:rPr>
                <w:b/>
                <w:i/>
                <w:color w:val="auto"/>
                <w:sz w:val="24"/>
              </w:rPr>
              <w:t>Artikel 18</w:t>
            </w:r>
            <w:r w:rsidRPr="00A86506">
              <w:rPr>
                <w:color w:val="auto"/>
              </w:rPr>
              <w:tab/>
            </w:r>
          </w:p>
        </w:tc>
        <w:tc>
          <w:tcPr>
            <w:tcW w:w="4876" w:type="dxa"/>
          </w:tcPr>
          <w:p w:rsidR="00AF4689" w:rsidRPr="00A86506" w:rsidRDefault="00AF4689" w:rsidP="00AF4689">
            <w:pPr>
              <w:pStyle w:val="Normal6"/>
              <w:rPr>
                <w:color w:val="auto"/>
              </w:rPr>
            </w:pPr>
            <w:r w:rsidRPr="00A86506">
              <w:rPr>
                <w:b/>
                <w:i/>
                <w:color w:val="auto"/>
              </w:rPr>
              <w:t>utgår</w:t>
            </w:r>
          </w:p>
        </w:tc>
      </w:tr>
      <w:tr w:rsidR="00A86506" w:rsidRPr="00A86506" w:rsidTr="00AF4689">
        <w:trPr>
          <w:jc w:val="center"/>
        </w:trPr>
        <w:tc>
          <w:tcPr>
            <w:tcW w:w="4876" w:type="dxa"/>
          </w:tcPr>
          <w:p w:rsidR="00AF4689" w:rsidRPr="00A86506" w:rsidRDefault="00AF4689" w:rsidP="00AF4689">
            <w:pPr>
              <w:pStyle w:val="Center"/>
              <w:rPr>
                <w:color w:val="auto"/>
              </w:rPr>
            </w:pPr>
            <w:r w:rsidRPr="00A86506">
              <w:rPr>
                <w:b/>
                <w:i/>
                <w:color w:val="auto"/>
                <w:sz w:val="24"/>
              </w:rPr>
              <w:t>FN:s flyktingkommissariats roll</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1. Medlemsstaterna ska ge FN:s flyktingkommissariat möjlighet att</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 ta kontakt med sökande, även de som befinner sig i mottagningscentrum, hålls i förvar och befinner sig vid gränsen och i transitzoner,</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 få tillgång till information om enskilda ansökningar om internationellt skydd, om förfarandets gång och om vilka beslut som har fattats, under förutsättning att sökanden samtycker till detta,</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(c) vid utövandet av sin tillsyn enligt artikel 35 i Genèvekonventionen lägga fram synpunkter till vilken behörig myndighet som helst i fråga om enskilda ansökningar om internationellt skydd i alla skeden av förfarandet.</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 xml:space="preserve">2. Punkt 1 ska även vara tillämplig på en organisation som för FN:s </w:t>
            </w:r>
            <w:r w:rsidRPr="00A86506">
              <w:rPr>
                <w:b/>
                <w:i/>
                <w:color w:val="auto"/>
              </w:rPr>
              <w:lastRenderedPageBreak/>
              <w:t>flyktingkommissariats räkning verkar i den berörda medlemsstaten i enlighet med ett avtal med medlemsstaten i fråga.</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18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FN:s flyktingkommissariats roll</w:t>
            </w:r>
          </w:p>
        </w:tc>
        <w:tc>
          <w:tcPr>
            <w:tcW w:w="4876" w:type="dxa"/>
          </w:tcPr>
          <w:p w:rsidR="00AF4689" w:rsidRPr="00A86506" w:rsidRDefault="00AF4689" w:rsidP="00AF4689">
            <w:pPr>
              <w:pStyle w:val="Normal6"/>
              <w:rPr>
                <w:color w:val="auto"/>
              </w:rPr>
            </w:pPr>
            <w:r w:rsidRPr="00A86506">
              <w:rPr>
                <w:color w:val="auto"/>
              </w:rPr>
              <w:t>Rollen för FN:s flyktingkommissariats roll och relevanta icke-statliga organisationer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18 – punkt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Medlemsstaterna ska ge FN:s flyktingkommissariat möjlighet att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Medlemsstaterna ska ge FN:s flyktingkommissariat </w:t>
            </w:r>
            <w:r w:rsidRPr="00A86506">
              <w:rPr>
                <w:b/>
                <w:i/>
                <w:color w:val="auto"/>
              </w:rPr>
              <w:t>och relevanta icke-statliga organisationer</w:t>
            </w:r>
            <w:r w:rsidRPr="00A86506">
              <w:rPr>
                <w:color w:val="auto"/>
              </w:rPr>
              <w:t xml:space="preserve"> möjlighet att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799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Beatrix von Storch</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18 – punkt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Medlemsstaterna </w:t>
            </w:r>
            <w:r w:rsidRPr="00A86506">
              <w:rPr>
                <w:b/>
                <w:i/>
                <w:color w:val="auto"/>
              </w:rPr>
              <w:t>ska</w:t>
            </w:r>
            <w:r w:rsidRPr="00A86506">
              <w:rPr>
                <w:color w:val="auto"/>
              </w:rPr>
              <w:t xml:space="preserve"> ge FN:s </w:t>
            </w:r>
            <w:r w:rsidRPr="00A86506">
              <w:rPr>
                <w:color w:val="auto"/>
              </w:rPr>
              <w:lastRenderedPageBreak/>
              <w:t>flyktingkommissariat möjlighet att</w:t>
            </w:r>
          </w:p>
        </w:tc>
        <w:tc>
          <w:tcPr>
            <w:tcW w:w="4876" w:type="dxa"/>
          </w:tcPr>
          <w:p w:rsidR="00AF4689" w:rsidRPr="00A86506" w:rsidRDefault="00AF4689" w:rsidP="00AF4689">
            <w:pPr>
              <w:pStyle w:val="Normal6"/>
              <w:rPr>
                <w:color w:val="auto"/>
              </w:rPr>
            </w:pPr>
            <w:r w:rsidRPr="00A86506">
              <w:rPr>
                <w:color w:val="auto"/>
              </w:rPr>
              <w:lastRenderedPageBreak/>
              <w:t>1.</w:t>
            </w:r>
            <w:r w:rsidRPr="00A86506">
              <w:rPr>
                <w:color w:val="auto"/>
              </w:rPr>
              <w:tab/>
              <w:t xml:space="preserve">Medlemsstaterna </w:t>
            </w:r>
            <w:r w:rsidRPr="00A86506">
              <w:rPr>
                <w:b/>
                <w:i/>
                <w:color w:val="auto"/>
              </w:rPr>
              <w:t>kan</w:t>
            </w:r>
            <w:r w:rsidRPr="00A86506">
              <w:rPr>
                <w:color w:val="auto"/>
              </w:rPr>
              <w:t xml:space="preserve"> ge FN:s </w:t>
            </w:r>
            <w:r w:rsidRPr="00A86506">
              <w:rPr>
                <w:color w:val="auto"/>
              </w:rPr>
              <w:lastRenderedPageBreak/>
              <w:t>flyktingkommissariat möjlighet att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18 – punkt 1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få tillgång till information om enskilda ansökningar om internationellt skydd, om förfarandets gång och om vilka beslut som har fattats, under förutsättning att sökanden samtycker till detta,</w:t>
            </w:r>
          </w:p>
        </w:tc>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få tillgång till information om enskilda ansökningar om internationellt skydd, om </w:t>
            </w:r>
            <w:r w:rsidRPr="00A86506">
              <w:rPr>
                <w:b/>
                <w:i/>
                <w:color w:val="auto"/>
              </w:rPr>
              <w:t>hela</w:t>
            </w:r>
            <w:r w:rsidRPr="00A86506">
              <w:rPr>
                <w:color w:val="auto"/>
              </w:rPr>
              <w:t xml:space="preserve"> förfarandets gång och om vilka beslut som har fattats, under förutsättning att sökanden samtycker till detta,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Beatrix von Storch</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18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2.</w:t>
            </w:r>
            <w:r w:rsidRPr="00A86506">
              <w:rPr>
                <w:color w:val="auto"/>
              </w:rPr>
              <w:tab/>
            </w:r>
            <w:r w:rsidRPr="00A86506">
              <w:rPr>
                <w:b/>
                <w:i/>
                <w:color w:val="auto"/>
              </w:rPr>
              <w:t>Punkt 1 ska även vara tillämplig på en organisation som för FN:s flyktingkommissariats räkning verkar i den berörda medlemsstaten i enlighet med ett avtal med medlemsstaten i fråga.</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lastRenderedPageBreak/>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Kapitel II – avsnitt IV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Särskilda</w:t>
            </w:r>
            <w:r w:rsidRPr="00A86506">
              <w:rPr>
                <w:color w:val="auto"/>
              </w:rPr>
              <w:t xml:space="preserve"> garantier</w:t>
            </w:r>
          </w:p>
        </w:tc>
        <w:tc>
          <w:tcPr>
            <w:tcW w:w="4876" w:type="dxa"/>
          </w:tcPr>
          <w:p w:rsidR="00AF4689" w:rsidRPr="00A86506" w:rsidRDefault="00AF4689" w:rsidP="00AF4689">
            <w:pPr>
              <w:pStyle w:val="Normal6"/>
              <w:rPr>
                <w:color w:val="auto"/>
              </w:rPr>
            </w:pPr>
            <w:r w:rsidRPr="00A86506">
              <w:rPr>
                <w:b/>
                <w:i/>
                <w:color w:val="auto"/>
              </w:rPr>
              <w:t>Specifika</w:t>
            </w:r>
            <w:r w:rsidRPr="00A86506">
              <w:rPr>
                <w:color w:val="auto"/>
              </w:rPr>
              <w:t xml:space="preserve"> garantier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Sökande i behov av </w:t>
            </w:r>
            <w:r w:rsidRPr="00A86506">
              <w:rPr>
                <w:b/>
                <w:i/>
                <w:color w:val="auto"/>
              </w:rPr>
              <w:t>särskilda</w:t>
            </w:r>
            <w:r w:rsidRPr="00A86506">
              <w:rPr>
                <w:color w:val="auto"/>
              </w:rPr>
              <w:t xml:space="preserve"> förfarandegarantier</w:t>
            </w:r>
          </w:p>
        </w:tc>
        <w:tc>
          <w:tcPr>
            <w:tcW w:w="4876" w:type="dxa"/>
          </w:tcPr>
          <w:p w:rsidR="00AF4689" w:rsidRPr="00A86506" w:rsidRDefault="00AF4689" w:rsidP="00AF4689">
            <w:pPr>
              <w:pStyle w:val="Normal6"/>
              <w:rPr>
                <w:color w:val="auto"/>
              </w:rPr>
            </w:pPr>
            <w:r w:rsidRPr="00A86506">
              <w:rPr>
                <w:color w:val="auto"/>
              </w:rPr>
              <w:t xml:space="preserve">Sökande i behov av </w:t>
            </w:r>
            <w:r w:rsidRPr="00A86506">
              <w:rPr>
                <w:b/>
                <w:i/>
                <w:color w:val="auto"/>
              </w:rPr>
              <w:t>specifika</w:t>
            </w:r>
            <w:r w:rsidRPr="00A86506">
              <w:rPr>
                <w:color w:val="auto"/>
              </w:rPr>
              <w:t xml:space="preserve"> förfarandegarantier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beslutande myndigheten ska </w:t>
            </w:r>
            <w:r w:rsidRPr="00A86506">
              <w:rPr>
                <w:color w:val="auto"/>
              </w:rPr>
              <w:lastRenderedPageBreak/>
              <w:t>systematiskt bedöma huruvida en enskild sökande är i behov av särskilda förfarandegarantier. Bedömningen får integreras i befintliga nationella förfaranden eller i den bedömning som avses i artikel 21 i direktiv XXX/XXX/EU (Direktivet om mottagningsvillkor) och behöver inte ske genom ett administrativt förfarande.</w:t>
            </w:r>
          </w:p>
        </w:tc>
        <w:tc>
          <w:tcPr>
            <w:tcW w:w="4876" w:type="dxa"/>
          </w:tcPr>
          <w:p w:rsidR="00AF4689" w:rsidRPr="00A86506" w:rsidRDefault="00AF4689" w:rsidP="00AF4689">
            <w:pPr>
              <w:pStyle w:val="Normal6"/>
              <w:rPr>
                <w:color w:val="auto"/>
              </w:rPr>
            </w:pPr>
            <w:r w:rsidRPr="00A86506">
              <w:rPr>
                <w:color w:val="auto"/>
              </w:rPr>
              <w:lastRenderedPageBreak/>
              <w:t xml:space="preserve">Den beslutande myndigheten ska </w:t>
            </w:r>
            <w:r w:rsidRPr="00A86506">
              <w:rPr>
                <w:color w:val="auto"/>
              </w:rPr>
              <w:lastRenderedPageBreak/>
              <w:t xml:space="preserve">systematiskt </w:t>
            </w:r>
            <w:r w:rsidRPr="00A86506">
              <w:rPr>
                <w:b/>
                <w:i/>
                <w:color w:val="auto"/>
              </w:rPr>
              <w:t>och så tidigt som möjligt när ansökan har gjorts</w:t>
            </w:r>
            <w:r w:rsidRPr="00A86506">
              <w:rPr>
                <w:color w:val="auto"/>
              </w:rPr>
              <w:t xml:space="preserve"> bedöma huruvida en enskild sökande är i behov av särskilda förfarandegarantier. Bedömningen får integreras i befintliga nationella förfaranden eller i den bedömning som avses i artikel 21 i direktiv XXX/XXX/EU (Direktivet om mottagningsvillkor) och behöver inte ske genom ett administrativt förfarande.</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Marju Lauristin, Kati Piri,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beslutande myndigheten ska systematiskt bedöma huruvida en enskild sökande är i behov av särskilda förfarandegarantier. Bedömningen </w:t>
            </w:r>
            <w:r w:rsidRPr="00A86506">
              <w:rPr>
                <w:b/>
                <w:i/>
                <w:color w:val="auto"/>
              </w:rPr>
              <w:t>får</w:t>
            </w:r>
            <w:r w:rsidRPr="00A86506">
              <w:rPr>
                <w:color w:val="auto"/>
              </w:rPr>
              <w:t xml:space="preserve"> integreras i befintliga nationella förfaranden eller i den bedömning som avses i artikel 21 i direktiv XXX/XXX/EU (Direktivet om mottagningsvillkor) </w:t>
            </w:r>
            <w:r w:rsidRPr="00A86506">
              <w:rPr>
                <w:b/>
                <w:i/>
                <w:color w:val="auto"/>
              </w:rPr>
              <w:t>och behöver inte ske genom ett administrativt förfarande</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 xml:space="preserve">Den beslutande myndigheten ska systematiskt </w:t>
            </w:r>
            <w:r w:rsidRPr="00A86506">
              <w:rPr>
                <w:b/>
                <w:i/>
                <w:color w:val="auto"/>
              </w:rPr>
              <w:t>och individuellt</w:t>
            </w:r>
            <w:r w:rsidRPr="00A86506">
              <w:rPr>
                <w:color w:val="auto"/>
              </w:rPr>
              <w:t xml:space="preserve"> bedöma huruvida en enskild sökande är i behov av särskilda förfarandegarantier </w:t>
            </w:r>
            <w:r w:rsidRPr="00A86506">
              <w:rPr>
                <w:b/>
                <w:i/>
                <w:color w:val="auto"/>
              </w:rPr>
              <w:t>med hjälp av en kvalificerad tolk när så krävs</w:t>
            </w:r>
            <w:r w:rsidRPr="00A86506">
              <w:rPr>
                <w:color w:val="auto"/>
              </w:rPr>
              <w:t xml:space="preserve">. Bedömningen </w:t>
            </w:r>
            <w:r w:rsidRPr="00A86506">
              <w:rPr>
                <w:b/>
                <w:i/>
                <w:color w:val="auto"/>
              </w:rPr>
              <w:t>ska</w:t>
            </w:r>
            <w:r w:rsidRPr="00A86506">
              <w:rPr>
                <w:color w:val="auto"/>
              </w:rPr>
              <w:t xml:space="preserve"> integreras i befintliga nationella förfaranden eller i den bedömning som avses i artikel 21 i direktiv XXX/XXX/EU (Direktivet om mottagningsvillkor).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Ordalydelsen stämmer överens med den text som antogs i direktivet om mottagningsvillkor om särskilda mottagningsbehov, då den texten uppmanar till att båda bedömningarna införlivas.</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lastRenderedPageBreak/>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beslutande myndigheten ska systematiskt bedöma huruvida en enskild sökande är i behov av </w:t>
            </w:r>
            <w:r w:rsidRPr="00A86506">
              <w:rPr>
                <w:b/>
                <w:i/>
                <w:color w:val="auto"/>
              </w:rPr>
              <w:t>särskilda</w:t>
            </w:r>
            <w:r w:rsidRPr="00A86506">
              <w:rPr>
                <w:color w:val="auto"/>
              </w:rPr>
              <w:t xml:space="preserve"> förfarandegarantier. Bedömningen får integreras i befintliga nationella förfaranden eller i den bedömning som avses i artikel 21 i direktiv XXX/XXX/EU (Direktivet om mottagningsvillkor) och behöver inte ske genom ett administrativt förfarande.</w:t>
            </w:r>
          </w:p>
        </w:tc>
        <w:tc>
          <w:tcPr>
            <w:tcW w:w="4876" w:type="dxa"/>
          </w:tcPr>
          <w:p w:rsidR="00AF4689" w:rsidRPr="00A86506" w:rsidRDefault="00AF4689" w:rsidP="00AF4689">
            <w:pPr>
              <w:pStyle w:val="Normal6"/>
              <w:rPr>
                <w:color w:val="auto"/>
              </w:rPr>
            </w:pPr>
            <w:r w:rsidRPr="00A86506">
              <w:rPr>
                <w:color w:val="auto"/>
              </w:rPr>
              <w:t xml:space="preserve">Den beslutande myndigheten ska systematiskt bedöma huruvida en enskild sökande är i behov av </w:t>
            </w:r>
            <w:r w:rsidRPr="00A86506">
              <w:rPr>
                <w:b/>
                <w:i/>
                <w:color w:val="auto"/>
              </w:rPr>
              <w:t>specifika</w:t>
            </w:r>
            <w:r w:rsidRPr="00A86506">
              <w:rPr>
                <w:color w:val="auto"/>
              </w:rPr>
              <w:t xml:space="preserve"> förfarandegarantier. Bedömningen får integreras i befintliga nationella förfaranden eller i den bedömning som avses i artikel 21 i direktiv XXX/XXX/EU (Direktivet om mottagningsvillkor) och behöver inte ske genom ett administrativt förfarande.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1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Vid bedömningen ska den beslutande myndigheten iaktta de allmänna principerna för de </w:t>
            </w:r>
            <w:r w:rsidRPr="00A86506">
              <w:rPr>
                <w:b/>
                <w:i/>
                <w:color w:val="auto"/>
              </w:rPr>
              <w:t>särskilda</w:t>
            </w:r>
            <w:r w:rsidRPr="00A86506">
              <w:rPr>
                <w:color w:val="auto"/>
              </w:rPr>
              <w:t xml:space="preserve"> förfarandebehov som anges i artikel 20.</w:t>
            </w:r>
          </w:p>
        </w:tc>
        <w:tc>
          <w:tcPr>
            <w:tcW w:w="4876" w:type="dxa"/>
          </w:tcPr>
          <w:p w:rsidR="00AF4689" w:rsidRPr="00A86506" w:rsidRDefault="00AF4689" w:rsidP="00AF4689">
            <w:pPr>
              <w:pStyle w:val="Normal6"/>
              <w:rPr>
                <w:color w:val="auto"/>
              </w:rPr>
            </w:pPr>
            <w:r w:rsidRPr="00A86506">
              <w:rPr>
                <w:color w:val="auto"/>
              </w:rPr>
              <w:t xml:space="preserve">Vid bedömningen ska den beslutande myndigheten iaktta de allmänna principerna för de </w:t>
            </w:r>
            <w:r w:rsidRPr="00A86506">
              <w:rPr>
                <w:b/>
                <w:i/>
                <w:color w:val="auto"/>
              </w:rPr>
              <w:t>specifika</w:t>
            </w:r>
            <w:r w:rsidRPr="00A86506">
              <w:rPr>
                <w:color w:val="auto"/>
              </w:rPr>
              <w:t xml:space="preserve"> förfarandebehov som anges i artikel 20.</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Om sökande som har identifierats som sökande i behov av särskilda förfarandegarantier ska de få det stöd som behövs för att de ska kunna utnyttja de rättigheter och fullgöra de skyldigheter som följer av </w:t>
            </w:r>
            <w:r w:rsidRPr="00A86506">
              <w:rPr>
                <w:b/>
                <w:i/>
                <w:color w:val="auto"/>
              </w:rPr>
              <w:t>denna förordning</w:t>
            </w:r>
            <w:r w:rsidRPr="00A86506">
              <w:rPr>
                <w:color w:val="auto"/>
              </w:rPr>
              <w:t xml:space="preserve"> under hela förfarandet för internationellt skydd.</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Om sökande har identifierats som sökande i behov av särskilda förfarandegarantier ska de få det stöd som behövs för att de ska kunna utnyttja de rättigheter och fullgöra de skyldigheter som följer av </w:t>
            </w:r>
            <w:r w:rsidRPr="00A86506">
              <w:rPr>
                <w:b/>
                <w:i/>
                <w:color w:val="auto"/>
              </w:rPr>
              <w:t>detta direktiv</w:t>
            </w:r>
            <w:r w:rsidRPr="00A86506">
              <w:rPr>
                <w:color w:val="auto"/>
              </w:rPr>
              <w:t xml:space="preserve"> under hela förfarandet för internationellt skydd</w:t>
            </w:r>
            <w:r w:rsidRPr="00A86506">
              <w:rPr>
                <w:b/>
                <w:i/>
                <w:color w:val="auto"/>
              </w:rPr>
              <w:t>, bland annat genom att tillhandahålla en tolk, en interkulturell medlare och en juridisk rådgivare för dem</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809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Om sökande som har identifierats som sökande i behov av</w:t>
            </w:r>
            <w:r w:rsidRPr="00A86506">
              <w:rPr>
                <w:b/>
                <w:i/>
                <w:color w:val="auto"/>
              </w:rPr>
              <w:t xml:space="preserve"> särskilda</w:t>
            </w:r>
            <w:r w:rsidRPr="00A86506">
              <w:rPr>
                <w:color w:val="auto"/>
              </w:rPr>
              <w:t xml:space="preserve"> förfarandegarantier ska de få det stöd som behövs för att de ska kunna utnyttja de rättigheter och fullgöra de skyldigheter som följer av denna förordning under hela förfarandet för internationellt skydd.</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Om sökande som har identifierats som sökande i behov av </w:t>
            </w:r>
            <w:r w:rsidRPr="00A86506">
              <w:rPr>
                <w:b/>
                <w:i/>
                <w:color w:val="auto"/>
              </w:rPr>
              <w:t>specifika</w:t>
            </w:r>
            <w:r w:rsidRPr="00A86506">
              <w:rPr>
                <w:color w:val="auto"/>
              </w:rPr>
              <w:t xml:space="preserve"> förfarandegarantier ska de få det stöd som behövs för att de ska kunna utnyttja de rättigheter och fullgöra de skyldigheter som följer av denna förordning under hela förfarandet för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r>
            <w:r w:rsidRPr="00A86506">
              <w:rPr>
                <w:b/>
                <w:i/>
                <w:color w:val="auto"/>
              </w:rPr>
              <w:t xml:space="preserve">Om det </w:t>
            </w:r>
            <w:r w:rsidRPr="00A86506">
              <w:rPr>
                <w:color w:val="auto"/>
              </w:rPr>
              <w:t xml:space="preserve">stöd som behövs </w:t>
            </w:r>
            <w:r w:rsidRPr="00A86506">
              <w:rPr>
                <w:b/>
                <w:i/>
                <w:color w:val="auto"/>
              </w:rPr>
              <w:t xml:space="preserve">inte kan </w:t>
            </w:r>
            <w:r w:rsidRPr="00A86506">
              <w:rPr>
                <w:color w:val="auto"/>
              </w:rPr>
              <w:t>ges inom ramen för det påskyndade prövningsförfarande som avses i artikel 40</w:t>
            </w:r>
            <w:r w:rsidRPr="00A86506">
              <w:rPr>
                <w:b/>
                <w:i/>
                <w:color w:val="auto"/>
              </w:rPr>
              <w:t>, särskilt i de fall den beslutande myndigheten anser att sökanden är i behov av särskilda förfarandegarantier på grund av tortyr, våldtäkt eller andra allvarliga former av psykiskt, fysiskt, sexuellt eller könsrelaterat våld, ska den beslutande myndigheten antingen inte tillämpa eller upphöra att tillämpa dessa förfaranden på sökanden</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r>
            <w:r w:rsidRPr="00A86506">
              <w:rPr>
                <w:b/>
                <w:i/>
                <w:color w:val="auto"/>
              </w:rPr>
              <w:t>Ett rimligt</w:t>
            </w:r>
            <w:r w:rsidRPr="00A86506">
              <w:rPr>
                <w:color w:val="auto"/>
              </w:rPr>
              <w:t xml:space="preserve"> stöd som behövs </w:t>
            </w:r>
            <w:r w:rsidRPr="00A86506">
              <w:rPr>
                <w:b/>
                <w:i/>
                <w:color w:val="auto"/>
              </w:rPr>
              <w:t>ska</w:t>
            </w:r>
            <w:r w:rsidRPr="00A86506">
              <w:rPr>
                <w:color w:val="auto"/>
              </w:rPr>
              <w:t xml:space="preserve"> ges inom ramen för det påskyndade prövningsförfarande som avses i artikel 40.</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w:t>
            </w:r>
            <w:r w:rsidRPr="00A86506">
              <w:rPr>
                <w:b/>
                <w:i/>
                <w:color w:val="auto"/>
              </w:rPr>
              <w:t xml:space="preserve">det stöd som behövs inte kan ges inom ramen för det påskyndade prövningsförfarande som avses i artikel 40, särskilt i de fall den beslutande myndigheten anser att </w:t>
            </w:r>
            <w:r w:rsidRPr="00A86506">
              <w:rPr>
                <w:color w:val="auto"/>
              </w:rPr>
              <w:t xml:space="preserve">sökanden </w:t>
            </w:r>
            <w:r w:rsidRPr="00A86506">
              <w:rPr>
                <w:b/>
                <w:i/>
                <w:color w:val="auto"/>
              </w:rPr>
              <w:t xml:space="preserve">är </w:t>
            </w:r>
            <w:r w:rsidRPr="00A86506">
              <w:rPr>
                <w:color w:val="auto"/>
              </w:rPr>
              <w:t xml:space="preserve">i behov av särskilda förfarandegarantier på grund av tortyr, våldtäkt eller andra allvarliga former av psykiskt, fysiskt, sexuellt eller könsrelaterat våld, ska den beslutande myndigheten antingen inte tillämpa eller upphöra att tillämpa </w:t>
            </w:r>
            <w:r w:rsidRPr="00A86506">
              <w:rPr>
                <w:b/>
                <w:i/>
                <w:color w:val="auto"/>
              </w:rPr>
              <w:t xml:space="preserve">dessa förfaranden </w:t>
            </w:r>
            <w:r w:rsidRPr="00A86506">
              <w:rPr>
                <w:color w:val="auto"/>
              </w:rPr>
              <w:t>på sökanden.</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w:t>
            </w:r>
            <w:r w:rsidRPr="00A86506">
              <w:rPr>
                <w:b/>
                <w:i/>
                <w:color w:val="auto"/>
              </w:rPr>
              <w:t>en sökande har identifierats som</w:t>
            </w:r>
            <w:r w:rsidRPr="00A86506">
              <w:rPr>
                <w:color w:val="auto"/>
              </w:rPr>
              <w:t xml:space="preserve"> sökanden i behov av särskilda förfarandegarantier</w:t>
            </w:r>
            <w:r w:rsidRPr="00A86506">
              <w:rPr>
                <w:b/>
                <w:i/>
                <w:color w:val="auto"/>
              </w:rPr>
              <w:t>,</w:t>
            </w:r>
            <w:r w:rsidRPr="00A86506">
              <w:rPr>
                <w:color w:val="auto"/>
              </w:rPr>
              <w:t xml:space="preserve"> på grund av tortyr, våldtäkt eller andra allvarliga former av psykiskt, fysiskt, sexuellt eller könsrelaterat våld, ska den beslutande myndigheten antingen inte tillämpa eller upphöra att tillämpa </w:t>
            </w:r>
            <w:r w:rsidRPr="00A86506">
              <w:rPr>
                <w:b/>
                <w:i/>
                <w:color w:val="auto"/>
              </w:rPr>
              <w:t xml:space="preserve">det påskyndade prövningsförfarande som avses i artikel 40 eller det gränsförfarande som avses i artikel 41 </w:t>
            </w:r>
            <w:r w:rsidRPr="00A86506">
              <w:rPr>
                <w:color w:val="auto"/>
              </w:rPr>
              <w:t>på sökanden.</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det stöd som behövs inte kan ges inom ramen för det påskyndade prövningsförfarande som avses i artikel 40, </w:t>
            </w:r>
            <w:r w:rsidRPr="00A86506">
              <w:rPr>
                <w:b/>
                <w:i/>
                <w:color w:val="auto"/>
              </w:rPr>
              <w:t xml:space="preserve">särskilt </w:t>
            </w:r>
            <w:r w:rsidRPr="00A86506">
              <w:rPr>
                <w:color w:val="auto"/>
              </w:rPr>
              <w:t xml:space="preserve">i de fall den beslutande myndigheten anser att sökanden är i behov av särskilda förfarandegarantier </w:t>
            </w:r>
            <w:r w:rsidRPr="00A86506">
              <w:rPr>
                <w:b/>
                <w:i/>
                <w:color w:val="auto"/>
              </w:rPr>
              <w:t>på grund av</w:t>
            </w:r>
            <w:r w:rsidRPr="00A86506">
              <w:rPr>
                <w:color w:val="auto"/>
              </w:rPr>
              <w:t xml:space="preserve"> tortyr, våldtäkt eller andra allvarliga former av psykiskt, fysiskt, sexuellt eller könsrelaterat våld, ska den beslutande myndigheten antingen inte tillämpa eller upphöra att tillämpa dessa förfaranden på sökanden.</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det stöd som behövs inte kan ges inom ramen för det påskyndade prövningsförfarande som avses i artikel 40, </w:t>
            </w:r>
            <w:r w:rsidRPr="00A86506">
              <w:rPr>
                <w:b/>
                <w:i/>
                <w:color w:val="auto"/>
              </w:rPr>
              <w:t>eller</w:t>
            </w:r>
            <w:r w:rsidRPr="00A86506">
              <w:rPr>
                <w:color w:val="auto"/>
              </w:rPr>
              <w:t xml:space="preserve"> i de fall den beslutande myndigheten anser att sökanden är i behov av särskilda förfarandegarantier </w:t>
            </w:r>
            <w:r w:rsidRPr="00A86506">
              <w:rPr>
                <w:b/>
                <w:i/>
                <w:color w:val="auto"/>
              </w:rPr>
              <w:t>med särskild hänsyn till offer för</w:t>
            </w:r>
            <w:r w:rsidRPr="00A86506">
              <w:rPr>
                <w:color w:val="auto"/>
              </w:rPr>
              <w:t xml:space="preserve"> tortyr, våldtäkt eller andra allvarliga former av psykiskt, fysiskt, sexuellt eller könsrelaterat våld, ska den beslutande myndigheten antingen inte tillämpa eller upphöra att tillämpa dessa förfaranden på sökanden.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den text som parlamentet antog i förordningen om EU:s asylbyrå för utsatta grupper.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det stöd som behövs inte kan ges inom ramen för det påskyndade prövningsförfarande som avses i artikel 40, särskilt i de fall den beslutande myndigheten anser att sökanden är i behov </w:t>
            </w:r>
            <w:r w:rsidRPr="00A86506">
              <w:rPr>
                <w:color w:val="auto"/>
              </w:rPr>
              <w:lastRenderedPageBreak/>
              <w:t xml:space="preserve">av </w:t>
            </w:r>
            <w:r w:rsidRPr="00A86506">
              <w:rPr>
                <w:b/>
                <w:i/>
                <w:color w:val="auto"/>
              </w:rPr>
              <w:t>särskilda</w:t>
            </w:r>
            <w:r w:rsidRPr="00A86506">
              <w:rPr>
                <w:color w:val="auto"/>
              </w:rPr>
              <w:t xml:space="preserve"> förfarandegarantier på grund av tortyr, våldtäkt eller andra allvarliga former av psykiskt, fysiskt, sexuellt eller könsrelaterat våld, ska den beslutande myndigheten antingen inte tillämpa eller upphöra att tillämpa dessa förfaranden på sökanden.</w:t>
            </w:r>
          </w:p>
        </w:tc>
        <w:tc>
          <w:tcPr>
            <w:tcW w:w="4876" w:type="dxa"/>
          </w:tcPr>
          <w:p w:rsidR="00AF4689" w:rsidRPr="00A86506" w:rsidRDefault="00AF4689" w:rsidP="00AF4689">
            <w:pPr>
              <w:pStyle w:val="Normal6"/>
              <w:rPr>
                <w:color w:val="auto"/>
              </w:rPr>
            </w:pPr>
            <w:r w:rsidRPr="00A86506">
              <w:rPr>
                <w:color w:val="auto"/>
              </w:rPr>
              <w:lastRenderedPageBreak/>
              <w:t>3.</w:t>
            </w:r>
            <w:r w:rsidRPr="00A86506">
              <w:rPr>
                <w:color w:val="auto"/>
              </w:rPr>
              <w:tab/>
              <w:t xml:space="preserve">Om det stöd som behövs inte kan ges inom ramen för det påskyndade prövningsförfarande som avses i artikel 40, särskilt i de fall den beslutande myndigheten anser att sökanden är i behov </w:t>
            </w:r>
            <w:r w:rsidRPr="00A86506">
              <w:rPr>
                <w:color w:val="auto"/>
              </w:rPr>
              <w:lastRenderedPageBreak/>
              <w:t xml:space="preserve">av </w:t>
            </w:r>
            <w:r w:rsidRPr="00A86506">
              <w:rPr>
                <w:b/>
                <w:i/>
                <w:color w:val="auto"/>
              </w:rPr>
              <w:t>specifika</w:t>
            </w:r>
            <w:r w:rsidRPr="00A86506">
              <w:rPr>
                <w:color w:val="auto"/>
              </w:rPr>
              <w:t xml:space="preserve"> förfarandegarantier på grund av tortyr, våldtäkt eller andra allvarliga former av psykiskt, fysiskt, sexuellt eller könsrelaterat våld, ska den beslutande myndigheten antingen inte tillämpa eller upphöra att tillämpa dessa förfaranden på sökanden.</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4.</w:t>
            </w:r>
            <w:r w:rsidRPr="00A86506">
              <w:rPr>
                <w:color w:val="auto"/>
              </w:rPr>
              <w:tab/>
            </w:r>
            <w:r w:rsidRPr="00A86506">
              <w:rPr>
                <w:b/>
                <w:i/>
                <w:color w:val="auto"/>
              </w:rPr>
              <w:t>Kommissionen får i genomförandeakter närmare ange detaljer och särskilda åtgärder för bedömningen av och tillgodoseendet av sökandenas, inbegripet ensamkommande barns, särskilda förfarandebehov. Dessa genomförandeakter ska antas i enlighet med det granskningsförfarande som avses i artikel 58.</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t xml:space="preserve">Kommissionen får i genomförandeakter närmare ange detaljer och </w:t>
            </w:r>
            <w:r w:rsidRPr="00A86506">
              <w:rPr>
                <w:b/>
                <w:i/>
                <w:color w:val="auto"/>
              </w:rPr>
              <w:t>särskilda</w:t>
            </w:r>
            <w:r w:rsidRPr="00A86506">
              <w:rPr>
                <w:color w:val="auto"/>
              </w:rPr>
              <w:t xml:space="preserve"> åtgärder för bedömningen av och tillgodoseendet av sökandenas, inbegripet ensamkommande barns, särskilda förfarandebehov. Dessa genomförandeakter ska antas i enlighet med det granskningsförfarande som avses i artikel 58.</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Kommissionen får i genomförandeakter närmare ange detaljer och </w:t>
            </w:r>
            <w:r w:rsidRPr="00A86506">
              <w:rPr>
                <w:b/>
                <w:i/>
                <w:color w:val="auto"/>
              </w:rPr>
              <w:t>specifika</w:t>
            </w:r>
            <w:r w:rsidRPr="00A86506">
              <w:rPr>
                <w:color w:val="auto"/>
              </w:rPr>
              <w:t xml:space="preserve"> åtgärder för bedömningen av och tillgodoseendet av sökandenas, inbegripet ensamkommande barns, särskilda förfarandebehov. Dessa genomförandeakter ska antas i enlighet med det granskningsförfarande som avses i artikel 58.</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Kommissionen </w:t>
            </w:r>
            <w:r w:rsidRPr="00A86506">
              <w:rPr>
                <w:b/>
                <w:i/>
                <w:color w:val="auto"/>
              </w:rPr>
              <w:t xml:space="preserve">får i genomförandeakter </w:t>
            </w:r>
            <w:r w:rsidRPr="00A86506">
              <w:rPr>
                <w:color w:val="auto"/>
              </w:rPr>
              <w:t xml:space="preserve">närmare </w:t>
            </w:r>
            <w:r w:rsidRPr="00A86506">
              <w:rPr>
                <w:b/>
                <w:i/>
                <w:color w:val="auto"/>
              </w:rPr>
              <w:t>ange</w:t>
            </w:r>
            <w:r w:rsidRPr="00A86506">
              <w:rPr>
                <w:color w:val="auto"/>
              </w:rPr>
              <w:t xml:space="preserve"> detaljer och särskilda åtgärder för bedömningen av och tillgodoseendet av sökandenas, inbegripet ensamkommande barns, särskilda förfarandebehov</w:t>
            </w:r>
            <w:r w:rsidRPr="00A86506">
              <w:rPr>
                <w:b/>
                <w:i/>
                <w:color w:val="auto"/>
              </w:rPr>
              <w:t>. Dessa genomförandeakter ska antas i enlighet med det granskningsförfarande som avses i artikel 58</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Kommissionen </w:t>
            </w:r>
            <w:r w:rsidRPr="00A86506">
              <w:rPr>
                <w:b/>
                <w:i/>
                <w:color w:val="auto"/>
              </w:rPr>
              <w:t xml:space="preserve">är bemyndigad att anta delegerade akter enligt artikel 59 som </w:t>
            </w:r>
            <w:r w:rsidRPr="00A86506">
              <w:rPr>
                <w:color w:val="auto"/>
              </w:rPr>
              <w:t xml:space="preserve">närmare </w:t>
            </w:r>
            <w:r w:rsidRPr="00A86506">
              <w:rPr>
                <w:b/>
                <w:i/>
                <w:color w:val="auto"/>
              </w:rPr>
              <w:t>anger</w:t>
            </w:r>
            <w:r w:rsidRPr="00A86506">
              <w:rPr>
                <w:color w:val="auto"/>
              </w:rPr>
              <w:t xml:space="preserve"> detaljer och särskilda åtgärder för bedömningen av och tillgodoseendet av sökandenas, inbegripet ensamkommande barns, särskilda förfarandebehov.</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19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Kommissionen </w:t>
            </w:r>
            <w:r w:rsidRPr="00A86506">
              <w:rPr>
                <w:b/>
                <w:i/>
                <w:color w:val="auto"/>
              </w:rPr>
              <w:t xml:space="preserve">får i genomförandeakter </w:t>
            </w:r>
            <w:r w:rsidRPr="00A86506">
              <w:rPr>
                <w:color w:val="auto"/>
              </w:rPr>
              <w:t xml:space="preserve">närmare </w:t>
            </w:r>
            <w:r w:rsidRPr="00A86506">
              <w:rPr>
                <w:b/>
                <w:i/>
                <w:color w:val="auto"/>
              </w:rPr>
              <w:t>ange</w:t>
            </w:r>
            <w:r w:rsidRPr="00A86506">
              <w:rPr>
                <w:color w:val="auto"/>
              </w:rPr>
              <w:t xml:space="preserve"> detaljer och särskilda åtgärder för bedömningen av och tillgodoseendet av sökandenas, inbegripet ensamkommande barns, särskilda förfarandebehov</w:t>
            </w:r>
            <w:r w:rsidRPr="00A86506">
              <w:rPr>
                <w:b/>
                <w:i/>
                <w:color w:val="auto"/>
              </w:rPr>
              <w:t>. Dessa genomförandeakter ska antas i enlighet med det granskningsförfarande som avses i artikel 58</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Kommissionen </w:t>
            </w:r>
            <w:r w:rsidRPr="00A86506">
              <w:rPr>
                <w:b/>
                <w:i/>
                <w:color w:val="auto"/>
              </w:rPr>
              <w:t xml:space="preserve">är bemyndigad att anta delegerade akter enligt artikel 59 som </w:t>
            </w:r>
            <w:r w:rsidRPr="00A86506">
              <w:rPr>
                <w:color w:val="auto"/>
              </w:rPr>
              <w:t xml:space="preserve">närmare </w:t>
            </w:r>
            <w:r w:rsidRPr="00A86506">
              <w:rPr>
                <w:b/>
                <w:i/>
                <w:color w:val="auto"/>
              </w:rPr>
              <w:t>anger</w:t>
            </w:r>
            <w:r w:rsidRPr="00A86506">
              <w:rPr>
                <w:color w:val="auto"/>
              </w:rPr>
              <w:t xml:space="preserve"> detaljer och särskilda åtgärder för bedömningen av och tillgodoseendet av sökandenas, inbegripet ensamkommande barns, särskilda förfarandebehov.</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Hur beslutande myndigheter hanterar särskilda förfarandebehov är en avgörande förfaranderätt för sökande. Vikten av detta gör det nödvändigt för medlagstiftarna att alltid enas om akter som närmare anger de detaljer och särskilda åtgärder som gäller de sökande. Med tanke på det kan endast en delegerad akt användas under dessa omständigheter.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Allmänna principer för bedömningen av </w:t>
            </w:r>
            <w:r w:rsidRPr="00A86506">
              <w:rPr>
                <w:b/>
                <w:i/>
                <w:color w:val="auto"/>
              </w:rPr>
              <w:t>särskilda</w:t>
            </w:r>
            <w:r w:rsidRPr="00A86506">
              <w:rPr>
                <w:color w:val="auto"/>
              </w:rPr>
              <w:t xml:space="preserve"> förfarandebehov</w:t>
            </w:r>
          </w:p>
        </w:tc>
        <w:tc>
          <w:tcPr>
            <w:tcW w:w="4876" w:type="dxa"/>
          </w:tcPr>
          <w:p w:rsidR="00AF4689" w:rsidRPr="00A86506" w:rsidRDefault="00AF4689" w:rsidP="00AF4689">
            <w:pPr>
              <w:pStyle w:val="Normal6"/>
              <w:rPr>
                <w:color w:val="auto"/>
              </w:rPr>
            </w:pPr>
            <w:r w:rsidRPr="00A86506">
              <w:rPr>
                <w:color w:val="auto"/>
              </w:rPr>
              <w:t xml:space="preserve">Allmänna principer för bedömningen av </w:t>
            </w:r>
            <w:r w:rsidRPr="00A86506">
              <w:rPr>
                <w:b/>
                <w:i/>
                <w:color w:val="auto"/>
              </w:rPr>
              <w:t>specifika</w:t>
            </w:r>
            <w:r w:rsidRPr="00A86506">
              <w:rPr>
                <w:color w:val="auto"/>
              </w:rPr>
              <w:t xml:space="preserve"> förfarandebehov</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Aligns the terminology with the EP position on other CEAS instruments, notably the Reception Conditions Directive</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819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Péter Niedermüller, Birgit Sippel, Kati Piri, Caterina Chinnici, Elly Schlein, Cécile Kashetu Kyenge,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Processen för att identifiera sökande med särskilda förfarandebehov ska inledas av de myndigheter som ansvarar för att ta emot och registrera ansökningar så snart en ansökan gjorts, och den beslutande myndigheten ska föra den vidare så snart ansökan lämnats in.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Processen för att identifiera sökande med särskilda förfarandebehov ska inledas av de myndigheter som ansvarar för att ta emot och registrera ansökningar så snart en ansökan gjorts, och den beslutande myndigheten ska föra den vidare så snart ansökan lämnats in. </w:t>
            </w:r>
            <w:r w:rsidRPr="00A86506">
              <w:rPr>
                <w:b/>
                <w:i/>
                <w:color w:val="auto"/>
              </w:rPr>
              <w:t>Bedömningen ska under alla omständigheter påbörjas senast 15 dagar efter att en ansökan har gjorts och vara avslutad inom 30 dagar.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den text som parlamentet antog i direktivet om mottagningsvillkor om särskilda mottagningsbehov.</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Processen för att identifiera sökande med </w:t>
            </w:r>
            <w:r w:rsidRPr="00A86506">
              <w:rPr>
                <w:b/>
                <w:i/>
                <w:color w:val="auto"/>
              </w:rPr>
              <w:t>särskilda</w:t>
            </w:r>
            <w:r w:rsidRPr="00A86506">
              <w:rPr>
                <w:color w:val="auto"/>
              </w:rPr>
              <w:t xml:space="preserve"> förfarandebehov ska inledas av de myndigheter som ansvarar för att ta emot och registrera ansökningar så snart en ansökan gjorts, och den beslutande myndigheten ska föra den vidare så snart ansökan lämnats in.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Processen för att identifiera sökande med </w:t>
            </w:r>
            <w:r w:rsidRPr="00A86506">
              <w:rPr>
                <w:b/>
                <w:i/>
                <w:color w:val="auto"/>
              </w:rPr>
              <w:t>specifika</w:t>
            </w:r>
            <w:r w:rsidRPr="00A86506">
              <w:rPr>
                <w:color w:val="auto"/>
              </w:rPr>
              <w:t xml:space="preserve"> förfarandebehov ska inledas av de myndigheter som ansvarar för att ta emot och registrera ansökningar så snart en ansökan gjorts, och den beslutande myndigheten ska föra den vidare så snart ansökan lämnats in.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lastRenderedPageBreak/>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2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Personalen vid de myndigheter som ansvarar för att ta emot och registrera ansökningar ska vid registreringen av en ansökan uppge om en sökande uppvisar eller inte uppvisar </w:t>
            </w:r>
            <w:r w:rsidRPr="00A86506">
              <w:rPr>
                <w:b/>
                <w:i/>
                <w:color w:val="auto"/>
              </w:rPr>
              <w:t>första</w:t>
            </w:r>
            <w:r w:rsidRPr="00A86506">
              <w:rPr>
                <w:color w:val="auto"/>
              </w:rPr>
              <w:t xml:space="preserve"> tecken på utsatthet som kan komma att kräva särskilda förfarandegarantier, och som kan framgå av fysiska tecken eller sökandens utsagor eller uppträdande.</w:t>
            </w:r>
          </w:p>
        </w:tc>
        <w:tc>
          <w:tcPr>
            <w:tcW w:w="4876" w:type="dxa"/>
          </w:tcPr>
          <w:p w:rsidR="00AF4689" w:rsidRPr="00A86506" w:rsidRDefault="00AF4689" w:rsidP="00AF4689">
            <w:pPr>
              <w:pStyle w:val="Normal6"/>
              <w:rPr>
                <w:color w:val="auto"/>
              </w:rPr>
            </w:pPr>
            <w:r w:rsidRPr="00A86506">
              <w:rPr>
                <w:color w:val="auto"/>
              </w:rPr>
              <w:t xml:space="preserve">Personalen vid de myndigheter som ansvarar för att ta emot och registrera ansökningar ska vid registreringen av en ansökan uppge om en sökande uppvisar eller inte uppvisar </w:t>
            </w:r>
            <w:r w:rsidRPr="00A86506">
              <w:rPr>
                <w:b/>
                <w:i/>
                <w:color w:val="auto"/>
              </w:rPr>
              <w:t>tydliga</w:t>
            </w:r>
            <w:r w:rsidRPr="00A86506">
              <w:rPr>
                <w:color w:val="auto"/>
              </w:rPr>
              <w:t xml:space="preserve"> tecken på utsatthet som kan komma att kräva särskilda förfarandegarantier, och som kan framgå av fysiska tecken eller sökandens utsagor eller uppträdande.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2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Personalen vid de myndigheter som ansvarar för att ta emot och registrera ansökningar ska vid registreringen av en ansökan uppge om en sökande uppvisar eller inte uppvisar första tecken </w:t>
            </w:r>
            <w:r w:rsidR="00932377" w:rsidRPr="00A86506">
              <w:rPr>
                <w:color w:val="auto"/>
              </w:rPr>
              <w:t xml:space="preserve">på utsatthet som kan komma att </w:t>
            </w:r>
            <w:r w:rsidRPr="00A86506">
              <w:rPr>
                <w:color w:val="auto"/>
              </w:rPr>
              <w:t xml:space="preserve">kräva </w:t>
            </w:r>
            <w:r w:rsidRPr="00A86506">
              <w:rPr>
                <w:b/>
                <w:i/>
                <w:color w:val="auto"/>
              </w:rPr>
              <w:t>särskilda</w:t>
            </w:r>
            <w:r w:rsidRPr="00A86506">
              <w:rPr>
                <w:color w:val="auto"/>
              </w:rPr>
              <w:t xml:space="preserve"> förfarandegarantier, och som kan framgå av fysiska tecken eller sökandens utsagor eller uppträdande.</w:t>
            </w:r>
          </w:p>
        </w:tc>
        <w:tc>
          <w:tcPr>
            <w:tcW w:w="4876" w:type="dxa"/>
          </w:tcPr>
          <w:p w:rsidR="00AF4689" w:rsidRPr="00A86506" w:rsidRDefault="00AF4689" w:rsidP="00AF4689">
            <w:pPr>
              <w:pStyle w:val="Normal6"/>
              <w:rPr>
                <w:color w:val="auto"/>
              </w:rPr>
            </w:pPr>
            <w:r w:rsidRPr="00A86506">
              <w:rPr>
                <w:color w:val="auto"/>
              </w:rPr>
              <w:t xml:space="preserve">Personalen vid de myndigheter som ansvarar för att ta emot och registrera ansökningar ska vid registreringen av en ansökan uppge om en sökande uppvisar eller inte uppvisar första tecken </w:t>
            </w:r>
            <w:r w:rsidR="00932377" w:rsidRPr="00A86506">
              <w:rPr>
                <w:color w:val="auto"/>
              </w:rPr>
              <w:t xml:space="preserve">på utsatthet som kan komma att </w:t>
            </w:r>
            <w:r w:rsidRPr="00A86506">
              <w:rPr>
                <w:color w:val="auto"/>
              </w:rPr>
              <w:t xml:space="preserve">kräva </w:t>
            </w:r>
            <w:r w:rsidRPr="00A86506">
              <w:rPr>
                <w:b/>
                <w:i/>
                <w:color w:val="auto"/>
              </w:rPr>
              <w:t>specifika</w:t>
            </w:r>
            <w:r w:rsidRPr="00A86506">
              <w:rPr>
                <w:color w:val="auto"/>
              </w:rPr>
              <w:t xml:space="preserve"> förfarandegarantier, och som kan framgå av fysiska tecken eller sökandens utsagor eller uppträdande.</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 Caterina Chinnici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2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Informationen om att en sökande uppvisar första tecken på utsatthet ska tas med i sökandens dossier med en beskrivning av de tecken på utsatthet som sökanden uppvisar som kan kräva särskilda förfarandegarantier.</w:t>
            </w:r>
          </w:p>
        </w:tc>
        <w:tc>
          <w:tcPr>
            <w:tcW w:w="4876" w:type="dxa"/>
          </w:tcPr>
          <w:p w:rsidR="00AF4689" w:rsidRPr="00A86506" w:rsidRDefault="00AF4689" w:rsidP="00AF4689">
            <w:pPr>
              <w:pStyle w:val="Normal6"/>
              <w:rPr>
                <w:color w:val="auto"/>
              </w:rPr>
            </w:pPr>
            <w:r w:rsidRPr="00A86506">
              <w:rPr>
                <w:color w:val="auto"/>
              </w:rPr>
              <w:t xml:space="preserve">Informationen om att en sökande uppvisar första tecken på utsatthet ska tas med i sökandens dossier med en beskrivning av de tecken på utsatthet som sökanden uppvisar som kan kräva särskilda förfarandegarantier </w:t>
            </w:r>
            <w:r w:rsidRPr="00A86506">
              <w:rPr>
                <w:b/>
                <w:i/>
                <w:color w:val="auto"/>
              </w:rPr>
              <w:t>samt sökandens yttranden om behovet av att utnyttja särskilt stöd med avseende på förfarandet</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den text som parlamentet antog i direktivet om mottagningsvillkor om särskilda mottagningsbehov.</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2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Informationen om att en sökande uppvisar </w:t>
            </w:r>
            <w:r w:rsidRPr="00A86506">
              <w:rPr>
                <w:b/>
                <w:i/>
                <w:color w:val="auto"/>
              </w:rPr>
              <w:t>första</w:t>
            </w:r>
            <w:r w:rsidRPr="00A86506">
              <w:rPr>
                <w:color w:val="auto"/>
              </w:rPr>
              <w:t xml:space="preserve"> tecken på utsatthet ska tas med i sökandens dossier med en beskrivning av de tecken på utsatthet som sökanden uppvisar som kan kräva särskilda </w:t>
            </w:r>
            <w:r w:rsidRPr="00A86506">
              <w:rPr>
                <w:color w:val="auto"/>
              </w:rPr>
              <w:lastRenderedPageBreak/>
              <w:t>förfarandegarantier.</w:t>
            </w:r>
          </w:p>
        </w:tc>
        <w:tc>
          <w:tcPr>
            <w:tcW w:w="4876" w:type="dxa"/>
          </w:tcPr>
          <w:p w:rsidR="00AF4689" w:rsidRPr="00A86506" w:rsidRDefault="00AF4689" w:rsidP="00AF4689">
            <w:pPr>
              <w:pStyle w:val="Normal6"/>
              <w:rPr>
                <w:color w:val="auto"/>
              </w:rPr>
            </w:pPr>
            <w:r w:rsidRPr="00A86506">
              <w:rPr>
                <w:color w:val="auto"/>
              </w:rPr>
              <w:lastRenderedPageBreak/>
              <w:t xml:space="preserve">Informationen om att en sökande uppvisar </w:t>
            </w:r>
            <w:r w:rsidRPr="00A86506">
              <w:rPr>
                <w:b/>
                <w:i/>
                <w:color w:val="auto"/>
              </w:rPr>
              <w:t>tydliga</w:t>
            </w:r>
            <w:r w:rsidRPr="00A86506">
              <w:rPr>
                <w:color w:val="auto"/>
              </w:rPr>
              <w:t xml:space="preserve"> tecken på utsatthet ska tas med i sökandens dossier med en beskrivning av de tecken på utsatthet som sökanden uppvisar som kan kräva särskilda </w:t>
            </w:r>
            <w:r w:rsidRPr="00A86506">
              <w:rPr>
                <w:color w:val="auto"/>
              </w:rPr>
              <w:lastRenderedPageBreak/>
              <w:t>förfarandegarantier.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2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Informationen om att en sökande uppvisar första tecken på utsatthet ska tas med i sökandens dossier med en beskrivning av de tecken på utsatthet som sökanden uppvisar som kan kräva </w:t>
            </w:r>
            <w:r w:rsidRPr="00A86506">
              <w:rPr>
                <w:b/>
                <w:i/>
                <w:color w:val="auto"/>
              </w:rPr>
              <w:t>särskilda</w:t>
            </w:r>
            <w:r w:rsidRPr="00A86506">
              <w:rPr>
                <w:color w:val="auto"/>
              </w:rPr>
              <w:t xml:space="preserve"> förfarandegarantier.</w:t>
            </w:r>
          </w:p>
        </w:tc>
        <w:tc>
          <w:tcPr>
            <w:tcW w:w="4876" w:type="dxa"/>
          </w:tcPr>
          <w:p w:rsidR="00AF4689" w:rsidRPr="00A86506" w:rsidRDefault="00AF4689" w:rsidP="00AF4689">
            <w:pPr>
              <w:pStyle w:val="Normal6"/>
              <w:rPr>
                <w:color w:val="auto"/>
              </w:rPr>
            </w:pPr>
            <w:r w:rsidRPr="00A86506">
              <w:rPr>
                <w:color w:val="auto"/>
              </w:rPr>
              <w:t xml:space="preserve">Informationen om att en sökande uppvisar första tecken på utsatthet ska tas med i sökandens dossier med en beskrivning av de tecken på utsatthet som sökanden uppvisar som kan kräva </w:t>
            </w:r>
            <w:r w:rsidRPr="00A86506">
              <w:rPr>
                <w:b/>
                <w:i/>
                <w:color w:val="auto"/>
              </w:rPr>
              <w:t>specifika</w:t>
            </w:r>
            <w:r w:rsidRPr="00A86506">
              <w:rPr>
                <w:color w:val="auto"/>
              </w:rPr>
              <w:t xml:space="preserve"> förfarandegarantier.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2 – stycke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Medlemsstaterna ska säkerställa att personalen vid de myndigheter som avses i artikel 5 har fått utbildning i att upptäcka de första tecknen på utsatthet hos sökandena som kan komma att kräva </w:t>
            </w:r>
            <w:r w:rsidRPr="00A86506">
              <w:rPr>
                <w:b/>
                <w:i/>
                <w:color w:val="auto"/>
              </w:rPr>
              <w:t>särskilda</w:t>
            </w:r>
            <w:r w:rsidRPr="00A86506">
              <w:rPr>
                <w:color w:val="auto"/>
              </w:rPr>
              <w:t xml:space="preserve"> förfarandegarantier, och får anvisningar för ändamålet.</w:t>
            </w:r>
          </w:p>
        </w:tc>
        <w:tc>
          <w:tcPr>
            <w:tcW w:w="4876" w:type="dxa"/>
          </w:tcPr>
          <w:p w:rsidR="00AF4689" w:rsidRPr="00A86506" w:rsidRDefault="00AF4689" w:rsidP="00AF4689">
            <w:pPr>
              <w:pStyle w:val="Normal6"/>
              <w:rPr>
                <w:color w:val="auto"/>
              </w:rPr>
            </w:pPr>
            <w:r w:rsidRPr="00A86506">
              <w:rPr>
                <w:color w:val="auto"/>
              </w:rPr>
              <w:t xml:space="preserve">Medlemsstaterna ska säkerställa att personalen vid de myndigheter som avses i artikel 5 har fått utbildning i att upptäcka de första tecknen på utsatthet hos sökandena som kan komma att kräva </w:t>
            </w:r>
            <w:r w:rsidRPr="00A86506">
              <w:rPr>
                <w:b/>
                <w:i/>
                <w:color w:val="auto"/>
              </w:rPr>
              <w:t>specifika</w:t>
            </w:r>
            <w:r w:rsidRPr="00A86506">
              <w:rPr>
                <w:color w:val="auto"/>
              </w:rPr>
              <w:t xml:space="preserve"> förfarandegarantier, och får anvisningar för ändamålet.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2 – stycke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Medlemsstaterna ska säkerställa att personalen vid de myndigheter som avses i artikel 5 har fått utbildning i att upptäcka </w:t>
            </w:r>
            <w:r w:rsidRPr="00A86506">
              <w:rPr>
                <w:b/>
                <w:i/>
                <w:color w:val="auto"/>
              </w:rPr>
              <w:t>de första tecknen</w:t>
            </w:r>
            <w:r w:rsidRPr="00A86506">
              <w:rPr>
                <w:color w:val="auto"/>
              </w:rPr>
              <w:t xml:space="preserve"> på utsatthet hos sökandena som kan komma att kräva särskilda förfarandegarantier, och får anvisningar för ändamålet.</w:t>
            </w:r>
          </w:p>
        </w:tc>
        <w:tc>
          <w:tcPr>
            <w:tcW w:w="4876" w:type="dxa"/>
          </w:tcPr>
          <w:p w:rsidR="00AF4689" w:rsidRPr="00A86506" w:rsidRDefault="00AF4689" w:rsidP="00AF4689">
            <w:pPr>
              <w:pStyle w:val="Normal6"/>
              <w:rPr>
                <w:color w:val="auto"/>
              </w:rPr>
            </w:pPr>
            <w:r w:rsidRPr="00A86506">
              <w:rPr>
                <w:color w:val="auto"/>
              </w:rPr>
              <w:t xml:space="preserve">Medlemsstaterna ska säkerställa att personalen vid de myndigheter som avses i artikel 5 har fått utbildning i att upptäcka </w:t>
            </w:r>
            <w:r w:rsidRPr="00A86506">
              <w:rPr>
                <w:b/>
                <w:i/>
                <w:color w:val="auto"/>
              </w:rPr>
              <w:t>tydliga</w:t>
            </w:r>
            <w:r w:rsidRPr="00A86506">
              <w:rPr>
                <w:b/>
                <w:color w:val="auto"/>
              </w:rPr>
              <w:t xml:space="preserve"> </w:t>
            </w:r>
            <w:r w:rsidRPr="00A86506">
              <w:rPr>
                <w:b/>
                <w:i/>
                <w:color w:val="auto"/>
              </w:rPr>
              <w:t>tecken</w:t>
            </w:r>
            <w:r w:rsidRPr="00A86506">
              <w:rPr>
                <w:color w:val="auto"/>
              </w:rPr>
              <w:t xml:space="preserve"> på utsatthet hos sökandena som kan komma att kräva särskilda förfarandegarantier, och får anvisningar för ändamålet.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3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Om det finns indikationer på att sökande har utsatts för tortyr, våldtäkt eller andra allvarliga former av psykiskt, fysiskt, sexuellt eller könsrelaterat våld, och detta kan ha en negativ inverkan på deras förmåga att delta effektivt i förfarandet, ska</w:t>
            </w:r>
            <w:r w:rsidRPr="00A86506">
              <w:rPr>
                <w:color w:val="auto"/>
              </w:rPr>
              <w:t xml:space="preserve"> den beslutande myndigheten hänvisa sökandena till en läkare eller psykolog för vidare bedömning av deras psykiska och fysiska tillstånd.</w:t>
            </w:r>
          </w:p>
        </w:tc>
        <w:tc>
          <w:tcPr>
            <w:tcW w:w="4876" w:type="dxa"/>
          </w:tcPr>
          <w:p w:rsidR="00AF4689" w:rsidRPr="00A86506" w:rsidRDefault="00AF4689" w:rsidP="00AF4689">
            <w:pPr>
              <w:pStyle w:val="Normal6"/>
              <w:rPr>
                <w:color w:val="auto"/>
              </w:rPr>
            </w:pPr>
            <w:r w:rsidRPr="00A86506">
              <w:rPr>
                <w:b/>
                <w:i/>
                <w:color w:val="auto"/>
              </w:rPr>
              <w:t>Vid behov kan</w:t>
            </w:r>
            <w:r w:rsidRPr="00A86506">
              <w:rPr>
                <w:color w:val="auto"/>
              </w:rPr>
              <w:t xml:space="preserve"> den beslutande myndigheten hänvisa sökandena till en läkare eller psykolog för vidare bedömning av deras psykiska och fysiska tillstånd.</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829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Kati Piri, Caterina Chinnici, Marju Lauristin, Josef Weidenholzer, Ana Gomes, Cécile Kashetu Kyenge, Elly Schlein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3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Om det finns indikationer på att sökande har utsatts för tortyr, våldtäkt eller andra allvarliga former av psykiskt, fysiskt, sexuellt eller könsrelaterat våld, och detta kan ha en negativ inverkan på deras förmåga att delta effektivt i förfarandet, ska den beslutande myndigheten hänvisa sökandena till en läkare eller psykolog för vidare bedömning av deras psykiska och fysiska tillstånd.</w:t>
            </w:r>
          </w:p>
        </w:tc>
        <w:tc>
          <w:tcPr>
            <w:tcW w:w="4876" w:type="dxa"/>
          </w:tcPr>
          <w:p w:rsidR="00AF4689" w:rsidRPr="00A86506" w:rsidRDefault="00AF4689" w:rsidP="00AF4689">
            <w:pPr>
              <w:pStyle w:val="Normal6"/>
              <w:rPr>
                <w:color w:val="auto"/>
              </w:rPr>
            </w:pPr>
            <w:r w:rsidRPr="00A86506">
              <w:rPr>
                <w:color w:val="auto"/>
              </w:rPr>
              <w:t xml:space="preserve">Om det finns indikationer på att sökande har utsatts för tortyr, våldtäkt eller andra allvarliga former av psykiskt, fysiskt, sexuellt eller könsrelaterat våld, och detta kan ha en negativ inverkan på deras förmåga att delta effektivt i förfarandet, ska den beslutande myndigheten hänvisa sökandena till en läkare eller psykolog för vidare bedömning av deras psykiska och fysiska tillstånd. </w:t>
            </w:r>
            <w:r w:rsidRPr="00A86506">
              <w:rPr>
                <w:b/>
                <w:i/>
                <w:color w:val="auto"/>
              </w:rPr>
              <w:t>I dessa fall ska läkaren eller psykologen vara utbildad för att göra sådana bedömningar och ha stöd av en kvalificerad tolk.</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den text som parlamentet antog i direktivet om mottagningsvillkor om särskilda mottagningsbehov.</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3 – stycke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Undersökningen ska inte hindra den läkarundersökning som avses i artikel 23 och artikel 24.</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Kati Piri,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De ansvariga myndigheterna ska tillgodose behovet av särskilda förfarandegarantier enligt denna artikel även om behovet framkommer i ett senare skede av förfarandet, utan att börja om förfarandet för internationellt skydd.</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tillgodose behovet av särskilda förfarandegarantier enligt denna artikel även om behovet framkommer i ett senare skede av förfarandet, </w:t>
            </w:r>
            <w:r w:rsidRPr="00A86506">
              <w:rPr>
                <w:b/>
                <w:i/>
                <w:color w:val="auto"/>
              </w:rPr>
              <w:t>eller om sökanden framlägger en motiverad begäran om att få sitt särskilda förfarandebehov bedömt på nytt,</w:t>
            </w:r>
            <w:r w:rsidRPr="00A86506">
              <w:rPr>
                <w:color w:val="auto"/>
              </w:rPr>
              <w:t xml:space="preserve"> utan att börja om förfarandet för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Ordalydelsen överensstämmer med den text som parlamentet antog i direktivet om mottagningsvillkor om särskilda mottagningsbehov.</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De ansvariga myndigheterna ska tillgodose behovet av särskilda förfarandegarantier enligt denna artikel även om behovet framkommer i ett senare skede av förfarandet, utan att börja om förfarandet för internationellt skydd.</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tillgodose behovet av särskilda förfarandegarantier enligt denna artikel även om behovet framkommer </w:t>
            </w:r>
            <w:r w:rsidRPr="00A86506">
              <w:rPr>
                <w:b/>
                <w:i/>
                <w:color w:val="auto"/>
              </w:rPr>
              <w:t>eller tas upp</w:t>
            </w:r>
            <w:r w:rsidRPr="00A86506">
              <w:rPr>
                <w:color w:val="auto"/>
              </w:rPr>
              <w:t xml:space="preserve"> i ett senare skede av förfarandet, utan att börja om förfarandet för internationellt </w:t>
            </w:r>
            <w:r w:rsidRPr="00A86506">
              <w:rPr>
                <w:color w:val="auto"/>
              </w:rPr>
              <w:lastRenderedPageBreak/>
              <w:t>skydd.</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20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tillgodose behovet av </w:t>
            </w:r>
            <w:r w:rsidRPr="00A86506">
              <w:rPr>
                <w:b/>
                <w:i/>
                <w:color w:val="auto"/>
              </w:rPr>
              <w:t>särskilda</w:t>
            </w:r>
            <w:r w:rsidRPr="00A86506">
              <w:rPr>
                <w:color w:val="auto"/>
              </w:rPr>
              <w:t xml:space="preserve"> förfarandegarantier enligt denna artikel även om behovet framkommer i ett senare skede av förfarandet, utan att börja om förfarandet för internationellt skydd.</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tillgodose behovet av </w:t>
            </w:r>
            <w:r w:rsidRPr="00A86506">
              <w:rPr>
                <w:b/>
                <w:i/>
                <w:color w:val="auto"/>
              </w:rPr>
              <w:t>specifika</w:t>
            </w:r>
            <w:r w:rsidRPr="00A86506">
              <w:rPr>
                <w:color w:val="auto"/>
              </w:rPr>
              <w:t xml:space="preserve"> förfarandegarantier enligt denna artikel även om behovet framkommer i ett senare skede av förfarandet, utan att börja om förfarandet för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Barnets bästa ska komma i främsta rummet när medlemsstaterna tillämpar </w:t>
            </w:r>
            <w:r w:rsidRPr="00A86506">
              <w:rPr>
                <w:b/>
                <w:i/>
                <w:color w:val="auto"/>
              </w:rPr>
              <w:t>denna förordning</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Barnets bästa ska komma i främsta rummet när medlemsstaterna tillämpar </w:t>
            </w:r>
            <w:r w:rsidRPr="00A86506">
              <w:rPr>
                <w:b/>
                <w:i/>
                <w:color w:val="auto"/>
              </w:rPr>
              <w:t>detta direktiv.</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2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beslutande myndigheten ska bereda en underårig tillfälle till en personlig intervju, bland annat när en ansökan görs på hans eller hennes vägnar i enlighet med artikel 31.6 och artikel 32.1, förutom om det är uppenbart att detta inte utgör barnets bästa. </w:t>
            </w:r>
            <w:r w:rsidRPr="00A86506">
              <w:rPr>
                <w:b/>
                <w:i/>
                <w:color w:val="auto"/>
              </w:rPr>
              <w:t>I detta fall ska den beslutande myndigheten redogöra för skälen till beslutet att inte ge en underårig tillfälle till en personlig intervju.</w:t>
            </w:r>
          </w:p>
        </w:tc>
        <w:tc>
          <w:tcPr>
            <w:tcW w:w="4876" w:type="dxa"/>
          </w:tcPr>
          <w:p w:rsidR="00AF4689" w:rsidRPr="00A86506" w:rsidRDefault="00AF4689" w:rsidP="00AF4689">
            <w:pPr>
              <w:pStyle w:val="Normal6"/>
              <w:rPr>
                <w:color w:val="auto"/>
              </w:rPr>
            </w:pPr>
            <w:r w:rsidRPr="00A86506">
              <w:rPr>
                <w:color w:val="auto"/>
              </w:rPr>
              <w:t>Den beslutande myndigheten ska bereda en underårig tillfälle till en personlig intervju, bland annat när en ansökan görs på hans eller hennes vägnar i enlighet med artikel 31.6 och artikel 32.1, förutom om det är uppenbart att detta inte utgör barnets bästa.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2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Den beslutande myndigheten ska bereda en underårig tillfälle till en personlig intervju, bland annat när en ansökan görs på hans eller hennes vägnar i enlighet med artikel 31.6 och artikel 32.1, förutom om det är uppenbart att detta inte utgör barnets bästa. I detta fall ska den beslutande myndigheten redogöra för skälen till beslutet att inte ge en underårig tillfälle till en personlig intervju.</w:t>
            </w:r>
          </w:p>
        </w:tc>
        <w:tc>
          <w:tcPr>
            <w:tcW w:w="4876" w:type="dxa"/>
          </w:tcPr>
          <w:p w:rsidR="00AF4689" w:rsidRPr="00A86506" w:rsidRDefault="00AF4689" w:rsidP="00AF4689">
            <w:pPr>
              <w:pStyle w:val="Normal6"/>
              <w:rPr>
                <w:color w:val="auto"/>
              </w:rPr>
            </w:pPr>
            <w:r w:rsidRPr="00A86506">
              <w:rPr>
                <w:color w:val="auto"/>
              </w:rPr>
              <w:t xml:space="preserve">Den beslutande myndigheten ska bereda en underårig tillfälle till en personlig intervju, bland annat när en ansökan görs på hans eller hennes vägnar i enlighet med artikel 31.6 och artikel 32.1, förutom om det är uppenbart att detta inte utgör barnets bästa </w:t>
            </w:r>
            <w:r w:rsidRPr="00A86506">
              <w:rPr>
                <w:b/>
                <w:i/>
                <w:color w:val="auto"/>
              </w:rPr>
              <w:t>eller om den underåriges ålder är så ringa att en personlig intervju inte skulle vara meningsfull</w:t>
            </w:r>
            <w:r w:rsidRPr="00A86506">
              <w:rPr>
                <w:color w:val="auto"/>
              </w:rPr>
              <w:t>. I detta fall ska den beslutande myndigheten redogöra för skälen till beslutet att inte ge en underårig tillfälle till en personlig intervju.</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Jean Lambert, Judith Sargentini, Bodil Valero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2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beslutande myndigheten ska bereda en underårig tillfälle till en personlig intervju, bland annat när en ansökan görs på hans eller hennes vägnar i enlighet med artikel 31.6 och artikel 32.1, förutom om </w:t>
            </w:r>
            <w:r w:rsidRPr="00A86506">
              <w:rPr>
                <w:b/>
                <w:i/>
                <w:color w:val="auto"/>
              </w:rPr>
              <w:t xml:space="preserve">det är uppenbart att </w:t>
            </w:r>
            <w:r w:rsidRPr="00A86506">
              <w:rPr>
                <w:color w:val="auto"/>
              </w:rPr>
              <w:t>detta inte utgör barnets bästa. I detta fall ska den beslutande myndigheten redogöra för skälen till beslutet att inte ge en underårig tillfälle till en personlig intervju.</w:t>
            </w:r>
          </w:p>
        </w:tc>
        <w:tc>
          <w:tcPr>
            <w:tcW w:w="4876" w:type="dxa"/>
          </w:tcPr>
          <w:p w:rsidR="00AF4689" w:rsidRPr="00A86506" w:rsidRDefault="00AF4689" w:rsidP="00AF4689">
            <w:pPr>
              <w:pStyle w:val="Normal6"/>
              <w:rPr>
                <w:color w:val="auto"/>
              </w:rPr>
            </w:pPr>
            <w:r w:rsidRPr="00A86506">
              <w:rPr>
                <w:color w:val="auto"/>
              </w:rPr>
              <w:t xml:space="preserve">Den beslutande myndigheten ska </w:t>
            </w:r>
            <w:r w:rsidRPr="00A86506">
              <w:rPr>
                <w:b/>
                <w:i/>
                <w:color w:val="auto"/>
              </w:rPr>
              <w:t xml:space="preserve">säkerställa den underåriges rätt att bli hörd och </w:t>
            </w:r>
            <w:r w:rsidRPr="00A86506">
              <w:rPr>
                <w:color w:val="auto"/>
              </w:rPr>
              <w:t>bereda en underårig tillfälle till en personlig intervju, bland annat när en ansökan görs på hans eller hennes vägnar i enlighet med artikel 31.6 och artikel 32.1, förutom om detta inte utgör barnets bästa. I detta fall ska den beslutande myndigheten redogöra för skälen till beslutet att inte ge en underårig tillfälle till en personlig intervju.</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Maria Grapini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2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Den beslutande myndigheten ska bereda en underårig tillfälle till en personlig intervju, bland annat när en ansökan görs på hans eller hennes vägnar i enlighet med artikel 31.6 och artikel 32.1, förutom om det är uppenbart att detta inte utgör barnets bästa. I detta fall ska den beslutande myndigheten redogöra för skälen till beslutet att inte ge en underårig tillfälle till en personlig intervju.</w:t>
            </w:r>
          </w:p>
        </w:tc>
        <w:tc>
          <w:tcPr>
            <w:tcW w:w="4876" w:type="dxa"/>
          </w:tcPr>
          <w:p w:rsidR="00AF4689" w:rsidRPr="00A86506" w:rsidRDefault="00AF4689" w:rsidP="00AF4689">
            <w:pPr>
              <w:pStyle w:val="Normal6"/>
              <w:rPr>
                <w:color w:val="auto"/>
              </w:rPr>
            </w:pPr>
            <w:r w:rsidRPr="00A86506">
              <w:rPr>
                <w:color w:val="auto"/>
              </w:rPr>
              <w:t xml:space="preserve">Den beslutande myndigheten ska bereda en underårig tillfälle till en personlig intervju </w:t>
            </w:r>
            <w:r w:rsidRPr="00A86506">
              <w:rPr>
                <w:b/>
                <w:i/>
                <w:color w:val="auto"/>
              </w:rPr>
              <w:t>under omständigheter som är lämpliga för den underåriga</w:t>
            </w:r>
            <w:r w:rsidRPr="00A86506">
              <w:rPr>
                <w:color w:val="auto"/>
              </w:rPr>
              <w:t>, bland annat när en ansökan görs på hans eller hennes vägnar i enlighet med artikel 31.6 och artikel 32.1, förutom om det är uppenbart att detta inte utgör barnets bästa. I detta fall ska den beslutande myndigheten redogöra för skälen till beslutet att inte ge en underårig tillfälle till en personlig intervju.</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{RO}</w:t>
      </w:r>
      <w:r w:rsidRPr="00A86506">
        <w:rPr>
          <w:color w:val="auto"/>
        </w:rPr>
        <w:t>ro</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839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2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Den beslutande myndigheten ska</w:t>
            </w:r>
            <w:r w:rsidRPr="00A86506">
              <w:rPr>
                <w:b/>
                <w:i/>
                <w:color w:val="auto"/>
              </w:rPr>
              <w:t xml:space="preserve"> bereda</w:t>
            </w:r>
            <w:r w:rsidRPr="00A86506">
              <w:rPr>
                <w:color w:val="auto"/>
              </w:rPr>
              <w:t xml:space="preserve"> en underårig </w:t>
            </w:r>
            <w:r w:rsidRPr="00A86506">
              <w:rPr>
                <w:b/>
                <w:i/>
                <w:color w:val="auto"/>
              </w:rPr>
              <w:t xml:space="preserve">tillfälle till </w:t>
            </w:r>
            <w:r w:rsidRPr="00A86506">
              <w:rPr>
                <w:color w:val="auto"/>
              </w:rPr>
              <w:t xml:space="preserve">en personlig intervju, bland annat när en ansökan görs på hans eller hennes vägnar i enlighet med artikel 31.6 och artikel 32.1, förutom om det är uppenbart att detta inte utgör barnets bästa. I detta fall ska den beslutande myndigheten redogöra för skälen till beslutet att inte </w:t>
            </w:r>
            <w:r w:rsidRPr="00A86506">
              <w:rPr>
                <w:b/>
                <w:i/>
                <w:color w:val="auto"/>
              </w:rPr>
              <w:t>ge</w:t>
            </w:r>
            <w:r w:rsidRPr="00A86506">
              <w:rPr>
                <w:color w:val="auto"/>
              </w:rPr>
              <w:t xml:space="preserve"> en underårig </w:t>
            </w:r>
            <w:r w:rsidRPr="00A86506">
              <w:rPr>
                <w:b/>
                <w:i/>
                <w:color w:val="auto"/>
              </w:rPr>
              <w:t xml:space="preserve">tillfälle till </w:t>
            </w:r>
            <w:r w:rsidRPr="00A86506">
              <w:rPr>
                <w:color w:val="auto"/>
              </w:rPr>
              <w:t>en personlig intervju.</w:t>
            </w:r>
          </w:p>
        </w:tc>
        <w:tc>
          <w:tcPr>
            <w:tcW w:w="4876" w:type="dxa"/>
          </w:tcPr>
          <w:p w:rsidR="00AF4689" w:rsidRPr="00A86506" w:rsidRDefault="00AF4689" w:rsidP="00AF4689">
            <w:pPr>
              <w:pStyle w:val="Normal6"/>
              <w:rPr>
                <w:color w:val="auto"/>
              </w:rPr>
            </w:pPr>
            <w:r w:rsidRPr="00A86506">
              <w:rPr>
                <w:color w:val="auto"/>
              </w:rPr>
              <w:t xml:space="preserve">Den beslutande myndigheten ska </w:t>
            </w:r>
            <w:r w:rsidRPr="00A86506">
              <w:rPr>
                <w:b/>
                <w:i/>
                <w:color w:val="auto"/>
              </w:rPr>
              <w:t>låta</w:t>
            </w:r>
            <w:r w:rsidRPr="00A86506">
              <w:rPr>
                <w:color w:val="auto"/>
              </w:rPr>
              <w:t xml:space="preserve"> en underårig </w:t>
            </w:r>
            <w:r w:rsidRPr="00A86506">
              <w:rPr>
                <w:b/>
                <w:i/>
                <w:color w:val="auto"/>
              </w:rPr>
              <w:t xml:space="preserve">få </w:t>
            </w:r>
            <w:r w:rsidRPr="00A86506">
              <w:rPr>
                <w:color w:val="auto"/>
              </w:rPr>
              <w:t>en personlig intervju, bland annat när en ansökan görs på hans eller hennes vägnar i enlighet med artikel 31.6 och artikel 32.1, förutom om det är uppenbart att</w:t>
            </w:r>
            <w:r w:rsidRPr="00A86506">
              <w:rPr>
                <w:b/>
                <w:i/>
                <w:color w:val="auto"/>
              </w:rPr>
              <w:t xml:space="preserve"> </w:t>
            </w:r>
            <w:r w:rsidRPr="00A86506">
              <w:rPr>
                <w:color w:val="auto"/>
              </w:rPr>
              <w:t xml:space="preserve">detta inte utgör barnets bästa. I detta fall ska den beslutande myndigheten redogöra för skälen till beslutet att inte </w:t>
            </w:r>
            <w:r w:rsidRPr="00A86506">
              <w:rPr>
                <w:b/>
                <w:i/>
                <w:color w:val="auto"/>
              </w:rPr>
              <w:t xml:space="preserve">låta </w:t>
            </w:r>
            <w:r w:rsidRPr="00A86506">
              <w:rPr>
                <w:color w:val="auto"/>
              </w:rPr>
              <w:t xml:space="preserve">en underårig </w:t>
            </w:r>
            <w:r w:rsidRPr="00A86506">
              <w:rPr>
                <w:b/>
                <w:i/>
                <w:color w:val="auto"/>
              </w:rPr>
              <w:t xml:space="preserve">få </w:t>
            </w:r>
            <w:r w:rsidRPr="00A86506">
              <w:rPr>
                <w:color w:val="auto"/>
              </w:rPr>
              <w:t>en personlig intervju.</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2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beslutande myndigheten ska bereda en underårig tillfälle till en personlig intervju, bland annat när en ansökan görs på hans eller hennes vägnar i enlighet med artikel 31.6 och artikel 32.1, förutom om </w:t>
            </w:r>
            <w:r w:rsidRPr="00A86506">
              <w:rPr>
                <w:b/>
                <w:i/>
                <w:color w:val="auto"/>
              </w:rPr>
              <w:t xml:space="preserve">det är uppenbart att </w:t>
            </w:r>
            <w:r w:rsidRPr="00A86506">
              <w:rPr>
                <w:color w:val="auto"/>
              </w:rPr>
              <w:t>detta inte utgör barnets bästa. I detta fall ska den beslutande myndigheten redogöra för skälen till beslutet att inte ge en underårig tillfälle till en personlig intervju.</w:t>
            </w:r>
          </w:p>
        </w:tc>
        <w:tc>
          <w:tcPr>
            <w:tcW w:w="4876" w:type="dxa"/>
          </w:tcPr>
          <w:p w:rsidR="00AF4689" w:rsidRPr="00A86506" w:rsidRDefault="00AF4689" w:rsidP="00AF4689">
            <w:pPr>
              <w:pStyle w:val="Normal6"/>
              <w:rPr>
                <w:color w:val="auto"/>
              </w:rPr>
            </w:pPr>
            <w:r w:rsidRPr="00A86506">
              <w:rPr>
                <w:color w:val="auto"/>
              </w:rPr>
              <w:t>Den beslutande myndigheten ska bereda en underårig tillfälle till en personlig intervju, bland annat när en ansökan görs på hans eller hennes vägnar i enlighet med artikel 31.6 och artikel 32.1, förutom om detta inte utgör barnets bästa. I detta fall ska den beslutande myndigheten redogöra för skälen till beslutet att inte ge en underårig tillfälle till en personlig intervju.</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lastRenderedPageBreak/>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Barnets bästa bör överskugga allt. Om en intervju inte utgör barnets bästa bör den inte äga rum.</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2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Varje sådan personlig intervju ska genomföras </w:t>
            </w:r>
            <w:r w:rsidRPr="00A86506">
              <w:rPr>
                <w:b/>
                <w:i/>
                <w:color w:val="auto"/>
              </w:rPr>
              <w:t>av en person som har nödvändiga kunskaper om underårigas rättigheter och särskilda behov, och den ska genomföras</w:t>
            </w:r>
            <w:r w:rsidRPr="00A86506">
              <w:rPr>
                <w:color w:val="auto"/>
              </w:rPr>
              <w:t xml:space="preserve"> på ett barnorienterat och ett för sammanhanget lämpligt sätt.</w:t>
            </w:r>
          </w:p>
        </w:tc>
        <w:tc>
          <w:tcPr>
            <w:tcW w:w="4876" w:type="dxa"/>
          </w:tcPr>
          <w:p w:rsidR="00AF4689" w:rsidRPr="00A86506" w:rsidRDefault="00AF4689" w:rsidP="00AF4689">
            <w:pPr>
              <w:pStyle w:val="Normal6"/>
              <w:rPr>
                <w:color w:val="auto"/>
              </w:rPr>
            </w:pPr>
            <w:r w:rsidRPr="00A86506">
              <w:rPr>
                <w:color w:val="auto"/>
              </w:rPr>
              <w:t xml:space="preserve">Varje sådan personlig intervju ska genomföras </w:t>
            </w:r>
            <w:r w:rsidRPr="00A86506">
              <w:rPr>
                <w:b/>
                <w:i/>
                <w:color w:val="auto"/>
              </w:rPr>
              <w:t>på ett språk som de förstår,</w:t>
            </w:r>
            <w:r w:rsidRPr="00A86506">
              <w:rPr>
                <w:color w:val="auto"/>
              </w:rPr>
              <w:t xml:space="preserve"> på ett barnorienterat och ett för sammanhanget lämpligt sätt.</w:t>
            </w:r>
            <w:r w:rsidRPr="00A86506">
              <w:rPr>
                <w:b/>
                <w:i/>
                <w:color w:val="auto"/>
              </w:rPr>
              <w:t xml:space="preserve"> Den person som genomför den personliga intervjun ska ha</w:t>
            </w:r>
            <w:r w:rsidRPr="00A86506">
              <w:rPr>
                <w:color w:val="auto"/>
              </w:rPr>
              <w:t xml:space="preserve"> </w:t>
            </w:r>
            <w:r w:rsidRPr="00A86506">
              <w:rPr>
                <w:b/>
                <w:i/>
                <w:color w:val="auto"/>
              </w:rPr>
              <w:t>nödvändiga kunskaper om underårigas rättigheter och särskilda behov</w:t>
            </w:r>
            <w:r w:rsidRPr="00A86506">
              <w:rPr>
                <w:color w:val="auto"/>
              </w:rPr>
              <w:t xml:space="preserve"> </w:t>
            </w:r>
            <w:r w:rsidRPr="00A86506">
              <w:rPr>
                <w:b/>
                <w:i/>
                <w:color w:val="auto"/>
              </w:rPr>
              <w:t>och inte vara klädd i militäruniform eller ordningsmaktens uniform.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2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Varje sådan personlig intervju ska genomföras av en person som har nödvändiga kunskaper om underårigas rättigheter och </w:t>
            </w:r>
            <w:r w:rsidRPr="00A86506">
              <w:rPr>
                <w:b/>
                <w:i/>
                <w:color w:val="auto"/>
              </w:rPr>
              <w:t>särskilda</w:t>
            </w:r>
            <w:r w:rsidRPr="00A86506">
              <w:rPr>
                <w:color w:val="auto"/>
              </w:rPr>
              <w:t xml:space="preserve"> behov, och den ska genomföras på ett barnorienterat och ett för sammanhanget lämpligt sätt.</w:t>
            </w:r>
          </w:p>
        </w:tc>
        <w:tc>
          <w:tcPr>
            <w:tcW w:w="4876" w:type="dxa"/>
          </w:tcPr>
          <w:p w:rsidR="00AF4689" w:rsidRPr="00A86506" w:rsidRDefault="00AF4689" w:rsidP="00AF4689">
            <w:pPr>
              <w:pStyle w:val="Normal6"/>
              <w:rPr>
                <w:color w:val="auto"/>
              </w:rPr>
            </w:pPr>
            <w:r w:rsidRPr="00A86506">
              <w:rPr>
                <w:color w:val="auto"/>
              </w:rPr>
              <w:t xml:space="preserve">Varje sådan personlig intervju ska genomföras av en person som har nödvändiga kunskaper om underårigas rättigheter och </w:t>
            </w:r>
            <w:r w:rsidRPr="00A86506">
              <w:rPr>
                <w:b/>
                <w:i/>
                <w:color w:val="auto"/>
              </w:rPr>
              <w:t>specifika</w:t>
            </w:r>
            <w:r w:rsidRPr="00A86506">
              <w:rPr>
                <w:color w:val="auto"/>
              </w:rPr>
              <w:t xml:space="preserve"> behov, och den ska genomföras på ett barnorienterat och ett för sammanhanget lämpligt sätt.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lastRenderedPageBreak/>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Beslutet om en underårigs ansökan ska förberedas av personal vid den beslutande myndigheten som har nödvändiga kunskaper om underårigas rättigheter och </w:t>
            </w:r>
            <w:r w:rsidRPr="00A86506">
              <w:rPr>
                <w:b/>
                <w:i/>
                <w:color w:val="auto"/>
              </w:rPr>
              <w:t>särskilda</w:t>
            </w:r>
            <w:r w:rsidRPr="00A86506">
              <w:rPr>
                <w:color w:val="auto"/>
              </w:rPr>
              <w:t xml:space="preserve"> behov.</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Beslutet om en underårigs ansökan ska förberedas av personal vid den beslutande myndigheten som har nödvändiga kunskaper om underårigas rättigheter och </w:t>
            </w:r>
            <w:r w:rsidRPr="00A86506">
              <w:rPr>
                <w:b/>
                <w:i/>
                <w:color w:val="auto"/>
              </w:rPr>
              <w:t>specifika</w:t>
            </w:r>
            <w:r w:rsidRPr="00A86506">
              <w:rPr>
                <w:color w:val="auto"/>
              </w:rPr>
              <w:t xml:space="preserve"> behov.</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Beslutet om en underårigs ansökan ska </w:t>
            </w:r>
            <w:r w:rsidRPr="00A86506">
              <w:rPr>
                <w:b/>
                <w:i/>
                <w:color w:val="auto"/>
              </w:rPr>
              <w:t>förberedas</w:t>
            </w:r>
            <w:r w:rsidRPr="00A86506">
              <w:rPr>
                <w:color w:val="auto"/>
              </w:rPr>
              <w:t xml:space="preserve"> av personal vid den beslutande myndigheten som har nödvändiga kunskaper om underårigas rättigheter och särskilda behov.</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Beslutet om en underårigs ansökan ska </w:t>
            </w:r>
            <w:r w:rsidRPr="00A86506">
              <w:rPr>
                <w:b/>
                <w:i/>
                <w:color w:val="auto"/>
              </w:rPr>
              <w:t>fattas</w:t>
            </w:r>
            <w:r w:rsidRPr="00A86506">
              <w:rPr>
                <w:color w:val="auto"/>
              </w:rPr>
              <w:t xml:space="preserve"> av personal vid den beslutande myndigheten som har nödvändiga kunskaper om underårigas rättigheter och särskilda behov.</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21 – punkt 3a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3a.</w:t>
            </w:r>
            <w:r w:rsidRPr="00A86506">
              <w:rPr>
                <w:color w:val="auto"/>
              </w:rPr>
              <w:tab/>
            </w:r>
            <w:r w:rsidRPr="00A86506">
              <w:rPr>
                <w:b/>
                <w:i/>
                <w:color w:val="auto"/>
              </w:rPr>
              <w:t>Vid bedömningen av ett barns bästa ska den beslutande myndigheten särskilt ta vederbörlig hänsyn till följande faktorer:</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(a) Den underåriges välbefinnande och sociala utveckling, med särskild hänsyn till hans eller hennes etniska, religiösa, kulturella och språkliga bakgrund och behovet av stabilitet och kontinuitet i hans eller hennes omsorgs- och förmyndararrangemang och tillgång till hälsovård och utbildning.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(b) Säkerhets- och trygghetshänsyn, särskilt om det finns en risk för att den underårige är offer för någon form av våld och utnyttjande, inklusive människohandel.</w:t>
            </w:r>
            <w:r w:rsidRPr="00A86506">
              <w:rPr>
                <w:color w:val="auto"/>
              </w:rPr>
              <w:br/>
            </w:r>
            <w:r w:rsidRPr="00A86506">
              <w:rPr>
                <w:b/>
                <w:i/>
                <w:color w:val="auto"/>
              </w:rPr>
              <w:t>(c) Barnets egna synpunkter, beroende på hans eller hennes ålder och mognad.</w:t>
            </w:r>
            <w:r w:rsidRPr="00A86506">
              <w:rPr>
                <w:color w:val="auto"/>
              </w:rPr>
              <w:br/>
            </w:r>
            <w:r w:rsidRPr="00A86506">
              <w:rPr>
                <w:b/>
                <w:i/>
                <w:color w:val="auto"/>
              </w:rPr>
              <w:t>(d) Den information som ges av förmyndaren i den medlemsstat där den underårige befinner sig.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Dublinförordningen omfattar bestämmelser som syftar till att tydliggöra bedömningar av sökandens bästa. Det vore ändamålsenligt att låta dessa speglas i APR.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Särskilda</w:t>
            </w:r>
            <w:r w:rsidRPr="00A86506">
              <w:rPr>
                <w:color w:val="auto"/>
              </w:rPr>
              <w:t xml:space="preserve"> garantier för ensamkommande barn</w:t>
            </w:r>
          </w:p>
        </w:tc>
        <w:tc>
          <w:tcPr>
            <w:tcW w:w="4876" w:type="dxa"/>
          </w:tcPr>
          <w:p w:rsidR="00AF4689" w:rsidRPr="00A86506" w:rsidRDefault="00AF4689" w:rsidP="00AF4689">
            <w:pPr>
              <w:pStyle w:val="Normal6"/>
              <w:rPr>
                <w:color w:val="auto"/>
              </w:rPr>
            </w:pPr>
            <w:r w:rsidRPr="00A86506">
              <w:rPr>
                <w:b/>
                <w:i/>
                <w:color w:val="auto"/>
              </w:rPr>
              <w:t>Specifika</w:t>
            </w:r>
            <w:r w:rsidRPr="00A86506">
              <w:rPr>
                <w:color w:val="auto"/>
              </w:rPr>
              <w:t xml:space="preserve"> garantier för ensamkommande barn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De ansvariga myndigheterna ska, så snart som möjligt och senast fem arbetsdagar från det att ett ensamkommande barn gör en ansökan, utse en person eller en organisation som förmyndare.</w:t>
            </w:r>
          </w:p>
        </w:tc>
        <w:tc>
          <w:tcPr>
            <w:tcW w:w="4876" w:type="dxa"/>
          </w:tcPr>
          <w:p w:rsidR="00AF4689" w:rsidRPr="00A86506" w:rsidRDefault="00AF4689" w:rsidP="00AF4689">
            <w:pPr>
              <w:pStyle w:val="Normal6"/>
              <w:rPr>
                <w:color w:val="auto"/>
              </w:rPr>
            </w:pPr>
            <w:r w:rsidRPr="00A86506">
              <w:rPr>
                <w:b/>
                <w:i/>
                <w:color w:val="auto"/>
              </w:rPr>
              <w:t>1.</w:t>
            </w:r>
            <w:r w:rsidRPr="00A86506">
              <w:rPr>
                <w:color w:val="auto"/>
              </w:rPr>
              <w:t xml:space="preserve"> De ansvariga myndigheterna ska, så snart som möjligt </w:t>
            </w:r>
            <w:r w:rsidRPr="00A86506">
              <w:rPr>
                <w:b/>
                <w:i/>
                <w:color w:val="auto"/>
              </w:rPr>
              <w:t>efter ankomsten till unionens territorium</w:t>
            </w:r>
            <w:r w:rsidRPr="00A86506">
              <w:rPr>
                <w:color w:val="auto"/>
              </w:rPr>
              <w:t xml:space="preserve"> och senast fem arbetsdagar från det att ett ensamkommande barn gör en ansökan, utse en person eller en organisation som förmyndare.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 ansvariga myndigheterna ska, så snart som möjligt </w:t>
            </w:r>
            <w:r w:rsidRPr="00A86506">
              <w:rPr>
                <w:b/>
                <w:i/>
                <w:color w:val="auto"/>
              </w:rPr>
              <w:t>och senast fem arbetsdagar från det</w:t>
            </w:r>
            <w:r w:rsidRPr="00A86506">
              <w:rPr>
                <w:color w:val="auto"/>
              </w:rPr>
              <w:t xml:space="preserve"> att ett ensamkommande barn gör en ansökan, utse en person </w:t>
            </w:r>
            <w:r w:rsidRPr="00A86506">
              <w:rPr>
                <w:b/>
                <w:i/>
                <w:color w:val="auto"/>
              </w:rPr>
              <w:t>eller en organisation</w:t>
            </w:r>
            <w:r w:rsidRPr="00A86506">
              <w:rPr>
                <w:color w:val="auto"/>
              </w:rPr>
              <w:t xml:space="preserve"> som förmyndare.</w:t>
            </w:r>
          </w:p>
        </w:tc>
        <w:tc>
          <w:tcPr>
            <w:tcW w:w="4876" w:type="dxa"/>
          </w:tcPr>
          <w:p w:rsidR="00AF4689" w:rsidRPr="00A86506" w:rsidRDefault="00AF4689" w:rsidP="00AF4689">
            <w:pPr>
              <w:pStyle w:val="Normal6"/>
              <w:rPr>
                <w:color w:val="auto"/>
              </w:rPr>
            </w:pPr>
            <w:r w:rsidRPr="00A86506">
              <w:rPr>
                <w:color w:val="auto"/>
              </w:rPr>
              <w:t xml:space="preserve">De ansvariga myndigheterna ska, så snart som möjligt </w:t>
            </w:r>
            <w:r w:rsidRPr="00A86506">
              <w:rPr>
                <w:b/>
                <w:i/>
                <w:color w:val="auto"/>
              </w:rPr>
              <w:t xml:space="preserve">efter </w:t>
            </w:r>
            <w:r w:rsidRPr="00A86506">
              <w:rPr>
                <w:color w:val="auto"/>
              </w:rPr>
              <w:t>att ett ensamkommande barn gör en ansökan, utse en person som förmyndare.</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849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Alessandra Mussolini, Salvatore Domenico Pogliese</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 ansvariga myndigheterna ska, så snart som möjligt och senast fem </w:t>
            </w:r>
            <w:r w:rsidRPr="00A86506">
              <w:rPr>
                <w:b/>
                <w:i/>
                <w:color w:val="auto"/>
              </w:rPr>
              <w:t>arbetsdagar</w:t>
            </w:r>
            <w:r w:rsidRPr="00A86506">
              <w:rPr>
                <w:color w:val="auto"/>
              </w:rPr>
              <w:t xml:space="preserve"> från det att ett ensamkommande barn </w:t>
            </w:r>
            <w:r w:rsidRPr="00A86506">
              <w:rPr>
                <w:b/>
                <w:i/>
                <w:color w:val="auto"/>
              </w:rPr>
              <w:t>gör en ansökan</w:t>
            </w:r>
            <w:r w:rsidRPr="00A86506">
              <w:rPr>
                <w:color w:val="auto"/>
              </w:rPr>
              <w:t>, utse en person eller en organisation som förmyndare.</w:t>
            </w:r>
          </w:p>
        </w:tc>
        <w:tc>
          <w:tcPr>
            <w:tcW w:w="4876" w:type="dxa"/>
          </w:tcPr>
          <w:p w:rsidR="00AF4689" w:rsidRPr="00A86506" w:rsidRDefault="00AF4689" w:rsidP="00AF4689">
            <w:pPr>
              <w:pStyle w:val="Normal6"/>
              <w:rPr>
                <w:color w:val="auto"/>
              </w:rPr>
            </w:pPr>
            <w:r w:rsidRPr="00A86506">
              <w:rPr>
                <w:color w:val="auto"/>
              </w:rPr>
              <w:t xml:space="preserve">De ansvariga myndigheterna ska, så snart som möjligt och senast fem </w:t>
            </w:r>
            <w:r w:rsidRPr="00A86506">
              <w:rPr>
                <w:b/>
                <w:i/>
                <w:color w:val="auto"/>
              </w:rPr>
              <w:t>dagar</w:t>
            </w:r>
            <w:r w:rsidRPr="00A86506">
              <w:rPr>
                <w:color w:val="auto"/>
              </w:rPr>
              <w:t xml:space="preserve"> från det att ett ensamkommande barn </w:t>
            </w:r>
            <w:r w:rsidRPr="00A86506">
              <w:rPr>
                <w:b/>
                <w:i/>
                <w:color w:val="auto"/>
              </w:rPr>
              <w:t>anländer till Europeiska unionens territorium</w:t>
            </w:r>
            <w:r w:rsidRPr="00A86506">
              <w:rPr>
                <w:color w:val="auto"/>
              </w:rPr>
              <w:t>, utse en person eller en organisation som förmyndare.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De ansvariga myndigheterna ska</w:t>
            </w:r>
            <w:r w:rsidRPr="00A86506">
              <w:rPr>
                <w:b/>
                <w:i/>
                <w:color w:val="auto"/>
              </w:rPr>
              <w:t xml:space="preserve">, så snart som möjligt och senast fem arbetsdagar </w:t>
            </w:r>
            <w:r w:rsidRPr="00A86506">
              <w:rPr>
                <w:color w:val="auto"/>
              </w:rPr>
              <w:t>från det att ett ensamkommande barn gör en ansökan, utse en person eller en organisation som förmyndare.</w:t>
            </w:r>
          </w:p>
        </w:tc>
        <w:tc>
          <w:tcPr>
            <w:tcW w:w="4876" w:type="dxa"/>
          </w:tcPr>
          <w:p w:rsidR="00AF4689" w:rsidRPr="00A86506" w:rsidRDefault="00AF4689" w:rsidP="00AF4689">
            <w:pPr>
              <w:pStyle w:val="Normal6"/>
              <w:rPr>
                <w:color w:val="auto"/>
              </w:rPr>
            </w:pPr>
            <w:r w:rsidRPr="00A86506">
              <w:rPr>
                <w:color w:val="auto"/>
              </w:rPr>
              <w:t xml:space="preserve">De ansvariga myndigheterna ska från det att ett ensamkommande barn gör en ansökan </w:t>
            </w:r>
            <w:r w:rsidRPr="00A86506">
              <w:rPr>
                <w:b/>
                <w:i/>
                <w:color w:val="auto"/>
              </w:rPr>
              <w:t>vidta åtgärder för att</w:t>
            </w:r>
            <w:r w:rsidRPr="00A86506">
              <w:rPr>
                <w:color w:val="auto"/>
              </w:rPr>
              <w:t xml:space="preserve"> utse en person som förmyndare.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den text som antogs av parlamentet i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lastRenderedPageBreak/>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 ansvariga myndigheterna ska, så snart som möjligt och senast </w:t>
            </w:r>
            <w:r w:rsidRPr="00A86506">
              <w:rPr>
                <w:b/>
                <w:i/>
                <w:color w:val="auto"/>
              </w:rPr>
              <w:t>fem</w:t>
            </w:r>
            <w:r w:rsidRPr="00A86506">
              <w:rPr>
                <w:color w:val="auto"/>
              </w:rPr>
              <w:t xml:space="preserve"> arbetsdagar från det att ett ensamkommande barn gör en ansökan, utse en person eller en organisation som förmyndare.</w:t>
            </w:r>
          </w:p>
        </w:tc>
        <w:tc>
          <w:tcPr>
            <w:tcW w:w="4876" w:type="dxa"/>
          </w:tcPr>
          <w:p w:rsidR="00AF4689" w:rsidRPr="00A86506" w:rsidRDefault="00AF4689" w:rsidP="00AF4689">
            <w:pPr>
              <w:pStyle w:val="Normal6"/>
              <w:rPr>
                <w:color w:val="auto"/>
              </w:rPr>
            </w:pPr>
            <w:r w:rsidRPr="00A86506">
              <w:rPr>
                <w:color w:val="auto"/>
              </w:rPr>
              <w:t xml:space="preserve">De ansvariga myndigheterna ska, så snart som möjligt och senast </w:t>
            </w:r>
            <w:r w:rsidRPr="00A86506">
              <w:rPr>
                <w:b/>
                <w:i/>
                <w:color w:val="auto"/>
              </w:rPr>
              <w:t>två</w:t>
            </w:r>
            <w:r w:rsidRPr="00A86506">
              <w:rPr>
                <w:color w:val="auto"/>
              </w:rPr>
              <w:t xml:space="preserve"> arbetsdagar från det att ett ensamkommande barn gör en ansökan, utse en person eller en organisation som förmyndare.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 ansvariga myndigheterna ska, så snart som möjligt och senast fem </w:t>
            </w:r>
            <w:r w:rsidRPr="00A86506">
              <w:rPr>
                <w:b/>
                <w:i/>
                <w:color w:val="auto"/>
              </w:rPr>
              <w:t>arbetsdagar</w:t>
            </w:r>
            <w:r w:rsidRPr="00A86506">
              <w:rPr>
                <w:color w:val="auto"/>
              </w:rPr>
              <w:t xml:space="preserve"> från det att ett ensamkommande barn </w:t>
            </w:r>
            <w:r w:rsidRPr="00A86506">
              <w:rPr>
                <w:b/>
                <w:i/>
                <w:color w:val="auto"/>
              </w:rPr>
              <w:t>gör en ansökan</w:t>
            </w:r>
            <w:r w:rsidRPr="00A86506">
              <w:rPr>
                <w:color w:val="auto"/>
              </w:rPr>
              <w:t>, utse en person eller en organisation som förmyndare.</w:t>
            </w:r>
          </w:p>
        </w:tc>
        <w:tc>
          <w:tcPr>
            <w:tcW w:w="4876" w:type="dxa"/>
          </w:tcPr>
          <w:p w:rsidR="00AF4689" w:rsidRPr="00A86506" w:rsidRDefault="00AF4689" w:rsidP="00AF4689">
            <w:pPr>
              <w:pStyle w:val="Normal6"/>
              <w:rPr>
                <w:color w:val="auto"/>
              </w:rPr>
            </w:pPr>
            <w:r w:rsidRPr="00A86506">
              <w:rPr>
                <w:color w:val="auto"/>
              </w:rPr>
              <w:t xml:space="preserve">De ansvariga myndigheterna ska, så snart som möjligt och senast fem </w:t>
            </w:r>
            <w:r w:rsidRPr="00A86506">
              <w:rPr>
                <w:b/>
                <w:i/>
                <w:color w:val="auto"/>
              </w:rPr>
              <w:t>dagar</w:t>
            </w:r>
            <w:r w:rsidRPr="00A86506">
              <w:rPr>
                <w:color w:val="auto"/>
              </w:rPr>
              <w:t xml:space="preserve"> från det att ett ensamkommande barn </w:t>
            </w:r>
            <w:r w:rsidRPr="00A86506">
              <w:rPr>
                <w:b/>
                <w:i/>
                <w:color w:val="auto"/>
              </w:rPr>
              <w:t>anländer i medlemsstaten</w:t>
            </w:r>
            <w:r w:rsidRPr="00A86506">
              <w:rPr>
                <w:color w:val="auto"/>
              </w:rPr>
              <w:t>, utse en person eller en organisation som förmyndare.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Om en organisation utses till företrädare ska den utse en person som ansvarig för att utföra uppdraget som förmyndare.</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Alessandra Mussolini, Salvatore Domenico Pogliese</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Om en organisation utses till företrädare ska den utse en person som ansvarig för att utföra uppdraget som förmyndare.</w:t>
            </w:r>
          </w:p>
        </w:tc>
        <w:tc>
          <w:tcPr>
            <w:tcW w:w="4876" w:type="dxa"/>
          </w:tcPr>
          <w:p w:rsidR="00AF4689" w:rsidRPr="00A86506" w:rsidRDefault="00AF4689" w:rsidP="00AF4689">
            <w:pPr>
              <w:pStyle w:val="Normal6"/>
              <w:rPr>
                <w:color w:val="auto"/>
              </w:rPr>
            </w:pPr>
            <w:r w:rsidRPr="00A86506">
              <w:rPr>
                <w:color w:val="auto"/>
              </w:rPr>
              <w:t xml:space="preserve">Om en organisation utses till företrädare ska den utse en person som ansvarig för att utföra uppdraget som förmyndare </w:t>
            </w:r>
            <w:r w:rsidRPr="00A86506">
              <w:rPr>
                <w:b/>
                <w:i/>
                <w:color w:val="auto"/>
              </w:rPr>
              <w:t>med avseende på det ensamkommande barnet, i enlighet med denna förordning</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Den beslutande myndigheten ska</w:t>
            </w:r>
            <w:r w:rsidRPr="00A86506">
              <w:rPr>
                <w:b/>
                <w:i/>
                <w:color w:val="auto"/>
              </w:rPr>
              <w:t xml:space="preserve"> omgående</w:t>
            </w:r>
            <w:r w:rsidRPr="00A86506">
              <w:rPr>
                <w:color w:val="auto"/>
              </w:rPr>
              <w:t xml:space="preserve"> underrätta det ensamkommande barnet om utseendet av hans eller hennes förmyndare.</w:t>
            </w:r>
          </w:p>
        </w:tc>
        <w:tc>
          <w:tcPr>
            <w:tcW w:w="4876" w:type="dxa"/>
          </w:tcPr>
          <w:p w:rsidR="00AF4689" w:rsidRPr="00A86506" w:rsidRDefault="00AF4689" w:rsidP="00AF4689">
            <w:pPr>
              <w:pStyle w:val="Normal6"/>
              <w:rPr>
                <w:color w:val="auto"/>
              </w:rPr>
            </w:pPr>
            <w:r w:rsidRPr="00A86506">
              <w:rPr>
                <w:color w:val="auto"/>
              </w:rPr>
              <w:t xml:space="preserve">Den beslutande myndigheten ska </w:t>
            </w:r>
            <w:r w:rsidRPr="00A86506">
              <w:rPr>
                <w:b/>
                <w:i/>
                <w:color w:val="auto"/>
              </w:rPr>
              <w:t>utan otillbörligt dröjsmål</w:t>
            </w:r>
            <w:r w:rsidRPr="00A86506">
              <w:rPr>
                <w:color w:val="auto"/>
              </w:rPr>
              <w:t xml:space="preserve"> underrätta det ensamkommande barnet om utseendet av hans eller hennes förmyndare.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1 – stycke 3a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Förfarandets tidsgränser ska inte börja gälla förrän en förmyndare är utsedd.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 är ytterst viktigt att den underårige får hjälp av sin förmyndare och därför bör inte tidsgränserna börja gälla förrän förmyndaren bistår den underårige.</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Den beslutande myndigheten ska underrätta förmyndaren om alla relevanta fakta, steg i förfarandet och tidsfrister som rör det ensamkommande barnet.</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Den beslutande myndigheten ska underrätta förmyndaren om alla relevanta fakta, steg i förfarandet och tidsfrister som rör det ensamkommande barnet. </w:t>
            </w:r>
            <w:r w:rsidRPr="00A86506">
              <w:rPr>
                <w:b/>
                <w:i/>
                <w:color w:val="auto"/>
              </w:rPr>
              <w:t>Förmyndaren ska vidare ha tillgång till innehållet i de relevanta handlingarna i sökandens akt, inklusive det särskilda informationsmaterialet för ensamkommande barn.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Ett klargörande för att säkerställa att förmyndaren har tillgång till all relevant information för att kunna hjälpa den underårige speglar bestämmelserna i Dublinförordningen.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Den beslutande myndigheten ska </w:t>
            </w:r>
            <w:r w:rsidRPr="00A86506">
              <w:rPr>
                <w:color w:val="auto"/>
              </w:rPr>
              <w:lastRenderedPageBreak/>
              <w:t>underrätta förmyndaren om alla relevanta fakta, steg i förfarandet och tidsfrister som rör det ensamkommande barnet.</w:t>
            </w:r>
          </w:p>
        </w:tc>
        <w:tc>
          <w:tcPr>
            <w:tcW w:w="4876" w:type="dxa"/>
          </w:tcPr>
          <w:p w:rsidR="00AF4689" w:rsidRPr="00A86506" w:rsidRDefault="00AF4689" w:rsidP="00AF4689">
            <w:pPr>
              <w:pStyle w:val="Normal6"/>
              <w:rPr>
                <w:color w:val="auto"/>
              </w:rPr>
            </w:pPr>
            <w:r w:rsidRPr="00A86506">
              <w:rPr>
                <w:color w:val="auto"/>
              </w:rPr>
              <w:lastRenderedPageBreak/>
              <w:t>2.</w:t>
            </w:r>
            <w:r w:rsidRPr="00A86506">
              <w:rPr>
                <w:color w:val="auto"/>
              </w:rPr>
              <w:tab/>
              <w:t xml:space="preserve">Den beslutande myndigheten ska </w:t>
            </w:r>
            <w:r w:rsidRPr="00A86506">
              <w:rPr>
                <w:color w:val="auto"/>
              </w:rPr>
              <w:lastRenderedPageBreak/>
              <w:t xml:space="preserve">underrätta förmyndaren </w:t>
            </w:r>
            <w:r w:rsidRPr="00A86506">
              <w:rPr>
                <w:b/>
                <w:i/>
                <w:color w:val="auto"/>
              </w:rPr>
              <w:t xml:space="preserve">och den underårige </w:t>
            </w:r>
            <w:r w:rsidRPr="00A86506">
              <w:rPr>
                <w:color w:val="auto"/>
              </w:rPr>
              <w:t>om alla relevanta fakta, steg i förfarandet och tidsfrister som rör det ensamkommande barnet.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859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3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(a)</w:t>
            </w:r>
            <w:r w:rsidRPr="00A86506">
              <w:rPr>
                <w:color w:val="auto"/>
              </w:rPr>
              <w:tab/>
              <w:t xml:space="preserve">bistå och företräda det ensamkommande barnet i de förfaranden som föreskrivs i </w:t>
            </w:r>
            <w:r w:rsidRPr="00A86506">
              <w:rPr>
                <w:b/>
                <w:i/>
                <w:color w:val="auto"/>
              </w:rPr>
              <w:t xml:space="preserve">denna förordning </w:t>
            </w:r>
            <w:r w:rsidRPr="00A86506">
              <w:rPr>
                <w:color w:val="auto"/>
              </w:rPr>
              <w:t>och</w:t>
            </w:r>
          </w:p>
        </w:tc>
        <w:tc>
          <w:tcPr>
            <w:tcW w:w="4876" w:type="dxa"/>
          </w:tcPr>
          <w:p w:rsidR="00AF4689" w:rsidRPr="00A86506" w:rsidRDefault="00AF4689" w:rsidP="00AF4689">
            <w:pPr>
              <w:pStyle w:val="Normal6"/>
              <w:rPr>
                <w:color w:val="auto"/>
              </w:rPr>
            </w:pPr>
            <w:r w:rsidRPr="00A86506">
              <w:rPr>
                <w:color w:val="auto"/>
              </w:rPr>
              <w:t>(a)</w:t>
            </w:r>
            <w:r w:rsidRPr="00A86506">
              <w:rPr>
                <w:color w:val="auto"/>
              </w:rPr>
              <w:tab/>
              <w:t xml:space="preserve">bistå och företräda det ensamkommande barnet i de förfaranden som föreskrivs i </w:t>
            </w:r>
            <w:r w:rsidRPr="00A86506">
              <w:rPr>
                <w:b/>
                <w:i/>
                <w:color w:val="auto"/>
              </w:rPr>
              <w:t>detta direktiv</w:t>
            </w:r>
            <w:r w:rsidRPr="00A86506">
              <w:rPr>
                <w:color w:val="auto"/>
              </w:rPr>
              <w:t xml:space="preserve"> och</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3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göra det möjligt för det ensamkommande barnet att utnyttja de rättigheter och uppfylla de skyldigheter som följer av </w:t>
            </w:r>
            <w:r w:rsidRPr="00A86506">
              <w:rPr>
                <w:b/>
                <w:i/>
                <w:color w:val="auto"/>
              </w:rPr>
              <w:t>denna förordning</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göra det möjligt för det ensamkommande barnet att utnyttja de rättigheter och uppfylla de skyldigheter som följer av </w:t>
            </w:r>
            <w:r w:rsidRPr="00A86506">
              <w:rPr>
                <w:b/>
                <w:i/>
                <w:color w:val="auto"/>
              </w:rPr>
              <w:t>detta direktiv</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22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Förmyndaren ska fullgöra sitt uppdrag i enlighet med principen om barnets bästa, ska ha de nödvändiga sakkunskaperna för detta och får inte ha</w:t>
            </w:r>
            <w:r w:rsidRPr="00A86506">
              <w:rPr>
                <w:b/>
                <w:i/>
                <w:color w:val="auto"/>
              </w:rPr>
              <w:t xml:space="preserve"> dömts för </w:t>
            </w:r>
            <w:r w:rsidRPr="00A86506">
              <w:rPr>
                <w:color w:val="auto"/>
              </w:rPr>
              <w:t xml:space="preserve">barnrelaterade brott eller överträdelser </w:t>
            </w:r>
            <w:r w:rsidRPr="00A86506">
              <w:rPr>
                <w:b/>
                <w:i/>
                <w:color w:val="auto"/>
              </w:rPr>
              <w:t>enligt brottsregistret</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 xml:space="preserve">Förmyndaren ska fullgöra sitt uppdrag i enlighet med principen om barnets bästa, ska ha de nödvändiga </w:t>
            </w:r>
            <w:r w:rsidRPr="00A86506">
              <w:rPr>
                <w:b/>
                <w:i/>
                <w:color w:val="auto"/>
              </w:rPr>
              <w:t xml:space="preserve">kvalifikationerna och </w:t>
            </w:r>
            <w:r w:rsidRPr="00A86506">
              <w:rPr>
                <w:color w:val="auto"/>
              </w:rPr>
              <w:t xml:space="preserve">sakkunskaperna för detta </w:t>
            </w:r>
            <w:r w:rsidRPr="00A86506">
              <w:rPr>
                <w:b/>
                <w:i/>
                <w:color w:val="auto"/>
              </w:rPr>
              <w:t>och ska få fortlöpande och lämplig utbildning</w:t>
            </w:r>
            <w:r w:rsidRPr="00A86506">
              <w:rPr>
                <w:color w:val="auto"/>
              </w:rPr>
              <w:t xml:space="preserve"> och får inte ha</w:t>
            </w:r>
            <w:r w:rsidR="00932377" w:rsidRPr="00A86506">
              <w:rPr>
                <w:b/>
                <w:i/>
                <w:color w:val="auto"/>
              </w:rPr>
              <w:t xml:space="preserve"> ett kriminalregister</w:t>
            </w:r>
            <w:r w:rsidRPr="00A86506">
              <w:rPr>
                <w:b/>
                <w:i/>
                <w:color w:val="auto"/>
              </w:rPr>
              <w:t xml:space="preserve">, i synnerhet när det gäller </w:t>
            </w:r>
            <w:r w:rsidRPr="00A86506">
              <w:rPr>
                <w:color w:val="auto"/>
              </w:rPr>
              <w:t xml:space="preserve">barnrelaterade brott eller överträdelser. </w:t>
            </w:r>
            <w:r w:rsidRPr="00A86506">
              <w:rPr>
                <w:b/>
                <w:i/>
                <w:color w:val="auto"/>
              </w:rPr>
              <w:t>Efter utnämningen av förmyndaren ska dennes kriminalregister regelbundet granskas av de behöriga myndigheterna för att identifiera möjliga oförenligheter med hans eller hennes roll.</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Josef Weidenholzer, Ana Gomes, Kati Piri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Förmyndaren ska fullgöra sitt uppdrag i enlighet med principen om barnets bästa, ska ha de nödvändiga sakkunskaperna för detta och får inte ha </w:t>
            </w:r>
            <w:r w:rsidRPr="00A86506">
              <w:rPr>
                <w:b/>
                <w:i/>
                <w:color w:val="auto"/>
              </w:rPr>
              <w:t>dömts för</w:t>
            </w:r>
            <w:r w:rsidRPr="00A86506">
              <w:rPr>
                <w:color w:val="auto"/>
              </w:rPr>
              <w:t xml:space="preserve"> barnrelaterade brott eller överträdelser enligt brottsregistret.</w:t>
            </w:r>
          </w:p>
        </w:tc>
        <w:tc>
          <w:tcPr>
            <w:tcW w:w="4876" w:type="dxa"/>
          </w:tcPr>
          <w:p w:rsidR="00AF4689" w:rsidRPr="00A86506" w:rsidRDefault="00AF4689" w:rsidP="00AF4689">
            <w:pPr>
              <w:pStyle w:val="Normal6"/>
              <w:rPr>
                <w:color w:val="auto"/>
              </w:rPr>
            </w:pPr>
            <w:r w:rsidRPr="00A86506">
              <w:rPr>
                <w:color w:val="auto"/>
              </w:rPr>
              <w:t xml:space="preserve">Förmyndaren ska fullgöra sitt uppdrag i enlighet med principen om barnets bästa, ska ha de nödvändiga </w:t>
            </w:r>
            <w:r w:rsidRPr="00A86506">
              <w:rPr>
                <w:b/>
                <w:i/>
                <w:color w:val="auto"/>
              </w:rPr>
              <w:t>kvalifikationerna och</w:t>
            </w:r>
            <w:r w:rsidRPr="00A86506">
              <w:rPr>
                <w:color w:val="auto"/>
              </w:rPr>
              <w:t xml:space="preserve"> sakkunskaperna för detta och får inte ha</w:t>
            </w:r>
            <w:r w:rsidRPr="00A86506">
              <w:rPr>
                <w:b/>
                <w:i/>
                <w:color w:val="auto"/>
              </w:rPr>
              <w:t xml:space="preserve"> ett kriminalregister, särskilt inte vad gäller </w:t>
            </w:r>
            <w:r w:rsidRPr="00A86506">
              <w:rPr>
                <w:color w:val="auto"/>
              </w:rPr>
              <w:t xml:space="preserve">barnrelaterade brott eller överträdelser. </w:t>
            </w:r>
            <w:r w:rsidRPr="00A86506">
              <w:rPr>
                <w:b/>
                <w:i/>
                <w:color w:val="auto"/>
              </w:rPr>
              <w:t>De ansvariga myndigheterna ska regelbundet granska utnämnda förmyndares kriminalregister för att identifiera möjliga oförenligheter som strider mot deras roll.</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den text som antogs av parlamentet i direktivet om mottagningsvillkor.</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Jean Lambert, Judith Sargentini, Bodil Valero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Förmyndaren ska fullgöra sitt uppdrag i enlighet med principen om barnets bästa, ska ha de nödvändiga sakkunskaperna för detta och får inte ha dömts för </w:t>
            </w:r>
            <w:r w:rsidRPr="00A86506">
              <w:rPr>
                <w:b/>
                <w:i/>
                <w:color w:val="auto"/>
              </w:rPr>
              <w:t xml:space="preserve">barnrelaterade </w:t>
            </w:r>
            <w:r w:rsidRPr="00A86506">
              <w:rPr>
                <w:color w:val="auto"/>
              </w:rPr>
              <w:t>brott eller överträdelser enligt brottsregistret.</w:t>
            </w:r>
          </w:p>
        </w:tc>
        <w:tc>
          <w:tcPr>
            <w:tcW w:w="4876" w:type="dxa"/>
          </w:tcPr>
          <w:p w:rsidR="00AF4689" w:rsidRPr="00A86506" w:rsidRDefault="00AF4689" w:rsidP="00AF4689">
            <w:pPr>
              <w:pStyle w:val="Normal6"/>
              <w:rPr>
                <w:color w:val="auto"/>
              </w:rPr>
            </w:pPr>
            <w:r w:rsidRPr="00A86506">
              <w:rPr>
                <w:color w:val="auto"/>
              </w:rPr>
              <w:t xml:space="preserve">Förmyndaren ska fullgöra sitt uppdrag i enlighet med principen om barnets bästa, ska ha </w:t>
            </w:r>
            <w:r w:rsidRPr="00A86506">
              <w:rPr>
                <w:b/>
                <w:i/>
                <w:color w:val="auto"/>
              </w:rPr>
              <w:t>den oberoende ställning</w:t>
            </w:r>
            <w:r w:rsidRPr="00A86506">
              <w:rPr>
                <w:color w:val="auto"/>
              </w:rPr>
              <w:t xml:space="preserve"> </w:t>
            </w:r>
            <w:r w:rsidRPr="00A86506">
              <w:rPr>
                <w:b/>
                <w:i/>
                <w:color w:val="auto"/>
              </w:rPr>
              <w:t>och</w:t>
            </w:r>
            <w:r w:rsidRPr="00A86506">
              <w:rPr>
                <w:color w:val="auto"/>
              </w:rPr>
              <w:t xml:space="preserve"> de nödvändiga </w:t>
            </w:r>
            <w:r w:rsidRPr="00A86506">
              <w:rPr>
                <w:b/>
                <w:i/>
                <w:color w:val="auto"/>
              </w:rPr>
              <w:t xml:space="preserve">kvalifikationerna och </w:t>
            </w:r>
            <w:r w:rsidRPr="00A86506">
              <w:rPr>
                <w:color w:val="auto"/>
              </w:rPr>
              <w:t xml:space="preserve">sakkunskaperna för detta och får inte ha dömts för brott eller överträdelser enligt brottsregistret. </w:t>
            </w:r>
            <w:r w:rsidRPr="00A86506">
              <w:rPr>
                <w:b/>
                <w:i/>
                <w:color w:val="auto"/>
              </w:rPr>
              <w:t>Förmyndare ska få regelbunden utbildning för att kunna utföra sina uppgifter.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4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person som agerar förmyndare ska bytas ut endast när de ansvariga myndigheterna anser att han eller hon inte har utfört sitt uppdrag som förmyndare på ett korrekt sätt. </w:t>
            </w:r>
            <w:r w:rsidRPr="00A86506">
              <w:rPr>
                <w:b/>
                <w:i/>
                <w:color w:val="auto"/>
              </w:rPr>
              <w:t>Organisationer eller</w:t>
            </w:r>
            <w:r w:rsidRPr="00A86506">
              <w:rPr>
                <w:color w:val="auto"/>
              </w:rPr>
              <w:t xml:space="preserve"> personer som befinner sig i eller skulle kunna befinna sig i en intressekonflikt med det ensamkommande barnet ska inte utses till förmyndare.</w:t>
            </w:r>
          </w:p>
        </w:tc>
        <w:tc>
          <w:tcPr>
            <w:tcW w:w="4876" w:type="dxa"/>
          </w:tcPr>
          <w:p w:rsidR="00AF4689" w:rsidRPr="00A86506" w:rsidRDefault="00AF4689" w:rsidP="00AF4689">
            <w:pPr>
              <w:pStyle w:val="Normal6"/>
              <w:rPr>
                <w:color w:val="auto"/>
              </w:rPr>
            </w:pPr>
            <w:r w:rsidRPr="00A86506">
              <w:rPr>
                <w:color w:val="auto"/>
              </w:rPr>
              <w:t>Den person som agerar förmyndare ska bytas ut endast när de ansvariga myndigheterna anser att han eller hon inte har utfört sitt uppdrag som förmyndare på ett korrekt sätt. Personer som befinner sig i eller skulle kunna befinna sig i en intressekonflikt med det ensamkommande barnet ska inte utses till förmyndare.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5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 ansvariga myndigheterna ska </w:t>
            </w:r>
            <w:r w:rsidRPr="00A86506">
              <w:rPr>
                <w:b/>
                <w:i/>
                <w:color w:val="auto"/>
              </w:rPr>
              <w:t xml:space="preserve">inte ge </w:t>
            </w:r>
            <w:r w:rsidRPr="00A86506">
              <w:rPr>
                <w:color w:val="auto"/>
              </w:rPr>
              <w:t xml:space="preserve">förmyndaren ansvar för ett oproportionerligt stort antal ensamkommande barn samtidigt, </w:t>
            </w:r>
            <w:r w:rsidRPr="00A86506">
              <w:rPr>
                <w:b/>
                <w:i/>
                <w:color w:val="auto"/>
              </w:rPr>
              <w:t xml:space="preserve">eftersom det kan </w:t>
            </w:r>
            <w:r w:rsidRPr="00A86506">
              <w:rPr>
                <w:color w:val="auto"/>
              </w:rPr>
              <w:t>hindra honom eller henne från att utföra sitt uppdrag på ett verkningsfullt sätt.</w:t>
            </w:r>
          </w:p>
        </w:tc>
        <w:tc>
          <w:tcPr>
            <w:tcW w:w="4876" w:type="dxa"/>
          </w:tcPr>
          <w:p w:rsidR="00AF4689" w:rsidRPr="00A86506" w:rsidRDefault="00AF4689" w:rsidP="00AF4689">
            <w:pPr>
              <w:pStyle w:val="Normal6"/>
              <w:rPr>
                <w:color w:val="auto"/>
              </w:rPr>
            </w:pPr>
            <w:r w:rsidRPr="00A86506">
              <w:rPr>
                <w:color w:val="auto"/>
              </w:rPr>
              <w:t xml:space="preserve">De ansvariga myndigheterna ska </w:t>
            </w:r>
            <w:r w:rsidRPr="00A86506">
              <w:rPr>
                <w:b/>
                <w:i/>
                <w:color w:val="auto"/>
              </w:rPr>
              <w:t>säkerställa att</w:t>
            </w:r>
            <w:r w:rsidRPr="00A86506">
              <w:rPr>
                <w:color w:val="auto"/>
              </w:rPr>
              <w:t xml:space="preserve"> förmyndaren </w:t>
            </w:r>
            <w:r w:rsidRPr="00A86506">
              <w:rPr>
                <w:b/>
                <w:i/>
                <w:color w:val="auto"/>
              </w:rPr>
              <w:t>inte ges</w:t>
            </w:r>
            <w:r w:rsidRPr="00A86506">
              <w:rPr>
                <w:color w:val="auto"/>
              </w:rPr>
              <w:t xml:space="preserve"> ansvar för ett oproportionerligt stort antal ensamkommande barn samtidigt, </w:t>
            </w:r>
            <w:r w:rsidRPr="00A86506">
              <w:rPr>
                <w:b/>
                <w:i/>
                <w:color w:val="auto"/>
              </w:rPr>
              <w:t>vilket skulle</w:t>
            </w:r>
            <w:r w:rsidRPr="00A86506">
              <w:rPr>
                <w:color w:val="auto"/>
              </w:rPr>
              <w:t xml:space="preserve"> hindra honom eller henne från att utföra sitt uppdrag på ett verkningsfullt sätt</w:t>
            </w:r>
            <w:r w:rsidRPr="00A86506">
              <w:rPr>
                <w:b/>
                <w:i/>
                <w:color w:val="auto"/>
              </w:rPr>
              <w:t>, och hur som helst aldrig för mer än 20</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Alessandra Mussolini, Salvatore Domenico Pogliese</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5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De ansvariga myndigheterna ska inte ge förmyndaren ansvar för ett oproportionerligt stort antal ensamkommande barn samtidigt, eftersom det kan hindra honom eller henne från att utföra sitt uppdrag på ett verkningsfullt sätt.</w:t>
            </w:r>
          </w:p>
        </w:tc>
        <w:tc>
          <w:tcPr>
            <w:tcW w:w="4876" w:type="dxa"/>
          </w:tcPr>
          <w:p w:rsidR="00AF4689" w:rsidRPr="00A86506" w:rsidRDefault="00AF4689" w:rsidP="00AF4689">
            <w:pPr>
              <w:pStyle w:val="Normal6"/>
              <w:rPr>
                <w:color w:val="auto"/>
              </w:rPr>
            </w:pPr>
            <w:r w:rsidRPr="00A86506">
              <w:rPr>
                <w:color w:val="auto"/>
              </w:rPr>
              <w:t>De ansvariga myndigheterna ska inte ge förmyndaren ansvar för ett oproportionerligt stort antal ensamkommande barn samtidigt, eftersom det kan hindra honom eller henne från att utföra sitt uppdrag på ett verkningsfullt sätt</w:t>
            </w:r>
            <w:r w:rsidRPr="00A86506">
              <w:rPr>
                <w:b/>
                <w:i/>
                <w:color w:val="auto"/>
              </w:rPr>
              <w:t>, och hur som helst aldrig för mer än 20</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Marju Lauristin, Birgit Sippel, Caterina Chinnici, Kati Piri,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22 – punkt 5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De ansvariga myndigheterna ska inte ge förmyndaren ansvar för ett oproportionerligt stort antal ensamkommande barn samtidigt, eftersom det kan hindra honom eller henne från att utföra sitt uppdrag på ett verkningsfullt sätt.</w:t>
            </w:r>
          </w:p>
        </w:tc>
        <w:tc>
          <w:tcPr>
            <w:tcW w:w="4876" w:type="dxa"/>
          </w:tcPr>
          <w:p w:rsidR="00AF4689" w:rsidRPr="00A86506" w:rsidRDefault="00AF4689" w:rsidP="00AF4689">
            <w:pPr>
              <w:pStyle w:val="Normal6"/>
              <w:rPr>
                <w:color w:val="auto"/>
              </w:rPr>
            </w:pPr>
            <w:r w:rsidRPr="00A86506">
              <w:rPr>
                <w:color w:val="auto"/>
              </w:rPr>
              <w:t xml:space="preserve">De ansvariga myndigheterna ska inte ge förmyndaren ansvar för ett oproportionerligt stort antal ensamkommande barn samtidigt, </w:t>
            </w:r>
            <w:r w:rsidRPr="00A86506">
              <w:rPr>
                <w:b/>
                <w:i/>
                <w:color w:val="auto"/>
              </w:rPr>
              <w:t>och hur som helst aldrig för mer än 20,</w:t>
            </w:r>
            <w:r w:rsidRPr="00A86506">
              <w:rPr>
                <w:color w:val="auto"/>
              </w:rPr>
              <w:t xml:space="preserve"> eftersom det kan hindra honom eller henne från att utföra sitt uppdrag på ett verkningsfullt sätt.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den text som antogs av parlamentet i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5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De ansvariga myndigheterna ska inte ge förmyndaren ansvar för ett oproportionerligt stort antal ensamkommande barn samtidigt, eftersom det kan hindra honom eller henne från att utföra sitt uppdrag på ett verkningsfullt sätt.</w:t>
            </w:r>
          </w:p>
        </w:tc>
        <w:tc>
          <w:tcPr>
            <w:tcW w:w="4876" w:type="dxa"/>
          </w:tcPr>
          <w:p w:rsidR="00AF4689" w:rsidRPr="00A86506" w:rsidRDefault="00AF4689" w:rsidP="00AF4689">
            <w:pPr>
              <w:pStyle w:val="Normal6"/>
              <w:rPr>
                <w:color w:val="auto"/>
              </w:rPr>
            </w:pPr>
            <w:r w:rsidRPr="00A86506">
              <w:rPr>
                <w:color w:val="auto"/>
              </w:rPr>
              <w:t>De ansvariga myndigheterna ska inte ge förmyndaren ansvar för ett oproportionerligt stort antal ensamkommande barn</w:t>
            </w:r>
            <w:r w:rsidRPr="00A86506">
              <w:rPr>
                <w:b/>
                <w:i/>
                <w:color w:val="auto"/>
              </w:rPr>
              <w:t>,</w:t>
            </w:r>
            <w:r w:rsidRPr="00A86506">
              <w:rPr>
                <w:color w:val="auto"/>
              </w:rPr>
              <w:t xml:space="preserve"> </w:t>
            </w:r>
            <w:r w:rsidRPr="00A86506">
              <w:rPr>
                <w:b/>
                <w:i/>
                <w:color w:val="auto"/>
              </w:rPr>
              <w:t>och hur som helst aldrig för mer än 10,</w:t>
            </w:r>
            <w:r w:rsidRPr="00A86506">
              <w:rPr>
                <w:color w:val="auto"/>
              </w:rPr>
              <w:t xml:space="preserve"> samtidigt, eftersom det kan hindra honom eller henne från att utföra sitt uppdrag på ett verkningsfullt sätt.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869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22 – punkt 5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 ansvariga myndigheterna ska </w:t>
            </w:r>
            <w:r w:rsidRPr="00A86506">
              <w:rPr>
                <w:b/>
                <w:i/>
                <w:color w:val="auto"/>
              </w:rPr>
              <w:t>inte</w:t>
            </w:r>
            <w:r w:rsidRPr="00A86506">
              <w:rPr>
                <w:color w:val="auto"/>
              </w:rPr>
              <w:t xml:space="preserve"> ge förmyndaren ansvar för ett </w:t>
            </w:r>
            <w:r w:rsidRPr="00A86506">
              <w:rPr>
                <w:b/>
                <w:i/>
                <w:color w:val="auto"/>
              </w:rPr>
              <w:t>oproportionerligt stort</w:t>
            </w:r>
            <w:r w:rsidRPr="00A86506">
              <w:rPr>
                <w:color w:val="auto"/>
              </w:rPr>
              <w:t xml:space="preserve"> antal ensamkommande barn samtidigt, </w:t>
            </w:r>
            <w:r w:rsidRPr="00A86506">
              <w:rPr>
                <w:b/>
                <w:i/>
                <w:color w:val="auto"/>
              </w:rPr>
              <w:t>eftersom det kan hindra honom eller henne från att</w:t>
            </w:r>
            <w:r w:rsidRPr="00A86506">
              <w:rPr>
                <w:color w:val="auto"/>
              </w:rPr>
              <w:t xml:space="preserve"> utföra sitt uppdrag på ett verkningsfullt sätt.</w:t>
            </w:r>
          </w:p>
        </w:tc>
        <w:tc>
          <w:tcPr>
            <w:tcW w:w="4876" w:type="dxa"/>
          </w:tcPr>
          <w:p w:rsidR="00AF4689" w:rsidRPr="00A86506" w:rsidRDefault="00AF4689" w:rsidP="00AF4689">
            <w:pPr>
              <w:pStyle w:val="Normal6"/>
              <w:rPr>
                <w:color w:val="auto"/>
              </w:rPr>
            </w:pPr>
            <w:r w:rsidRPr="00A86506">
              <w:rPr>
                <w:color w:val="auto"/>
              </w:rPr>
              <w:t xml:space="preserve">De ansvariga myndigheterna ska ge förmyndaren ansvar för ett </w:t>
            </w:r>
            <w:r w:rsidRPr="00A86506">
              <w:rPr>
                <w:b/>
                <w:i/>
                <w:color w:val="auto"/>
              </w:rPr>
              <w:t>lämpligt och begränsat</w:t>
            </w:r>
            <w:r w:rsidRPr="00A86506">
              <w:rPr>
                <w:color w:val="auto"/>
              </w:rPr>
              <w:t xml:space="preserve"> antal ensamkommande barn samtidigt, </w:t>
            </w:r>
            <w:r w:rsidRPr="00A86506">
              <w:rPr>
                <w:b/>
                <w:i/>
                <w:color w:val="auto"/>
              </w:rPr>
              <w:t>så att förmyndaren kan säkerställa att han eller hon kan</w:t>
            </w:r>
            <w:r w:rsidRPr="00A86506">
              <w:rPr>
                <w:color w:val="auto"/>
              </w:rPr>
              <w:t xml:space="preserve"> utföra sitt uppdrag på ett verkningsfullt sätt.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5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Medlemsstaterna ska utse enheter eller personer som ska ansvara för</w:t>
            </w:r>
            <w:r w:rsidRPr="00A86506">
              <w:rPr>
                <w:b/>
                <w:i/>
                <w:color w:val="auto"/>
              </w:rPr>
              <w:t xml:space="preserve"> utförandet av uppdraget som förmyndare och för </w:t>
            </w:r>
            <w:r w:rsidRPr="00A86506">
              <w:rPr>
                <w:color w:val="auto"/>
              </w:rPr>
              <w:t xml:space="preserve">regelbunden </w:t>
            </w:r>
            <w:r w:rsidRPr="00A86506">
              <w:rPr>
                <w:b/>
                <w:i/>
                <w:color w:val="auto"/>
              </w:rPr>
              <w:t xml:space="preserve">övervakning och </w:t>
            </w:r>
            <w:r w:rsidRPr="00A86506">
              <w:rPr>
                <w:color w:val="auto"/>
              </w:rPr>
              <w:t>kontroll av att förmyndarna utför sitt uppdrag tillfredsställande. Dessa enheter eller personer ska granska klagomål som ensamkommande barn lägger fram mot sin förmyndare.</w:t>
            </w:r>
          </w:p>
        </w:tc>
        <w:tc>
          <w:tcPr>
            <w:tcW w:w="4876" w:type="dxa"/>
          </w:tcPr>
          <w:p w:rsidR="00AF4689" w:rsidRPr="00A86506" w:rsidRDefault="00AF4689" w:rsidP="00AF4689">
            <w:pPr>
              <w:pStyle w:val="Normal6"/>
              <w:rPr>
                <w:color w:val="auto"/>
              </w:rPr>
            </w:pPr>
            <w:r w:rsidRPr="00A86506">
              <w:rPr>
                <w:color w:val="auto"/>
              </w:rPr>
              <w:t xml:space="preserve">Medlemsstaterna ska utse enheter eller personer som ska ansvara för regelbunden kontroll av att förmyndarna utför sitt uppdrag tillfredsställande. Dessa enheter eller personer ska </w:t>
            </w:r>
            <w:r w:rsidRPr="00A86506">
              <w:rPr>
                <w:b/>
                <w:i/>
                <w:color w:val="auto"/>
              </w:rPr>
              <w:t xml:space="preserve">också ha befogenhet att </w:t>
            </w:r>
            <w:r w:rsidRPr="00A86506">
              <w:rPr>
                <w:color w:val="auto"/>
              </w:rPr>
              <w:t xml:space="preserve">granska klagomål som ensamkommande barn lägger fram mot sina förmyndare. </w:t>
            </w:r>
            <w:r w:rsidRPr="00A86506">
              <w:rPr>
                <w:b/>
                <w:i/>
                <w:color w:val="auto"/>
              </w:rPr>
              <w:t>För detta ändamål ska ensamkommande barn ges information både muntligen och i visuell form i en koncis, tydlig, begriplig och lättillgänglig form med användning av ett klart och tydligt språk, på ett barnvänligt sätt och på ett språk som de förstår, om vilka dessa enheter eller personer är och hur man i förtroende och under säkra former lämnar in klagomål mot sina förmyndare.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Anna Maria Corazza Bildt, Caterina Chinnici, Hilde Vautmans, Barbara Matera, Damiano Zoffoli, Michaela Šojdrová, Brando Benifei, Lara Comi, Barbara Kudrycka,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5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Medlemsstaterna ska utse enheter eller personer som ska ansvara för utförandet av uppdraget som förmyndare och för regelbunden övervakning och kontroll av att förmyndarna utför sitt uppdrag tillfredsställande. Dessa enheter eller personer ska granska klagomål som ensamkommande barn lägger fram mot sin förmyndare.</w:t>
            </w:r>
          </w:p>
        </w:tc>
        <w:tc>
          <w:tcPr>
            <w:tcW w:w="4876" w:type="dxa"/>
          </w:tcPr>
          <w:p w:rsidR="00AF4689" w:rsidRPr="00A86506" w:rsidRDefault="00AF4689" w:rsidP="00AF4689">
            <w:pPr>
              <w:pStyle w:val="Normal6"/>
              <w:rPr>
                <w:color w:val="auto"/>
              </w:rPr>
            </w:pPr>
            <w:r w:rsidRPr="00A86506">
              <w:rPr>
                <w:color w:val="auto"/>
              </w:rPr>
              <w:t>Medlemsstaterna ska utse enheter eller personer som ska ansvara för utförandet av uppdraget som förmyndare och för regelbunden övervakning och kontroll av att förmyndarna utför sitt uppdrag tillfredsställande. Dessa enheter eller personer ska granska klagomål som ensamkommande barn lägger fram mot sin förmyndare.</w:t>
            </w:r>
            <w:r w:rsidRPr="00A86506">
              <w:rPr>
                <w:color w:val="auto"/>
              </w:rPr>
              <w:br/>
            </w:r>
            <w:r w:rsidRPr="00A86506">
              <w:rPr>
                <w:b/>
                <w:i/>
                <w:color w:val="auto"/>
              </w:rPr>
              <w:t>Ensamkommande barn ska ges information på ett barnvänligt sätt och på ett språk som de förstår, om vilka dessa enheter eller personer är och vilka anledningar till missnöje som gäller för att lämna in klagomål mot sina förmyndare i förtroende och säkerhet.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Alessandra Mussolini, Salvatore Domenico Pogliese</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5 – stycke 2a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Ansvariga enheter och personer ska bedöma förmyndarens prestationer under den första månaden efter att han eller hon blivit utsedd och därefter regelbundet.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22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t>Förmyndaren ska informera det ensamkommande barnet om innebörden och de tänkbara konsekvenserna av den personliga intervjun och, vid behov, om hur han eller hon kan förbereda sig inför den personliga intervjun. Förmyndaren och</w:t>
            </w:r>
            <w:r w:rsidRPr="00A86506">
              <w:rPr>
                <w:b/>
                <w:i/>
                <w:color w:val="auto"/>
              </w:rPr>
              <w:t>, i förekommande fall,</w:t>
            </w:r>
            <w:r w:rsidRPr="00A86506">
              <w:rPr>
                <w:color w:val="auto"/>
              </w:rPr>
              <w:t xml:space="preserve"> en juridisk rådgivare eller annan enligt nationell rätt godkänd eller tillåten rådgivare ska vara närvarande vid denna intervju och har möjlighet att ställa frågor och lämna synpunkter inom den ram som fastställs av den person som genomför intervjun. Den beslutande myndigheten får kräva att det ensamkommande barnet ska närvara vid den personliga intervjun, även om förmyndaren är närvarande.</w:t>
            </w:r>
          </w:p>
        </w:tc>
        <w:tc>
          <w:tcPr>
            <w:tcW w:w="4876" w:type="dxa"/>
          </w:tcPr>
          <w:p w:rsidR="00AF4689" w:rsidRPr="00A86506" w:rsidRDefault="00AF4689" w:rsidP="00AF4689">
            <w:pPr>
              <w:pStyle w:val="Normal6"/>
              <w:rPr>
                <w:color w:val="auto"/>
              </w:rPr>
            </w:pPr>
            <w:r w:rsidRPr="00A86506">
              <w:rPr>
                <w:color w:val="auto"/>
              </w:rPr>
              <w:t>6.</w:t>
            </w:r>
            <w:r w:rsidRPr="00A86506">
              <w:rPr>
                <w:color w:val="auto"/>
              </w:rPr>
              <w:tab/>
              <w:t>Förmyndaren ska informera det ensamkommande barnet om innebörden och de tänkbara konsekvenserna av den personliga intervjun och, vid behov, om hur han eller hon kan förbereda sig inför den personliga intervjun. Förmyndaren och en juridisk rådgivare eller annan enligt nationell rätt godkänd eller tillåten rådgivare ska vara närvarande vid denna intervju och har möjlighet att ställa frågor och lämna synpunkter inom den ram som fastställs av den person som genomför intervjun. Den beslutande myndigheten får kräva att det ensamkommande barnet ska närvara vid den personliga intervjun, även om förmyndaren är närvarande.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Juristens rätt att närvara fastställs i artikel 16.4. Den rätten ska inte minska för att en förmyndare är utsedd.</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23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Läkarundersökning</w:t>
            </w:r>
          </w:p>
        </w:tc>
        <w:tc>
          <w:tcPr>
            <w:tcW w:w="4876" w:type="dxa"/>
          </w:tcPr>
          <w:p w:rsidR="00AF4689" w:rsidRPr="00A86506" w:rsidRDefault="00AF4689" w:rsidP="00AF4689">
            <w:pPr>
              <w:pStyle w:val="Normal6"/>
              <w:rPr>
                <w:color w:val="auto"/>
              </w:rPr>
            </w:pPr>
            <w:r w:rsidRPr="00A86506">
              <w:rPr>
                <w:color w:val="auto"/>
              </w:rPr>
              <w:t xml:space="preserve">Medicinsk </w:t>
            </w:r>
            <w:r w:rsidRPr="00A86506">
              <w:rPr>
                <w:b/>
                <w:i/>
                <w:color w:val="auto"/>
              </w:rPr>
              <w:t>och psykologisk</w:t>
            </w:r>
            <w:r w:rsidRPr="00A86506">
              <w:rPr>
                <w:color w:val="auto"/>
              </w:rPr>
              <w:t>undersökning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23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Om den beslutande myndigheten bedömer att det är relevant för bedömningen av en ansökan om internationellt skydd i enlighet med förordning (EU) nr XXX/XXX (Skyddsförordningen) ska den, med förbehåll för sökandens</w:t>
            </w:r>
            <w:r w:rsidRPr="00A86506">
              <w:rPr>
                <w:color w:val="auto"/>
              </w:rPr>
              <w:t xml:space="preserve"> medgivande</w:t>
            </w:r>
            <w:r w:rsidRPr="00A86506">
              <w:rPr>
                <w:b/>
                <w:i/>
                <w:color w:val="auto"/>
              </w:rPr>
              <w:t xml:space="preserve">, anordna en </w:t>
            </w:r>
            <w:r w:rsidRPr="00A86506">
              <w:rPr>
                <w:color w:val="auto"/>
              </w:rPr>
              <w:t xml:space="preserve">läkarundersökning </w:t>
            </w:r>
            <w:r w:rsidRPr="00A86506">
              <w:rPr>
                <w:b/>
                <w:i/>
                <w:color w:val="auto"/>
              </w:rPr>
              <w:t>av sökanden med avseende på</w:t>
            </w:r>
            <w:r w:rsidRPr="00A86506">
              <w:rPr>
                <w:color w:val="auto"/>
              </w:rPr>
              <w:t xml:space="preserve"> tecken och symptom som skulle kunna tyda på </w:t>
            </w:r>
            <w:r w:rsidRPr="00A86506">
              <w:rPr>
                <w:b/>
                <w:i/>
                <w:color w:val="auto"/>
              </w:rPr>
              <w:t>tidigare</w:t>
            </w:r>
            <w:r w:rsidRPr="00A86506">
              <w:rPr>
                <w:color w:val="auto"/>
              </w:rPr>
              <w:t xml:space="preserve"> förföljelse </w:t>
            </w:r>
            <w:r w:rsidRPr="00A86506">
              <w:rPr>
                <w:b/>
                <w:i/>
                <w:color w:val="auto"/>
              </w:rPr>
              <w:t xml:space="preserve">eller </w:t>
            </w:r>
            <w:r w:rsidRPr="00A86506">
              <w:rPr>
                <w:color w:val="auto"/>
              </w:rPr>
              <w:t>allvarlig skada.</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 xml:space="preserve">Sökanden kan lämna </w:t>
            </w:r>
            <w:r w:rsidRPr="00A86506">
              <w:rPr>
                <w:color w:val="auto"/>
              </w:rPr>
              <w:t xml:space="preserve">medgivande </w:t>
            </w:r>
            <w:r w:rsidRPr="00A86506">
              <w:rPr>
                <w:b/>
                <w:i/>
                <w:color w:val="auto"/>
              </w:rPr>
              <w:t>till att genomgå en medicinsk och psykologisk undersökning av</w:t>
            </w:r>
            <w:r w:rsidRPr="00A86506">
              <w:rPr>
                <w:color w:val="auto"/>
              </w:rPr>
              <w:t xml:space="preserve"> tecken och symptom som skulle kunna tyda på förföljelse, allvarlig skada</w:t>
            </w:r>
            <w:r w:rsidRPr="00A86506">
              <w:rPr>
                <w:b/>
                <w:i/>
                <w:color w:val="auto"/>
              </w:rPr>
              <w:t xml:space="preserve"> eller inhuman behandling</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Beatrix von Storch</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23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Läkarundersökningen ska utföras av en kvalificerad medicinsk yrkesutövare. Medlemsstaterna får utse de medicinska yrkesutövare som får utföra sådana läkarundersökningar. Kostnaderna för läkarundersökningarna ska täckas med offentliga medel.</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Läkarundersökningen ska utföras av en kvalificerad medicinsk yrkesutövare. Medlemsstaterna får utse de medicinska yrkesutövare som får utföra sådana läkarundersökningar. Kostnaderna för läkarundersökningarna ska täckas med offentliga medel</w:t>
            </w:r>
            <w:r w:rsidRPr="00A86506">
              <w:rPr>
                <w:b/>
                <w:i/>
                <w:color w:val="auto"/>
              </w:rPr>
              <w:t>, om inte sökanden har tillräckliga medel</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Elissavet Vozemberg-Vrionidi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23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Läkarundersökningen ska utföras av en kvalificerad medicinsk yrkesutövare. Medlemsstaterna får utse de medicinska yrkesutövare som får utföra sådana läkarundersökningar. </w:t>
            </w:r>
            <w:r w:rsidRPr="00A86506">
              <w:rPr>
                <w:b/>
                <w:i/>
                <w:color w:val="auto"/>
              </w:rPr>
              <w:t>Kostnaderna för</w:t>
            </w:r>
            <w:r w:rsidRPr="00A86506">
              <w:rPr>
                <w:color w:val="auto"/>
              </w:rPr>
              <w:t xml:space="preserve"> läkarundersökningarna ska </w:t>
            </w:r>
            <w:r w:rsidRPr="00A86506">
              <w:rPr>
                <w:b/>
                <w:i/>
                <w:color w:val="auto"/>
              </w:rPr>
              <w:t>täckas med offentliga medel</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Läkarundersökningen ska utföras av en kvalificerad medicinsk yrkesutövare. Medlemsstaterna får utse de medicinska yrkesutövare som får utföra sådana läkarundersökningar. Läkarundersökningarna ska </w:t>
            </w:r>
            <w:r w:rsidRPr="00A86506">
              <w:rPr>
                <w:b/>
                <w:i/>
                <w:color w:val="auto"/>
              </w:rPr>
              <w:t>vara kostnadsfria för sökandena</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I vissa medlemsstater har det inte fastställts i den nationella lagstiftningen.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23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r>
            <w:r w:rsidRPr="00A86506">
              <w:rPr>
                <w:b/>
                <w:i/>
                <w:color w:val="auto"/>
              </w:rPr>
              <w:t>Läkarundersökningen</w:t>
            </w:r>
            <w:r w:rsidRPr="00A86506">
              <w:rPr>
                <w:color w:val="auto"/>
              </w:rPr>
              <w:t xml:space="preserve"> ska utföras av en kvalificerad </w:t>
            </w:r>
            <w:r w:rsidRPr="00A86506">
              <w:rPr>
                <w:b/>
                <w:i/>
                <w:color w:val="auto"/>
              </w:rPr>
              <w:t>medicinsk</w:t>
            </w:r>
            <w:r w:rsidRPr="00A86506">
              <w:rPr>
                <w:color w:val="auto"/>
              </w:rPr>
              <w:t xml:space="preserve"> yrkesutövare. Medlemsstaterna får utse de </w:t>
            </w:r>
            <w:r w:rsidRPr="00A86506">
              <w:rPr>
                <w:b/>
                <w:i/>
                <w:color w:val="auto"/>
              </w:rPr>
              <w:t xml:space="preserve">medicinska </w:t>
            </w:r>
            <w:r w:rsidRPr="00A86506">
              <w:rPr>
                <w:color w:val="auto"/>
              </w:rPr>
              <w:t xml:space="preserve">yrkesutövare som får utföra sådana </w:t>
            </w:r>
            <w:r w:rsidRPr="00A86506">
              <w:rPr>
                <w:b/>
                <w:i/>
                <w:color w:val="auto"/>
              </w:rPr>
              <w:t>läkarundersökningar</w:t>
            </w:r>
            <w:r w:rsidRPr="00A86506">
              <w:rPr>
                <w:color w:val="auto"/>
              </w:rPr>
              <w:t>. Kostnaderna för läkarundersökningarna ska täckas med offentliga medel.</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r>
            <w:r w:rsidRPr="00A86506">
              <w:rPr>
                <w:b/>
                <w:i/>
                <w:color w:val="auto"/>
              </w:rPr>
              <w:t>Den medicinska och psykologiska undersökningen</w:t>
            </w:r>
            <w:r w:rsidRPr="00A86506">
              <w:rPr>
                <w:color w:val="auto"/>
              </w:rPr>
              <w:t xml:space="preserve"> ska utföras av en kvalificerad yrkesutövare. Medlemsstaterna får utse de yrkesutövare som får utföra sådana </w:t>
            </w:r>
            <w:r w:rsidRPr="00A86506">
              <w:rPr>
                <w:b/>
                <w:i/>
                <w:color w:val="auto"/>
              </w:rPr>
              <w:t>undersökningar</w:t>
            </w:r>
            <w:r w:rsidRPr="00A86506">
              <w:rPr>
                <w:color w:val="auto"/>
              </w:rPr>
              <w:t>. Kostnaderna för läkarundersökningarna ska täckas med offentliga medel.</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879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23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Läkarundersökningen ska utföras av en kvalificerad medicinsk yrkesutövare. Medlemsstaterna får utse de medicinska yrkesutövare som får utföra sådana läkarundersökningar. </w:t>
            </w:r>
            <w:r w:rsidRPr="00A86506">
              <w:rPr>
                <w:b/>
                <w:i/>
                <w:color w:val="auto"/>
              </w:rPr>
              <w:t xml:space="preserve">Kostnaderna för </w:t>
            </w:r>
            <w:r w:rsidRPr="00A86506">
              <w:rPr>
                <w:color w:val="auto"/>
              </w:rPr>
              <w:t xml:space="preserve">läkarundersökningarna ska </w:t>
            </w:r>
            <w:r w:rsidRPr="00A86506">
              <w:rPr>
                <w:b/>
                <w:i/>
                <w:color w:val="auto"/>
              </w:rPr>
              <w:t>täckas med offentliga medel</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Läkarundersökningen ska utföras av en kvalificerad medicinsk yrkesutövare. Medlemsstaterna får utse de medicinska yrkesutövare som får utföra sådana läkarundersökningar. Läkarundersökningarna ska </w:t>
            </w:r>
            <w:r w:rsidRPr="00A86506">
              <w:rPr>
                <w:b/>
                <w:i/>
                <w:color w:val="auto"/>
              </w:rPr>
              <w:t>vara kostnadsfria</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23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3.</w:t>
            </w:r>
            <w:r w:rsidRPr="00A86506">
              <w:rPr>
                <w:color w:val="auto"/>
              </w:rPr>
              <w:tab/>
            </w:r>
            <w:r w:rsidRPr="00A86506">
              <w:rPr>
                <w:b/>
                <w:i/>
                <w:color w:val="auto"/>
              </w:rPr>
              <w:t>Om ingen läkarundersökning utförs i enlighet med punkt 1 ska den beslutande myndigheten informera sökande om att de på eget initiativ och på egen bekostnad får genomföra en läkarundersökning med avseende på tecken och symptom som skulle kunna tyda på tidigare förföljelse eller allvarlig skada.</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23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Resultaten av läkarundersökningen ska så snart som möjligt överlämnas till den beslutande myndigheten och vägas in i den beslutande myndighetens bedömning </w:t>
            </w:r>
            <w:r w:rsidRPr="00A86506">
              <w:rPr>
                <w:color w:val="auto"/>
              </w:rPr>
              <w:lastRenderedPageBreak/>
              <w:t>tillsammans med övriga delar av ansökan.</w:t>
            </w:r>
          </w:p>
        </w:tc>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t xml:space="preserve">Resultaten av läkarundersökningen ska så snart som möjligt överlämnas till den beslutande myndigheten </w:t>
            </w:r>
            <w:r w:rsidRPr="00A86506">
              <w:rPr>
                <w:b/>
                <w:i/>
                <w:color w:val="auto"/>
              </w:rPr>
              <w:t xml:space="preserve">och till sökanden </w:t>
            </w:r>
            <w:r w:rsidRPr="00A86506">
              <w:rPr>
                <w:color w:val="auto"/>
              </w:rPr>
              <w:t xml:space="preserve">och vägas in i den beslutande </w:t>
            </w:r>
            <w:r w:rsidRPr="00A86506">
              <w:rPr>
                <w:color w:val="auto"/>
              </w:rPr>
              <w:lastRenderedPageBreak/>
              <w:t>myndighetens bedömning tillsammans med övriga delar av ansökan.</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23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r>
            <w:r w:rsidRPr="00A86506">
              <w:rPr>
                <w:b/>
                <w:i/>
                <w:color w:val="auto"/>
              </w:rPr>
              <w:t>En sökandes vägran att genomgå en läkarundersökning ska inte hindra</w:t>
            </w:r>
            <w:r w:rsidRPr="00A86506">
              <w:rPr>
                <w:color w:val="auto"/>
              </w:rPr>
              <w:t xml:space="preserve"> den beslutande myndigheten </w:t>
            </w:r>
            <w:r w:rsidRPr="00A86506">
              <w:rPr>
                <w:b/>
                <w:i/>
                <w:color w:val="auto"/>
              </w:rPr>
              <w:t>att fatta beslut om ansökan om internationellt skydd</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r>
            <w:r w:rsidRPr="00A86506">
              <w:rPr>
                <w:b/>
                <w:i/>
                <w:color w:val="auto"/>
              </w:rPr>
              <w:t>Läkarundersökningar ska användas som en sista utväg och</w:t>
            </w:r>
            <w:r w:rsidRPr="00A86506">
              <w:rPr>
                <w:color w:val="auto"/>
              </w:rPr>
              <w:t xml:space="preserve"> den beslutande myndigheten </w:t>
            </w:r>
            <w:r w:rsidRPr="00A86506">
              <w:rPr>
                <w:b/>
                <w:i/>
                <w:color w:val="auto"/>
              </w:rPr>
              <w:t>ska skriftligen informera om anledningen till beslutet</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Läkarundersökning</w:t>
            </w:r>
            <w:r w:rsidRPr="00A86506">
              <w:rPr>
                <w:color w:val="auto"/>
              </w:rPr>
              <w:t xml:space="preserve"> av ensamkommande barn</w:t>
            </w:r>
          </w:p>
        </w:tc>
        <w:tc>
          <w:tcPr>
            <w:tcW w:w="4876" w:type="dxa"/>
          </w:tcPr>
          <w:p w:rsidR="00AF4689" w:rsidRPr="00A86506" w:rsidRDefault="00AF4689" w:rsidP="00AF4689">
            <w:pPr>
              <w:pStyle w:val="Normal6"/>
              <w:rPr>
                <w:color w:val="auto"/>
              </w:rPr>
            </w:pPr>
            <w:r w:rsidRPr="00A86506">
              <w:rPr>
                <w:b/>
                <w:i/>
                <w:color w:val="auto"/>
              </w:rPr>
              <w:t>Medicinsk och psykosocial undersökning</w:t>
            </w:r>
            <w:r w:rsidRPr="00A86506">
              <w:rPr>
                <w:color w:val="auto"/>
              </w:rPr>
              <w:t xml:space="preserve"> av ensamkommande barn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lastRenderedPageBreak/>
              <w:t>Läkarundersökning</w:t>
            </w:r>
            <w:r w:rsidRPr="00A86506">
              <w:rPr>
                <w:color w:val="auto"/>
              </w:rPr>
              <w:t xml:space="preserve"> av ensamkommande barn</w:t>
            </w:r>
          </w:p>
        </w:tc>
        <w:tc>
          <w:tcPr>
            <w:tcW w:w="4876" w:type="dxa"/>
          </w:tcPr>
          <w:p w:rsidR="00AF4689" w:rsidRPr="00A86506" w:rsidRDefault="00AF4689" w:rsidP="00AF4689">
            <w:pPr>
              <w:pStyle w:val="Normal6"/>
              <w:rPr>
                <w:color w:val="auto"/>
              </w:rPr>
            </w:pPr>
            <w:r w:rsidRPr="00A86506">
              <w:rPr>
                <w:b/>
                <w:i/>
                <w:color w:val="auto"/>
              </w:rPr>
              <w:t>Undersökning</w:t>
            </w:r>
            <w:r w:rsidRPr="00A86506">
              <w:rPr>
                <w:color w:val="auto"/>
              </w:rPr>
              <w:t xml:space="preserve"> av ensamkommande barn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Monika Hohlmeier, Heinz K. Becker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 xml:space="preserve">Läkarundersökning av ensamkommande </w:t>
            </w:r>
            <w:r w:rsidRPr="00A86506">
              <w:rPr>
                <w:color w:val="auto"/>
              </w:rPr>
              <w:t>barn</w:t>
            </w:r>
          </w:p>
        </w:tc>
        <w:tc>
          <w:tcPr>
            <w:tcW w:w="4876" w:type="dxa"/>
          </w:tcPr>
          <w:p w:rsidR="00AF4689" w:rsidRPr="00A86506" w:rsidRDefault="00AF4689" w:rsidP="00AF4689">
            <w:pPr>
              <w:pStyle w:val="Normal6"/>
              <w:rPr>
                <w:color w:val="auto"/>
              </w:rPr>
            </w:pPr>
            <w:r w:rsidRPr="00A86506">
              <w:rPr>
                <w:b/>
                <w:i/>
                <w:color w:val="auto"/>
              </w:rPr>
              <w:t xml:space="preserve">Åldersbedömning av </w:t>
            </w:r>
            <w:r w:rsidRPr="00A86506">
              <w:rPr>
                <w:color w:val="auto"/>
              </w:rPr>
              <w:t>barn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Läkarundersökningar får användas för att fastställa åldern på ensamkommande barn i samband med prövningen av en ansökan i sådana fall där det, efter sökandens allmänna uttalanden eller andra relevanta indikationer, inbegripet en psykosocial bedömning, föreligger tvivel om huruvida sökanden är yngre än 18 år. Om resultatet av läkarundersökningen inte leder till några klara slutsatser, eller inkluderar ett åldersintervall under 18 år, ska medlemsstaterna anta att sökanden är underårig.</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Läkarundersökningar får användas</w:t>
            </w:r>
            <w:r w:rsidRPr="00A86506">
              <w:rPr>
                <w:b/>
                <w:i/>
                <w:color w:val="auto"/>
              </w:rPr>
              <w:t xml:space="preserve">, som en sista åtgärd, </w:t>
            </w:r>
            <w:r w:rsidRPr="00A86506">
              <w:rPr>
                <w:color w:val="auto"/>
              </w:rPr>
              <w:t xml:space="preserve">för att fastställa åldern på ensamkommande barn i samband med prövningen av en ansökan i sådana fall där det, efter sökandens allmänna uttalanden eller andra relevanta indikationer, inbegripet en psykosocial bedömning, föreligger </w:t>
            </w:r>
            <w:r w:rsidRPr="00A86506">
              <w:rPr>
                <w:b/>
                <w:i/>
                <w:color w:val="auto"/>
              </w:rPr>
              <w:t>grund för allvarliga</w:t>
            </w:r>
            <w:r w:rsidRPr="00A86506">
              <w:rPr>
                <w:color w:val="auto"/>
              </w:rPr>
              <w:t xml:space="preserve"> tvivel om huruvida sökanden är yngre än 18 år </w:t>
            </w:r>
            <w:r w:rsidRPr="00A86506">
              <w:rPr>
                <w:b/>
                <w:i/>
                <w:color w:val="auto"/>
              </w:rPr>
              <w:t>och där andra metoder, som försök att samla dokumenterade bevis och eventuella andra åldersbedömningsförfaranden som medlemsstater har beslutat att genomföra har misslyckats med att fastställa sökandens ålder</w:t>
            </w:r>
            <w:r w:rsidRPr="00A86506">
              <w:rPr>
                <w:color w:val="auto"/>
              </w:rPr>
              <w:t xml:space="preserve">. Om resultatet av läkarundersökningen inte leder till några </w:t>
            </w:r>
            <w:r w:rsidRPr="00A86506">
              <w:rPr>
                <w:color w:val="auto"/>
              </w:rPr>
              <w:lastRenderedPageBreak/>
              <w:t>klara slutsatser, eller inkluderar ett åldersintervall under 18 år, ska medlemsstaterna anta att sökanden är underårig.</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 xml:space="preserve">Läkarundersökningar får användas för att fastställa åldern på ensamkommande barn i samband med prövningen av en ansökan </w:t>
            </w:r>
            <w:r w:rsidRPr="00A86506">
              <w:rPr>
                <w:color w:val="auto"/>
              </w:rPr>
              <w:t>i sådana fall där det,</w:t>
            </w:r>
            <w:r w:rsidRPr="00A86506">
              <w:rPr>
                <w:b/>
                <w:i/>
                <w:color w:val="auto"/>
              </w:rPr>
              <w:t xml:space="preserve"> </w:t>
            </w:r>
            <w:r w:rsidRPr="00A86506">
              <w:rPr>
                <w:color w:val="auto"/>
              </w:rPr>
              <w:t xml:space="preserve">efter sökandens allmänna uttalanden eller </w:t>
            </w:r>
            <w:r w:rsidRPr="00A86506">
              <w:rPr>
                <w:b/>
                <w:i/>
                <w:color w:val="auto"/>
              </w:rPr>
              <w:t>andra relevanta indikationer, inbegripet</w:t>
            </w:r>
            <w:r w:rsidRPr="00A86506">
              <w:rPr>
                <w:color w:val="auto"/>
              </w:rPr>
              <w:t xml:space="preserve"> en psykosocial bedömning</w:t>
            </w:r>
            <w:r w:rsidRPr="00A86506">
              <w:rPr>
                <w:b/>
                <w:i/>
                <w:color w:val="auto"/>
              </w:rPr>
              <w:t>, föreligger tvivel om huruvida sökanden är yngre än 18 år</w:t>
            </w:r>
            <w:r w:rsidRPr="00A86506">
              <w:rPr>
                <w:color w:val="auto"/>
              </w:rPr>
              <w:t xml:space="preserve">. Om resultatet av </w:t>
            </w:r>
            <w:r w:rsidRPr="00A86506">
              <w:rPr>
                <w:b/>
                <w:i/>
                <w:color w:val="auto"/>
              </w:rPr>
              <w:t>läkarundersökningen</w:t>
            </w:r>
            <w:r w:rsidRPr="00A86506">
              <w:rPr>
                <w:color w:val="auto"/>
              </w:rPr>
              <w:t xml:space="preserve"> inte leder till några klara slutsatser, eller inkluderar ett åldersintervall under 18 år, ska medlemsstaterna anta att sökanden är underårig.</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I sådana fall där det,</w:t>
            </w:r>
            <w:r w:rsidRPr="00A86506">
              <w:rPr>
                <w:b/>
                <w:i/>
                <w:color w:val="auto"/>
              </w:rPr>
              <w:t xml:space="preserve"> </w:t>
            </w:r>
            <w:r w:rsidRPr="00A86506">
              <w:rPr>
                <w:color w:val="auto"/>
              </w:rPr>
              <w:t xml:space="preserve">efter sökandens allmänna uttalanden eller </w:t>
            </w:r>
            <w:r w:rsidRPr="00A86506">
              <w:rPr>
                <w:b/>
                <w:i/>
                <w:color w:val="auto"/>
              </w:rPr>
              <w:t xml:space="preserve">vid tillgängliga dokumenterade bevis, föreligger tvivel om huruvida ett ensamkommande barn är yngre än 18 år får de beslutande myndigheterna kräva </w:t>
            </w:r>
            <w:r w:rsidRPr="00A86506">
              <w:rPr>
                <w:color w:val="auto"/>
              </w:rPr>
              <w:t xml:space="preserve">en psykosocial bedömning </w:t>
            </w:r>
            <w:r w:rsidRPr="00A86506">
              <w:rPr>
                <w:b/>
                <w:i/>
                <w:color w:val="auto"/>
              </w:rPr>
              <w:t>som ska utföras av kvalificerade yrkesutövare för att fastställa sökandens ålder i samband med prövningen av en ansökan</w:t>
            </w:r>
            <w:r w:rsidRPr="00A86506">
              <w:rPr>
                <w:color w:val="auto"/>
              </w:rPr>
              <w:t>.</w:t>
            </w:r>
            <w:r w:rsidRPr="00A86506">
              <w:rPr>
                <w:color w:val="auto"/>
              </w:rPr>
              <w:br/>
            </w:r>
            <w:r w:rsidRPr="00A86506">
              <w:rPr>
                <w:b/>
                <w:i/>
                <w:color w:val="auto"/>
              </w:rPr>
              <w:t>Åldersbestämningen får inte baseras uteslutande på sökandens utseende eller uppträdande.</w:t>
            </w:r>
            <w:r w:rsidRPr="00A86506">
              <w:rPr>
                <w:color w:val="auto"/>
              </w:rPr>
              <w:br/>
              <w:t xml:space="preserve">Om resultatet av </w:t>
            </w:r>
            <w:r w:rsidRPr="00A86506">
              <w:rPr>
                <w:b/>
                <w:i/>
                <w:color w:val="auto"/>
              </w:rPr>
              <w:t xml:space="preserve">den psykosociala undersökningen </w:t>
            </w:r>
            <w:r w:rsidRPr="00A86506">
              <w:rPr>
                <w:color w:val="auto"/>
              </w:rPr>
              <w:t>inte leder till några klara slutsatser, eller inkluderar ett åldersintervall under 18 år, ska medlemsstaterna anta att sökanden är underårig.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Beatrix von Storch</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Läkarundersökningar får användas för att fastställa åldern på ensamkommande barn i samband med prövningen av en ansökan i sådana fall där det, efter sökandens allmänna uttalanden eller andra relevanta indikationer, inbegripet en psykosocial bedömning, föreligger tvivel om huruvida sökanden är yngre än 18 år. </w:t>
            </w:r>
            <w:r w:rsidRPr="00A86506">
              <w:rPr>
                <w:b/>
                <w:i/>
                <w:color w:val="auto"/>
              </w:rPr>
              <w:t>Om resultatet av läkarundersökningen inte leder till några klara slutsatser, eller inkluderar ett åldersintervall under 18 år, ska medlemsstaterna anta att sökanden är underårig.</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Läkarundersökningar får användas för att fastställa åldern på ensamkommande barn i samband med prövningen av en ansökan i sådana fall där det, efter sökandens allmänna uttalanden eller andra relevanta indikationer, inbegripet en psykosocial bedömning, föreligger tvivel om huruvida sökanden är yngre än 18 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889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Elly Schlein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Läkarundersökningar får användas för att fastställa åldern på ensamkommande barn i samband med prövningen av en ansökan i sådana fall där det, efter sökandens allmänna uttalanden eller andra relevanta indikationer, inbegripet en psykosocial bedömning, föreligger tvivel om huruvida sökanden är yngre än 18 år. Om resultatet av läkarundersökningen inte leder till några klara slutsatser, eller inkluderar ett åldersintervall under 18 år, ska medlemsstaterna anta att sökanden är underårig.</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Läkarundersökningar får användas för att fastställa åldern på ensamkommande barn i samband med prövningen av en ansökan i sådana fall där det, efter sökandens allmänna uttalanden eller andra relevanta indikationer, inbegripet en psykosocial bedömning, föreligger tvivel om huruvida sökanden är yngre än 18 år. Om resultatet av läkarundersökningen inte leder till några klara slutsatser, eller inkluderar ett åldersintervall under 18 år, ska medlemsstaterna anta att sökanden är underårig. </w:t>
            </w:r>
            <w:r w:rsidRPr="00A86506">
              <w:rPr>
                <w:b/>
                <w:i/>
                <w:color w:val="auto"/>
              </w:rPr>
              <w:t>Sökanden har rätt till ett effektivt rättsmedel mot ett beslut om åldersbedömning.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Läkarundersökningar </w:t>
            </w:r>
            <w:r w:rsidRPr="00A86506">
              <w:rPr>
                <w:b/>
                <w:i/>
                <w:color w:val="auto"/>
              </w:rPr>
              <w:t xml:space="preserve">får </w:t>
            </w:r>
            <w:r w:rsidRPr="00A86506">
              <w:rPr>
                <w:color w:val="auto"/>
              </w:rPr>
              <w:t>användas för att fastställa åldern på ensamkommande barn i samband med prövningen av en ansökan i sådana fall där det, efter sökandens allmänna uttalanden eller andra relevanta indikationer, inbegripet en psykosocial bedömning, föreligger tvivel om huruvida sökanden är yngre än 18 år. Om resultatet av läkarundersökningen inte leder till några klara slutsatser, eller inkluderar ett åldersintervall under 18 år, ska medlemsstaterna anta att sökanden är underårig.</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Läkarundersökningar </w:t>
            </w:r>
            <w:r w:rsidRPr="00A86506">
              <w:rPr>
                <w:b/>
                <w:i/>
                <w:color w:val="auto"/>
              </w:rPr>
              <w:t>ska</w:t>
            </w:r>
            <w:r w:rsidRPr="00A86506">
              <w:rPr>
                <w:color w:val="auto"/>
              </w:rPr>
              <w:t xml:space="preserve"> användas för att fastställa åldern på ensamkommande barn i samband med prövningen av en ansökan i sådana fall där det, efter sökandens allmänna uttalanden eller andra relevanta indikationer, inbegripet en </w:t>
            </w:r>
            <w:r w:rsidRPr="00A86506">
              <w:rPr>
                <w:b/>
                <w:i/>
                <w:color w:val="auto"/>
              </w:rPr>
              <w:t>fysisk och</w:t>
            </w:r>
            <w:r w:rsidRPr="00A86506">
              <w:rPr>
                <w:color w:val="auto"/>
              </w:rPr>
              <w:t xml:space="preserve"> psykosocial bedömning, föreligger tvivel om huruvida sökanden är yngre än 18 år. Om resultatet av läkarundersökningen inte leder till några klara slutsatser, eller inkluderar ett åldersintervall under 18 år, ska medlemsstaterna anta att sökanden är underårig.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Monika Hohlmeier, Heinz K. Becker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Läkarundersökningar får användas för att fastställa åldern på </w:t>
            </w:r>
            <w:r w:rsidRPr="00A86506">
              <w:rPr>
                <w:b/>
                <w:i/>
                <w:color w:val="auto"/>
              </w:rPr>
              <w:t xml:space="preserve">ensamkommande </w:t>
            </w:r>
            <w:r w:rsidRPr="00A86506">
              <w:rPr>
                <w:color w:val="auto"/>
              </w:rPr>
              <w:t xml:space="preserve">barn i samband med prövningen av en ansökan i sådana fall där det, efter sökandens allmänna uttalanden eller andra relevanta indikationer, inbegripet en psykosocial bedömning, föreligger tvivel om huruvida sökanden är yngre än 18 år. Om resultatet av läkarundersökningen inte leder till några klara slutsatser, eller inkluderar ett åldersintervall under 18 år, ska medlemsstaterna anta att sökanden är </w:t>
            </w:r>
            <w:r w:rsidRPr="00A86506">
              <w:rPr>
                <w:color w:val="auto"/>
              </w:rPr>
              <w:lastRenderedPageBreak/>
              <w:t>underårig.</w:t>
            </w:r>
          </w:p>
        </w:tc>
        <w:tc>
          <w:tcPr>
            <w:tcW w:w="4876" w:type="dxa"/>
          </w:tcPr>
          <w:p w:rsidR="00AF4689" w:rsidRPr="00A86506" w:rsidRDefault="00AF4689" w:rsidP="00AF4689">
            <w:pPr>
              <w:pStyle w:val="Normal6"/>
              <w:rPr>
                <w:color w:val="auto"/>
              </w:rPr>
            </w:pPr>
            <w:r w:rsidRPr="00A86506">
              <w:rPr>
                <w:color w:val="auto"/>
              </w:rPr>
              <w:lastRenderedPageBreak/>
              <w:t>1.</w:t>
            </w:r>
            <w:r w:rsidRPr="00A86506">
              <w:rPr>
                <w:color w:val="auto"/>
              </w:rPr>
              <w:tab/>
              <w:t>Läkarundersökningar får</w:t>
            </w:r>
            <w:r w:rsidRPr="00A86506">
              <w:rPr>
                <w:b/>
                <w:i/>
                <w:color w:val="auto"/>
              </w:rPr>
              <w:t xml:space="preserve">, som ett standardförfarande, </w:t>
            </w:r>
            <w:r w:rsidRPr="00A86506">
              <w:rPr>
                <w:color w:val="auto"/>
              </w:rPr>
              <w:t xml:space="preserve">användas för att fastställa åldern på barn i samband med prövningen av en ansökan i sådana fall där det, efter sökandens allmänna uttalanden eller andra relevanta indikationer, inbegripet en psykosocial bedömning, föreligger tvivel om huruvida sökanden är yngre än 18 år. Om resultatet av läkarundersökningen inte leder till några klara slutsatser, eller inkluderar ett åldersintervall under 18 år, ska medlemsstaterna anta att sökanden är </w:t>
            </w:r>
            <w:r w:rsidRPr="00A86506">
              <w:rPr>
                <w:color w:val="auto"/>
              </w:rPr>
              <w:lastRenderedPageBreak/>
              <w:t>underårig.</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Jean Lambert, 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 xml:space="preserve">Läkarundersökningar får användas för att fastställa åldern på </w:t>
            </w:r>
            <w:r w:rsidRPr="00A86506">
              <w:rPr>
                <w:color w:val="auto"/>
              </w:rPr>
              <w:t xml:space="preserve">ensamkommande barn </w:t>
            </w:r>
            <w:r w:rsidRPr="00A86506">
              <w:rPr>
                <w:b/>
                <w:i/>
                <w:color w:val="auto"/>
              </w:rPr>
              <w:t>i samband med prövningen av en ansökan i sådana fall där det</w:t>
            </w:r>
            <w:r w:rsidRPr="00A86506">
              <w:rPr>
                <w:color w:val="auto"/>
              </w:rPr>
              <w:t>, efter sökandens allmänna uttalanden eller andra relevanta indikationer,</w:t>
            </w:r>
            <w:r w:rsidRPr="00A86506">
              <w:rPr>
                <w:b/>
                <w:i/>
                <w:color w:val="auto"/>
              </w:rPr>
              <w:t xml:space="preserve"> inbegripet </w:t>
            </w:r>
            <w:r w:rsidRPr="00A86506">
              <w:rPr>
                <w:color w:val="auto"/>
              </w:rPr>
              <w:t>en psykosocial bedömning</w:t>
            </w:r>
            <w:r w:rsidRPr="00A86506">
              <w:rPr>
                <w:b/>
                <w:i/>
                <w:color w:val="auto"/>
              </w:rPr>
              <w:t>, föreligger tvivel om huruvida sökanden är yngre än 18 år</w:t>
            </w:r>
            <w:r w:rsidRPr="00A86506">
              <w:rPr>
                <w:color w:val="auto"/>
              </w:rPr>
              <w:t>.</w:t>
            </w:r>
            <w:r w:rsidRPr="00A86506">
              <w:rPr>
                <w:b/>
                <w:i/>
                <w:color w:val="auto"/>
              </w:rPr>
              <w:t xml:space="preserve"> Om resultatet av läkarundersökningen inte leder till några klara slutsatser, eller inkluderar ett åldersintervall under 18 år, ska medlemsstaterna anta att sökanden är underårig.</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 xml:space="preserve">Där det föreligger tvivel om huruvida ett </w:t>
            </w:r>
            <w:r w:rsidRPr="00A86506">
              <w:rPr>
                <w:color w:val="auto"/>
              </w:rPr>
              <w:t xml:space="preserve">ensamkommande barn </w:t>
            </w:r>
            <w:r w:rsidRPr="00A86506">
              <w:rPr>
                <w:b/>
                <w:i/>
                <w:color w:val="auto"/>
              </w:rPr>
              <w:t>är under 18 år</w:t>
            </w:r>
            <w:r w:rsidRPr="00A86506">
              <w:rPr>
                <w:color w:val="auto"/>
              </w:rPr>
              <w:t>, efter sökandens allmänna uttalanden</w:t>
            </w:r>
            <w:r w:rsidRPr="00A86506">
              <w:rPr>
                <w:b/>
                <w:i/>
                <w:color w:val="auto"/>
              </w:rPr>
              <w:t>, tillgängliga dokumenterade bevis</w:t>
            </w:r>
            <w:r w:rsidRPr="00A86506">
              <w:rPr>
                <w:color w:val="auto"/>
              </w:rPr>
              <w:t xml:space="preserve"> eller andra relevanta indikationer, </w:t>
            </w:r>
            <w:r w:rsidRPr="00A86506">
              <w:rPr>
                <w:b/>
                <w:i/>
                <w:color w:val="auto"/>
              </w:rPr>
              <w:t>får medlemsstaterna kräva</w:t>
            </w:r>
            <w:r w:rsidRPr="00A86506">
              <w:rPr>
                <w:color w:val="auto"/>
              </w:rPr>
              <w:t xml:space="preserve"> en psykosocial bedömning </w:t>
            </w:r>
            <w:r w:rsidRPr="00A86506">
              <w:rPr>
                <w:b/>
                <w:i/>
                <w:color w:val="auto"/>
              </w:rPr>
              <w:t>av kvalificerade yrkesutövare för att avgöra åldern på sökanden i samband med prövningen av en ansökan</w:t>
            </w:r>
            <w:r w:rsidRPr="00A86506">
              <w:rPr>
                <w:color w:val="auto"/>
              </w:rPr>
              <w:t>.</w:t>
            </w:r>
            <w:r w:rsidRPr="00A86506">
              <w:rPr>
                <w:b/>
                <w:i/>
                <w:color w:val="auto"/>
              </w:rPr>
              <w:t xml:space="preserve"> Åldersbestämningen ska inte baseras uteslutande på sökandens utseende eller uppträdande.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Marju Lauristin, Caterina Chinnici,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 xml:space="preserve">Läkarundersökningar får användas för att fastställa åldern på </w:t>
            </w:r>
            <w:r w:rsidRPr="00A86506">
              <w:rPr>
                <w:color w:val="auto"/>
              </w:rPr>
              <w:t xml:space="preserve">ensamkommande barn </w:t>
            </w:r>
            <w:r w:rsidRPr="00A86506">
              <w:rPr>
                <w:b/>
                <w:i/>
                <w:color w:val="auto"/>
              </w:rPr>
              <w:t xml:space="preserve">i samband med prövningen av en ansökan i sådana fall </w:t>
            </w:r>
            <w:r w:rsidRPr="00A86506">
              <w:rPr>
                <w:b/>
                <w:i/>
                <w:color w:val="auto"/>
              </w:rPr>
              <w:lastRenderedPageBreak/>
              <w:t>där det,</w:t>
            </w:r>
            <w:r w:rsidRPr="00A86506">
              <w:rPr>
                <w:color w:val="auto"/>
              </w:rPr>
              <w:t xml:space="preserve"> efter sökandens allmänna uttalanden eller andra relevanta indikationer,</w:t>
            </w:r>
            <w:r w:rsidRPr="00A86506">
              <w:rPr>
                <w:b/>
                <w:i/>
                <w:color w:val="auto"/>
              </w:rPr>
              <w:t xml:space="preserve"> inbegripet </w:t>
            </w:r>
            <w:r w:rsidRPr="00A86506">
              <w:rPr>
                <w:color w:val="auto"/>
              </w:rPr>
              <w:t>en psykosocial bedömning</w:t>
            </w:r>
            <w:r w:rsidRPr="00A86506">
              <w:rPr>
                <w:b/>
                <w:i/>
                <w:color w:val="auto"/>
              </w:rPr>
              <w:t>, föreligger tvivel om huruvida sökanden är yngre än 18 år</w:t>
            </w:r>
            <w:r w:rsidRPr="00A86506">
              <w:rPr>
                <w:i/>
                <w:color w:val="auto"/>
              </w:rPr>
              <w:t>.</w:t>
            </w:r>
            <w:r w:rsidRPr="00A86506">
              <w:rPr>
                <w:b/>
                <w:i/>
                <w:color w:val="auto"/>
              </w:rPr>
              <w:t xml:space="preserve"> </w:t>
            </w:r>
            <w:r w:rsidRPr="00A86506">
              <w:rPr>
                <w:color w:val="auto"/>
              </w:rPr>
              <w:t>Om resultatet av läkarundersökningen inte leder till några klara slutsatser, eller inkluderar ett åldersintervall under 18 år, ska medlemsstaterna anta att sökanden är underårig.</w:t>
            </w:r>
          </w:p>
        </w:tc>
        <w:tc>
          <w:tcPr>
            <w:tcW w:w="4876" w:type="dxa"/>
          </w:tcPr>
          <w:p w:rsidR="00AF4689" w:rsidRPr="00A86506" w:rsidRDefault="00AF4689" w:rsidP="00AF4689">
            <w:pPr>
              <w:pStyle w:val="Normal6"/>
              <w:rPr>
                <w:color w:val="auto"/>
              </w:rPr>
            </w:pPr>
            <w:r w:rsidRPr="00A86506">
              <w:rPr>
                <w:color w:val="auto"/>
              </w:rPr>
              <w:lastRenderedPageBreak/>
              <w:t>1.</w:t>
            </w:r>
            <w:r w:rsidRPr="00A86506">
              <w:rPr>
                <w:color w:val="auto"/>
              </w:rPr>
              <w:tab/>
            </w:r>
            <w:r w:rsidRPr="00A86506">
              <w:rPr>
                <w:b/>
                <w:i/>
                <w:color w:val="auto"/>
              </w:rPr>
              <w:t xml:space="preserve">Där det föreligger tvivel om huruvida ett </w:t>
            </w:r>
            <w:r w:rsidRPr="00A86506">
              <w:rPr>
                <w:color w:val="auto"/>
              </w:rPr>
              <w:t xml:space="preserve">ensamkommande barn </w:t>
            </w:r>
            <w:r w:rsidRPr="00A86506">
              <w:rPr>
                <w:b/>
                <w:i/>
                <w:color w:val="auto"/>
              </w:rPr>
              <w:t>är under 18 år</w:t>
            </w:r>
            <w:r w:rsidRPr="00A86506">
              <w:rPr>
                <w:color w:val="auto"/>
              </w:rPr>
              <w:t>, efter sökandens allmänna uttalanden</w:t>
            </w:r>
            <w:r w:rsidRPr="00A86506">
              <w:rPr>
                <w:b/>
                <w:i/>
                <w:color w:val="auto"/>
              </w:rPr>
              <w:t xml:space="preserve">, tillgängliga dokumenterade </w:t>
            </w:r>
            <w:r w:rsidRPr="00A86506">
              <w:rPr>
                <w:b/>
                <w:i/>
                <w:color w:val="auto"/>
              </w:rPr>
              <w:lastRenderedPageBreak/>
              <w:t>bevis</w:t>
            </w:r>
            <w:r w:rsidRPr="00A86506">
              <w:rPr>
                <w:color w:val="auto"/>
              </w:rPr>
              <w:t xml:space="preserve"> eller andra relevanta indikationer, </w:t>
            </w:r>
            <w:r w:rsidRPr="00A86506">
              <w:rPr>
                <w:b/>
                <w:i/>
                <w:color w:val="auto"/>
              </w:rPr>
              <w:t>får medlemsstaterna kräva</w:t>
            </w:r>
            <w:r w:rsidRPr="00A86506">
              <w:rPr>
                <w:color w:val="auto"/>
              </w:rPr>
              <w:t xml:space="preserve"> en psykosocial bedömning </w:t>
            </w:r>
            <w:r w:rsidRPr="00A86506">
              <w:rPr>
                <w:b/>
                <w:i/>
                <w:color w:val="auto"/>
              </w:rPr>
              <w:t>av kvalificerade yrkesutövare för att avgöra åldern på sökanden i samband med prövningen av en ansökan</w:t>
            </w:r>
            <w:r w:rsidRPr="00A86506">
              <w:rPr>
                <w:color w:val="auto"/>
              </w:rPr>
              <w:t>.</w:t>
            </w:r>
            <w:r w:rsidRPr="00A86506">
              <w:rPr>
                <w:b/>
                <w:i/>
                <w:color w:val="auto"/>
              </w:rPr>
              <w:t xml:space="preserve"> Åldersbestämningen ska inte baseras uteslutande på sökandens utseende eller uppträdande.</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Läkarundersökningen bör vara en sista åtgärd för att fastställa åldern på ett ensamkommande barn.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Marju Lauristin, Caterina Chinnici,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1a.</w:t>
            </w:r>
            <w:r w:rsidRPr="00A86506">
              <w:rPr>
                <w:color w:val="auto"/>
              </w:rPr>
              <w:tab/>
            </w:r>
            <w:r w:rsidRPr="00A86506">
              <w:rPr>
                <w:b/>
                <w:i/>
                <w:color w:val="auto"/>
              </w:rPr>
              <w:t>I sådana fall där det efter förfarandet i punkt 1 kvarstår tvivel kring det ensamkommande barnets ålder får läkarundersökningar användas som en sista åtgärd för att fastställa åldern på ensamkommande barn i samband med prövningen av en ansökan. Om resultatet av läkarundersökningen, med tanke på den använda metodens felmarginal, inte leder till några klara slutsatser eller inkluderar ett åldersintervall under 18 år, ska medlemsstaterna anta att sökanden är underårig.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I tveksamma fall ska utfallet alltid gynna den underårige.</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Jean Lambert, 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1a.</w:t>
            </w:r>
            <w:r w:rsidRPr="00A86506">
              <w:rPr>
                <w:color w:val="auto"/>
              </w:rPr>
              <w:tab/>
            </w:r>
            <w:r w:rsidRPr="00A86506">
              <w:rPr>
                <w:b/>
                <w:i/>
                <w:color w:val="auto"/>
              </w:rPr>
              <w:t>I sådana fall där det efter förfarandet i punkt 1 kvarstår tvivel kring det ensamkommande barnets ålder får läkarundersökningar användas som en sista åtgärd för att fastställa åldern på ensamkommande barn i samband med prövningen av en ansökan. Om resultatet av läkarundersökningen inte leder till några klara slutsatser, eller inkluderar ett åldersintervall under 18 år, ska medlemsstaterna anta att sökanden är underårig.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1a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1a.</w:t>
            </w:r>
            <w:r w:rsidRPr="00A86506">
              <w:rPr>
                <w:color w:val="auto"/>
              </w:rPr>
              <w:tab/>
            </w:r>
            <w:r w:rsidRPr="00A86506">
              <w:rPr>
                <w:b/>
                <w:i/>
                <w:color w:val="auto"/>
              </w:rPr>
              <w:t>Varje läkarundersökning i enlighet med punkt 1 ska grunda sig på vetenskapligt beprövade metoder.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 är viktigt att säkerställa att varje läkarundersökning för att fastställa en underårigs ålder grundar sig på vetenskapligt beprövade metoder.</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 Jean Lambert</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Läkarundersökningen för att fastställa åldern på ensamkommande barn ska inte utföras utan deras förmyndares samtycke.</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Läkarundersökningen för att fastställa åldern på ensamkommande barn ska inte utföras utan </w:t>
            </w:r>
            <w:r w:rsidRPr="00A86506">
              <w:rPr>
                <w:b/>
                <w:i/>
                <w:color w:val="auto"/>
              </w:rPr>
              <w:t>deras och</w:t>
            </w:r>
            <w:r w:rsidRPr="00A86506">
              <w:rPr>
                <w:color w:val="auto"/>
              </w:rPr>
              <w:t xml:space="preserve"> deras förmyndares samtycke.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Monika Hohlmeier, Heinz K. Becker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Läkarundersökningen för att fastställa åldern på </w:t>
            </w:r>
            <w:r w:rsidRPr="00A86506">
              <w:rPr>
                <w:b/>
                <w:i/>
                <w:color w:val="auto"/>
              </w:rPr>
              <w:t xml:space="preserve">ensamkommande </w:t>
            </w:r>
            <w:r w:rsidRPr="00A86506">
              <w:rPr>
                <w:color w:val="auto"/>
              </w:rPr>
              <w:t>barn ska inte utföras utan deras förmyndares samtycke.</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Läkarundersökningen för att fastställa åldern på barn ska inte utföras utan deras eller deras förmyndares samtycke.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899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Monika Hohlmeier, Heinz K. Becker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2a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2a.</w:t>
            </w:r>
            <w:r w:rsidRPr="00A86506">
              <w:rPr>
                <w:color w:val="auto"/>
              </w:rPr>
              <w:tab/>
            </w:r>
            <w:r w:rsidRPr="00A86506">
              <w:rPr>
                <w:b/>
                <w:i/>
                <w:color w:val="auto"/>
              </w:rPr>
              <w:t xml:space="preserve">Under särskilda omständigheter kan läkarundersökningar, som en sista </w:t>
            </w:r>
            <w:r w:rsidRPr="00A86506">
              <w:rPr>
                <w:b/>
                <w:i/>
                <w:color w:val="auto"/>
              </w:rPr>
              <w:lastRenderedPageBreak/>
              <w:t>åtgärd, vara tvingande.</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Alla läkarundersökningar ska ske med full respekt för den personliga värdigheten varvid den minst invasiva typen av undersökning bör föredras och utföras av kvalificerade medicinska yrkesutövare, för att medge ett så tillförlitligt resultat som möjligt.</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Alla läkarundersökningar ska ske med full respekt för den personliga värdigheten varvid den minst invasiva typen av undersökning bör föredras och utföras av kvalificerade medicinska yrkesutövare, för att medge ett så tillförlitligt resultat som möjligt</w:t>
            </w:r>
            <w:r w:rsidRPr="00A86506">
              <w:rPr>
                <w:b/>
                <w:i/>
                <w:color w:val="auto"/>
              </w:rPr>
              <w:t>, med skriftliga angivelser av felmarginalen i den använda metoden</w:t>
            </w:r>
            <w:r w:rsidRPr="00A86506">
              <w:rPr>
                <w:color w:val="auto"/>
              </w:rPr>
              <w:t>.</w:t>
            </w:r>
            <w:r w:rsidRPr="00A86506">
              <w:rPr>
                <w:color w:val="auto"/>
              </w:rPr>
              <w:br/>
            </w:r>
            <w:r w:rsidRPr="00A86506">
              <w:rPr>
                <w:b/>
                <w:i/>
                <w:color w:val="auto"/>
              </w:rPr>
              <w:t>Läkarundersökningar ska alltid användas som en sista utväg och den beslutande myndigheten ska skriftligen motivera varför. Om en läkarundersökning har genomförts ska alla dokument som rör läkarundersökningen ingå i sökandens ärendehandlingar.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Alla läkarundersökningar ska ske med full respekt för den personliga värdigheten varvid den minst invasiva </w:t>
            </w:r>
            <w:r w:rsidRPr="00A86506">
              <w:rPr>
                <w:color w:val="auto"/>
              </w:rPr>
              <w:lastRenderedPageBreak/>
              <w:t>typen av undersökning bör föredras och utföras av kvalificerade medicinska yrkesutövare, för att medge ett så tillförlitligt resultat som möjligt.</w:t>
            </w:r>
          </w:p>
        </w:tc>
        <w:tc>
          <w:tcPr>
            <w:tcW w:w="4876" w:type="dxa"/>
          </w:tcPr>
          <w:p w:rsidR="00AF4689" w:rsidRPr="00A86506" w:rsidRDefault="00AF4689" w:rsidP="00AF4689">
            <w:pPr>
              <w:pStyle w:val="Normal6"/>
              <w:rPr>
                <w:color w:val="auto"/>
              </w:rPr>
            </w:pPr>
            <w:r w:rsidRPr="00A86506">
              <w:rPr>
                <w:color w:val="auto"/>
              </w:rPr>
              <w:lastRenderedPageBreak/>
              <w:t>3.</w:t>
            </w:r>
            <w:r w:rsidRPr="00A86506">
              <w:rPr>
                <w:color w:val="auto"/>
              </w:rPr>
              <w:tab/>
              <w:t xml:space="preserve">Alla läkarundersökningar ska ske med full respekt för den personliga värdigheten varvid den minst invasiva </w:t>
            </w:r>
            <w:r w:rsidRPr="00A86506">
              <w:rPr>
                <w:color w:val="auto"/>
              </w:rPr>
              <w:lastRenderedPageBreak/>
              <w:t xml:space="preserve">typen av undersökning bör föredras och utföras av </w:t>
            </w:r>
            <w:r w:rsidRPr="00A86506">
              <w:rPr>
                <w:b/>
                <w:i/>
                <w:color w:val="auto"/>
              </w:rPr>
              <w:t>oberoende, utbildade och</w:t>
            </w:r>
            <w:r w:rsidRPr="00A86506">
              <w:rPr>
                <w:color w:val="auto"/>
              </w:rPr>
              <w:t xml:space="preserve"> kvalificerade medicinska yrkesutövare </w:t>
            </w:r>
            <w:r w:rsidRPr="00A86506">
              <w:rPr>
                <w:b/>
                <w:i/>
                <w:color w:val="auto"/>
              </w:rPr>
              <w:t>som är bekanta med sökandens etniska och kulturella bakgrund, i samverkan med ett mångdisciplinerat team med sakkunniga inom barns rättigheter, psykologi och utveckling</w:t>
            </w:r>
            <w:r w:rsidRPr="00A86506">
              <w:rPr>
                <w:color w:val="auto"/>
              </w:rPr>
              <w:t>, för att</w:t>
            </w:r>
            <w:r w:rsidRPr="00A86506">
              <w:rPr>
                <w:b/>
                <w:i/>
                <w:color w:val="auto"/>
              </w:rPr>
              <w:t xml:space="preserve"> därigenom</w:t>
            </w:r>
            <w:r w:rsidRPr="00A86506">
              <w:rPr>
                <w:color w:val="auto"/>
              </w:rPr>
              <w:t xml:space="preserve"> medge ett så tillförlitligt resultat som möjligt.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Alla läkarundersökningar ska ske med full respekt för den personliga värdigheten </w:t>
            </w:r>
            <w:r w:rsidRPr="00A86506">
              <w:rPr>
                <w:b/>
                <w:i/>
                <w:color w:val="auto"/>
              </w:rPr>
              <w:t xml:space="preserve">varvid den minst invasiva typen av undersökning bör föredras </w:t>
            </w:r>
            <w:r w:rsidRPr="00A86506">
              <w:rPr>
                <w:color w:val="auto"/>
              </w:rPr>
              <w:t>och utföras av kvalificerade medicinska yrkesutövare, för att medge ett så tillförlitligt resultat som möjligt.</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Alla läkarundersökningar ska ske med full respekt för den personliga värdigheten och utföras av kvalificerade medicinska yrkesutövare, för att medge ett så tillförlitligt resultat som möjligt.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r>
            <w:r w:rsidRPr="00A86506">
              <w:rPr>
                <w:b/>
                <w:i/>
                <w:color w:val="auto"/>
              </w:rPr>
              <w:t>Om läkarundersökningar används för att fastställa åldern på</w:t>
            </w:r>
            <w:r w:rsidRPr="00A86506">
              <w:rPr>
                <w:color w:val="auto"/>
              </w:rPr>
              <w:t xml:space="preserve"> ensamkommande barn s</w:t>
            </w:r>
            <w:r w:rsidRPr="00A86506">
              <w:rPr>
                <w:b/>
                <w:i/>
                <w:color w:val="auto"/>
              </w:rPr>
              <w:t xml:space="preserve">ka den beslutande myndigheten säkerställa att de ensamkommande barnen informeras om att en åldersbestämning genom en </w:t>
            </w:r>
            <w:r w:rsidRPr="00A86506">
              <w:rPr>
                <w:b/>
                <w:i/>
                <w:color w:val="auto"/>
              </w:rPr>
              <w:lastRenderedPageBreak/>
              <w:t>läkarundersökning kan komma att göras, och att denna information ges före prövningen av deras ansökan om internationellt skydd och på ett språk de förstår eller rimligen kan förväntas förstå</w:t>
            </w:r>
            <w:r w:rsidRPr="00A86506">
              <w:rPr>
                <w:color w:val="auto"/>
              </w:rPr>
              <w:t>.</w:t>
            </w:r>
            <w:r w:rsidRPr="00A86506">
              <w:rPr>
                <w:b/>
                <w:i/>
                <w:color w:val="auto"/>
              </w:rPr>
              <w:t xml:space="preserve">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r w:rsidRPr="00A86506">
              <w:rPr>
                <w:color w:val="auto"/>
              </w:rPr>
              <w:t>.</w:t>
            </w:r>
          </w:p>
        </w:tc>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t xml:space="preserve">Ensamkommande barn </w:t>
            </w:r>
            <w:r w:rsidRPr="00A86506">
              <w:rPr>
                <w:b/>
                <w:i/>
                <w:color w:val="auto"/>
              </w:rPr>
              <w:t>har rätt till ett effektivt rättsmedel mot ett beslut som fastställer deras ålder</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Jean Lambert, 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w:t>
            </w:r>
            <w:r w:rsidRPr="00A86506">
              <w:rPr>
                <w:b/>
                <w:i/>
                <w:color w:val="auto"/>
              </w:rPr>
              <w:t>eller rimligen kan förväntas förstå</w:t>
            </w:r>
            <w:r w:rsidRPr="00A86506">
              <w:rPr>
                <w:color w:val="auto"/>
              </w:rPr>
              <w:t xml:space="preserve">.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w:t>
            </w:r>
            <w:r w:rsidRPr="00A86506">
              <w:rPr>
                <w:color w:val="auto"/>
              </w:rPr>
              <w:lastRenderedPageBreak/>
              <w:t>läkarundersökningen utföras.</w:t>
            </w:r>
          </w:p>
        </w:tc>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t>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Denna information ska innehålla upplysningar om undersökningsmetoden och eventuella konsekvenser som resultatet av läkarundersökningen kan få för prövningen av ansökan</w:t>
            </w:r>
            <w:r w:rsidRPr="00A86506">
              <w:rPr>
                <w:b/>
                <w:i/>
                <w:color w:val="auto"/>
              </w:rPr>
              <w:t>, inklusive rätten att överklaga ett beslut om läkarundersökning,</w:t>
            </w:r>
            <w:r w:rsidRPr="00A86506">
              <w:rPr>
                <w:color w:val="auto"/>
              </w:rPr>
              <w:t xml:space="preserve"> och om konsekvenserna av att det ensamkommande barnet, eller hans eller </w:t>
            </w:r>
            <w:r w:rsidRPr="00A86506">
              <w:rPr>
                <w:color w:val="auto"/>
              </w:rPr>
              <w:lastRenderedPageBreak/>
              <w:t xml:space="preserve">hennes förmyndare, vägrar låta läkarundersökningen utföras. </w:t>
            </w:r>
            <w:r w:rsidRPr="00A86506">
              <w:rPr>
                <w:b/>
                <w:i/>
                <w:color w:val="auto"/>
              </w:rPr>
              <w:t>Alla dokument som rör läkarundersökningen ska tillföras sökandens ärendehandlingar.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Marju Lauristin,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w:t>
            </w:r>
            <w:r w:rsidRPr="00A86506">
              <w:rPr>
                <w:b/>
                <w:i/>
                <w:color w:val="auto"/>
              </w:rPr>
              <w:t>eller rimligen kan förväntas förstå</w:t>
            </w:r>
            <w:r w:rsidRPr="00A86506">
              <w:rPr>
                <w:color w:val="auto"/>
              </w:rPr>
              <w:t>.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Denna information ska innehålla upplysningar om undersökningsmetoden och eventuella konsekvenser som resultatet av läkarundersökningen kan få för prövningen av ansökan</w:t>
            </w:r>
            <w:r w:rsidRPr="00A86506">
              <w:rPr>
                <w:b/>
                <w:i/>
                <w:color w:val="auto"/>
              </w:rPr>
              <w:t>, inklusive rätten att överklaga ett beslut om läkarundersökning,</w:t>
            </w:r>
            <w:r w:rsidRPr="00A86506">
              <w:rPr>
                <w:color w:val="auto"/>
              </w:rPr>
              <w:t xml:space="preserve"> och om konsekvenserna av att det ensamkommande barnet, eller hans eller hennes förmyndare, vägrar låta läkarundersökningen utföras. </w:t>
            </w:r>
            <w:r w:rsidRPr="00A86506">
              <w:rPr>
                <w:b/>
                <w:i/>
                <w:color w:val="auto"/>
              </w:rPr>
              <w:t>Alla dokument som rör läkarundersökningen ska tillföras sökandens ärendehandlingar.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lastRenderedPageBreak/>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r>
            <w:r w:rsidRPr="00A86506">
              <w:rPr>
                <w:b/>
                <w:i/>
                <w:color w:val="auto"/>
              </w:rPr>
              <w:t>Om läkarundersökningar används för att fastställa åldern på ensamkommande barn ska</w:t>
            </w:r>
            <w:r w:rsidRPr="00A86506">
              <w:rPr>
                <w:color w:val="auto"/>
              </w:rPr>
              <w:t xml:space="preserve">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eller rimligen kan förväntas förstå.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Den beslutande myndigheten </w:t>
            </w:r>
            <w:r w:rsidRPr="00A86506">
              <w:rPr>
                <w:b/>
                <w:i/>
                <w:color w:val="auto"/>
              </w:rPr>
              <w:t xml:space="preserve">ska </w:t>
            </w:r>
            <w:r w:rsidRPr="00A86506">
              <w:rPr>
                <w:color w:val="auto"/>
              </w:rPr>
              <w:t>säkerställa att de ensamkommande barnen informeras om att en åldersbestämning genom en läkarundersökning kan komma att göras, och att denna information ges före prövningen av deras ansökan om internationellt skydd och på ett språk de förstår eller rimligen kan förväntas förstå.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Monika Hohlmeier, Heinz K. Becker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eller rimligen kan förväntas förstå. </w:t>
            </w:r>
            <w:r w:rsidRPr="00A86506">
              <w:rPr>
                <w:color w:val="auto"/>
              </w:rPr>
              <w:lastRenderedPageBreak/>
              <w:t>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p>
        </w:tc>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t xml:space="preserve">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eller rimligen kan förväntas förstå </w:t>
            </w:r>
            <w:r w:rsidRPr="00A86506">
              <w:rPr>
                <w:b/>
                <w:i/>
                <w:color w:val="auto"/>
              </w:rPr>
              <w:lastRenderedPageBreak/>
              <w:t>och om möjligt med ett enkelt språkbruk</w:t>
            </w:r>
            <w:r w:rsidRPr="00A86506">
              <w:rPr>
                <w:color w:val="auto"/>
              </w:rPr>
              <w:t>.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 Barbara Kudrycka,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w:t>
            </w:r>
            <w:r w:rsidRPr="00A86506">
              <w:rPr>
                <w:b/>
                <w:i/>
                <w:color w:val="auto"/>
              </w:rPr>
              <w:t>eller rimligen kan förväntas förstå</w:t>
            </w:r>
            <w:r w:rsidRPr="00A86506">
              <w:rPr>
                <w:color w:val="auto"/>
              </w:rPr>
              <w:t>.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w:t>
            </w:r>
            <w:r w:rsidRPr="00A86506">
              <w:rPr>
                <w:b/>
                <w:i/>
                <w:color w:val="auto"/>
              </w:rPr>
              <w:t>, på ett barnvänligt och åldersanpassat sätt</w:t>
            </w:r>
            <w:r w:rsidRPr="00A86506">
              <w:rPr>
                <w:color w:val="auto"/>
              </w:rPr>
              <w:t>.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909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w:t>
            </w:r>
            <w:r w:rsidRPr="00A86506">
              <w:rPr>
                <w:b/>
                <w:i/>
                <w:color w:val="auto"/>
              </w:rPr>
              <w:t>eller rimligen kan förväntas förstå</w:t>
            </w:r>
            <w:r w:rsidRPr="00A86506">
              <w:rPr>
                <w:color w:val="auto"/>
              </w:rPr>
              <w:t>.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Om läkarundersökningar används för att fastställa åldern på ensamkommande barn ska den beslutande myndigheten säkerställa att de ensamkommande barnen informeras om att en åldersbestämning genom en läkarundersökning kan komma att göras, och att denna information ges före prövningen av deras ansökan om internationellt skydd och på ett språk de förstår. Denna information ska innehålla upplysningar om undersökningsmetoden och eventuella konsekvenser som resultatet av läkarundersökningen kan få för prövningen av ansökan och om konsekvenserna av att det ensamkommande barnet, eller hans eller hennes förmyndare, vägrar låta läkarundersökningen utföras.</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Förtydligande i syfte att förbättra lämnandet av information.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Monika Hohlmeier, Heinz K. Becker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4a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4a.</w:t>
            </w:r>
            <w:r w:rsidRPr="00A86506">
              <w:rPr>
                <w:color w:val="auto"/>
              </w:rPr>
              <w:tab/>
            </w:r>
            <w:r w:rsidRPr="00A86506">
              <w:rPr>
                <w:b/>
                <w:i/>
                <w:color w:val="auto"/>
              </w:rPr>
              <w:t xml:space="preserve">Om läkarundersökningar används </w:t>
            </w:r>
            <w:r w:rsidRPr="00A86506">
              <w:rPr>
                <w:b/>
                <w:i/>
                <w:color w:val="auto"/>
              </w:rPr>
              <w:lastRenderedPageBreak/>
              <w:t>för att fastställa åldern på barn med medföljande vuxen ska den beslutande myndigheten säkerställa att medföljande vuxna familjemedlemmar informeras om att en åldersbestämning genom en läkarundersökning kan komma att göras, och att denna information ges före prövningen av barnets ansökan om internationellt skydd och på ett språk som de förstår eller rimligen kan förväntas förstå och om möjligt med ett enkelt språkbruk. Denna information ska innehålla upplysningar om undersökningsmetoden och de eventuella konsekvenser som resultatet av läkarundersökningen kan få för prövningen av ansökan samt om möjligheten och konsekvenserna av att barnets medföljande vuxna familjemedlemmar vägrar låta läkarundersökningen utföras.</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5.</w:t>
            </w:r>
            <w:r w:rsidRPr="00A86506">
              <w:rPr>
                <w:color w:val="auto"/>
              </w:rPr>
              <w:tab/>
            </w:r>
            <w:r w:rsidRPr="00A86506">
              <w:rPr>
                <w:b/>
                <w:i/>
                <w:color w:val="auto"/>
              </w:rPr>
              <w:t>Det faktum att ensamkommande barn eller deras förmyndare har vägrat att låta en läkarundersökning utföras kan endast betraktas som en motbevisbar presumtion att sökanden inte är underårig och ska inte vara ett hinder för den beslutande myndigheten att fatta beslut om ansökan om internationellt skydd.</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Monika Hohlmeier, Heinz K. Becker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Det faktum att ensamkommande barn eller deras förmyndare har vägrat att låta en läkarundersökning utföras </w:t>
            </w:r>
            <w:r w:rsidRPr="00A86506">
              <w:rPr>
                <w:b/>
                <w:i/>
                <w:color w:val="auto"/>
              </w:rPr>
              <w:t>kan endast</w:t>
            </w:r>
            <w:r w:rsidRPr="00A86506">
              <w:rPr>
                <w:color w:val="auto"/>
              </w:rPr>
              <w:t xml:space="preserve"> betraktas som en </w:t>
            </w:r>
            <w:r w:rsidRPr="00A86506">
              <w:rPr>
                <w:b/>
                <w:i/>
                <w:color w:val="auto"/>
              </w:rPr>
              <w:t xml:space="preserve">motbevisbar </w:t>
            </w:r>
            <w:r w:rsidRPr="00A86506">
              <w:rPr>
                <w:color w:val="auto"/>
              </w:rPr>
              <w:t>presumtion att sökanden inte är underårig och ska inte vara ett hinder för den beslutande myndigheten att fatta beslut om ansökan om internationellt skydd.</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Det faktum att ensamkommande barn eller deras förmyndare</w:t>
            </w:r>
            <w:r w:rsidRPr="00A86506">
              <w:rPr>
                <w:b/>
                <w:i/>
                <w:color w:val="auto"/>
              </w:rPr>
              <w:t>, respektive medföljande familjemedlemmar,</w:t>
            </w:r>
            <w:r w:rsidRPr="00A86506">
              <w:rPr>
                <w:color w:val="auto"/>
              </w:rPr>
              <w:t xml:space="preserve"> har vägrat att låta en läkarundersökning utföras </w:t>
            </w:r>
            <w:r w:rsidRPr="00A86506">
              <w:rPr>
                <w:b/>
                <w:i/>
                <w:color w:val="auto"/>
              </w:rPr>
              <w:t xml:space="preserve">ska </w:t>
            </w:r>
            <w:r w:rsidRPr="00A86506">
              <w:rPr>
                <w:color w:val="auto"/>
              </w:rPr>
              <w:t xml:space="preserve">betraktas som en presumtion att sökanden inte är underårig och ska inte vara ett hinder för den beslutande myndigheten att fatta beslut om ansökan om internationellt skydd. </w:t>
            </w:r>
            <w:r w:rsidRPr="00A86506">
              <w:rPr>
                <w:b/>
                <w:i/>
                <w:color w:val="auto"/>
              </w:rPr>
              <w:t>Vägran till samtycke till läkarundersökning kan vidare betraktas som en vägran att samarbeta genom att inte tillhandahålla nödvändig information till prövningen av ansökan.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Marju Lauristin, Josef Weidenholzer, Ana Gomes, Caterina Chinnici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Det faktum att ensamkommande barn eller deras förmyndare har vägrat att låta en läkarundersökning utföras kan </w:t>
            </w:r>
            <w:r w:rsidRPr="00A86506">
              <w:rPr>
                <w:b/>
                <w:i/>
                <w:color w:val="auto"/>
              </w:rPr>
              <w:t>endast betraktas som en motbevisbar presumtion</w:t>
            </w:r>
            <w:r w:rsidRPr="00A86506">
              <w:rPr>
                <w:color w:val="auto"/>
              </w:rPr>
              <w:t xml:space="preserve"> att sökanden inte är underårig </w:t>
            </w:r>
            <w:r w:rsidRPr="00A86506">
              <w:rPr>
                <w:b/>
                <w:i/>
                <w:color w:val="auto"/>
              </w:rPr>
              <w:t xml:space="preserve">och </w:t>
            </w:r>
            <w:r w:rsidRPr="00A86506">
              <w:rPr>
                <w:color w:val="auto"/>
              </w:rPr>
              <w:t>ska inte vara ett hinder för den beslutande myndigheten att fatta beslut om ansökan om internationellt skydd.</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Det faktum att ensamkommande barn eller deras förmyndare har vägrat att låta en läkarundersökning utföras kan</w:t>
            </w:r>
            <w:r w:rsidRPr="00A86506">
              <w:rPr>
                <w:b/>
                <w:i/>
                <w:color w:val="auto"/>
              </w:rPr>
              <w:t xml:space="preserve"> inte leda till presumtionen</w:t>
            </w:r>
            <w:r w:rsidRPr="00A86506">
              <w:rPr>
                <w:color w:val="auto"/>
              </w:rPr>
              <w:t xml:space="preserve"> att sökanden inte är underårig</w:t>
            </w:r>
            <w:r w:rsidRPr="00A86506">
              <w:rPr>
                <w:b/>
                <w:i/>
                <w:color w:val="auto"/>
              </w:rPr>
              <w:t>. En vägran att låta utföra en läkarundersökning</w:t>
            </w:r>
            <w:r w:rsidRPr="00A86506">
              <w:rPr>
                <w:color w:val="auto"/>
              </w:rPr>
              <w:t xml:space="preserve"> ska inte vara ett hinder för den beslutande myndigheten att fatta beslut om ansökan om internationellt skydd</w:t>
            </w:r>
            <w:r w:rsidRPr="00A86506">
              <w:rPr>
                <w:b/>
                <w:i/>
                <w:color w:val="auto"/>
              </w:rPr>
              <w:t>,</w:t>
            </w:r>
            <w:r w:rsidRPr="00A86506">
              <w:rPr>
                <w:color w:val="auto"/>
              </w:rPr>
              <w:t xml:space="preserve"> </w:t>
            </w:r>
            <w:r w:rsidRPr="00A86506">
              <w:rPr>
                <w:b/>
                <w:i/>
                <w:color w:val="auto"/>
              </w:rPr>
              <w:t xml:space="preserve">men ett beslut om avslag på en ansökan om internationellt skydd från ett ensamkommande barn som vägrat genomgå en läkarundersökning ska inte </w:t>
            </w:r>
            <w:r w:rsidRPr="00A86506">
              <w:rPr>
                <w:b/>
                <w:i/>
                <w:color w:val="auto"/>
              </w:rPr>
              <w:lastRenderedPageBreak/>
              <w:t>grunda sig enbart på denna vägran</w:t>
            </w:r>
            <w:r w:rsidRPr="00A86506">
              <w:rPr>
                <w:color w:val="auto"/>
              </w:rPr>
              <w: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Texten överensstämmer med det befintliga direktivet om asylförfaranden. Framför allt kan det inte göras några antaganden om sökandens ålder utifrån hans eller hennes vägran att genomgå en läkarundersökning. Vägran att genomgå en läkarundersökning bör heller aldrig utgöra grund för ett beslut om avslag på en ansökan om internationellt skydd.</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Beatrix von Storch</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Det faktum att ensamkommande barn eller deras förmyndare har vägrat att låta en läkarundersökning utföras kan </w:t>
            </w:r>
            <w:r w:rsidRPr="00A86506">
              <w:rPr>
                <w:b/>
                <w:i/>
                <w:color w:val="auto"/>
              </w:rPr>
              <w:t xml:space="preserve">endast </w:t>
            </w:r>
            <w:r w:rsidRPr="00A86506">
              <w:rPr>
                <w:color w:val="auto"/>
              </w:rPr>
              <w:t>betraktas som en motbevisbar presumtion att sökanden inte är underårig och ska inte vara ett hinder för den beslutande myndigheten att fatta beslut om ansökan om internationellt skydd.</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Det faktum att ensamkommande barn eller deras förmyndare har vägrat att låta en läkarundersökning utföras kan betraktas som en motbevisbar presumtion att sökanden inte är underårig och ska inte vara ett hinder för den beslutande myndigheten att fatta beslut om ansökan om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 Jean Lambert</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Det faktum att ensamkommande barn eller deras förmyndare har vägrat att låta en läkarundersökning utföras kan endast betraktas som en motbevisbar </w:t>
            </w:r>
            <w:r w:rsidRPr="00A86506">
              <w:rPr>
                <w:color w:val="auto"/>
              </w:rPr>
              <w:lastRenderedPageBreak/>
              <w:t xml:space="preserve">presumtion att sökanden inte är underårig och ska inte vara </w:t>
            </w:r>
            <w:r w:rsidRPr="00A86506">
              <w:rPr>
                <w:b/>
                <w:i/>
                <w:color w:val="auto"/>
              </w:rPr>
              <w:t>ett hinder för den beslutande myndigheten att fatta beslut om</w:t>
            </w:r>
            <w:r w:rsidRPr="00A86506">
              <w:rPr>
                <w:color w:val="auto"/>
              </w:rPr>
              <w:t xml:space="preserve"> ansökan om internationellt skydd.</w:t>
            </w:r>
          </w:p>
        </w:tc>
        <w:tc>
          <w:tcPr>
            <w:tcW w:w="4876" w:type="dxa"/>
          </w:tcPr>
          <w:p w:rsidR="00AF4689" w:rsidRPr="00A86506" w:rsidRDefault="00AF4689" w:rsidP="00AF4689">
            <w:pPr>
              <w:pStyle w:val="Normal6"/>
              <w:rPr>
                <w:color w:val="auto"/>
              </w:rPr>
            </w:pPr>
            <w:r w:rsidRPr="00A86506">
              <w:rPr>
                <w:color w:val="auto"/>
              </w:rPr>
              <w:lastRenderedPageBreak/>
              <w:t>5.</w:t>
            </w:r>
            <w:r w:rsidRPr="00A86506">
              <w:rPr>
                <w:color w:val="auto"/>
              </w:rPr>
              <w:tab/>
              <w:t xml:space="preserve">Det faktum att ensamkommande barn eller deras förmyndare har vägrat att låta en läkarundersökning utföras kan endast betraktas som en motbevisbar </w:t>
            </w:r>
            <w:r w:rsidRPr="00A86506">
              <w:rPr>
                <w:color w:val="auto"/>
              </w:rPr>
              <w:lastRenderedPageBreak/>
              <w:t xml:space="preserve">presumtion att sökanden inte är underårig och ska inte vara </w:t>
            </w:r>
            <w:r w:rsidRPr="00A86506">
              <w:rPr>
                <w:b/>
                <w:i/>
                <w:color w:val="auto"/>
              </w:rPr>
              <w:t>det enda skälet för att avslå en</w:t>
            </w:r>
            <w:r w:rsidRPr="00A86506">
              <w:rPr>
                <w:color w:val="auto"/>
              </w:rPr>
              <w:t xml:space="preserve"> ansökan om internationellt skydd.</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Jean Lambert, 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5a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5a.</w:t>
            </w:r>
            <w:r w:rsidRPr="00A86506">
              <w:rPr>
                <w:color w:val="auto"/>
              </w:rPr>
              <w:tab/>
            </w:r>
            <w:r w:rsidRPr="00A86506">
              <w:rPr>
                <w:b/>
                <w:i/>
                <w:color w:val="auto"/>
              </w:rPr>
              <w:t>Ensamkommande barn ska garanteras rätten till ett effektivt rättsmedel mot ett beslut som fastställer deras ålder.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6.</w:t>
            </w:r>
            <w:r w:rsidRPr="00A86506">
              <w:rPr>
                <w:color w:val="auto"/>
              </w:rPr>
              <w:tab/>
            </w:r>
            <w:r w:rsidRPr="00A86506">
              <w:rPr>
                <w:b/>
                <w:i/>
                <w:color w:val="auto"/>
              </w:rPr>
              <w:t>En medlemsstat ska erkänna beslut avseende åldersbedömning som andra medlemsstater har fattat på grundval av en läkarundersökning som utförts i enlighet med denna artikel och som bygger på metoder som erkänns enligt medlemsstatens nationella rätt.</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Monika Hohlmeier, Heinz K. Becker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24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En medlemsstat </w:t>
            </w:r>
            <w:r w:rsidRPr="00A86506">
              <w:rPr>
                <w:b/>
                <w:i/>
                <w:color w:val="auto"/>
              </w:rPr>
              <w:t xml:space="preserve">ska </w:t>
            </w:r>
            <w:r w:rsidRPr="00A86506">
              <w:rPr>
                <w:color w:val="auto"/>
              </w:rPr>
              <w:t>erkänna beslut avseende åldersbedömning som andra medlemsstater har fattat på grundval av en läkarundersökning som utförts i enlighet med denna artikel och som bygger på metoder som erkänns enligt medlemsstatens nationella rätt.</w:t>
            </w:r>
          </w:p>
        </w:tc>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En medlemsstat </w:t>
            </w:r>
            <w:r w:rsidRPr="00A86506">
              <w:rPr>
                <w:b/>
                <w:i/>
                <w:color w:val="auto"/>
              </w:rPr>
              <w:t>får</w:t>
            </w:r>
            <w:r w:rsidRPr="00A86506">
              <w:rPr>
                <w:color w:val="auto"/>
              </w:rPr>
              <w:t xml:space="preserve"> erkänna beslut avseende åldersbedömning som andra medlemsstater har fattat på grundval av en läkarundersökning som utförts i enlighet med denna artikel och som bygger på metoder som erkänns enligt medlemsstatens nationella rätt.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919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25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Göra en ansökan om internationellt skydd</w:t>
            </w:r>
          </w:p>
        </w:tc>
        <w:tc>
          <w:tcPr>
            <w:tcW w:w="4876" w:type="dxa"/>
          </w:tcPr>
          <w:p w:rsidR="00AF4689" w:rsidRPr="00A86506" w:rsidRDefault="00AF4689" w:rsidP="00AF4689">
            <w:pPr>
              <w:pStyle w:val="Normal6"/>
              <w:rPr>
                <w:color w:val="auto"/>
              </w:rPr>
            </w:pPr>
            <w:r w:rsidRPr="00A86506">
              <w:rPr>
                <w:color w:val="auto"/>
              </w:rPr>
              <w:t xml:space="preserve">Göra </w:t>
            </w:r>
            <w:r w:rsidRPr="00A86506">
              <w:rPr>
                <w:b/>
                <w:i/>
                <w:color w:val="auto"/>
              </w:rPr>
              <w:t>och registrera</w:t>
            </w:r>
            <w:r w:rsidRPr="00A86506">
              <w:rPr>
                <w:color w:val="auto"/>
              </w:rPr>
              <w:t xml:space="preserve"> en ansökan om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25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En ansökan om internationellt skydd ska göras när en tredjelandsmedborgare eller statslös person </w:t>
            </w:r>
            <w:r w:rsidRPr="00A86506">
              <w:rPr>
                <w:b/>
                <w:i/>
                <w:color w:val="auto"/>
              </w:rPr>
              <w:t>för tjänstemän vid den beslutande myndigheten eller</w:t>
            </w:r>
            <w:r w:rsidRPr="00A86506">
              <w:rPr>
                <w:color w:val="auto"/>
              </w:rPr>
              <w:t xml:space="preserve"> en annan myndighet </w:t>
            </w:r>
            <w:r w:rsidRPr="00A86506">
              <w:rPr>
                <w:b/>
                <w:i/>
                <w:color w:val="auto"/>
              </w:rPr>
              <w:t xml:space="preserve">som avses i artikel 5.3 eller 5.4 </w:t>
            </w:r>
            <w:r w:rsidRPr="00A86506">
              <w:rPr>
                <w:b/>
                <w:i/>
                <w:color w:val="auto"/>
              </w:rPr>
              <w:lastRenderedPageBreak/>
              <w:t>uttrycker en önskan om internationellt skydd</w:t>
            </w:r>
            <w:r w:rsidRPr="00A86506">
              <w:rPr>
                <w:color w:val="auto"/>
              </w:rPr>
              <w:t>.</w:t>
            </w:r>
          </w:p>
        </w:tc>
        <w:tc>
          <w:tcPr>
            <w:tcW w:w="4876" w:type="dxa"/>
          </w:tcPr>
          <w:p w:rsidR="00AF4689" w:rsidRPr="00A86506" w:rsidRDefault="00AF4689" w:rsidP="00AF4689">
            <w:pPr>
              <w:pStyle w:val="Normal6"/>
              <w:rPr>
                <w:color w:val="auto"/>
              </w:rPr>
            </w:pPr>
            <w:r w:rsidRPr="00A86506">
              <w:rPr>
                <w:color w:val="auto"/>
              </w:rPr>
              <w:lastRenderedPageBreak/>
              <w:t xml:space="preserve">En ansökan om internationellt skydd ska göras när en tredjelandsmedborgare eller statslös person </w:t>
            </w:r>
            <w:r w:rsidRPr="00A86506">
              <w:rPr>
                <w:b/>
                <w:i/>
                <w:color w:val="auto"/>
              </w:rPr>
              <w:t>uttrycker en önskan om internationellt skydd</w:t>
            </w:r>
            <w:r w:rsidRPr="00A86506">
              <w:rPr>
                <w:color w:val="auto"/>
              </w:rPr>
              <w:t xml:space="preserve"> </w:t>
            </w:r>
            <w:r w:rsidRPr="00A86506">
              <w:rPr>
                <w:b/>
                <w:i/>
                <w:color w:val="auto"/>
              </w:rPr>
              <w:t>till</w:t>
            </w:r>
            <w:r w:rsidRPr="00A86506">
              <w:rPr>
                <w:color w:val="auto"/>
              </w:rPr>
              <w:br/>
            </w:r>
            <w:r w:rsidRPr="00A86506">
              <w:rPr>
                <w:b/>
                <w:i/>
                <w:color w:val="auto"/>
              </w:rPr>
              <w:t>(a) gränsbevakningen,</w:t>
            </w:r>
            <w:r w:rsidRPr="00A86506">
              <w:rPr>
                <w:color w:val="auto"/>
              </w:rPr>
              <w:br/>
            </w:r>
            <w:r w:rsidRPr="00A86506">
              <w:rPr>
                <w:b/>
                <w:i/>
                <w:color w:val="auto"/>
              </w:rPr>
              <w:lastRenderedPageBreak/>
              <w:t>(b) polisen,</w:t>
            </w:r>
            <w:r w:rsidRPr="00A86506">
              <w:rPr>
                <w:color w:val="auto"/>
              </w:rPr>
              <w:br/>
            </w:r>
            <w:r w:rsidRPr="00A86506">
              <w:rPr>
                <w:b/>
                <w:i/>
                <w:color w:val="auto"/>
              </w:rPr>
              <w:t>(c) invandringsmyndigheterna,</w:t>
            </w:r>
            <w:r w:rsidRPr="00A86506">
              <w:rPr>
                <w:color w:val="auto"/>
              </w:rPr>
              <w:br/>
            </w:r>
            <w:r w:rsidRPr="00A86506">
              <w:rPr>
                <w:b/>
                <w:i/>
                <w:color w:val="auto"/>
              </w:rPr>
              <w:t>(d) myndigheter som ansvarar för förvarsanläggningar,</w:t>
            </w:r>
            <w:r w:rsidRPr="00A86506">
              <w:rPr>
                <w:color w:val="auto"/>
              </w:rPr>
              <w:br/>
            </w:r>
            <w:r w:rsidRPr="00A86506">
              <w:rPr>
                <w:b/>
                <w:i/>
                <w:color w:val="auto"/>
              </w:rPr>
              <w:t>(e)</w:t>
            </w:r>
            <w:r w:rsidRPr="00A86506">
              <w:rPr>
                <w:color w:val="auto"/>
              </w:rPr>
              <w:t xml:space="preserve"> en annan myndighet </w:t>
            </w:r>
            <w:r w:rsidRPr="00A86506">
              <w:rPr>
                <w:b/>
                <w:i/>
                <w:color w:val="auto"/>
              </w:rPr>
              <w:t>som av medlemsstaterna blivit betrodd dessa uppgifter</w:t>
            </w:r>
            <w:r w:rsidRPr="00A86506">
              <w:rPr>
                <w:color w:val="auto"/>
              </w:rPr>
              <w: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25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En ansökan om internationellt skydd ska göras när en tredjelandsmedborgare eller statslös person för tjänstemän vid den beslutande myndigheten eller en annan myndighet som avses i artikel 5.3 eller 5.4 uttrycker en önskan om internationellt skydd.</w:t>
            </w:r>
          </w:p>
        </w:tc>
        <w:tc>
          <w:tcPr>
            <w:tcW w:w="4876" w:type="dxa"/>
          </w:tcPr>
          <w:p w:rsidR="00AF4689" w:rsidRPr="00A86506" w:rsidRDefault="00AF4689" w:rsidP="00AF4689">
            <w:pPr>
              <w:pStyle w:val="Normal6"/>
              <w:rPr>
                <w:color w:val="auto"/>
              </w:rPr>
            </w:pPr>
            <w:r w:rsidRPr="00A86506">
              <w:rPr>
                <w:color w:val="auto"/>
              </w:rPr>
              <w:t>En ansökan om internationellt skydd ska göras när en tredjelandsmedborgare eller statslös person för tjänstemän vid den beslutande myndigheten eller en annan myndighet som avses i artikel 5.3 eller 5.4 uttrycker en önskan om internationellt skydd</w:t>
            </w:r>
            <w:r w:rsidRPr="00A86506">
              <w:rPr>
                <w:b/>
                <w:i/>
                <w:color w:val="auto"/>
              </w:rPr>
              <w:t>,</w:t>
            </w:r>
            <w:r w:rsidRPr="00A86506">
              <w:rPr>
                <w:color w:val="auto"/>
              </w:rPr>
              <w:t xml:space="preserve"> </w:t>
            </w:r>
            <w:r w:rsidRPr="00A86506">
              <w:rPr>
                <w:b/>
                <w:i/>
                <w:color w:val="auto"/>
              </w:rPr>
              <w:t>muntligt eller skriftligt eller ber att inte bli deporterad eller återsänd till ett tredjeland på grund av en rädsla för förföljelse eller risk för allvarlig skada</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25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En ansökan om internationellt skydd ska </w:t>
            </w:r>
            <w:r w:rsidRPr="00A86506">
              <w:rPr>
                <w:b/>
                <w:i/>
                <w:color w:val="auto"/>
              </w:rPr>
              <w:t>göras</w:t>
            </w:r>
            <w:r w:rsidRPr="00A86506">
              <w:rPr>
                <w:color w:val="auto"/>
              </w:rPr>
              <w:t xml:space="preserve"> när en tredjelandsmedborgare eller statslös person för tjänstemän vid den </w:t>
            </w:r>
            <w:r w:rsidRPr="00A86506">
              <w:rPr>
                <w:color w:val="auto"/>
              </w:rPr>
              <w:lastRenderedPageBreak/>
              <w:t>beslutande myndigheten eller en annan myndighet som avses i artikel 5.3 eller 5.4 uttrycker en önskan om internationellt skydd.</w:t>
            </w:r>
          </w:p>
        </w:tc>
        <w:tc>
          <w:tcPr>
            <w:tcW w:w="4876" w:type="dxa"/>
          </w:tcPr>
          <w:p w:rsidR="00AF4689" w:rsidRPr="00A86506" w:rsidRDefault="00AF4689" w:rsidP="00AF4689">
            <w:pPr>
              <w:pStyle w:val="Normal6"/>
              <w:rPr>
                <w:color w:val="auto"/>
              </w:rPr>
            </w:pPr>
            <w:r w:rsidRPr="00A86506">
              <w:rPr>
                <w:color w:val="auto"/>
              </w:rPr>
              <w:lastRenderedPageBreak/>
              <w:t xml:space="preserve">En ansökan om internationellt skydd ska </w:t>
            </w:r>
            <w:r w:rsidRPr="00A86506">
              <w:rPr>
                <w:b/>
                <w:i/>
                <w:color w:val="auto"/>
              </w:rPr>
              <w:t>anses vara gjord</w:t>
            </w:r>
            <w:r w:rsidRPr="00A86506">
              <w:rPr>
                <w:color w:val="auto"/>
              </w:rPr>
              <w:t xml:space="preserve"> när en tredjelandsmedborgare eller statslös person </w:t>
            </w:r>
            <w:r w:rsidRPr="00A86506">
              <w:rPr>
                <w:color w:val="auto"/>
              </w:rPr>
              <w:lastRenderedPageBreak/>
              <w:t>för tjänstemän vid den beslutande myndigheten eller en annan myndighet som avses i artikel 5.3 eller 5.4 uttrycker en önskan om internationellt skydd.</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25 – punkt 1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Om dessa tjänstemän hyser tvivel om huruvida ett visst uttalande ska betraktas som en ansökan ska de uttryckligen fråga personen om han eller hon önskar få internationellt skydd.</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25 – punkt 2a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2a.</w:t>
            </w:r>
            <w:r w:rsidRPr="00A86506">
              <w:rPr>
                <w:color w:val="auto"/>
              </w:rPr>
              <w:tab/>
            </w:r>
            <w:r w:rsidRPr="00A86506">
              <w:rPr>
                <w:b/>
                <w:i/>
                <w:color w:val="auto"/>
              </w:rPr>
              <w:t>De myndigheter som ansvarar för att ta emot och registrera ansökningar ska</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 xml:space="preserve">(a) informera sökandena om deras rättigheter och skyldigheter, särskilt de som anges i artiklarna 28 och 31, när det gäller inlämnande av ansökningar, artikel 7 när det gäller sökandes skyldigheter och konsekvenserna av att inte fullgöra sådana skyldigheter, artikel 9 när det gäller sökandes rätt att stanna kvar på den ansvariga medlemsstatens territorium och artikel 8 när det gäller allmänna </w:t>
            </w:r>
            <w:r w:rsidRPr="00A86506">
              <w:rPr>
                <w:b/>
                <w:i/>
                <w:color w:val="auto"/>
              </w:rPr>
              <w:lastRenderedPageBreak/>
              <w:t>garantier för sökande,</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(b) registrera ansökan omgående. De ska också registrera följande uppgifter:</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(i) Sökandens namn, födelsedatum, kön, nationalitet och andra personuppgifter.</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ii) Typ och nummer för varje identitets- eller resehandling som sökanden innehar.</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iii) Datum och plats för ansökan och den myndighet där ansökan görs.</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iv) Informera sökanden om var och hur en ansökan om internationellt skydd lämnas in.</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v) Informera de myndigheter som ansvarar för mottagningsvillkoren i enlighet med direktiv XXX/XXX/EU (Direktivet om mottagningsvillkor) om ansökan.</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2. Kommissionen får i genomförandeakter närmare ange innehållet i den information som ska tillhandahållas sökandena när en ansökan görs. Dessa genomförandeakter ska antas i enlighet med det granskningsförfarande som avses i artikel 58.</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3. Om ett oproportionerligt stort antal tredjelandsmedborgare eller statslösa personer ansöker om internationellt skydd samtidigt, med följden att det i praktiken blir svårt att registrera ansökningarna så snart ansökan har gjorts, får medlemsstaternas myndigheter förlänga tidsfristen till tio arbetsdagar.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Center"/>
              <w:rPr>
                <w:color w:val="auto"/>
              </w:rPr>
            </w:pPr>
            <w:r w:rsidRPr="00A86506">
              <w:rPr>
                <w:b/>
                <w:i/>
                <w:color w:val="auto"/>
                <w:sz w:val="24"/>
              </w:rPr>
              <w:t>Artikel 26</w:t>
            </w:r>
            <w:r w:rsidRPr="00A86506">
              <w:rPr>
                <w:color w:val="auto"/>
              </w:rPr>
              <w:tab/>
            </w:r>
          </w:p>
        </w:tc>
        <w:tc>
          <w:tcPr>
            <w:tcW w:w="4876" w:type="dxa"/>
          </w:tcPr>
          <w:p w:rsidR="00AF4689" w:rsidRPr="00A86506" w:rsidRDefault="00AF4689" w:rsidP="00AF4689">
            <w:pPr>
              <w:pStyle w:val="Normal6"/>
              <w:rPr>
                <w:color w:val="auto"/>
              </w:rPr>
            </w:pPr>
            <w:r w:rsidRPr="00A86506">
              <w:rPr>
                <w:b/>
                <w:i/>
                <w:color w:val="auto"/>
              </w:rPr>
              <w:t>utgår</w:t>
            </w:r>
          </w:p>
        </w:tc>
      </w:tr>
      <w:tr w:rsidR="00A86506" w:rsidRPr="00A86506" w:rsidTr="00AF4689">
        <w:trPr>
          <w:jc w:val="center"/>
        </w:trPr>
        <w:tc>
          <w:tcPr>
            <w:tcW w:w="4876" w:type="dxa"/>
          </w:tcPr>
          <w:p w:rsidR="00AF4689" w:rsidRPr="00A86506" w:rsidRDefault="00AF4689" w:rsidP="00AF4689">
            <w:pPr>
              <w:pStyle w:val="Center"/>
              <w:rPr>
                <w:color w:val="auto"/>
              </w:rPr>
            </w:pPr>
            <w:r w:rsidRPr="00A86506">
              <w:rPr>
                <w:b/>
                <w:i/>
                <w:color w:val="auto"/>
                <w:sz w:val="24"/>
              </w:rPr>
              <w:t>De ansvariga myndigheternas uppgifter när en ansökan görs</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1. De myndigheter som ansvarar för att ta emot och registrera ansökningar ska</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 informera sökandena om deras rättigheter och skyldigheter, särskilt de som anges i artiklarna 27, 28 och 31, när det gäller registrering och inlämnande av ansökningar, artikel 7 när det gäller sökandes skyldigheter och konsekvenserna av att inte fullgöra sådana skyldigheter, artikel 9 när det gäller sökandes rätt att stanna kvar på den ansvariga medlemsstatens territorium och artikel 8 när det gäller allmänna garantier för sökande,</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 registrera ansökan i enlighet med artikel 27,</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(c) i samband med registreringen informera den sökande om var och hur en ansökan om internationellt skydd ska lämnas in,</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(d) informera de myndigheter som ansvarar för mottagningsvillkoren i enlighet med direktiv XXX/XXX/EU (Direktivet om mottagningsvillkor) om ansökan.</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2. Kommissionen får i genomförandeakter närmare ange innehållet i den information som ska tillhandahållas sökandena när en ansökan görs. Dessa genomförandeakter ska antas i enlighet med det granskningsförfarande som avses i artikel 58.</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lastRenderedPageBreak/>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26 – punkt 1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(a)</w:t>
            </w:r>
            <w:r w:rsidRPr="00A86506">
              <w:rPr>
                <w:color w:val="auto"/>
              </w:rPr>
              <w:tab/>
              <w:t>informera sökandena om deras rättigheter och skyldigheter, särskilt de som anges i artiklarna 27, 28 och 31, när det gäller registrering och inlämnande av ansökningar, artikel 7 när det gäller sökandes skyldigheter och konsekvenserna av att inte fullgöra sådana skyldigheter, artikel 9 när det gäller sökandes rätt att stanna kvar på den ansvariga medlemsstatens territorium och artikel 8 när det gäller allmänna garantier för sökande,</w:t>
            </w:r>
          </w:p>
        </w:tc>
        <w:tc>
          <w:tcPr>
            <w:tcW w:w="4876" w:type="dxa"/>
          </w:tcPr>
          <w:p w:rsidR="00AF4689" w:rsidRPr="00A86506" w:rsidRDefault="00AF4689" w:rsidP="00AF4689">
            <w:pPr>
              <w:pStyle w:val="Normal6"/>
              <w:rPr>
                <w:color w:val="auto"/>
              </w:rPr>
            </w:pPr>
            <w:r w:rsidRPr="00A86506">
              <w:rPr>
                <w:color w:val="auto"/>
              </w:rPr>
              <w:t>(a)</w:t>
            </w:r>
            <w:r w:rsidRPr="00A86506">
              <w:rPr>
                <w:color w:val="auto"/>
              </w:rPr>
              <w:tab/>
              <w:t xml:space="preserve">informera sökandena </w:t>
            </w:r>
            <w:r w:rsidRPr="00A86506">
              <w:rPr>
                <w:b/>
                <w:i/>
                <w:color w:val="auto"/>
              </w:rPr>
              <w:t xml:space="preserve">på ett språk som de förstår </w:t>
            </w:r>
            <w:r w:rsidRPr="00A86506">
              <w:rPr>
                <w:color w:val="auto"/>
              </w:rPr>
              <w:t>om deras rättigheter och skyldigheter, särskilt de som anges i artiklarna 27, 28 och 31, när det gäller registrering och inlämnande av ansökningar, artikel 7 när det gäller sökandes skyldigheter och konsekvenserna av att inte fullgöra sådana skyldigheter, artikel 9 när det gäller sökandes rätt att stanna kvar på den ansvariga medlemsstatens territorium och artikel 8 när det gäller allmänna garantier för sökande,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26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Kommissionen </w:t>
            </w:r>
            <w:r w:rsidRPr="00A86506">
              <w:rPr>
                <w:b/>
                <w:i/>
                <w:color w:val="auto"/>
              </w:rPr>
              <w:t>får i genomförandeakter närmare ange</w:t>
            </w:r>
            <w:r w:rsidRPr="00A86506">
              <w:rPr>
                <w:color w:val="auto"/>
              </w:rPr>
              <w:t xml:space="preserve"> innehållet i den information som ska tillhandahållas sökandena när en ansökan görs.</w:t>
            </w:r>
            <w:r w:rsidRPr="00A86506">
              <w:rPr>
                <w:b/>
                <w:i/>
                <w:color w:val="auto"/>
              </w:rPr>
              <w:t xml:space="preserve"> Dessa genomförandeakter ska antas i enlighet med det granskningsförfarande som avses i artikel 58</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Kommissionen </w:t>
            </w:r>
            <w:r w:rsidRPr="00A86506">
              <w:rPr>
                <w:b/>
                <w:i/>
                <w:color w:val="auto"/>
              </w:rPr>
              <w:t>är bemyndigad att anta delegerade akter i enlighet med artikel 59 som närmare anger</w:t>
            </w:r>
            <w:r w:rsidRPr="00A86506">
              <w:rPr>
                <w:color w:val="auto"/>
              </w:rPr>
              <w:t xml:space="preserve"> innehållet i den information som ska tillhandahållas sökandena när en ansökan görs.</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Tillhandahållandet av information till de sökande är en avgörande förfaranderätt för sökande. Vikten av detta gör det nödvändigt för medlagstiftarna att alltid enas om akter som närmare anger den information som ska lämnas till sökande. Med tanke på det kan endast en delegerad akt användas under dessa omständigheter.</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Center"/>
              <w:rPr>
                <w:color w:val="auto"/>
              </w:rPr>
            </w:pPr>
            <w:r w:rsidRPr="00A86506">
              <w:rPr>
                <w:b/>
                <w:i/>
                <w:color w:val="auto"/>
                <w:sz w:val="24"/>
              </w:rPr>
              <w:t>Artikel 27</w:t>
            </w:r>
            <w:r w:rsidRPr="00A86506">
              <w:rPr>
                <w:color w:val="auto"/>
              </w:rPr>
              <w:tab/>
            </w:r>
          </w:p>
        </w:tc>
        <w:tc>
          <w:tcPr>
            <w:tcW w:w="4876" w:type="dxa"/>
          </w:tcPr>
          <w:p w:rsidR="00AF4689" w:rsidRPr="00A86506" w:rsidRDefault="00AF4689" w:rsidP="00AF4689">
            <w:pPr>
              <w:pStyle w:val="Normal6"/>
              <w:rPr>
                <w:color w:val="auto"/>
              </w:rPr>
            </w:pPr>
            <w:r w:rsidRPr="00A86506">
              <w:rPr>
                <w:b/>
                <w:i/>
                <w:color w:val="auto"/>
              </w:rPr>
              <w:t>utgår</w:t>
            </w:r>
          </w:p>
        </w:tc>
      </w:tr>
      <w:tr w:rsidR="00A86506" w:rsidRPr="00A86506" w:rsidTr="00AF4689">
        <w:trPr>
          <w:jc w:val="center"/>
        </w:trPr>
        <w:tc>
          <w:tcPr>
            <w:tcW w:w="4876" w:type="dxa"/>
          </w:tcPr>
          <w:p w:rsidR="00AF4689" w:rsidRPr="00A86506" w:rsidRDefault="00AF4689" w:rsidP="00AF4689">
            <w:pPr>
              <w:pStyle w:val="Center"/>
              <w:rPr>
                <w:color w:val="auto"/>
              </w:rPr>
            </w:pPr>
            <w:r w:rsidRPr="00A86506">
              <w:rPr>
                <w:b/>
                <w:i/>
                <w:color w:val="auto"/>
                <w:sz w:val="24"/>
              </w:rPr>
              <w:t>Registrera ansökningar om internationellt skydd</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1.</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De myndigheter som ansvarar för att ta emot och registrera ansökan om internationellt skydd ska registrera en ansökan utan dröjsmål och senast tre arbetsdagar efter det att ansökan gjorts. De ska också registrera följande uppgifter:</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 Sökandens namn, födelsedatum, kön, nationalitet och andra personuppgifter.</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 Typ och nummer för varje identitets- eller resehandling som sökanden innehar.</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(c) Datum och plats för ansökan och den myndighet där ansökan görs.</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Om uppgifterna i leden a och b redan har emottagits av medlemsstaterna innan ansökan görs, ska de inte begäras in på nytt.</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2. Om uppgifterna samlas in av den beslutande myndigheten eller en annan myndighet som biträder denna vid prövningen av ansökan, får den också vid registreringstillfället samla in ytterligare uppgifter som krävs för prövningen av ansökan.</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 xml:space="preserve">3. Om ett oproportionerligt stort antal tredjelandsmedborgare eller statslösa personer ansöker om internationellt skydd samtidigt, med följden att det i praktiken blir svårt att registrera ansökningarna inom tre arbetsdagar efter det att ansökan </w:t>
            </w:r>
            <w:r w:rsidRPr="00A86506">
              <w:rPr>
                <w:b/>
                <w:i/>
                <w:color w:val="auto"/>
              </w:rPr>
              <w:lastRenderedPageBreak/>
              <w:t>har gjorts, får medlemsstaterna förlänga den tidsfristen till tio arbetsdagar.</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4. De ansvariga myndigheterna ska lagra alla uppsättningar av uppgifter som avses i punkt 1 och eventuella andra relevanta insamlade uppgifter enligt punkt 2 i tio år från och med dagen för ett slutligt beslut.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929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Elissavet Vozemberg-Vrionidi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1 – stycke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 myndigheter som ansvarar för att ta emot och registrera ansökan om internationellt skydd ska registrera en ansökan utan dröjsmål och senast </w:t>
            </w:r>
            <w:r w:rsidRPr="00A86506">
              <w:rPr>
                <w:b/>
                <w:i/>
                <w:color w:val="auto"/>
              </w:rPr>
              <w:t>tre</w:t>
            </w:r>
            <w:r w:rsidRPr="00A86506">
              <w:rPr>
                <w:color w:val="auto"/>
              </w:rPr>
              <w:t xml:space="preserve"> arbetsdagar efter det att ansökan gjorts. De ska också registrera följande uppgifter:</w:t>
            </w:r>
          </w:p>
        </w:tc>
        <w:tc>
          <w:tcPr>
            <w:tcW w:w="4876" w:type="dxa"/>
          </w:tcPr>
          <w:p w:rsidR="00AF4689" w:rsidRPr="00A86506" w:rsidRDefault="00AF4689" w:rsidP="00AF4689">
            <w:pPr>
              <w:pStyle w:val="Normal6"/>
              <w:rPr>
                <w:color w:val="auto"/>
              </w:rPr>
            </w:pPr>
            <w:r w:rsidRPr="00A86506">
              <w:rPr>
                <w:color w:val="auto"/>
              </w:rPr>
              <w:t xml:space="preserve">De myndigheter som ansvarar för att ta emot och registrera ansökan om internationellt skydd ska registrera en ansökan utan dröjsmål och senast </w:t>
            </w:r>
            <w:r w:rsidRPr="00A86506">
              <w:rPr>
                <w:b/>
                <w:i/>
                <w:color w:val="auto"/>
              </w:rPr>
              <w:t>tio</w:t>
            </w:r>
            <w:r w:rsidRPr="00A86506">
              <w:rPr>
                <w:color w:val="auto"/>
              </w:rPr>
              <w:t xml:space="preserve"> arbetsdagar efter det att ansökan gjorts. De ska också registrera följande uppgifter: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Tre dagar är inte en realistisk tidsgräns vid en massiv tillströmning.</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1 – stycke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 myndigheter som ansvarar för att ta emot och registrera ansökan om internationellt skydd ska registrera en ansökan utan dröjsmål och senast </w:t>
            </w:r>
            <w:r w:rsidRPr="00A86506">
              <w:rPr>
                <w:b/>
                <w:i/>
                <w:color w:val="auto"/>
              </w:rPr>
              <w:t>tre arbetsdagar</w:t>
            </w:r>
            <w:r w:rsidRPr="00A86506">
              <w:rPr>
                <w:color w:val="auto"/>
              </w:rPr>
              <w:t xml:space="preserve"> efter det att ansökan gjorts. De ska också registrera följande uppgifter:</w:t>
            </w:r>
          </w:p>
        </w:tc>
        <w:tc>
          <w:tcPr>
            <w:tcW w:w="4876" w:type="dxa"/>
          </w:tcPr>
          <w:p w:rsidR="00AF4689" w:rsidRPr="00A86506" w:rsidRDefault="00AF4689" w:rsidP="00AF4689">
            <w:pPr>
              <w:pStyle w:val="Normal6"/>
              <w:rPr>
                <w:color w:val="auto"/>
              </w:rPr>
            </w:pPr>
            <w:r w:rsidRPr="00A86506">
              <w:rPr>
                <w:color w:val="auto"/>
              </w:rPr>
              <w:t xml:space="preserve">De myndigheter som ansvarar för att ta emot och registrera ansökan om internationellt skydd ska registrera en ansökan utan dröjsmål och senast </w:t>
            </w:r>
            <w:r w:rsidRPr="00A86506">
              <w:rPr>
                <w:b/>
                <w:i/>
                <w:color w:val="auto"/>
              </w:rPr>
              <w:t xml:space="preserve">tio dagar </w:t>
            </w:r>
            <w:r w:rsidRPr="00A86506">
              <w:rPr>
                <w:color w:val="auto"/>
              </w:rPr>
              <w:t>efter det att ansökan gjorts. De ska också registrera följande uppgifter: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1 – stycke 1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(a)</w:t>
            </w:r>
            <w:r w:rsidRPr="00A86506">
              <w:rPr>
                <w:color w:val="auto"/>
              </w:rPr>
              <w:tab/>
              <w:t>Sökandens namn, födelsedatum, kön, nationalitet och andra personuppgifter.</w:t>
            </w:r>
          </w:p>
        </w:tc>
        <w:tc>
          <w:tcPr>
            <w:tcW w:w="4876" w:type="dxa"/>
          </w:tcPr>
          <w:p w:rsidR="00AF4689" w:rsidRPr="00A86506" w:rsidRDefault="00AF4689" w:rsidP="00AF4689">
            <w:pPr>
              <w:pStyle w:val="Normal6"/>
              <w:rPr>
                <w:color w:val="auto"/>
              </w:rPr>
            </w:pPr>
            <w:r w:rsidRPr="00A86506">
              <w:rPr>
                <w:color w:val="auto"/>
              </w:rPr>
              <w:t>(a)</w:t>
            </w:r>
            <w:r w:rsidRPr="00A86506">
              <w:rPr>
                <w:color w:val="auto"/>
              </w:rPr>
              <w:tab/>
              <w:t>Sökandens namn, födelsedatum, kön, nationalitet och andra personuppgifter</w:t>
            </w:r>
            <w:r w:rsidRPr="00A86506">
              <w:rPr>
                <w:b/>
                <w:i/>
                <w:color w:val="auto"/>
              </w:rPr>
              <w:t>, inklusive sökandens könsidentitet när det är relevant</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1 – stycke 1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(a)</w:t>
            </w:r>
            <w:r w:rsidRPr="00A86506">
              <w:rPr>
                <w:color w:val="auto"/>
              </w:rPr>
              <w:tab/>
              <w:t xml:space="preserve">Sökandens namn, födelsedatum, kön, nationalitet och </w:t>
            </w:r>
            <w:r w:rsidRPr="00A86506">
              <w:rPr>
                <w:b/>
                <w:i/>
                <w:color w:val="auto"/>
              </w:rPr>
              <w:t>andra personuppgifter</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(a)</w:t>
            </w:r>
            <w:r w:rsidRPr="00A86506">
              <w:rPr>
                <w:color w:val="auto"/>
              </w:rPr>
              <w:tab/>
              <w:t xml:space="preserve">Namn, födelsedatum, kön, nationalitet och </w:t>
            </w:r>
            <w:r w:rsidRPr="00A86506">
              <w:rPr>
                <w:b/>
                <w:i/>
                <w:color w:val="auto"/>
              </w:rPr>
              <w:t>familjestatus</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lastRenderedPageBreak/>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 Jean Lambert</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1 – stycke 1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(a)</w:t>
            </w:r>
            <w:r w:rsidRPr="00A86506">
              <w:rPr>
                <w:color w:val="auto"/>
              </w:rPr>
              <w:tab/>
              <w:t xml:space="preserve">Sökandens namn, födelsedatum, kön, nationalitet </w:t>
            </w:r>
            <w:r w:rsidRPr="00A86506">
              <w:rPr>
                <w:b/>
                <w:i/>
                <w:color w:val="auto"/>
              </w:rPr>
              <w:t>och andra personuppgifter</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(a)</w:t>
            </w:r>
            <w:r w:rsidRPr="00A86506">
              <w:rPr>
                <w:color w:val="auto"/>
              </w:rPr>
              <w:tab/>
              <w:t xml:space="preserve">Namn, födelsedatum, kön, nationalitet </w:t>
            </w:r>
            <w:r w:rsidRPr="00A86506">
              <w:rPr>
                <w:b/>
                <w:i/>
                <w:color w:val="auto"/>
              </w:rPr>
              <w:t>eller statslöshet</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1 – stycke 1 – led aa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(aa)</w:t>
            </w:r>
            <w:r w:rsidRPr="00A86506">
              <w:rPr>
                <w:color w:val="auto"/>
              </w:rPr>
              <w:tab/>
            </w:r>
            <w:r w:rsidRPr="00A86506">
              <w:rPr>
                <w:b/>
                <w:i/>
                <w:color w:val="auto"/>
              </w:rPr>
              <w:t>Andra personuppgifter om sökanden som familjestatus och hälsa.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1 – stycke 1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Typ och nummer för varje identitets- eller resehandling som sökanden innehar.</w:t>
            </w:r>
          </w:p>
        </w:tc>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Typ och nummer för varje identitets- eller resehandling som sökanden </w:t>
            </w:r>
            <w:r w:rsidRPr="00A86506">
              <w:rPr>
                <w:b/>
                <w:i/>
                <w:color w:val="auto"/>
              </w:rPr>
              <w:t xml:space="preserve">eventuellt </w:t>
            </w:r>
            <w:r w:rsidRPr="00A86506">
              <w:rPr>
                <w:color w:val="auto"/>
              </w:rPr>
              <w:t>innehar.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Alessandra Mussolini, Salvatore Domenico Pogliese</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1 – stycke 1a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Den beslutande medlemsstaten ska genomföra en grundlig säkerhetskontroll av varje sökande så snart som möjligt efter registrering av ansökan.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Jean Lambert, 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1a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1a.</w:t>
            </w:r>
            <w:r w:rsidRPr="00A86506">
              <w:rPr>
                <w:color w:val="auto"/>
              </w:rPr>
              <w:tab/>
            </w:r>
            <w:r w:rsidRPr="00A86506">
              <w:rPr>
                <w:b/>
                <w:i/>
                <w:color w:val="auto"/>
              </w:rPr>
              <w:t>Om en individ säger sig sakna nationalitet ska detta tydligt registreras och individen hänföras till en särskild identifikationsmekanism för statslöshet för bekräftelse av denna status vid en lämplig tidpunkt.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lastRenderedPageBreak/>
              <w:t>2.</w:t>
            </w:r>
            <w:r w:rsidRPr="00A86506">
              <w:rPr>
                <w:color w:val="auto"/>
              </w:rPr>
              <w:tab/>
              <w:t>Om uppgifterna samlas in av den beslutande myndigheten eller en annan myndighet som biträder denna vid prövningen av ansökan, får den också vid registreringstillfället samla in ytterligare uppgifter som krävs för prövningen av ansökan.</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Om uppgifterna samlas in av den beslutande myndigheten eller en annan myndighet som biträder denna vid prövningen av ansökan, får den också vid registreringstillfället samla in ytterligare uppgifter som krävs för prövningen av ansökan. </w:t>
            </w:r>
            <w:r w:rsidRPr="00A86506">
              <w:rPr>
                <w:b/>
                <w:i/>
                <w:color w:val="auto"/>
              </w:rPr>
              <w:t>De myndigheter i medlemsstaten som prövar eller beslutar vilken medlemsstat som är ansvarig för ansökan ska ha tillgång till de in- och utreseuppgifter för sökanden som avses i förordning (EU) nr XXX/XXX (in- och utresesystemet).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939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ett oproportionerligt stort antal tredjelandsmedborgare eller statslösa personer ansöker om internationellt skydd samtidigt, med följden att det i praktiken blir svårt att registrera ansökningarna inom tre arbetsdagar efter det att ansökan har gjorts, får medlemsstaterna förlänga den tidsfristen till </w:t>
            </w:r>
            <w:r w:rsidRPr="00A86506">
              <w:rPr>
                <w:b/>
                <w:i/>
                <w:color w:val="auto"/>
              </w:rPr>
              <w:t>tio</w:t>
            </w:r>
            <w:r w:rsidRPr="00A86506">
              <w:rPr>
                <w:color w:val="auto"/>
              </w:rPr>
              <w:t xml:space="preserve"> arbetsdagar.</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ett oproportionerligt stort antal tredjelandsmedborgare eller statslösa personer ansöker om internationellt skydd samtidigt, med följden att det i praktiken blir svårt att registrera ansökningarna inom tre arbetsdagar efter det att ansökan har gjorts, får medlemsstaterna förlänga den tidsfristen till </w:t>
            </w:r>
            <w:r w:rsidRPr="00A86506">
              <w:rPr>
                <w:b/>
                <w:i/>
                <w:color w:val="auto"/>
              </w:rPr>
              <w:t>fem</w:t>
            </w:r>
            <w:r w:rsidRPr="00A86506">
              <w:rPr>
                <w:color w:val="auto"/>
              </w:rPr>
              <w:t xml:space="preserve"> arbetsdagar.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ett oproportionerligt stort antal tredjelandsmedborgare eller statslösa personer ansöker om internationellt skydd samtidigt, med följden att det i praktiken blir svårt att registrera ansökningarna inom tre arbetsdagar efter det att ansökan har gjorts, får medlemsstaterna förlänga den tidsfristen till </w:t>
            </w:r>
            <w:r w:rsidRPr="00A86506">
              <w:rPr>
                <w:b/>
                <w:i/>
                <w:color w:val="auto"/>
              </w:rPr>
              <w:t>tio arbetsdagar</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ett oproportionerligt stort antal tredjelandsmedborgare eller statslösa personer ansöker om internationellt skydd samtidigt, med följden att det i praktiken blir svårt att registrera ansökningarna inom tre arbetsdagar efter det att ansökan har gjorts, får medlemsstaterna förlänga den tidsfristen till </w:t>
            </w:r>
            <w:r w:rsidRPr="00A86506">
              <w:rPr>
                <w:b/>
                <w:i/>
                <w:color w:val="auto"/>
              </w:rPr>
              <w:t>sju dagar</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lagra alla uppsättningar av uppgifter som avses i punkt 1 och eventuella andra relevanta insamlade uppgifter enligt punkt 2 i tio år från och med dagen för ett slutligt beslut. Uppgifterna ska raderas när denna period har löpt ut </w:t>
            </w:r>
            <w:r w:rsidRPr="00A86506">
              <w:rPr>
                <w:b/>
                <w:i/>
                <w:color w:val="auto"/>
              </w:rPr>
              <w:t>eller, om de hänför sig till en person som förvärvat medborgarskap i en medlemsstat före utgången av den perioden, så snart medlemsstaten får kännedom om att den berörda personen har förvärvat medborgarskap</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De ansvariga myndigheterna ska lagra alla uppsättningar av uppgifter som avses i punkt 1 och eventuella andra relevanta insamlade uppgifter enligt punkt 2 i tio år från och med dagen för ett slutligt beslut. Uppgifterna ska raderas när denna period har löpt ut.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Caterina Chinnici, Josef Weidenholzer, Ana Gomes, Birgit Sippel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lagra alla uppsättningar av uppgifter som avses i punkt 1 och eventuella andra relevanta insamlade uppgifter enligt punkt 2 i </w:t>
            </w:r>
            <w:r w:rsidRPr="00A86506">
              <w:rPr>
                <w:b/>
                <w:i/>
                <w:color w:val="auto"/>
              </w:rPr>
              <w:t>tio</w:t>
            </w:r>
            <w:r w:rsidRPr="00A86506">
              <w:rPr>
                <w:color w:val="auto"/>
              </w:rPr>
              <w:t xml:space="preserve"> år från och med dagen för ett slutligt beslut.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lagra alla uppsättningar av uppgifter som avses i punkt 1 och eventuella andra relevanta insamlade uppgifter enligt punkt 2 i </w:t>
            </w:r>
            <w:r w:rsidRPr="00A86506">
              <w:rPr>
                <w:b/>
                <w:i/>
                <w:color w:val="auto"/>
              </w:rPr>
              <w:t xml:space="preserve">ett </w:t>
            </w:r>
            <w:r w:rsidRPr="00A86506">
              <w:rPr>
                <w:color w:val="auto"/>
              </w:rPr>
              <w:t>år från och med dagen för ett slutligt beslut</w:t>
            </w:r>
            <w:r w:rsidRPr="00A86506">
              <w:rPr>
                <w:b/>
                <w:i/>
                <w:color w:val="auto"/>
              </w:rPr>
              <w:t>, vid ansökan om internationellt skydd, inklusive på varje nivå av överklagan</w:t>
            </w:r>
            <w:r w:rsidRPr="00A86506">
              <w:rPr>
                <w:color w:val="auto"/>
              </w:rPr>
              <w: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 är möjligt att det i samband med efterföljande ansökningar kan vara meningsfullt att registrera sökandens personuppgifter efter att ett slutligt beslut om en ansökan har fattats. Med tanke på tidsfristen för att hantera ansökningar i allmänhet och efterföljande ansökningar i synnerhet är det dock omöjligt att förstå varför den informationen skulle sparas under en tioårsperiod. Ett år efter ett slutligt beslut bör vara mer än tillräckligt.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lagra alla uppsättningar av uppgifter som avses i punkt 1 och eventuella andra relevanta insamlade uppgifter enligt punkt 2 i tio år från och med dagen för ett slutligt beslut. Uppgifterna ska raderas när denna period har löpt ut eller, om de hänför sig till en person som förvärvat medborgarskap i en medlemsstat före utgången av den perioden, så snart </w:t>
            </w:r>
            <w:r w:rsidRPr="00A86506">
              <w:rPr>
                <w:b/>
                <w:i/>
                <w:color w:val="auto"/>
              </w:rPr>
              <w:t xml:space="preserve">medlemsstaten får </w:t>
            </w:r>
            <w:r w:rsidRPr="00A86506">
              <w:rPr>
                <w:b/>
                <w:i/>
                <w:color w:val="auto"/>
              </w:rPr>
              <w:lastRenderedPageBreak/>
              <w:t>kännedom om att</w:t>
            </w:r>
            <w:r w:rsidRPr="00A86506">
              <w:rPr>
                <w:color w:val="auto"/>
              </w:rPr>
              <w:t xml:space="preserve"> den berörda personen har förvärvat medborgarskap.</w:t>
            </w:r>
          </w:p>
        </w:tc>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t xml:space="preserve">De ansvariga myndigheterna ska lagra alla uppsättningar av uppgifter som avses i punkt 1 och eventuella andra relevanta insamlade uppgifter enligt punkt 2 i tio år från och med dagen för ett slutligt beslut. Uppgifterna ska raderas när denna period har löpt ut eller, om de hänför sig till en person som förvärvat medborgarskap i en medlemsstat före utgången av den perioden, så snart den berörda personen har </w:t>
            </w:r>
            <w:r w:rsidRPr="00A86506">
              <w:rPr>
                <w:color w:val="auto"/>
              </w:rPr>
              <w:lastRenderedPageBreak/>
              <w:t>förvärvat medborgarskap.</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lagra alla uppsättningar av uppgifter som avses i punkt 1 och eventuella andra relevanta insamlade uppgifter enligt punkt 2 i </w:t>
            </w:r>
            <w:r w:rsidRPr="00A86506">
              <w:rPr>
                <w:b/>
                <w:i/>
                <w:color w:val="auto"/>
              </w:rPr>
              <w:t>tio</w:t>
            </w:r>
            <w:r w:rsidRPr="00A86506">
              <w:rPr>
                <w:color w:val="auto"/>
              </w:rPr>
              <w:t xml:space="preserve"> år från och med dagen för ett slutligt beslut.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lagra alla uppsättningar av uppgifter som avses i punkt 1 och eventuella andra relevanta insamlade uppgifter enligt punkt 2 i </w:t>
            </w:r>
            <w:r w:rsidRPr="00A86506">
              <w:rPr>
                <w:b/>
                <w:i/>
                <w:color w:val="auto"/>
              </w:rPr>
              <w:t>fem</w:t>
            </w:r>
            <w:r w:rsidRPr="00A86506">
              <w:rPr>
                <w:color w:val="auto"/>
              </w:rPr>
              <w:t xml:space="preserve"> år från och med dagen för ett slutligt beslut.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Syftet med ändringsförslaget är att perioden för sparande av uppgifter ska överensstämma med den femårsperiod som antogs i Europaparlamentets ståndpunkt om Eurodac-förslaget.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27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De ansvariga myndigheterna ska </w:t>
            </w:r>
            <w:r w:rsidRPr="00A86506">
              <w:rPr>
                <w:color w:val="auto"/>
              </w:rPr>
              <w:lastRenderedPageBreak/>
              <w:t xml:space="preserve">lagra alla uppsättningar av uppgifter som avses i punkt 1 och eventuella andra relevanta insamlade uppgifter enligt punkt 2 i </w:t>
            </w:r>
            <w:r w:rsidRPr="00A86506">
              <w:rPr>
                <w:b/>
                <w:i/>
                <w:color w:val="auto"/>
              </w:rPr>
              <w:t>tio</w:t>
            </w:r>
            <w:r w:rsidRPr="00A86506">
              <w:rPr>
                <w:color w:val="auto"/>
              </w:rPr>
              <w:t xml:space="preserve"> år från och med dagen för ett slutligt beslut.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t xml:space="preserve">De ansvariga myndigheterna ska </w:t>
            </w:r>
            <w:r w:rsidRPr="00A86506">
              <w:rPr>
                <w:color w:val="auto"/>
              </w:rPr>
              <w:lastRenderedPageBreak/>
              <w:t xml:space="preserve">lagra alla uppsättningar av uppgifter som avses i punkt 1 och eventuella andra relevanta insamlade uppgifter enligt punkt 2 i </w:t>
            </w:r>
            <w:r w:rsidRPr="00A86506">
              <w:rPr>
                <w:b/>
                <w:i/>
                <w:color w:val="auto"/>
              </w:rPr>
              <w:t>two</w:t>
            </w:r>
            <w:r w:rsidRPr="00A86506">
              <w:rPr>
                <w:color w:val="auto"/>
              </w:rPr>
              <w:t xml:space="preserve"> år från och med dagen för ett slutligt beslut.</w:t>
            </w:r>
            <w:r w:rsidR="00932377" w:rsidRPr="00A86506">
              <w:rPr>
                <w:color w:val="auto"/>
              </w:rPr>
              <w:t xml:space="preserve"> </w:t>
            </w:r>
            <w:r w:rsidRPr="00A86506">
              <w:rPr>
                <w:color w:val="auto"/>
              </w:rPr>
              <w:t>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tio</w:t>
            </w:r>
            <w:r w:rsidRPr="00A86506">
              <w:rPr>
                <w:color w:val="auto"/>
              </w:rPr>
              <w:t xml:space="preserve"> arbetsdagar från och med den dag då ansökan registreras, förutsatt att han eller hon ges en faktisk möjlighet att göra det inom den tidsfristen.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20</w:t>
            </w:r>
            <w:r w:rsidRPr="00A86506">
              <w:rPr>
                <w:color w:val="auto"/>
              </w:rPr>
              <w:t xml:space="preserve"> arbetsdagar från och med den dag då ansökan registreras, </w:t>
            </w:r>
            <w:r w:rsidRPr="00A86506">
              <w:rPr>
                <w:b/>
                <w:i/>
                <w:color w:val="auto"/>
              </w:rPr>
              <w:t>eller senast vid datumet för en tid som bokats i enlighet med punkt 5,</w:t>
            </w:r>
            <w:r w:rsidRPr="00A86506">
              <w:rPr>
                <w:color w:val="auto"/>
              </w:rPr>
              <w:t xml:space="preserve"> förutsatt att han eller hon ges en faktisk möjlighet att göra det inom den tidsfristen. </w:t>
            </w:r>
            <w:r w:rsidRPr="00A86506">
              <w:rPr>
                <w:b/>
                <w:i/>
                <w:color w:val="auto"/>
              </w:rPr>
              <w:t>Vid en begäran om kostnadsfritt rättsligt bistånd ska tidsperioden för inlämnande av ansökan börja löpa när en juridisk rådgivare eller annan rådgivare har utsetts, eller om tillhandahållandet av kostnadsfritt rättsligt bistånd och biträde vägras i enlighet med artikel 15.3.</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lastRenderedPageBreak/>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tio</w:t>
            </w:r>
            <w:r w:rsidRPr="00A86506">
              <w:rPr>
                <w:color w:val="auto"/>
              </w:rPr>
              <w:t xml:space="preserve"> arbetsdagar från och med den dag då ansökan registreras, förutsatt att han eller hon ges en faktisk möjlighet att göra det inom den tidsfristen.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 xml:space="preserve">20 </w:t>
            </w:r>
            <w:r w:rsidRPr="00A86506">
              <w:rPr>
                <w:color w:val="auto"/>
              </w:rPr>
              <w:t>arbetsdagar från och med den dag då ansökan registreras, förutsatt att han eller hon ges en faktisk möjlighet att göra det inom den tidsfristen</w:t>
            </w:r>
            <w:r w:rsidRPr="00A86506">
              <w:rPr>
                <w:b/>
                <w:i/>
                <w:color w:val="auto"/>
              </w:rPr>
              <w:t>, inklusive tillgång till översättare och tolkare och juridisk rådgivning</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tio</w:t>
            </w:r>
            <w:r w:rsidRPr="00A86506">
              <w:rPr>
                <w:color w:val="auto"/>
              </w:rPr>
              <w:t xml:space="preserve"> arbetsdagar från och med den dag då ansökan registreras, förutsatt att han eller hon ges en faktisk möjlighet att göra det inom den tidsfristen.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20</w:t>
            </w:r>
            <w:r w:rsidRPr="00A86506">
              <w:rPr>
                <w:color w:val="auto"/>
              </w:rPr>
              <w:t xml:space="preserve"> arbetsdagar från och med den dag då ansökan registreras, förutsatt att han eller hon ges en faktisk möjlighet att göra det inom den tidsfristen.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 är bättre att säkerställa en fullständig, korrekt ansökan av hög kvalitet än att försöka påskynda saker i det här skedet, då det kan ge upphov till långa dröjsmål och ökade administrativa bördor längre fram vid inlämning av ytterligare uppgifter.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949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28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tio</w:t>
            </w:r>
            <w:r w:rsidRPr="00A86506">
              <w:rPr>
                <w:color w:val="auto"/>
              </w:rPr>
              <w:t xml:space="preserve"> arbetsdagar från och med den dag då ansökan registreras, förutsatt att han eller hon ges en faktisk möjlighet att göra det inom den tidsfristen.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15</w:t>
            </w:r>
            <w:r w:rsidRPr="00A86506">
              <w:rPr>
                <w:color w:val="auto"/>
              </w:rPr>
              <w:t xml:space="preserve"> arbetsdagar från och med den dag då ansökan registreras, förutsatt att han eller hon ges en faktisk möjlighet att göra det inom den tidsfristen.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tio arbetsdagar</w:t>
            </w:r>
            <w:r w:rsidRPr="00A86506">
              <w:rPr>
                <w:color w:val="auto"/>
              </w:rPr>
              <w:t xml:space="preserve"> från och med den dag då ansökan registreras, förutsatt att han eller hon ges en faktisk möjlighet att göra det inom den tidsfristen.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 xml:space="preserve">en månad </w:t>
            </w:r>
            <w:r w:rsidRPr="00A86506">
              <w:rPr>
                <w:color w:val="auto"/>
              </w:rPr>
              <w:t>från och med den dag då ansökan registreras, förutsatt att han eller hon ges en faktisk möjlighet att göra det inom den tidsfristen.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tio arbetsdagar</w:t>
            </w:r>
            <w:r w:rsidRPr="00A86506">
              <w:rPr>
                <w:color w:val="auto"/>
              </w:rPr>
              <w:t xml:space="preserve"> från och med den dag då ansökan registreras, förutsatt att han eller hon ges en faktisk möjlighet att göra det inom den tidsfristen.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 xml:space="preserve">sju dagar </w:t>
            </w:r>
            <w:r w:rsidRPr="00A86506">
              <w:rPr>
                <w:color w:val="auto"/>
              </w:rPr>
              <w:t>från och med den dag då ansökan registreras, förutsatt att han eller hon ges en faktisk möjlighet att göra det inom den tidsfristen.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Elissavet Vozemberg-Vrionidi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tio arbetsdagar</w:t>
            </w:r>
            <w:r w:rsidRPr="00A86506">
              <w:rPr>
                <w:color w:val="auto"/>
              </w:rPr>
              <w:t xml:space="preserve"> från och med den dag då ansökan registreras, förutsatt att han eller hon ges en faktisk möjlighet att göra det inom den tidsfristen.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Sökanden ska lämna in ansökan inom </w:t>
            </w:r>
            <w:r w:rsidRPr="00A86506">
              <w:rPr>
                <w:b/>
                <w:i/>
                <w:color w:val="auto"/>
              </w:rPr>
              <w:t xml:space="preserve">en månad </w:t>
            </w:r>
            <w:r w:rsidRPr="00A86506">
              <w:rPr>
                <w:color w:val="auto"/>
              </w:rPr>
              <w:t>från och med den dag då ansökan registreras, förutsatt att han eller hon ges en faktisk möjlighet att göra det inom den tidsfristen.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 är inte praktiskt genomförbart att tillämpa dessa korta tidsfrister.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Caterina Chinnici, Marju Lauristin,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Den myndighet som ansvarar för att ta emot och registrera ansökningar om internationellt skydd ska ge sökanden en faktisk möjlighet att lämna in ansökan inom den tidsfrist som anges i punkt 1.</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Den myndighet som ansvarar för att ta emot och registrera ansökningar om internationellt skydd ska ge sökanden en faktisk möjlighet att lämna in ansökan inom den tidsfrist som anges i punkt 1. </w:t>
            </w:r>
            <w:r w:rsidRPr="00A86506">
              <w:rPr>
                <w:b/>
                <w:i/>
                <w:color w:val="auto"/>
              </w:rPr>
              <w:t>I enlighet med artikel 14.1 ska sökanden ha rätt till rättsligt bistånd och biträde för att förbereda inlämnandet av sin ansökan och ska informeras om den rätten, inklusive rätten till kostnadsfritt rättsligt bistånd och biträde vid behov. Om kostnadsfritt rättsligt bistånd begärs ska tidsfristen för inlämnande av ansökan börja löpa när en juridisk rådgivare eller annan rådgivare har utsetts.</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Sökandens rätt till rättsligt bistånd och biträde innan ansökan lämnas in är mycket viktigt och måste därför tydliggöras. Detta ändringsförslag stämmer överens med de ändringsförslag som läggs fram till artikel 14.1 och 15.1 i texten.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ett oproportionerligt stort antal tredjelandsmedborgare eller statslösa personer ansöker om internationellt skydd samtidigt, med följden att det i praktiken blir svårt att göra det möjligt att lämna in ansökan inom den tidsfrist som anges i punkt 1, ska den ansvariga myndigheten ge sökanden en faktisk möjlighet att lämna in sin ansökan senast </w:t>
            </w:r>
            <w:r w:rsidRPr="00A86506">
              <w:rPr>
                <w:b/>
                <w:i/>
                <w:color w:val="auto"/>
              </w:rPr>
              <w:t>en månad</w:t>
            </w:r>
            <w:r w:rsidRPr="00A86506">
              <w:rPr>
                <w:color w:val="auto"/>
              </w:rPr>
              <w:t xml:space="preserve"> från och med den dag då ansökan registrerats</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ett oproportionerligt stort antal tredjelandsmedborgare eller statslösa personer ansöker om internationellt skydd samtidigt, med följden att det i praktiken blir svårt att göra det möjligt att lämna in ansökan inom den tidsfrist som anges i punkt 1, ska den ansvariga myndigheten ge sökanden en faktisk möjlighet att lämna in sin ansökan senast </w:t>
            </w:r>
            <w:r w:rsidRPr="00A86506">
              <w:rPr>
                <w:b/>
                <w:i/>
                <w:color w:val="auto"/>
              </w:rPr>
              <w:t>tre veckor</w:t>
            </w:r>
            <w:r w:rsidRPr="00A86506">
              <w:rPr>
                <w:color w:val="auto"/>
              </w:rPr>
              <w:t xml:space="preserve"> från och med den dag då ansökan registrerats</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Alessandra Mussolini, Salvatore Domenico Pogliese</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ett oproportionerligt stort antal tredjelandsmedborgare eller statslösa personer ansöker om internationellt skydd samtidigt, med följden att det i praktiken blir svårt att göra det möjligt att lämna in ansökan inom den tidsfrist som anges i punkt 1, ska den ansvariga myndigheten ge </w:t>
            </w:r>
            <w:r w:rsidRPr="00A86506">
              <w:rPr>
                <w:color w:val="auto"/>
              </w:rPr>
              <w:lastRenderedPageBreak/>
              <w:t xml:space="preserve">sökanden en faktisk möjlighet att lämna in sin ansökan senast </w:t>
            </w:r>
            <w:r w:rsidRPr="00A86506">
              <w:rPr>
                <w:b/>
                <w:i/>
                <w:color w:val="auto"/>
              </w:rPr>
              <w:t>en månad</w:t>
            </w:r>
            <w:r w:rsidRPr="00A86506">
              <w:rPr>
                <w:color w:val="auto"/>
              </w:rPr>
              <w:t xml:space="preserve"> från och med den dag då ansökan registrerats</w:t>
            </w:r>
          </w:p>
        </w:tc>
        <w:tc>
          <w:tcPr>
            <w:tcW w:w="4876" w:type="dxa"/>
          </w:tcPr>
          <w:p w:rsidR="00AF4689" w:rsidRPr="00A86506" w:rsidRDefault="00AF4689" w:rsidP="00AF4689">
            <w:pPr>
              <w:pStyle w:val="Normal6"/>
              <w:rPr>
                <w:color w:val="auto"/>
              </w:rPr>
            </w:pPr>
            <w:r w:rsidRPr="00A86506">
              <w:rPr>
                <w:color w:val="auto"/>
              </w:rPr>
              <w:lastRenderedPageBreak/>
              <w:t>3.</w:t>
            </w:r>
            <w:r w:rsidRPr="00A86506">
              <w:rPr>
                <w:color w:val="auto"/>
              </w:rPr>
              <w:tab/>
              <w:t xml:space="preserve">Om ett oproportionerligt stort antal tredjelandsmedborgare eller statslösa personer ansöker om internationellt skydd samtidigt, med följden att det i praktiken blir svårt att göra det möjligt att lämna in ansökan inom den tidsfrist som anges i punkt 1, ska den ansvariga myndigheten ge </w:t>
            </w:r>
            <w:r w:rsidRPr="00A86506">
              <w:rPr>
                <w:color w:val="auto"/>
              </w:rPr>
              <w:lastRenderedPageBreak/>
              <w:t xml:space="preserve">sökanden en faktisk möjlighet att lämna in sin ansökan senast </w:t>
            </w:r>
            <w:r w:rsidRPr="00A86506">
              <w:rPr>
                <w:b/>
                <w:i/>
                <w:color w:val="auto"/>
              </w:rPr>
              <w:t xml:space="preserve">två veckor </w:t>
            </w:r>
            <w:r w:rsidRPr="00A86506">
              <w:rPr>
                <w:color w:val="auto"/>
              </w:rPr>
              <w:t>från och med den dag då ansökan registrerats</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ett oproportionerligt stort antal tredjelandsmedborgare eller statslösa personer ansöker om internationellt skydd samtidigt, med följden att det i praktiken blir svårt att göra det möjligt att lämna in ansökan inom den tidsfrist som anges i punkt 1, ska den ansvariga myndigheten ge sökanden en faktisk möjlighet att lämna in sin ansökan </w:t>
            </w:r>
            <w:r w:rsidRPr="00A86506">
              <w:rPr>
                <w:b/>
                <w:i/>
                <w:color w:val="auto"/>
              </w:rPr>
              <w:t>senast en månad från och med den dag då ansökan registrerats</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ett oproportionerligt stort antal tredjelandsmedborgare eller statslösa personer ansöker om internationellt skydd samtidigt, med följden att det i praktiken blir svårt att göra det möjligt att lämna in ansökan inom den tidsfrist som anges i punkt 1, ska den ansvariga myndigheten ge sökanden en faktisk möjlighet att lämna in sin ansökan </w:t>
            </w:r>
            <w:r w:rsidRPr="00A86506">
              <w:rPr>
                <w:b/>
                <w:i/>
                <w:color w:val="auto"/>
              </w:rPr>
              <w:t>när det är möjligt och prioriterat</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Alessandra Mussolini, Salvatore Domenico Pogliese</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När sökande lämnar in en ansökan ska de lägga fram alla faktorer enligt artikel 4.1. i förordning (EU) nr XXX/XXX (Skyddsförordningen) som krävs för att styrka ansökan. Efter det att sökandena har lämnat in sin ansökan ska de ges tillstånd att lämna in eventuella ytterligare uppgifter som är relevanta för prövningen av den, </w:t>
            </w:r>
            <w:r w:rsidRPr="00A86506">
              <w:rPr>
                <w:color w:val="auto"/>
              </w:rPr>
              <w:lastRenderedPageBreak/>
              <w:t>fram till dess att ett beslut inom ramen för det administrativa förfarandet fattas om ansökan.</w:t>
            </w:r>
          </w:p>
        </w:tc>
        <w:tc>
          <w:tcPr>
            <w:tcW w:w="4876" w:type="dxa"/>
          </w:tcPr>
          <w:p w:rsidR="00AF4689" w:rsidRPr="00A86506" w:rsidRDefault="00AF4689" w:rsidP="00AF4689">
            <w:pPr>
              <w:pStyle w:val="Normal6"/>
              <w:rPr>
                <w:color w:val="auto"/>
              </w:rPr>
            </w:pPr>
            <w:r w:rsidRPr="00A86506">
              <w:rPr>
                <w:color w:val="auto"/>
              </w:rPr>
              <w:lastRenderedPageBreak/>
              <w:t>När sökande lämnar in en ansökan ska de lägga fram alla faktorer enligt artikel 4.1. i förordning (EU) nr XXX/XXX (Skyddsförordningen) som krävs för att styrka ansökan.</w:t>
            </w:r>
            <w:r w:rsidRPr="00A86506">
              <w:rPr>
                <w:b/>
                <w:i/>
                <w:color w:val="auto"/>
              </w:rPr>
              <w:t xml:space="preserve"> Han eller hon ska samarbeta med den beslutande myndigheten och ska förbli närvarande och tillgänglig under hela förfarandet.</w:t>
            </w:r>
            <w:r w:rsidRPr="00A86506">
              <w:rPr>
                <w:color w:val="auto"/>
              </w:rPr>
              <w:t xml:space="preserve"> </w:t>
            </w:r>
            <w:r w:rsidRPr="00A86506">
              <w:rPr>
                <w:color w:val="auto"/>
              </w:rPr>
              <w:lastRenderedPageBreak/>
              <w:t>Efter det att sökandena har lämnat in sin ansökan ska de ges tillstånd att lämna in eventuella ytterligare uppgifter som är relevanta för prövningen av den, fram till dess att ett beslut inom ramen för det administrativa förfarandet fattas om ansökan.</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När sökande lämnar in en ansökan ska de lägga fram alla faktorer enligt artikel 4.1. i förordning (EU) nr XXX/XXX (Skyddsförordningen) som krävs för att styrka ansökan. Efter det att sökandena har lämnat in sin ansökan ska de ges tillstånd att lämna in eventuella ytterligare uppgifter som är relevanta för prövningen av den, fram till dess att ett beslut inom ramen för det administrativa förfarandet fattas om ansökan.</w:t>
            </w:r>
          </w:p>
        </w:tc>
        <w:tc>
          <w:tcPr>
            <w:tcW w:w="4876" w:type="dxa"/>
          </w:tcPr>
          <w:p w:rsidR="00AF4689" w:rsidRPr="00A86506" w:rsidRDefault="00AF4689" w:rsidP="00AF4689">
            <w:pPr>
              <w:pStyle w:val="Normal6"/>
              <w:rPr>
                <w:color w:val="auto"/>
              </w:rPr>
            </w:pPr>
            <w:r w:rsidRPr="00A86506">
              <w:rPr>
                <w:color w:val="auto"/>
              </w:rPr>
              <w:t xml:space="preserve">När sökande lämnar in en ansökan ska de lägga fram alla faktorer </w:t>
            </w:r>
            <w:r w:rsidRPr="00A86506">
              <w:rPr>
                <w:b/>
                <w:i/>
                <w:color w:val="auto"/>
              </w:rPr>
              <w:t>som de har</w:t>
            </w:r>
            <w:r w:rsidRPr="00A86506">
              <w:rPr>
                <w:color w:val="auto"/>
              </w:rPr>
              <w:t xml:space="preserve"> enligt artikel 4.1. i förordning (EU) nr XXX/XXX (Skyddsförordningen) som krävs för att styrka ansökan. Efter det att sökandena har lämnat in sin ansökan ska de ges tillstånd att lämna in eventuella ytterligare uppgifter som är relevanta för prövningen av den, fram till dess att ett beslut inom ramen för det administrativa förfarandet fattas om ansökan.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959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Caterina Chinnici, Josef Weidenholzer, Ana Gomes, Birgit Sippel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När sökande lämnar in en ansökan ska de </w:t>
            </w:r>
            <w:r w:rsidRPr="00A86506">
              <w:rPr>
                <w:color w:val="auto"/>
              </w:rPr>
              <w:lastRenderedPageBreak/>
              <w:t xml:space="preserve">lägga fram alla faktorer enligt artikel </w:t>
            </w:r>
            <w:r w:rsidRPr="00A86506">
              <w:rPr>
                <w:b/>
                <w:i/>
                <w:color w:val="auto"/>
              </w:rPr>
              <w:t>4.1.</w:t>
            </w:r>
            <w:r w:rsidRPr="00A86506">
              <w:rPr>
                <w:color w:val="auto"/>
              </w:rPr>
              <w:t xml:space="preserve"> i förordning (EU) nr XXX/XXX (Skyddsförordningen) som krävs för att styrka ansökan. Efter det att sökandena har lämnat in sin ansökan ska de ges tillstånd att lämna in eventuella ytterligare uppgifter som är relevanta för prövningen av den, fram till dess att ett beslut inom ramen för det administrativa förfarandet fattas om ansökan.</w:t>
            </w:r>
          </w:p>
        </w:tc>
        <w:tc>
          <w:tcPr>
            <w:tcW w:w="4876" w:type="dxa"/>
          </w:tcPr>
          <w:p w:rsidR="00AF4689" w:rsidRPr="00A86506" w:rsidRDefault="00AF4689" w:rsidP="00AF4689">
            <w:pPr>
              <w:pStyle w:val="Normal6"/>
              <w:rPr>
                <w:color w:val="auto"/>
              </w:rPr>
            </w:pPr>
            <w:r w:rsidRPr="00A86506">
              <w:rPr>
                <w:color w:val="auto"/>
              </w:rPr>
              <w:lastRenderedPageBreak/>
              <w:t xml:space="preserve">När sökande lämnar in en ansökan ska de </w:t>
            </w:r>
            <w:r w:rsidRPr="00A86506">
              <w:rPr>
                <w:color w:val="auto"/>
              </w:rPr>
              <w:lastRenderedPageBreak/>
              <w:t xml:space="preserve">lägga fram alla faktorer enligt artikel </w:t>
            </w:r>
            <w:r w:rsidRPr="00A86506">
              <w:rPr>
                <w:b/>
                <w:i/>
                <w:color w:val="auto"/>
              </w:rPr>
              <w:t>4.2.</w:t>
            </w:r>
            <w:r w:rsidRPr="00A86506">
              <w:rPr>
                <w:color w:val="auto"/>
              </w:rPr>
              <w:t xml:space="preserve"> i förordning (EU) nr XXX/XXX (Skyddsförordningen) som krävs för att styrka ansökan. Efter det att sökandena har lämnat in sin ansökan ska de ges tillstånd att lämna in eventuella ytterligare uppgifter som är relevanta för prövningen av den, fram till dess att ett beslut inom ramen för det administrativa förfarandet fattas om ansökan.</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Vilka uppgifter som ska läggas fram fastställs i artikel 4.2. i skyddsförordningen.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4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myndighet som är ansvarig för att ta emot och registrera ansökningar om internationellt skydd ska informera sökanden om att han eller hon efter att ett beslut har fattats om ansökan får lägga fram endast nya uppgifter som är relevanta för prövningen av hans eller hennes ansökan, </w:t>
            </w:r>
            <w:r w:rsidRPr="00A86506">
              <w:rPr>
                <w:b/>
                <w:i/>
                <w:color w:val="auto"/>
              </w:rPr>
              <w:t>och som sökanden inte kunde ha känt till i ett tidigare skede,</w:t>
            </w:r>
            <w:r w:rsidRPr="00A86506">
              <w:rPr>
                <w:color w:val="auto"/>
              </w:rPr>
              <w:t xml:space="preserve"> eller som hänför sig till förändringar av hans eller hennes situation.</w:t>
            </w:r>
          </w:p>
        </w:tc>
        <w:tc>
          <w:tcPr>
            <w:tcW w:w="4876" w:type="dxa"/>
          </w:tcPr>
          <w:p w:rsidR="00AF4689" w:rsidRPr="00A86506" w:rsidRDefault="00AF4689" w:rsidP="00AF4689">
            <w:pPr>
              <w:pStyle w:val="Normal6"/>
              <w:rPr>
                <w:color w:val="auto"/>
              </w:rPr>
            </w:pPr>
            <w:r w:rsidRPr="00A86506">
              <w:rPr>
                <w:color w:val="auto"/>
              </w:rPr>
              <w:t>Den myndighet som är ansvarig för att ta emot och registrera ansökningar om internationellt skydd ska informera sökanden om att han eller hon efter att ett beslut har fattats om ansökan får lägga fram endast nya uppgifter som är relevanta för prövningen av hans eller hennes ansökan, eller som hänför sig till förändringar av hans eller hennes situation.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28 – punkt 4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myndighet som är ansvarig för att ta emot och registrera ansökningar om internationellt skydd ska informera sökanden om att han eller hon efter att ett beslut har fattats om ansökan får lägga fram endast nya uppgifter som är relevanta för prövningen av hans eller hennes ansökan, </w:t>
            </w:r>
            <w:r w:rsidRPr="00A86506">
              <w:rPr>
                <w:b/>
                <w:i/>
                <w:color w:val="auto"/>
              </w:rPr>
              <w:t>och som sökanden inte kunde ha känt till i ett tidigare skede,</w:t>
            </w:r>
            <w:r w:rsidRPr="00A86506">
              <w:rPr>
                <w:color w:val="auto"/>
              </w:rPr>
              <w:t xml:space="preserve"> eller som hänför sig till förändringar av hans eller hennes situation.</w:t>
            </w:r>
          </w:p>
        </w:tc>
        <w:tc>
          <w:tcPr>
            <w:tcW w:w="4876" w:type="dxa"/>
          </w:tcPr>
          <w:p w:rsidR="00AF4689" w:rsidRPr="00A86506" w:rsidRDefault="00AF4689" w:rsidP="00AF4689">
            <w:pPr>
              <w:pStyle w:val="Normal6"/>
              <w:rPr>
                <w:color w:val="auto"/>
              </w:rPr>
            </w:pPr>
            <w:r w:rsidRPr="00A86506">
              <w:rPr>
                <w:color w:val="auto"/>
              </w:rPr>
              <w:t>Den myndighet som är ansvarig för att ta emot och registrera ansökningar om internationellt skydd ska informera sökanden om att han eller hon efter att ett beslut har fattats om ansökan får lägga fram endast nya uppgifter som är relevanta för prövningen av hans eller hennes ansökan, eller som hänför sig till förändringar av hans eller hennes situation.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Sökanden bör ha rätt att lägga fram nya uppgifter som är relevanta för hans eller hennes ansökan i alla skeden innan ett beslut fattas.</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4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myndighet som är ansvarig för att ta emot och registrera ansökningar om internationellt skydd ska informera sökanden om att han eller hon efter att ett beslut har fattats om ansökan får lägga fram </w:t>
            </w:r>
            <w:r w:rsidRPr="00A86506">
              <w:rPr>
                <w:b/>
                <w:i/>
                <w:color w:val="auto"/>
              </w:rPr>
              <w:t>endast</w:t>
            </w:r>
            <w:r w:rsidRPr="00A86506">
              <w:rPr>
                <w:color w:val="auto"/>
              </w:rPr>
              <w:t xml:space="preserve"> nya uppgifter som är relevanta för prövningen av hans eller hennes ansökan, och som sökanden inte kunde ha känt till i ett tidigare skede, eller som hänför sig till förändringar av hans eller hennes situation.</w:t>
            </w:r>
          </w:p>
        </w:tc>
        <w:tc>
          <w:tcPr>
            <w:tcW w:w="4876" w:type="dxa"/>
          </w:tcPr>
          <w:p w:rsidR="00AF4689" w:rsidRPr="00A86506" w:rsidRDefault="00AF4689" w:rsidP="00AF4689">
            <w:pPr>
              <w:pStyle w:val="Normal6"/>
              <w:rPr>
                <w:color w:val="auto"/>
              </w:rPr>
            </w:pPr>
            <w:r w:rsidRPr="00A86506">
              <w:rPr>
                <w:color w:val="auto"/>
              </w:rPr>
              <w:t xml:space="preserve">Den myndighet som är ansvarig för att ta emot och registrera ansökningar om internationellt skydd ska informera sökanden om att han eller hon efter att ett beslut har fattats om ansökan får lägga fram </w:t>
            </w:r>
            <w:r w:rsidRPr="00A86506">
              <w:rPr>
                <w:b/>
                <w:i/>
                <w:color w:val="auto"/>
              </w:rPr>
              <w:t>alla</w:t>
            </w:r>
            <w:r w:rsidRPr="00A86506">
              <w:rPr>
                <w:color w:val="auto"/>
              </w:rPr>
              <w:t xml:space="preserve"> nya uppgifter som är relevanta för prövningen av hans eller hennes ansökan, och som sökanden inte kunde ha känt till i ett tidigare skede </w:t>
            </w:r>
            <w:r w:rsidRPr="00A86506">
              <w:rPr>
                <w:b/>
                <w:i/>
                <w:color w:val="auto"/>
              </w:rPr>
              <w:t>eller inte kunde ha lämnat</w:t>
            </w:r>
            <w:r w:rsidRPr="00A86506">
              <w:rPr>
                <w:color w:val="auto"/>
              </w:rPr>
              <w:t>, eller som hänför sig till förändringar av hans eller hennes situation.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Ansökningar om internationellt skydd ska lämnas in personligen och på en angiven plats. För detta ändamål ska sökanden så snart ansökan har registrerats ges en bokad tid hos den myndighet som är behörig för inlämnandet av ansökan.</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Ansökningar om internationellt skydd ska lämnas in personligen och på en angiven plats. För detta ändamål ska sökanden så snart ansökan har registrerats ges en bokad tid hos den myndighet som är behörig för inlämnandet av ansökan. </w:t>
            </w:r>
            <w:r w:rsidRPr="00A86506">
              <w:rPr>
                <w:b/>
                <w:i/>
                <w:color w:val="auto"/>
              </w:rPr>
              <w:t>Datumet för den bokade tiden ska inte fastställas till förrän minst tio arbetsdagar efter att ansökan har registrerats, om inte sökanden har gett sitt medgivande efter att ha erhållit ändamålsenlig information om skyldigheten att lämna in en ansökan och rätten till rättsligt bistånd och biträde.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Sökanden måste lämna in sin ansökan inom 15 arbetsdagar från datumet för registreringen, men för att kunna lämna in den måste sökanden ha en bokad tid. För att säkerställa att sökanden har tillräckligt med tid för att förbereda inlämnandet av ansökan bör han eller hon inte få en tid förrän tio arbetsdagar efter registreringen, om inte han eller hon samtycker till ett tidigare datum.</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Ansökningar om internationellt skydd ska lämnas in personligen och på en angiven plats. För detta ändamål ska </w:t>
            </w:r>
            <w:r w:rsidRPr="00A86506">
              <w:rPr>
                <w:color w:val="auto"/>
              </w:rPr>
              <w:lastRenderedPageBreak/>
              <w:t>sökanden så snart ansökan har registrerats ges en bokad tid hos den myndighet som är behörig för inlämnandet av ansökan.</w:t>
            </w:r>
          </w:p>
        </w:tc>
        <w:tc>
          <w:tcPr>
            <w:tcW w:w="4876" w:type="dxa"/>
          </w:tcPr>
          <w:p w:rsidR="00AF4689" w:rsidRPr="00A86506" w:rsidRDefault="00AF4689" w:rsidP="00AF4689">
            <w:pPr>
              <w:pStyle w:val="Normal6"/>
              <w:rPr>
                <w:color w:val="auto"/>
              </w:rPr>
            </w:pPr>
            <w:r w:rsidRPr="00A86506">
              <w:rPr>
                <w:color w:val="auto"/>
              </w:rPr>
              <w:lastRenderedPageBreak/>
              <w:t>5.</w:t>
            </w:r>
            <w:r w:rsidRPr="00A86506">
              <w:rPr>
                <w:color w:val="auto"/>
              </w:rPr>
              <w:tab/>
              <w:t xml:space="preserve">Ansökningar om internationellt skydd ska lämnas in personligen och på en angiven plats. </w:t>
            </w:r>
            <w:r w:rsidRPr="00A86506">
              <w:rPr>
                <w:b/>
                <w:i/>
                <w:color w:val="auto"/>
              </w:rPr>
              <w:t xml:space="preserve">Sökanden kan lämna in sin </w:t>
            </w:r>
            <w:r w:rsidRPr="00A86506">
              <w:rPr>
                <w:b/>
                <w:i/>
                <w:color w:val="auto"/>
              </w:rPr>
              <w:lastRenderedPageBreak/>
              <w:t>ansökan i sällskap med en tolk och/eller juridisk rådgivare.</w:t>
            </w:r>
            <w:r w:rsidRPr="00A86506">
              <w:rPr>
                <w:color w:val="auto"/>
              </w:rPr>
              <w:t xml:space="preserve"> För detta ändamål ska sökanden så snart ansökan har registrerats ges en bokad tid hos den myndighet som är behörig för inlämnandet av ansökan.</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De ansvariga myndigheterna ska lagra de uppgifter som avses i punkt 4 i tio år från och med dagen för det slutliga beslutet. Uppgifterna ska raderas när denna period har löpt ut </w:t>
            </w:r>
            <w:r w:rsidRPr="00A86506">
              <w:rPr>
                <w:b/>
                <w:i/>
                <w:color w:val="auto"/>
              </w:rPr>
              <w:t>eller, om de hänför sig till en person som förvärvat medborgarskap i en medlemsstat före utgången av den perioden, så snart medlemsstaten får kännedom om att den berörda personen har förvärvat medborgarskap</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6.</w:t>
            </w:r>
            <w:r w:rsidRPr="00A86506">
              <w:rPr>
                <w:color w:val="auto"/>
              </w:rPr>
              <w:tab/>
              <w:t>De ansvariga myndigheterna ska lagra de uppgifter som avses i punkt 4 i tio år från och med dagen för det slutliga beslutet. Uppgifterna ska raderas när denna period har löpt ut.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Caterina Chinnici,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De ansvariga myndigheterna ska lagra de uppgifter som avses i punkt 4 i </w:t>
            </w:r>
            <w:r w:rsidRPr="00A86506">
              <w:rPr>
                <w:b/>
                <w:i/>
                <w:color w:val="auto"/>
              </w:rPr>
              <w:t>tio</w:t>
            </w:r>
            <w:r w:rsidRPr="00A86506">
              <w:rPr>
                <w:color w:val="auto"/>
              </w:rPr>
              <w:t xml:space="preserve"> år från och med dagen för det slutliga beslutet. Uppgifterna ska raderas när denna period har löpt ut eller, om de hänför sig </w:t>
            </w:r>
            <w:r w:rsidRPr="00A86506">
              <w:rPr>
                <w:color w:val="auto"/>
              </w:rPr>
              <w:lastRenderedPageBreak/>
              <w:t>till en person som förvärvat medborgarskap i en medlemsstat före utgången av den perioden, så snart medlemsstaten får kännedom om att den berörda personen har förvärvat medborgarskap.</w:t>
            </w:r>
          </w:p>
        </w:tc>
        <w:tc>
          <w:tcPr>
            <w:tcW w:w="4876" w:type="dxa"/>
          </w:tcPr>
          <w:p w:rsidR="00AF4689" w:rsidRPr="00A86506" w:rsidRDefault="00AF4689" w:rsidP="00AF4689">
            <w:pPr>
              <w:pStyle w:val="Normal6"/>
              <w:rPr>
                <w:color w:val="auto"/>
              </w:rPr>
            </w:pPr>
            <w:r w:rsidRPr="00A86506">
              <w:rPr>
                <w:color w:val="auto"/>
              </w:rPr>
              <w:lastRenderedPageBreak/>
              <w:t>6.</w:t>
            </w:r>
            <w:r w:rsidRPr="00A86506">
              <w:rPr>
                <w:color w:val="auto"/>
              </w:rPr>
              <w:tab/>
              <w:t xml:space="preserve">De ansvariga myndigheterna ska lagra de uppgifter som avses i punkt 4 i </w:t>
            </w:r>
            <w:r w:rsidRPr="00A86506">
              <w:rPr>
                <w:b/>
                <w:i/>
                <w:color w:val="auto"/>
              </w:rPr>
              <w:t xml:space="preserve">ett </w:t>
            </w:r>
            <w:r w:rsidRPr="00A86506">
              <w:rPr>
                <w:color w:val="auto"/>
              </w:rPr>
              <w:t xml:space="preserve">år från och med dagen för det slutliga beslutet </w:t>
            </w:r>
            <w:r w:rsidRPr="00A86506">
              <w:rPr>
                <w:b/>
                <w:i/>
                <w:color w:val="auto"/>
              </w:rPr>
              <w:t xml:space="preserve">om ansökan om internationellt skydd, inklusive på alla nivåer av </w:t>
            </w:r>
            <w:r w:rsidRPr="00A86506">
              <w:rPr>
                <w:b/>
                <w:i/>
                <w:color w:val="auto"/>
              </w:rPr>
              <w:lastRenderedPageBreak/>
              <w:t>överklagan</w:t>
            </w:r>
            <w:r w:rsidRPr="00A86506">
              <w:rPr>
                <w:color w:val="auto"/>
              </w:rPr>
              <w: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ändringsförslagen som framlagts till artikel 13.7 och 27.4.</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De ansvariga myndigheterna ska lagra de uppgifter som avses i punkt 4 i tio år från och med dagen för det slutliga beslutet. Uppgifterna ska raderas när denna period har löpt ut eller, om de hänför sig till en person som förvärvat medborgarskap i en medlemsstat före utgången av den perioden, så snart </w:t>
            </w:r>
            <w:r w:rsidRPr="00A86506">
              <w:rPr>
                <w:b/>
                <w:i/>
                <w:color w:val="auto"/>
              </w:rPr>
              <w:t>medlemsstaten får kännedom om att</w:t>
            </w:r>
            <w:r w:rsidRPr="00A86506">
              <w:rPr>
                <w:color w:val="auto"/>
              </w:rPr>
              <w:t xml:space="preserve"> den berörda personen har förvärvat medborgarskap.</w:t>
            </w:r>
          </w:p>
        </w:tc>
        <w:tc>
          <w:tcPr>
            <w:tcW w:w="4876" w:type="dxa"/>
          </w:tcPr>
          <w:p w:rsidR="00AF4689" w:rsidRPr="00A86506" w:rsidRDefault="00AF4689" w:rsidP="00AF4689">
            <w:pPr>
              <w:pStyle w:val="Normal6"/>
              <w:rPr>
                <w:color w:val="auto"/>
              </w:rPr>
            </w:pPr>
            <w:r w:rsidRPr="00A86506">
              <w:rPr>
                <w:color w:val="auto"/>
              </w:rPr>
              <w:t>6.</w:t>
            </w:r>
            <w:r w:rsidRPr="00A86506">
              <w:rPr>
                <w:color w:val="auto"/>
              </w:rPr>
              <w:tab/>
              <w:t>De ansvariga myndigheterna ska lagra de uppgifter som avses i punkt 4 i tio år från och med dagen för det slutliga beslutet. Uppgifterna ska raderas när denna period har löpt ut eller, om de hänför sig till en person som förvärvat medborgarskap i en medlemsstat före utgången av den perioden, så snart den berörda personen har förvärvat medborgarskap.</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De ansvariga myndigheterna ska lagra de uppgifter som avses i punkt 4 i </w:t>
            </w:r>
            <w:r w:rsidRPr="00A86506">
              <w:rPr>
                <w:b/>
                <w:i/>
                <w:color w:val="auto"/>
              </w:rPr>
              <w:t>tio</w:t>
            </w:r>
            <w:r w:rsidRPr="00A86506">
              <w:rPr>
                <w:color w:val="auto"/>
              </w:rPr>
              <w:t xml:space="preserve"> år från och med dagen för det slutliga beslutet.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De ansvariga myndigheterna ska lagra de uppgifter som avses i punkt 4 i </w:t>
            </w:r>
            <w:r w:rsidRPr="00A86506">
              <w:rPr>
                <w:b/>
                <w:i/>
                <w:color w:val="auto"/>
              </w:rPr>
              <w:t xml:space="preserve">fem </w:t>
            </w:r>
            <w:r w:rsidRPr="00A86506">
              <w:rPr>
                <w:color w:val="auto"/>
              </w:rPr>
              <w:t>år från och med dagen för det slutliga beslutet.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Europaparlamentets ståndpunkt om sparande av uppgifter i Eurodac.</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969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28 – punkt 6</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De ansvariga myndigheterna ska lagra de uppgifter som avses i punkt 4 i </w:t>
            </w:r>
            <w:r w:rsidRPr="00A86506">
              <w:rPr>
                <w:b/>
                <w:i/>
                <w:color w:val="auto"/>
              </w:rPr>
              <w:t>tio</w:t>
            </w:r>
            <w:r w:rsidRPr="00A86506">
              <w:rPr>
                <w:color w:val="auto"/>
              </w:rPr>
              <w:t xml:space="preserve"> år från och med dagen för det slutliga beslutet.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c>
          <w:tcPr>
            <w:tcW w:w="4876" w:type="dxa"/>
          </w:tcPr>
          <w:p w:rsidR="00AF4689" w:rsidRPr="00A86506" w:rsidRDefault="00AF4689" w:rsidP="00AF4689">
            <w:pPr>
              <w:pStyle w:val="Normal6"/>
              <w:rPr>
                <w:color w:val="auto"/>
              </w:rPr>
            </w:pPr>
            <w:r w:rsidRPr="00A86506">
              <w:rPr>
                <w:color w:val="auto"/>
              </w:rPr>
              <w:t>6.</w:t>
            </w:r>
            <w:r w:rsidRPr="00A86506">
              <w:rPr>
                <w:color w:val="auto"/>
              </w:rPr>
              <w:tab/>
              <w:t xml:space="preserve">De ansvariga myndigheterna ska lagra de uppgifter som avses i punkt 4 i </w:t>
            </w:r>
            <w:r w:rsidRPr="00A86506">
              <w:rPr>
                <w:b/>
                <w:i/>
                <w:color w:val="auto"/>
              </w:rPr>
              <w:t>två</w:t>
            </w:r>
            <w:r w:rsidRPr="00A86506">
              <w:rPr>
                <w:color w:val="auto"/>
              </w:rPr>
              <w:t xml:space="preserve"> år från och med dagen för det slutliga beslutet. Uppgifterna ska raderas när denna period har löpt ut eller, om de hänför sig till en person som förvärvat medborgarskap i en medlemsstat före utgången av den perioden, så snart medlemsstaten får kännedom om att den berörda personen har förvärvat medborgarskap.</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lastRenderedPageBreak/>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Myndigheterna i den medlemsstat där en ansökan om internationellt skydd görs ska i samband med registreringen tillhandahålla sökanden en handling </w:t>
            </w:r>
            <w:r w:rsidRPr="00A86506">
              <w:rPr>
                <w:b/>
                <w:i/>
                <w:color w:val="auto"/>
              </w:rPr>
              <w:t>som intygar, i synnerhet, att en ansökan har gjorts och anger att sökanden får stanna kvar på den medlemsstatens territorium för att lämna in sin ansökan i enlighet med bestämmelserna i denna förordning</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Myndigheterna i den medlemsstat där en ansökan om internationellt skydd görs ska </w:t>
            </w:r>
            <w:r w:rsidRPr="00A86506">
              <w:rPr>
                <w:b/>
                <w:i/>
                <w:color w:val="auto"/>
              </w:rPr>
              <w:t>senast</w:t>
            </w:r>
            <w:r w:rsidRPr="00A86506">
              <w:rPr>
                <w:color w:val="auto"/>
              </w:rPr>
              <w:t xml:space="preserve"> i samband med registreringen tillhandahålla sökanden en handling </w:t>
            </w:r>
            <w:r w:rsidRPr="00A86506">
              <w:rPr>
                <w:b/>
                <w:i/>
                <w:color w:val="auto"/>
              </w:rPr>
              <w:t>med hans eller hennes eget namn</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Myndigheterna i den medlemsstat där en ansökan om internationellt skydd görs ska i samband med registreringen tillhandahålla sökanden en handling som intygar, i synnerhet, att en ansökan har gjorts och anger att sökanden får stanna kvar på den medlemsstatens territorium för att lämna in sin ansökan i enlighet med bestämmelserna i </w:t>
            </w:r>
            <w:r w:rsidRPr="00A86506">
              <w:rPr>
                <w:b/>
                <w:i/>
                <w:color w:val="auto"/>
              </w:rPr>
              <w:t>denna förordning</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Myndigheterna i den medlemsstat där en ansökan om internationellt skydd görs ska i samband med registreringen tillhandahålla sökanden en handling som intygar, i synnerhet, att en ansökan har gjorts och anger att sökanden får stanna kvar på den medlemsstatens territorium för att lämna in sin ansökan i enlighet med bestämmelserna i </w:t>
            </w:r>
            <w:r w:rsidRPr="00A86506">
              <w:rPr>
                <w:b/>
                <w:i/>
                <w:color w:val="auto"/>
              </w:rPr>
              <w:t>detta direktiv</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29 – punkt 1 – led a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(a)</w:t>
            </w:r>
            <w:r w:rsidRPr="00A86506">
              <w:rPr>
                <w:color w:val="auto"/>
              </w:rPr>
              <w:tab/>
            </w:r>
            <w:r w:rsidRPr="00A86506">
              <w:rPr>
                <w:b/>
                <w:i/>
                <w:color w:val="auto"/>
              </w:rPr>
              <w:t>anger sökandens identitet genom att innehålla minst de uppgifter som anges i artikel 27.1 a och b, vid behov kontrollerade och uppdaterade, samt en ansiktsbild av sökanden, namnteckning och aktuell bostadsort,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1 – led b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(b)</w:t>
            </w:r>
            <w:r w:rsidRPr="00A86506">
              <w:rPr>
                <w:color w:val="auto"/>
              </w:rPr>
              <w:tab/>
            </w:r>
            <w:r w:rsidRPr="00A86506">
              <w:rPr>
                <w:b/>
                <w:i/>
                <w:color w:val="auto"/>
              </w:rPr>
              <w:t>anger den utfärdande myndigheten, dagen och platsen för utfärdandet och handlingens giltighetstid,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1 – led c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(c)</w:t>
            </w:r>
            <w:r w:rsidRPr="00A86506">
              <w:rPr>
                <w:color w:val="auto"/>
              </w:rPr>
              <w:tab/>
            </w:r>
            <w:r w:rsidRPr="00A86506">
              <w:rPr>
                <w:b/>
                <w:i/>
                <w:color w:val="auto"/>
              </w:rPr>
              <w:t>bekräftar personens status som sökande,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1 – led d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(d)</w:t>
            </w:r>
            <w:r w:rsidRPr="00A86506">
              <w:rPr>
                <w:color w:val="auto"/>
              </w:rPr>
              <w:tab/>
            </w:r>
            <w:r w:rsidRPr="00A86506">
              <w:rPr>
                <w:b/>
                <w:i/>
                <w:color w:val="auto"/>
              </w:rPr>
              <w:t>anger att sökanden har rätt att stanna kvar på den medlemsstatens territorium och visar huruvida sökanden har rätt att fritt förflytta sig inom hela eller en del av den medlemsstatens territorium,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1 – led e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(e)</w:t>
            </w:r>
            <w:r w:rsidRPr="00A86506">
              <w:rPr>
                <w:color w:val="auto"/>
              </w:rPr>
              <w:tab/>
            </w:r>
            <w:r w:rsidRPr="00A86506">
              <w:rPr>
                <w:b/>
                <w:i/>
                <w:color w:val="auto"/>
              </w:rPr>
              <w:t>anger att handlingen inte är en giltig resehandling och visar att sökanden inte utan tillstånd får resa in till andra medlemsstaters territorium förrän efter det att förfarandet för fastställande av vilken medlemsstat som ansvarar för prövningen av ansökan i enlighet med förordning (EU) nr XXX/XXX (Dublinförordningen) har ägt rum,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1 – led f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(f)</w:t>
            </w:r>
            <w:r w:rsidRPr="00A86506">
              <w:rPr>
                <w:color w:val="auto"/>
              </w:rPr>
              <w:tab/>
            </w:r>
            <w:r w:rsidRPr="00A86506">
              <w:rPr>
                <w:b/>
                <w:i/>
                <w:color w:val="auto"/>
              </w:rPr>
              <w:t>anger huruvida sökanden har tillstånd att börja förvärvsarbeta.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2.</w:t>
            </w:r>
            <w:r w:rsidRPr="00A86506">
              <w:rPr>
                <w:color w:val="auto"/>
              </w:rPr>
              <w:tab/>
            </w:r>
            <w:r w:rsidRPr="00A86506">
              <w:rPr>
                <w:b/>
                <w:i/>
                <w:color w:val="auto"/>
              </w:rPr>
              <w:t>Myndigheterna i den medlemsstat där ansökan lämnas in ska, inom tre arbetsdagar efter det att ansökan lämnats in, tillhandahålla sökanden en handling i hans eller hennes namn som</w:t>
            </w:r>
          </w:p>
        </w:tc>
        <w:tc>
          <w:tcPr>
            <w:tcW w:w="4876" w:type="dxa"/>
          </w:tcPr>
          <w:p w:rsidR="00AF4689" w:rsidRPr="00A86506" w:rsidRDefault="00AF4689" w:rsidP="00AF4689">
            <w:pPr>
              <w:pStyle w:val="Normal6"/>
              <w:rPr>
                <w:color w:val="auto"/>
              </w:rPr>
            </w:pPr>
            <w:r w:rsidRPr="00A86506">
              <w:rPr>
                <w:b/>
                <w:i/>
                <w:color w:val="auto"/>
              </w:rPr>
              <w:t>utgår</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 anger sökandens identitet genom att innehålla minst de uppgifter som anges i artikel 27.1 a och b, vid behov kontrollerade och uppdaterade, samt en ansiktsbild av sökanden, underteckning, aktuell bostadsort och dagen för inlämnandet av ansökan,</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 anger den utfärdande myndigheten, dagen och platsen för utfärdandet och handlingens giltighetstid,</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(c) bekräftar personens status som sökande,</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 xml:space="preserve">(d) anger att sökanden har rätt att stanna kvar på den medlemsstatens territorium och visar huruvida sökanden har rätt att </w:t>
            </w:r>
            <w:r w:rsidRPr="00A86506">
              <w:rPr>
                <w:b/>
                <w:i/>
                <w:color w:val="auto"/>
              </w:rPr>
              <w:lastRenderedPageBreak/>
              <w:t>fritt förflytta sig inom hela eller en del av den medlemsstatens territorium,</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(e) anger att handlingen inte är en giltig resehandling och visar att sökanden inte utan tillstånd får resa in till andra medlemsstaters territorium förrän efter det att förfarandet för fastställande av vilken medlemsstat som ansvarar för prövningen av ansökan i enlighet med förordning (EU) nr XXX/XXX (Dublinförordningen) har ägt rum,</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(f) anger huruvida sökanden har tillstånd att börja förvärvsarbeta.</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979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2 – led d</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w:t>
            </w:r>
            <w:r w:rsidRPr="00A86506">
              <w:rPr>
                <w:color w:val="auto"/>
              </w:rPr>
              <w:tab/>
              <w:t xml:space="preserve">anger att sökanden har rätt att stanna kvar på den medlemsstatens territorium och visar </w:t>
            </w:r>
            <w:r w:rsidRPr="00A86506">
              <w:rPr>
                <w:b/>
                <w:i/>
                <w:color w:val="auto"/>
              </w:rPr>
              <w:t>huruvida</w:t>
            </w:r>
            <w:r w:rsidRPr="00A86506">
              <w:rPr>
                <w:color w:val="auto"/>
              </w:rPr>
              <w:t xml:space="preserve"> sökanden har rätt att fritt förflytta sig inom hela </w:t>
            </w:r>
            <w:r w:rsidRPr="00A86506">
              <w:rPr>
                <w:b/>
                <w:i/>
                <w:color w:val="auto"/>
              </w:rPr>
              <w:t>eller en del av</w:t>
            </w:r>
            <w:r w:rsidRPr="00A86506">
              <w:rPr>
                <w:color w:val="auto"/>
              </w:rPr>
              <w:t xml:space="preserve"> den medlemsstatens territorium,</w:t>
            </w:r>
          </w:p>
        </w:tc>
        <w:tc>
          <w:tcPr>
            <w:tcW w:w="4876" w:type="dxa"/>
          </w:tcPr>
          <w:p w:rsidR="00AF4689" w:rsidRPr="00A86506" w:rsidRDefault="00AF4689" w:rsidP="00AF4689">
            <w:pPr>
              <w:pStyle w:val="Normal6"/>
              <w:rPr>
                <w:color w:val="auto"/>
              </w:rPr>
            </w:pPr>
            <w:r w:rsidRPr="00A86506">
              <w:rPr>
                <w:color w:val="auto"/>
              </w:rPr>
              <w:t>(d)</w:t>
            </w:r>
            <w:r w:rsidRPr="00A86506">
              <w:rPr>
                <w:color w:val="auto"/>
              </w:rPr>
              <w:tab/>
              <w:t xml:space="preserve">anger att sökanden har rätt att stanna kvar på den medlemsstatens territorium och visar </w:t>
            </w:r>
            <w:r w:rsidRPr="00A86506">
              <w:rPr>
                <w:b/>
                <w:i/>
                <w:color w:val="auto"/>
              </w:rPr>
              <w:t xml:space="preserve">att </w:t>
            </w:r>
            <w:r w:rsidRPr="00A86506">
              <w:rPr>
                <w:color w:val="auto"/>
              </w:rPr>
              <w:t>sökanden har rätt att fritt förflytta sig inom hela den medlemsstatens territorium,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2 – led e</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(e)</w:t>
            </w:r>
            <w:r w:rsidRPr="00A86506">
              <w:rPr>
                <w:color w:val="auto"/>
              </w:rPr>
              <w:tab/>
              <w:t xml:space="preserve">anger att handlingen inte är en giltig resehandling och visar att sökanden </w:t>
            </w:r>
            <w:r w:rsidRPr="00A86506">
              <w:rPr>
                <w:b/>
                <w:i/>
                <w:color w:val="auto"/>
              </w:rPr>
              <w:t xml:space="preserve">inte </w:t>
            </w:r>
            <w:r w:rsidRPr="00A86506">
              <w:rPr>
                <w:color w:val="auto"/>
              </w:rPr>
              <w:t xml:space="preserve">utan tillstånd </w:t>
            </w:r>
            <w:r w:rsidRPr="00A86506">
              <w:rPr>
                <w:b/>
                <w:i/>
                <w:color w:val="auto"/>
              </w:rPr>
              <w:t>får</w:t>
            </w:r>
            <w:r w:rsidRPr="00A86506">
              <w:rPr>
                <w:color w:val="auto"/>
              </w:rPr>
              <w:t xml:space="preserve"> resa in till andra </w:t>
            </w:r>
            <w:r w:rsidRPr="00A86506">
              <w:rPr>
                <w:color w:val="auto"/>
              </w:rPr>
              <w:lastRenderedPageBreak/>
              <w:t xml:space="preserve">medlemsstaters territorium </w:t>
            </w:r>
            <w:r w:rsidRPr="00A86506">
              <w:rPr>
                <w:b/>
                <w:i/>
                <w:color w:val="auto"/>
              </w:rPr>
              <w:t>förrän efter det att</w:t>
            </w:r>
            <w:r w:rsidRPr="00A86506">
              <w:rPr>
                <w:color w:val="auto"/>
              </w:rPr>
              <w:t xml:space="preserve"> förfarandet för fastställande av vilken medlemsstat som ansvarar för prövningen av ansökan i enlighet med förordning (EU) nr XXX/XXX (Dublinförordningen) har ägt rum,</w:t>
            </w:r>
          </w:p>
        </w:tc>
        <w:tc>
          <w:tcPr>
            <w:tcW w:w="4876" w:type="dxa"/>
          </w:tcPr>
          <w:p w:rsidR="00AF4689" w:rsidRPr="00A86506" w:rsidRDefault="00AF4689" w:rsidP="00AF4689">
            <w:pPr>
              <w:pStyle w:val="Normal6"/>
              <w:rPr>
                <w:color w:val="auto"/>
              </w:rPr>
            </w:pPr>
            <w:r w:rsidRPr="00A86506">
              <w:rPr>
                <w:color w:val="auto"/>
              </w:rPr>
              <w:lastRenderedPageBreak/>
              <w:t>(e)</w:t>
            </w:r>
            <w:r w:rsidRPr="00A86506">
              <w:rPr>
                <w:color w:val="auto"/>
              </w:rPr>
              <w:tab/>
              <w:t xml:space="preserve">anger att handlingen inte är en giltig resehandling och visar att sökanden utan tillstånd </w:t>
            </w:r>
            <w:r w:rsidRPr="00A86506">
              <w:rPr>
                <w:b/>
                <w:i/>
                <w:color w:val="auto"/>
              </w:rPr>
              <w:t>kan</w:t>
            </w:r>
            <w:r w:rsidRPr="00A86506">
              <w:rPr>
                <w:color w:val="auto"/>
              </w:rPr>
              <w:t xml:space="preserve"> resa in till andra </w:t>
            </w:r>
            <w:r w:rsidRPr="00A86506">
              <w:rPr>
                <w:color w:val="auto"/>
              </w:rPr>
              <w:lastRenderedPageBreak/>
              <w:t>medlemsstaters territorium</w:t>
            </w:r>
            <w:r w:rsidRPr="00A86506">
              <w:rPr>
                <w:b/>
                <w:i/>
                <w:color w:val="auto"/>
              </w:rPr>
              <w:t>, så länge han eller hon kan kontaktas tills</w:t>
            </w:r>
            <w:r w:rsidRPr="00A86506">
              <w:rPr>
                <w:color w:val="auto"/>
              </w:rPr>
              <w:t xml:space="preserve"> förfarandet för fastställande av vilken medlemsstat som ansvarar för prövningen av ansökan i enlighet med förordning (EU) nr XXX/XXX (Dublinförordningen) har ägt rum,</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Kati Piri, Caterina Chinnici,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2 – led f</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(f)</w:t>
            </w:r>
            <w:r w:rsidRPr="00A86506">
              <w:rPr>
                <w:color w:val="auto"/>
              </w:rPr>
              <w:tab/>
              <w:t xml:space="preserve">anger </w:t>
            </w:r>
            <w:r w:rsidRPr="00A86506">
              <w:rPr>
                <w:b/>
                <w:i/>
                <w:color w:val="auto"/>
              </w:rPr>
              <w:t xml:space="preserve">huruvida </w:t>
            </w:r>
            <w:r w:rsidRPr="00A86506">
              <w:rPr>
                <w:color w:val="auto"/>
              </w:rPr>
              <w:t>sökanden har tillstånd att börja förvärvsarbeta.</w:t>
            </w:r>
          </w:p>
        </w:tc>
        <w:tc>
          <w:tcPr>
            <w:tcW w:w="4876" w:type="dxa"/>
          </w:tcPr>
          <w:p w:rsidR="00AF4689" w:rsidRPr="00A86506" w:rsidRDefault="00AF4689" w:rsidP="00AF4689">
            <w:pPr>
              <w:pStyle w:val="Normal6"/>
              <w:rPr>
                <w:color w:val="auto"/>
              </w:rPr>
            </w:pPr>
            <w:r w:rsidRPr="00A86506">
              <w:rPr>
                <w:color w:val="auto"/>
              </w:rPr>
              <w:t>(f)</w:t>
            </w:r>
            <w:r w:rsidRPr="00A86506">
              <w:rPr>
                <w:color w:val="auto"/>
              </w:rPr>
              <w:tab/>
              <w:t xml:space="preserve">anger </w:t>
            </w:r>
            <w:r w:rsidRPr="00A86506">
              <w:rPr>
                <w:b/>
                <w:i/>
                <w:color w:val="auto"/>
              </w:rPr>
              <w:t xml:space="preserve">från vilket datum </w:t>
            </w:r>
            <w:r w:rsidRPr="00A86506">
              <w:rPr>
                <w:color w:val="auto"/>
              </w:rPr>
              <w:t>sökanden har tillstånd att börja förvärvsarbeta.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Enligt parlamentets ståndpunkt i direktivet om mottagningsvillkor har sökanden tillgång till arbetsmarknaden två månader efter att ha gjort sin ansökan (om inget beslut har fattats). I registreringshandlingen bör därför endast datumet anges för när sökanden har rätt att börja arbeta.</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2 – led fa (nytt)</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(fa)</w:t>
            </w:r>
            <w:r w:rsidRPr="00A86506">
              <w:rPr>
                <w:color w:val="auto"/>
              </w:rPr>
              <w:tab/>
            </w:r>
            <w:r w:rsidRPr="00A86506">
              <w:rPr>
                <w:b/>
                <w:i/>
                <w:color w:val="auto"/>
              </w:rPr>
              <w:t xml:space="preserve">Om de uppgifter som avses i 27.1 a innehåller en könsidentitet hos sökanden som skiljer sig från hans eller hennes juridiska kön ska av handlingen framgå namn, könsmarkör och andra </w:t>
            </w:r>
            <w:r w:rsidRPr="00A86506">
              <w:rPr>
                <w:b/>
                <w:i/>
                <w:color w:val="auto"/>
              </w:rPr>
              <w:lastRenderedPageBreak/>
              <w:t>könsuppgifter som avser den sökandes könsidentitet.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3.</w:t>
            </w:r>
            <w:r w:rsidRPr="00A86506">
              <w:rPr>
                <w:color w:val="auto"/>
              </w:rPr>
              <w:tab/>
            </w:r>
            <w:r w:rsidRPr="00A86506">
              <w:rPr>
                <w:b/>
                <w:i/>
                <w:color w:val="auto"/>
              </w:rPr>
              <w:t>Om en annan medlemsstat, efter ett förfarande för fastställande i enlighet med förordning (EU) nr XXX/XXX (Dublinförordningen), utses som ansvarig för prövningen av ansökan ska den medlemsstatens myndigheter tillhandahålla sökanden en handling enligt punkt 2 inom tre arbetsdagar från och med överföringen av sökanden till den medlemsstaten.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en annan medlemsstat, efter ett förfarande för fastställande i enlighet med förordning (EU) nr XXX/XXX (Dublinförordningen), utses som ansvarig för prövningen av ansökan ska den medlemsstatens myndigheter tillhandahålla sökanden en handling enligt punkt </w:t>
            </w:r>
            <w:r w:rsidRPr="00A86506">
              <w:rPr>
                <w:b/>
                <w:i/>
                <w:color w:val="auto"/>
              </w:rPr>
              <w:t>2</w:t>
            </w:r>
            <w:r w:rsidRPr="00A86506">
              <w:rPr>
                <w:color w:val="auto"/>
              </w:rPr>
              <w:t xml:space="preserve"> inom tre arbetsdagar från och med överföringen </w:t>
            </w:r>
            <w:r w:rsidRPr="00A86506">
              <w:rPr>
                <w:color w:val="auto"/>
              </w:rPr>
              <w:lastRenderedPageBreak/>
              <w:t>av sökanden till den medlemsstaten.</w:t>
            </w:r>
          </w:p>
        </w:tc>
        <w:tc>
          <w:tcPr>
            <w:tcW w:w="4876" w:type="dxa"/>
          </w:tcPr>
          <w:p w:rsidR="00AF4689" w:rsidRPr="00A86506" w:rsidRDefault="00AF4689" w:rsidP="00AF4689">
            <w:pPr>
              <w:pStyle w:val="Normal6"/>
              <w:rPr>
                <w:color w:val="auto"/>
              </w:rPr>
            </w:pPr>
            <w:r w:rsidRPr="00A86506">
              <w:rPr>
                <w:color w:val="auto"/>
              </w:rPr>
              <w:lastRenderedPageBreak/>
              <w:t>3.</w:t>
            </w:r>
            <w:r w:rsidRPr="00A86506">
              <w:rPr>
                <w:color w:val="auto"/>
              </w:rPr>
              <w:tab/>
              <w:t xml:space="preserve">Om en annan medlemsstat, efter ett förfarande för fastställande i enlighet med förordning (EU) nr XXX/XXX (Dublinförordningen), utses som ansvarig för prövningen av ansökan ska den medlemsstatens myndigheter tillhandahålla sökanden en handling enligt punkt </w:t>
            </w:r>
            <w:r w:rsidRPr="00A86506">
              <w:rPr>
                <w:b/>
                <w:i/>
                <w:color w:val="auto"/>
              </w:rPr>
              <w:t>1</w:t>
            </w:r>
            <w:r w:rsidRPr="00A86506">
              <w:rPr>
                <w:color w:val="auto"/>
              </w:rPr>
              <w:t xml:space="preserve"> inom tre arbetsdagar från och med överföringen </w:t>
            </w:r>
            <w:r w:rsidRPr="00A86506">
              <w:rPr>
                <w:color w:val="auto"/>
              </w:rPr>
              <w:lastRenderedPageBreak/>
              <w:t>av sökanden till den medlemsstaten.</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3a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3a.</w:t>
            </w:r>
            <w:r w:rsidRPr="00A86506">
              <w:rPr>
                <w:color w:val="auto"/>
              </w:rPr>
              <w:tab/>
            </w:r>
            <w:r w:rsidRPr="00A86506">
              <w:rPr>
                <w:b/>
                <w:i/>
                <w:color w:val="auto"/>
              </w:rPr>
              <w:t>Den beslutande myndigheten ska ge sökanden en handling som bekräftar att en ansökan har lämnats in i enlighet med artikel 28 och anger de uppgifter som sökanden har lagt fram i samband med inlämnandet av ansökan.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Elly Schlein, Cécile Kashetu Kyenge,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handling som avses i punkt 2 ska vara giltig i en period på sex månader </w:t>
            </w:r>
            <w:r w:rsidRPr="00A86506">
              <w:rPr>
                <w:b/>
                <w:i/>
                <w:color w:val="auto"/>
              </w:rPr>
              <w:t xml:space="preserve">som </w:t>
            </w:r>
            <w:r w:rsidRPr="00A86506">
              <w:rPr>
                <w:color w:val="auto"/>
              </w:rPr>
              <w:t xml:space="preserve">kan förnyas </w:t>
            </w:r>
            <w:r w:rsidRPr="00A86506">
              <w:rPr>
                <w:b/>
                <w:i/>
                <w:color w:val="auto"/>
              </w:rPr>
              <w:t>för att</w:t>
            </w:r>
            <w:r w:rsidRPr="00A86506">
              <w:rPr>
                <w:color w:val="auto"/>
              </w:rPr>
              <w:t xml:space="preserve"> säkerställa att handlingens giltighet täcker den period under vilken sökanden har rätt att stanna kvar på den ansvariga medlemsstatens territorium.</w:t>
            </w:r>
          </w:p>
        </w:tc>
        <w:tc>
          <w:tcPr>
            <w:tcW w:w="4876" w:type="dxa"/>
          </w:tcPr>
          <w:p w:rsidR="00AF4689" w:rsidRPr="00A86506" w:rsidRDefault="00AF4689" w:rsidP="00AF4689">
            <w:pPr>
              <w:pStyle w:val="Normal6"/>
              <w:rPr>
                <w:color w:val="auto"/>
              </w:rPr>
            </w:pPr>
            <w:r w:rsidRPr="00A86506">
              <w:rPr>
                <w:color w:val="auto"/>
              </w:rPr>
              <w:t xml:space="preserve">Den handling som avses i punkt 2 ska vara giltig i en period på sex månader </w:t>
            </w:r>
            <w:r w:rsidRPr="00A86506">
              <w:rPr>
                <w:b/>
                <w:i/>
                <w:color w:val="auto"/>
              </w:rPr>
              <w:t xml:space="preserve">och </w:t>
            </w:r>
            <w:r w:rsidRPr="00A86506">
              <w:rPr>
                <w:color w:val="auto"/>
              </w:rPr>
              <w:t xml:space="preserve">kan förnyas </w:t>
            </w:r>
            <w:r w:rsidRPr="00A86506">
              <w:rPr>
                <w:b/>
                <w:i/>
                <w:color w:val="auto"/>
              </w:rPr>
              <w:t>automatiskt om inget slutligt beslut ännu har fattats om ansökan om internationellt skydd, och</w:t>
            </w:r>
            <w:r w:rsidRPr="00A86506">
              <w:rPr>
                <w:color w:val="auto"/>
              </w:rPr>
              <w:t xml:space="preserve"> säkerställa att handlingens giltighet täcker den period under vilken sökanden har rätt att stanna kvar på den ansvariga medlemsstatens territorium.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lastRenderedPageBreak/>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 är viktigt att säkerställa att den handling automatiskt förnyas som intygar sökandens rätt att stanna (i frånvaron av ett slutligt beslut om ansökan).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handling som avses i punkt 2 ska vara giltig i en period på </w:t>
            </w:r>
            <w:r w:rsidRPr="00A86506">
              <w:rPr>
                <w:b/>
                <w:i/>
                <w:color w:val="auto"/>
              </w:rPr>
              <w:t>sex</w:t>
            </w:r>
            <w:r w:rsidRPr="00A86506">
              <w:rPr>
                <w:color w:val="auto"/>
              </w:rPr>
              <w:t xml:space="preserve"> månader som kan förnyas för att säkerställa att handlingens giltighet täcker den period under vilken sökanden har rätt att stanna kvar på den ansvariga medlemsstatens territorium.</w:t>
            </w:r>
          </w:p>
        </w:tc>
        <w:tc>
          <w:tcPr>
            <w:tcW w:w="4876" w:type="dxa"/>
          </w:tcPr>
          <w:p w:rsidR="00AF4689" w:rsidRPr="00A86506" w:rsidRDefault="00AF4689" w:rsidP="00AF4689">
            <w:pPr>
              <w:pStyle w:val="Normal6"/>
              <w:rPr>
                <w:color w:val="auto"/>
              </w:rPr>
            </w:pPr>
            <w:r w:rsidRPr="00A86506">
              <w:rPr>
                <w:color w:val="auto"/>
              </w:rPr>
              <w:t xml:space="preserve">Den handling som avses i punkt 2 ska vara giltig i en period på </w:t>
            </w:r>
            <w:r w:rsidRPr="00A86506">
              <w:rPr>
                <w:b/>
                <w:i/>
                <w:color w:val="auto"/>
              </w:rPr>
              <w:t>minst två veckor men inte mer än 12</w:t>
            </w:r>
            <w:r w:rsidRPr="00A86506">
              <w:rPr>
                <w:color w:val="auto"/>
              </w:rPr>
              <w:t xml:space="preserve"> månader som kan förnyas för att säkerställa att handlingens giltighet täcker den period under vilken sökanden har rätt att stanna kvar på den ansvariga medlemsstatens territorium.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handling som avses i punkt </w:t>
            </w:r>
            <w:r w:rsidRPr="00A86506">
              <w:rPr>
                <w:b/>
                <w:i/>
                <w:color w:val="auto"/>
              </w:rPr>
              <w:t>2</w:t>
            </w:r>
            <w:r w:rsidRPr="00A86506">
              <w:rPr>
                <w:color w:val="auto"/>
              </w:rPr>
              <w:t xml:space="preserve"> ska vara giltig i en period på sex månader som kan förnyas för att säkerställa att handlingens giltighet täcker den period under vilken sökanden har rätt att stanna kvar på den ansvariga medlemsstatens territorium.</w:t>
            </w:r>
          </w:p>
        </w:tc>
        <w:tc>
          <w:tcPr>
            <w:tcW w:w="4876" w:type="dxa"/>
          </w:tcPr>
          <w:p w:rsidR="00AF4689" w:rsidRPr="00A86506" w:rsidRDefault="00AF4689" w:rsidP="00AF4689">
            <w:pPr>
              <w:pStyle w:val="Normal6"/>
              <w:rPr>
                <w:color w:val="auto"/>
              </w:rPr>
            </w:pPr>
            <w:r w:rsidRPr="00A86506">
              <w:rPr>
                <w:color w:val="auto"/>
              </w:rPr>
              <w:t xml:space="preserve">Den handling som avses i punkt </w:t>
            </w:r>
            <w:r w:rsidRPr="00A86506">
              <w:rPr>
                <w:b/>
                <w:i/>
                <w:color w:val="auto"/>
              </w:rPr>
              <w:t>1</w:t>
            </w:r>
            <w:r w:rsidRPr="00A86506">
              <w:rPr>
                <w:color w:val="auto"/>
              </w:rPr>
              <w:t xml:space="preserve"> ska vara giltig i en period på </w:t>
            </w:r>
            <w:r w:rsidRPr="00A86506">
              <w:rPr>
                <w:b/>
                <w:i/>
                <w:color w:val="auto"/>
              </w:rPr>
              <w:t xml:space="preserve">minst </w:t>
            </w:r>
            <w:r w:rsidRPr="00A86506">
              <w:rPr>
                <w:color w:val="auto"/>
              </w:rPr>
              <w:t>sex månader som kan förnyas för att säkerställa att handlingens giltighet täcker den period under vilken sökanden har rätt att stanna kvar på den ansvariga medlemsstatens territorium.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989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handling som avses i punkt 2 ska vara giltig i en period på </w:t>
            </w:r>
            <w:r w:rsidRPr="00A86506">
              <w:rPr>
                <w:b/>
                <w:i/>
                <w:color w:val="auto"/>
              </w:rPr>
              <w:t>sex</w:t>
            </w:r>
            <w:r w:rsidRPr="00A86506">
              <w:rPr>
                <w:color w:val="auto"/>
              </w:rPr>
              <w:t xml:space="preserve"> månader som kan förnyas för att säkerställa att handlingens giltighet täcker den period under vilken sökanden har rätt att stanna kvar på den ansvariga medlemsstatens territorium.</w:t>
            </w:r>
          </w:p>
        </w:tc>
        <w:tc>
          <w:tcPr>
            <w:tcW w:w="4876" w:type="dxa"/>
          </w:tcPr>
          <w:p w:rsidR="00AF4689" w:rsidRPr="00A86506" w:rsidRDefault="00AF4689" w:rsidP="00AF4689">
            <w:pPr>
              <w:pStyle w:val="Normal6"/>
              <w:rPr>
                <w:color w:val="auto"/>
              </w:rPr>
            </w:pPr>
            <w:r w:rsidRPr="00A86506">
              <w:rPr>
                <w:color w:val="auto"/>
              </w:rPr>
              <w:t xml:space="preserve">Den handling som avses i punkt 2 ska vara giltig i en period på </w:t>
            </w:r>
            <w:r w:rsidRPr="00A86506">
              <w:rPr>
                <w:b/>
                <w:i/>
                <w:color w:val="auto"/>
              </w:rPr>
              <w:t>tolv</w:t>
            </w:r>
            <w:r w:rsidRPr="00A86506">
              <w:rPr>
                <w:color w:val="auto"/>
              </w:rPr>
              <w:t xml:space="preserve"> månader som kan förnyas för att säkerställa att handlingens giltighet täcker den period under vilken sökanden har rätt att stanna kvar på den ansvariga medlemsstatens territorium.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En kort giltighetsperiod skulle innebära extra arbete för våra administrativa myndigheter vad gäller det kontinuerliga behovet av att förlänga dessa handlingar. En längre giltighetsperiod bör minska behovet av administrativt arbete och ger inte en utökad rätt att stanna kvar om den rätten har upphört eller upphävts enligt nästa punkt.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4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handling som avses i punkt 2 ska vara giltig i en period på </w:t>
            </w:r>
            <w:r w:rsidRPr="00A86506">
              <w:rPr>
                <w:b/>
                <w:i/>
                <w:color w:val="auto"/>
              </w:rPr>
              <w:t>sex</w:t>
            </w:r>
            <w:r w:rsidRPr="00A86506">
              <w:rPr>
                <w:color w:val="auto"/>
              </w:rPr>
              <w:t xml:space="preserve"> månader som kan förnyas för att säkerställa att handlingens giltighet täcker den period under vilken sökanden har rätt att stanna kvar på den ansvariga medlemsstatens territorium.</w:t>
            </w:r>
          </w:p>
        </w:tc>
        <w:tc>
          <w:tcPr>
            <w:tcW w:w="4876" w:type="dxa"/>
          </w:tcPr>
          <w:p w:rsidR="00AF4689" w:rsidRPr="00A86506" w:rsidRDefault="00AF4689" w:rsidP="00AF4689">
            <w:pPr>
              <w:pStyle w:val="Normal6"/>
              <w:rPr>
                <w:color w:val="auto"/>
              </w:rPr>
            </w:pPr>
            <w:r w:rsidRPr="00A86506">
              <w:rPr>
                <w:color w:val="auto"/>
              </w:rPr>
              <w:t xml:space="preserve">Den handling som avses i punkt 2 ska vara giltig i en period på </w:t>
            </w:r>
            <w:r w:rsidRPr="00A86506">
              <w:rPr>
                <w:b/>
                <w:i/>
                <w:color w:val="auto"/>
              </w:rPr>
              <w:t>five</w:t>
            </w:r>
            <w:r w:rsidRPr="00A86506">
              <w:rPr>
                <w:color w:val="auto"/>
              </w:rPr>
              <w:t xml:space="preserve"> månader som kan förnyas för att säkerställa att handlingens giltighet täcker den period under vilken sökanden har rätt att stanna kvar på den ansvariga medlemsstatens territorium.</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Kopplad till ändringsförslaget till artikel 34 om att förkorta tidsfristen för det normala prövningsförfarandet från sex till fem månader.</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4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Den giltighetstid som anges på handlingen utgör </w:t>
            </w:r>
            <w:r w:rsidRPr="00A86506">
              <w:rPr>
                <w:b/>
                <w:i/>
                <w:color w:val="auto"/>
              </w:rPr>
              <w:t>inte</w:t>
            </w:r>
            <w:r w:rsidRPr="00A86506">
              <w:rPr>
                <w:color w:val="auto"/>
              </w:rPr>
              <w:t xml:space="preserve"> en rätt att stanna kvar </w:t>
            </w:r>
            <w:r w:rsidRPr="00A86506">
              <w:rPr>
                <w:b/>
                <w:i/>
                <w:color w:val="auto"/>
              </w:rPr>
              <w:t>om den rätten har upphört att gälla eller tillfälligt upphävts</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Den giltighetstid som anges på handlingen utgör en rätt att stanna kvar.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29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Kommissionen </w:t>
            </w:r>
            <w:r w:rsidRPr="00A86506">
              <w:rPr>
                <w:b/>
                <w:i/>
                <w:color w:val="auto"/>
              </w:rPr>
              <w:t>får</w:t>
            </w:r>
            <w:r w:rsidRPr="00A86506">
              <w:rPr>
                <w:color w:val="auto"/>
              </w:rPr>
              <w:t xml:space="preserve"> i genomförandeakter närmare ange formen för och innehållet i de handlingar som ska tillhandahållas sökandena vid registreringen och inlämnandet av ansökan. Dessa genomförandeakter ska antas i enlighet med det granskningsförfarande som avses i artikel 58.</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Kommissionen </w:t>
            </w:r>
            <w:r w:rsidRPr="00A86506">
              <w:rPr>
                <w:b/>
                <w:i/>
                <w:color w:val="auto"/>
              </w:rPr>
              <w:t>ska</w:t>
            </w:r>
            <w:r w:rsidRPr="00A86506">
              <w:rPr>
                <w:color w:val="auto"/>
              </w:rPr>
              <w:t xml:space="preserve"> i genomförandeakter närmare ange formen för och innehållet i de handlingar som ska tillhandahållas sökandena vid registreringen och inlämnandet av ansökan. Dessa genomförandeakter ska antas i enlighet med det granskningsförfarande som avses i artikel 58.</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Om vi vill ha en harmoniserad strategi för förfaranden bör medlemsstaterna utfärda dylika handlingar som intygar rätten att stanna kvar. En genomförandeakt som fastställer form och innehåll för en sådan handling bör därför antas.</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 xml:space="preserve">Om det finns indikationer på att </w:t>
            </w:r>
            <w:r w:rsidRPr="00A86506">
              <w:rPr>
                <w:color w:val="auto"/>
              </w:rPr>
              <w:t xml:space="preserve">tredjelandsmedborgare eller statslösa personer som hålls i förvarsanläggningar eller som befinner sig vid gränsövergångsställen, inbegripet transitzoner, vid de yttre gränserna, </w:t>
            </w:r>
            <w:r w:rsidRPr="00A86506">
              <w:rPr>
                <w:b/>
                <w:i/>
                <w:color w:val="auto"/>
              </w:rPr>
              <w:t>kan behöva internationellt skydd ska medlemsstaterna ge dem information</w:t>
            </w:r>
            <w:r w:rsidRPr="00A86506">
              <w:rPr>
                <w:color w:val="auto"/>
              </w:rPr>
              <w:t xml:space="preserve"> om möjligheten att ansöka om internationellt skydd, i synnerhet när</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De ansvariga myndigheterna ska informera</w:t>
            </w:r>
            <w:r w:rsidRPr="00A86506">
              <w:rPr>
                <w:color w:val="auto"/>
              </w:rPr>
              <w:t xml:space="preserve"> tredjelandsmedborgare eller statslösa personer som hålls i förvarsanläggningar eller som befinner sig vid gränsövergångsställen, inbegripet transitzoner, vid de yttre gränserna, om möjligheten att ansöka om internationellt skydd, i synnerhet när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Tredjelandsmedborgare som är i förvarsanläggningar eller hålls vid gränsövergångsställen bör alltid informeras om sin rätt att ansöka om internationellt stöd.</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Om det finns indikationer på att tredjelandsmedborgare eller statslösa personer som hålls i förvarsanläggningar eller som befinner sig vid gränsövergångsställen, inbegripet transitzoner, vid de yttre gränserna, kan behöva internationellt skydd ska medlemsstaterna ge dem information </w:t>
            </w:r>
            <w:r w:rsidRPr="00A86506">
              <w:rPr>
                <w:b/>
                <w:i/>
                <w:color w:val="auto"/>
              </w:rPr>
              <w:t>om möjligheten</w:t>
            </w:r>
            <w:r w:rsidRPr="00A86506">
              <w:rPr>
                <w:color w:val="auto"/>
              </w:rPr>
              <w:t xml:space="preserve"> att ansöka om internationellt skydd, i synnerhet när</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Om det finns indikationer</w:t>
            </w:r>
            <w:r w:rsidRPr="00A86506">
              <w:rPr>
                <w:b/>
                <w:i/>
                <w:color w:val="auto"/>
              </w:rPr>
              <w:t xml:space="preserve">, inklusive information från icke-statliga organisationer, </w:t>
            </w:r>
            <w:r w:rsidRPr="00A86506">
              <w:rPr>
                <w:color w:val="auto"/>
              </w:rPr>
              <w:t xml:space="preserve">på att tredjelandsmedborgare eller statslösa personer som hålls i förvarsanläggningar eller som befinner sig vid gränsövergångsställen, inbegripet transitzoner, vid de yttre gränserna, kan behöva internationellt skydd ska medlemsstaterna ge dem information </w:t>
            </w:r>
            <w:r w:rsidRPr="00A86506">
              <w:rPr>
                <w:b/>
                <w:i/>
                <w:color w:val="auto"/>
              </w:rPr>
              <w:t xml:space="preserve">och möjlighet </w:t>
            </w:r>
            <w:r w:rsidRPr="00A86506">
              <w:rPr>
                <w:color w:val="auto"/>
              </w:rPr>
              <w:t>att ansöka om internationellt skydd, i synnerhet när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Om det finns indikationer på att</w:t>
            </w:r>
            <w:r w:rsidRPr="00A86506">
              <w:rPr>
                <w:color w:val="auto"/>
              </w:rPr>
              <w:t xml:space="preserve"> tredjelandsmedborgare eller statslösa personer som hålls i förvarsanläggningar eller som befinner sig vid gränsövergångsställen, inbegripet transitzoner, vid de yttre gränserna, kan behöva internationellt skydd </w:t>
            </w:r>
            <w:r w:rsidRPr="00A86506">
              <w:rPr>
                <w:b/>
                <w:i/>
                <w:color w:val="auto"/>
              </w:rPr>
              <w:t>ska medlemsstaterna ge dem information</w:t>
            </w:r>
            <w:r w:rsidRPr="00A86506">
              <w:rPr>
                <w:color w:val="auto"/>
              </w:rPr>
              <w:t xml:space="preserve"> om möjligheten att ansöka om internationellt skydd, i synnerhet när</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De ansvariga myndigheterna ska informera alla</w:t>
            </w:r>
            <w:r w:rsidRPr="00A86506">
              <w:rPr>
                <w:color w:val="auto"/>
              </w:rPr>
              <w:t xml:space="preserve"> tredjelandsmedborgare eller statslösa personer som hålls i förvarsanläggningar eller som befinner sig vid gränsövergångsställen, inbegripet transitzoner, vid de yttre gränserna, </w:t>
            </w:r>
            <w:r w:rsidRPr="00A86506">
              <w:rPr>
                <w:b/>
                <w:i/>
                <w:color w:val="auto"/>
              </w:rPr>
              <w:t xml:space="preserve">och som </w:t>
            </w:r>
            <w:r w:rsidRPr="00A86506">
              <w:rPr>
                <w:color w:val="auto"/>
              </w:rPr>
              <w:t>kan behöva internationellt skydd om möjligheten att ansöka om internationellt skydd, i synnerhet när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Informationen ska ges till alla, inte bara de särskilt angivna grupperna.</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 xml:space="preserve">Om det finns indikationer på att </w:t>
            </w:r>
            <w:r w:rsidRPr="00A86506">
              <w:rPr>
                <w:color w:val="auto"/>
              </w:rPr>
              <w:t xml:space="preserve">tredjelandsmedborgare eller statslösa personer som hålls i förvarsanläggningar eller som befinner sig vid gränsövergångsställen, inbegripet transitzoner, vid de yttre gränserna, </w:t>
            </w:r>
            <w:r w:rsidRPr="00A86506">
              <w:rPr>
                <w:b/>
                <w:i/>
                <w:color w:val="auto"/>
              </w:rPr>
              <w:t>kan behöva</w:t>
            </w:r>
            <w:r w:rsidRPr="00A86506">
              <w:rPr>
                <w:color w:val="auto"/>
              </w:rPr>
              <w:t xml:space="preserve"> internationellt skydd ska medlemsstaterna ge dem information om möjligheten att ansöka om internationellt </w:t>
            </w:r>
            <w:r w:rsidRPr="00A86506">
              <w:rPr>
                <w:color w:val="auto"/>
              </w:rPr>
              <w:lastRenderedPageBreak/>
              <w:t>skydd, i synnerhet när</w:t>
            </w:r>
          </w:p>
        </w:tc>
        <w:tc>
          <w:tcPr>
            <w:tcW w:w="4876" w:type="dxa"/>
          </w:tcPr>
          <w:p w:rsidR="00AF4689" w:rsidRPr="00A86506" w:rsidRDefault="00AF4689" w:rsidP="00AF4689">
            <w:pPr>
              <w:pStyle w:val="Normal6"/>
              <w:rPr>
                <w:color w:val="auto"/>
              </w:rPr>
            </w:pPr>
            <w:r w:rsidRPr="00A86506">
              <w:rPr>
                <w:color w:val="auto"/>
              </w:rPr>
              <w:lastRenderedPageBreak/>
              <w:t>1.</w:t>
            </w:r>
            <w:r w:rsidRPr="00A86506">
              <w:rPr>
                <w:color w:val="auto"/>
              </w:rPr>
              <w:tab/>
            </w:r>
            <w:r w:rsidRPr="00A86506">
              <w:rPr>
                <w:b/>
                <w:i/>
                <w:color w:val="auto"/>
              </w:rPr>
              <w:t>Medlemsstaterna ska bedöma huruvida</w:t>
            </w:r>
            <w:r w:rsidRPr="00A86506">
              <w:rPr>
                <w:color w:val="auto"/>
              </w:rPr>
              <w:t xml:space="preserve"> tredjelandsmedborgare eller statslösa personer som hålls i förvarsanläggningar eller som befinner sig vid gränsövergångsställen, inbegripet transitzoner, vid de yttre gränserna, </w:t>
            </w:r>
            <w:r w:rsidRPr="00A86506">
              <w:rPr>
                <w:b/>
                <w:i/>
                <w:color w:val="auto"/>
              </w:rPr>
              <w:t>är i behov av</w:t>
            </w:r>
            <w:r w:rsidRPr="00A86506">
              <w:rPr>
                <w:color w:val="auto"/>
              </w:rPr>
              <w:t xml:space="preserve"> internationellt skydd</w:t>
            </w:r>
            <w:r w:rsidRPr="00A86506">
              <w:rPr>
                <w:b/>
                <w:i/>
                <w:color w:val="auto"/>
              </w:rPr>
              <w:t xml:space="preserve">. Om det är så </w:t>
            </w:r>
            <w:r w:rsidRPr="00A86506">
              <w:rPr>
                <w:color w:val="auto"/>
              </w:rPr>
              <w:t xml:space="preserve">ska medlemsstaterna ge dem information om möjligheten att ansöka om </w:t>
            </w:r>
            <w:r w:rsidRPr="00A86506">
              <w:rPr>
                <w:color w:val="auto"/>
              </w:rPr>
              <w:lastRenderedPageBreak/>
              <w:t>internationellt skydd, i synnerhet när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Brice Hortefeux, Rachida Dati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Om det finns </w:t>
            </w:r>
            <w:r w:rsidRPr="00A86506">
              <w:rPr>
                <w:b/>
                <w:i/>
                <w:color w:val="auto"/>
              </w:rPr>
              <w:t>indikationer på</w:t>
            </w:r>
            <w:r w:rsidRPr="00A86506">
              <w:rPr>
                <w:color w:val="auto"/>
              </w:rPr>
              <w:t xml:space="preserve"> att tredjelandsmedborgare eller statslösa personer som hålls i förvarsanläggningar eller som befinner sig vid gränsövergångsställen, inbegripet transitzoner, vid de yttre gränserna, kan behöva internationellt skydd ska medlemsstaterna ge dem information om möjligheten att ansöka om internationellt skydd, i synnerhet när</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Om det </w:t>
            </w:r>
            <w:r w:rsidRPr="00A86506">
              <w:rPr>
                <w:b/>
                <w:i/>
                <w:color w:val="auto"/>
              </w:rPr>
              <w:t>mot bakgrund av fakta</w:t>
            </w:r>
            <w:r w:rsidRPr="00A86506">
              <w:rPr>
                <w:color w:val="auto"/>
              </w:rPr>
              <w:t xml:space="preserve"> finns </w:t>
            </w:r>
            <w:r w:rsidRPr="00A86506">
              <w:rPr>
                <w:b/>
                <w:i/>
                <w:color w:val="auto"/>
              </w:rPr>
              <w:t>skäl att tro</w:t>
            </w:r>
            <w:r w:rsidRPr="00A86506">
              <w:rPr>
                <w:color w:val="auto"/>
              </w:rPr>
              <w:t xml:space="preserve"> att tredjelandsmedborgare eller statslösa personer som hålls i förvarsanläggningar eller som befinner sig vid gränsövergångsställen, inbegripet transitzoner, vid de yttre gränserna, kan behöva internationellt skydd ska medlemsstaterna ge dem information om möjligheten att ansöka om internationellt skydd, i synnerhet när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{FR}</w:t>
      </w:r>
      <w:r w:rsidRPr="00A86506">
        <w:rPr>
          <w:color w:val="auto"/>
        </w:rPr>
        <w:t>fr</w:t>
      </w:r>
      <w:r w:rsidRPr="00A86506">
        <w:rPr>
          <w:rStyle w:val="HideTWBExt"/>
          <w:color w:val="auto"/>
        </w:rPr>
        <w:t>&lt;/Original&gt;</w:t>
      </w:r>
    </w:p>
    <w:p w:rsidR="00AF4689" w:rsidRPr="00A86506" w:rsidRDefault="00AF4689" w:rsidP="00AF4689">
      <w:pPr>
        <w:pStyle w:val="AMNumberTabs"/>
        <w:rPr>
          <w:color w:val="auto"/>
        </w:rPr>
      </w:pPr>
      <w:r w:rsidRPr="00A86506">
        <w:rPr>
          <w:rStyle w:val="HideTWBExt"/>
          <w:color w:val="auto"/>
        </w:rPr>
        <w:t>&lt;/Amend&gt;</w:t>
      </w: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 xml:space="preserve">Om det finns indikationer på att </w:t>
            </w:r>
            <w:r w:rsidRPr="00A86506">
              <w:rPr>
                <w:color w:val="auto"/>
              </w:rPr>
              <w:t xml:space="preserve">tredjelandsmedborgare eller statslösa personer som hålls i förvarsanläggningar eller som befinner sig vid gränsövergångsställen, inbegripet transitzoner, vid de yttre gränserna, </w:t>
            </w:r>
            <w:r w:rsidRPr="00A86506">
              <w:rPr>
                <w:b/>
                <w:i/>
                <w:color w:val="auto"/>
              </w:rPr>
              <w:t>kan behöva internationellt skydd ska medlemsstaterna ge dem information</w:t>
            </w:r>
            <w:r w:rsidRPr="00A86506">
              <w:rPr>
                <w:color w:val="auto"/>
              </w:rPr>
              <w:t xml:space="preserve"> om </w:t>
            </w:r>
            <w:r w:rsidRPr="00A86506">
              <w:rPr>
                <w:b/>
                <w:i/>
                <w:color w:val="auto"/>
              </w:rPr>
              <w:t>möjligheten</w:t>
            </w:r>
            <w:r w:rsidRPr="00A86506">
              <w:rPr>
                <w:color w:val="auto"/>
              </w:rPr>
              <w:t xml:space="preserve"> att ansöka om internationellt skydd</w:t>
            </w:r>
            <w:r w:rsidRPr="00A86506">
              <w:rPr>
                <w:b/>
                <w:i/>
                <w:color w:val="auto"/>
              </w:rPr>
              <w:t>, i synnerhet när</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De ansvariga myndigheterna ska informera alla</w:t>
            </w:r>
            <w:r w:rsidRPr="00A86506">
              <w:rPr>
                <w:color w:val="auto"/>
              </w:rPr>
              <w:t xml:space="preserve"> tredjelandsmedborgare eller statslösa personer som hålls i förvarsanläggningar eller som befinner sig vid gränsövergångsställen, inbegripet transitzoner, vid de yttre gränserna, om </w:t>
            </w:r>
            <w:r w:rsidRPr="00A86506">
              <w:rPr>
                <w:b/>
                <w:i/>
                <w:color w:val="auto"/>
              </w:rPr>
              <w:t>rätten</w:t>
            </w:r>
            <w:r w:rsidRPr="00A86506">
              <w:rPr>
                <w:color w:val="auto"/>
              </w:rPr>
              <w:t xml:space="preserve"> att ansöka om internationellt skydd </w:t>
            </w:r>
            <w:r w:rsidRPr="00A86506">
              <w:rPr>
                <w:b/>
                <w:i/>
                <w:color w:val="auto"/>
              </w:rPr>
              <w:t>och omgående hänvisa dem till de behöriga asylmyndigheterna.</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Alla tredjelandsmedborgare som hålls i förvarsanläggningar eller befinner sig vid gränsövergångsställen, inbegripet transitzoner, vid de yttre gränserna ska omgående informeras av de behöriga myndigheterna om sin rätt att ansöka om internationellt skydd. Barn och utsatta personer ska inte placeras i förvarsanläggningar eller hållas i gräns- eller transitzoner.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999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Om det finns indikationer på att tredjelandsmedborgare eller statslösa personer som hålls i förvarsanläggningar eller som befinner sig vid gränsövergångsställen, inbegripet transitzoner, vid de yttre gränserna, kan behöva internationellt skydd ska medlemsstaterna ge dem information om möjligheten att ansöka om internationellt skydd</w:t>
            </w:r>
            <w:r w:rsidRPr="00A86506">
              <w:rPr>
                <w:b/>
                <w:i/>
                <w:color w:val="auto"/>
              </w:rPr>
              <w:t>, i synnerhet när</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Om det finns indikationer på att tredjelandsmedborgare eller statslösa personer som hålls i förvarsanläggningar eller som befinner sig vid gränsövergångsställen, inbegripet transitzoner, vid de yttre gränserna, kan behöva internationellt skydd ska medlemsstaterna ge dem information om möjligheten att ansöka om internationellt skydd</w:t>
            </w:r>
            <w:r w:rsidRPr="00A86506">
              <w:rPr>
                <w:b/>
                <w:i/>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w:t>
            </w:r>
            <w:r w:rsidRPr="00A86506">
              <w:rPr>
                <w:color w:val="auto"/>
              </w:rPr>
              <w:tab/>
            </w:r>
            <w:r w:rsidRPr="00A86506">
              <w:rPr>
                <w:b/>
                <w:i/>
                <w:color w:val="auto"/>
              </w:rPr>
              <w:t>det är sannolikt att personen är ett ensamkommande barn,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w:t>
            </w:r>
            <w:r w:rsidRPr="00A86506">
              <w:rPr>
                <w:color w:val="auto"/>
              </w:rPr>
              <w:tab/>
            </w:r>
            <w:r w:rsidRPr="00A86506">
              <w:rPr>
                <w:b/>
                <w:i/>
                <w:color w:val="auto"/>
              </w:rPr>
              <w:t>det är sannolikt att personen är ett ensamkommande barn,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Alla tredjelandsmedborgare som hålls i förvarsanläggningar eller befinner sig vid gränsövergångsställen, inbegripet transitzoner, vid de yttre gränserna ska omgående informeras av de behöriga myndigheterna om sin rätt att ansöka om internationellt skydd. Barn och utsatta personer ska inte placeras i förvarsanläggningar eller hållas i gräns- eller transitzoner.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w:t>
            </w:r>
            <w:r w:rsidRPr="00A86506">
              <w:rPr>
                <w:color w:val="auto"/>
              </w:rPr>
              <w:tab/>
            </w:r>
            <w:r w:rsidRPr="00A86506">
              <w:rPr>
                <w:b/>
                <w:i/>
                <w:color w:val="auto"/>
              </w:rPr>
              <w:t>det är sannolikt att personen är ett ensamkommande barn,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Hänför sig till ändringsförslaget till 30.1.</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30 – punkt 1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w:t>
            </w:r>
            <w:r w:rsidRPr="00A86506">
              <w:rPr>
                <w:color w:val="auto"/>
              </w:rPr>
              <w:tab/>
            </w:r>
            <w:r w:rsidRPr="00A86506">
              <w:rPr>
                <w:b/>
                <w:i/>
                <w:color w:val="auto"/>
              </w:rPr>
              <w:t>det finns tydliga indikationer på att personen lider av psykisk eller annan ohälsa som gör att han eller hon inte kan uttrycka sitt behov av internationellt skydd,</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w:t>
            </w:r>
            <w:r w:rsidRPr="00A86506">
              <w:rPr>
                <w:color w:val="auto"/>
              </w:rPr>
              <w:tab/>
            </w:r>
            <w:r w:rsidRPr="00A86506">
              <w:rPr>
                <w:b/>
                <w:i/>
                <w:color w:val="auto"/>
              </w:rPr>
              <w:t>det finns tydliga indikationer på att personen lider av psykisk eller annan ohälsa som gör att han eller hon inte kan uttrycka sitt behov av internationellt skydd,</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Hänför sig till ändringsförslaget till 30.1.</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w:t>
            </w:r>
            <w:r w:rsidRPr="00A86506">
              <w:rPr>
                <w:color w:val="auto"/>
              </w:rPr>
              <w:tab/>
            </w:r>
            <w:r w:rsidRPr="00A86506">
              <w:rPr>
                <w:b/>
                <w:i/>
                <w:color w:val="auto"/>
              </w:rPr>
              <w:t xml:space="preserve">det finns tydliga indikationer på att personen lider av psykisk eller annan </w:t>
            </w:r>
            <w:r w:rsidRPr="00A86506">
              <w:rPr>
                <w:b/>
                <w:i/>
                <w:color w:val="auto"/>
              </w:rPr>
              <w:lastRenderedPageBreak/>
              <w:t>ohälsa som gör att han eller hon inte kan uttrycka sitt behov av internationellt skydd,</w:t>
            </w:r>
          </w:p>
        </w:tc>
        <w:tc>
          <w:tcPr>
            <w:tcW w:w="4876" w:type="dxa"/>
          </w:tcPr>
          <w:p w:rsidR="00AF4689" w:rsidRPr="00A86506" w:rsidRDefault="00AF4689" w:rsidP="00AF4689">
            <w:pPr>
              <w:pStyle w:val="Normal6"/>
              <w:rPr>
                <w:color w:val="auto"/>
              </w:rPr>
            </w:pPr>
            <w:r w:rsidRPr="00A86506">
              <w:rPr>
                <w:b/>
                <w:i/>
                <w:color w:val="auto"/>
              </w:rPr>
              <w:lastRenderedPageBreak/>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Alla tredjelandsmedborgare som hålls i förvarsanläggningar eller befinner sig vid gränsövergångsställen, inbegripet transitzoner, vid de yttre gränserna ska omgående informeras av de behöriga myndigheterna om sin rätt att ansöka om internationellt skydd. Barn och utsatta personer ska inte placeras i förvarsanläggningar eller hållas i gräns- eller transitzoner.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led c</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(c)</w:t>
            </w:r>
            <w:r w:rsidRPr="00A86506">
              <w:rPr>
                <w:color w:val="auto"/>
              </w:rPr>
              <w:tab/>
            </w:r>
            <w:r w:rsidRPr="00A86506">
              <w:rPr>
                <w:b/>
                <w:i/>
                <w:color w:val="auto"/>
              </w:rPr>
              <w:t>personen har anlänt från ett specifikt ursprungsland och det är sannolikt att han eller hon behöver internationellt skydd till följd av en välkänd situation i det tredjelandet.</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led c</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(c)</w:t>
            </w:r>
            <w:r w:rsidRPr="00A86506">
              <w:rPr>
                <w:color w:val="auto"/>
              </w:rPr>
              <w:tab/>
            </w:r>
            <w:r w:rsidRPr="00A86506">
              <w:rPr>
                <w:b/>
                <w:i/>
                <w:color w:val="auto"/>
              </w:rPr>
              <w:t xml:space="preserve">personen har anlänt från ett specifikt ursprungsland och det är sannolikt att han eller hon behöver internationellt skydd till följd av en </w:t>
            </w:r>
            <w:r w:rsidRPr="00A86506">
              <w:rPr>
                <w:b/>
                <w:i/>
                <w:color w:val="auto"/>
              </w:rPr>
              <w:lastRenderedPageBreak/>
              <w:t>välkänd situation i det tredjelandet.</w:t>
            </w:r>
          </w:p>
        </w:tc>
        <w:tc>
          <w:tcPr>
            <w:tcW w:w="4876" w:type="dxa"/>
          </w:tcPr>
          <w:p w:rsidR="00AF4689" w:rsidRPr="00A86506" w:rsidRDefault="00AF4689" w:rsidP="00AF4689">
            <w:pPr>
              <w:pStyle w:val="Normal6"/>
              <w:rPr>
                <w:color w:val="auto"/>
              </w:rPr>
            </w:pPr>
            <w:r w:rsidRPr="00A86506">
              <w:rPr>
                <w:b/>
                <w:i/>
                <w:color w:val="auto"/>
              </w:rPr>
              <w:lastRenderedPageBreak/>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1 – led c</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(c)</w:t>
            </w:r>
            <w:r w:rsidRPr="00A86506">
              <w:rPr>
                <w:color w:val="auto"/>
              </w:rPr>
              <w:tab/>
            </w:r>
            <w:r w:rsidRPr="00A86506">
              <w:rPr>
                <w:b/>
                <w:i/>
                <w:color w:val="auto"/>
              </w:rPr>
              <w:t>personen har anlänt från ett specifikt ursprungsland och det är sannolikt att han eller hon behöver internationellt skydd till följd av en välkänd situation i det tredjelandet.</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Hänför sig till ändringsförslaget till 30.1.</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1009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Elissavet Vozemberg-Vrionidi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3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Organisationer och personer som </w:t>
            </w:r>
            <w:r w:rsidRPr="00A86506">
              <w:rPr>
                <w:b/>
                <w:i/>
                <w:color w:val="auto"/>
              </w:rPr>
              <w:t xml:space="preserve">tillhandahåller </w:t>
            </w:r>
            <w:r w:rsidRPr="00A86506">
              <w:rPr>
                <w:color w:val="auto"/>
              </w:rPr>
              <w:t>rådgivning ska ha faktisk tillgång till tredjelandsmedborgare eller statslösa personer som hålls i förvarsanläggningar eller som befinner sig vid gränsövergångsställen, inbegripet transitzoner, vid de yttre gränserna.</w:t>
            </w:r>
          </w:p>
        </w:tc>
        <w:tc>
          <w:tcPr>
            <w:tcW w:w="4876" w:type="dxa"/>
          </w:tcPr>
          <w:p w:rsidR="00AF4689" w:rsidRPr="00A86506" w:rsidRDefault="00AF4689" w:rsidP="00AF4689">
            <w:pPr>
              <w:pStyle w:val="Normal6"/>
              <w:rPr>
                <w:color w:val="auto"/>
              </w:rPr>
            </w:pPr>
            <w:r w:rsidRPr="00A86506">
              <w:rPr>
                <w:color w:val="auto"/>
              </w:rPr>
              <w:t xml:space="preserve">Organisationer och personer som </w:t>
            </w:r>
            <w:r w:rsidRPr="00A86506">
              <w:rPr>
                <w:b/>
                <w:i/>
                <w:color w:val="auto"/>
              </w:rPr>
              <w:t xml:space="preserve">enligt den nationella lagstiftningen är bemyndigade att tillhandahålla </w:t>
            </w:r>
            <w:r w:rsidRPr="00A86506">
              <w:rPr>
                <w:color w:val="auto"/>
              </w:rPr>
              <w:t>rådgivning ska ha faktisk tillgång till tredjelandsmedborgare eller statslösa personer som hålls i förvarsanläggningar eller som befinner sig vid gränsövergångsställen, inbegripet transitzoner, vid de yttre gränserna.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lastRenderedPageBreak/>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 behöver förtydligas vilka organisationer och personer som har den tillgången enligt den nationella lagstiftningen.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Miltiadis Kyrkos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3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Organisationer och personer som </w:t>
            </w:r>
            <w:r w:rsidRPr="00A86506">
              <w:rPr>
                <w:b/>
                <w:i/>
                <w:color w:val="auto"/>
              </w:rPr>
              <w:t xml:space="preserve">tillhandahåller </w:t>
            </w:r>
            <w:r w:rsidRPr="00A86506">
              <w:rPr>
                <w:color w:val="auto"/>
              </w:rPr>
              <w:t>rådgivning ska ha faktisk tillgång till tredjelandsmedborgare eller statslösa personer som hålls i förvarsanläggningar eller som befinner sig vid gränsövergångsställen, inbegripet transitzoner, vid de yttre gränserna.</w:t>
            </w:r>
          </w:p>
        </w:tc>
        <w:tc>
          <w:tcPr>
            <w:tcW w:w="4876" w:type="dxa"/>
          </w:tcPr>
          <w:p w:rsidR="00AF4689" w:rsidRPr="00A86506" w:rsidRDefault="00AF4689" w:rsidP="00AF4689">
            <w:pPr>
              <w:pStyle w:val="Normal6"/>
              <w:rPr>
                <w:color w:val="auto"/>
              </w:rPr>
            </w:pPr>
            <w:r w:rsidRPr="00A86506">
              <w:rPr>
                <w:color w:val="auto"/>
              </w:rPr>
              <w:t xml:space="preserve">Organisationer och personer som </w:t>
            </w:r>
            <w:r w:rsidRPr="00A86506">
              <w:rPr>
                <w:b/>
                <w:i/>
                <w:color w:val="auto"/>
              </w:rPr>
              <w:t xml:space="preserve">enligt den nationella lagstiftningen är bemyndigade att tillhandahålla </w:t>
            </w:r>
            <w:r w:rsidRPr="00A86506">
              <w:rPr>
                <w:color w:val="auto"/>
              </w:rPr>
              <w:t>rådgivning ska ha faktisk tillgång till tredjelandsmedborgare eller statslösa personer som hålls i förvarsanläggningar eller som befinner sig vid gränsövergångsställen, inbegripet transitzoner, vid de yttre gränserna.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3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Organisationer och</w:t>
            </w:r>
            <w:r w:rsidRPr="00A86506">
              <w:rPr>
                <w:color w:val="auto"/>
              </w:rPr>
              <w:t xml:space="preserve"> personer som tillhandahåller rådgivning </w:t>
            </w:r>
            <w:r w:rsidRPr="00A86506">
              <w:rPr>
                <w:b/>
                <w:i/>
                <w:color w:val="auto"/>
              </w:rPr>
              <w:t xml:space="preserve">ska ha faktisk </w:t>
            </w:r>
            <w:r w:rsidRPr="00A86506">
              <w:rPr>
                <w:color w:val="auto"/>
              </w:rPr>
              <w:t>tillgång till tredjelandsmedborgare eller statslösa personer som hålls i förvarsanläggningar eller som befinner sig vid gränsövergångsställen, inbegripet transitzoner, vid de yttre gränserna.</w:t>
            </w:r>
          </w:p>
        </w:tc>
        <w:tc>
          <w:tcPr>
            <w:tcW w:w="4876" w:type="dxa"/>
          </w:tcPr>
          <w:p w:rsidR="00AF4689" w:rsidRPr="00A86506" w:rsidRDefault="00AF4689" w:rsidP="00AF4689">
            <w:pPr>
              <w:pStyle w:val="Normal6"/>
              <w:rPr>
                <w:color w:val="auto"/>
              </w:rPr>
            </w:pPr>
            <w:r w:rsidRPr="00A86506">
              <w:rPr>
                <w:color w:val="auto"/>
              </w:rPr>
              <w:t xml:space="preserve">Personer som tillhandahåller rådgivning </w:t>
            </w:r>
            <w:r w:rsidRPr="00A86506">
              <w:rPr>
                <w:b/>
                <w:i/>
                <w:color w:val="auto"/>
              </w:rPr>
              <w:t xml:space="preserve">kan få </w:t>
            </w:r>
            <w:r w:rsidRPr="00A86506">
              <w:rPr>
                <w:color w:val="auto"/>
              </w:rPr>
              <w:t>tillgång till tredjelandsmedborgare eller statslösa personer som hålls i förvarsanläggningar eller som befinner sig vid gränsövergångsställen, inbegripet transitzoner, vid de yttre gränserna.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3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Medlemsstaterna får på grundval av nationell rätt införa begränsningar av denna tillgång om detta är nödvändigt av skäl som har att göra med säkerhet, allmän ordning eller den administrativa driften av det berörda gränsövergångsstället, under förutsättning att tillträdet därigenom inte begränsas mycket kraftigt eller omöjliggörs helt.</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3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Medlemsstaterna får på grundval av nationell rätt införa begränsningar av denna tillgång om detta är nödvändigt av skäl som har att göra med säkerhet</w:t>
            </w:r>
            <w:r w:rsidRPr="00A86506">
              <w:rPr>
                <w:b/>
                <w:i/>
                <w:color w:val="auto"/>
              </w:rPr>
              <w:t>,</w:t>
            </w:r>
            <w:r w:rsidRPr="00A86506">
              <w:rPr>
                <w:color w:val="auto"/>
              </w:rPr>
              <w:t xml:space="preserve"> allmän ordning </w:t>
            </w:r>
            <w:r w:rsidRPr="00A86506">
              <w:rPr>
                <w:b/>
                <w:i/>
                <w:color w:val="auto"/>
              </w:rPr>
              <w:t>eller den administrativa driften av</w:t>
            </w:r>
            <w:r w:rsidRPr="00A86506">
              <w:rPr>
                <w:color w:val="auto"/>
              </w:rPr>
              <w:t xml:space="preserve"> det berörda gränsövergångsstället, under förutsättning att tillträdet därigenom inte begränsas mycket kraftigt eller omöjliggörs helt.</w:t>
            </w:r>
          </w:p>
        </w:tc>
        <w:tc>
          <w:tcPr>
            <w:tcW w:w="4876" w:type="dxa"/>
          </w:tcPr>
          <w:p w:rsidR="00AF4689" w:rsidRPr="00A86506" w:rsidRDefault="00AF4689" w:rsidP="00AF4689">
            <w:pPr>
              <w:pStyle w:val="Normal6"/>
              <w:rPr>
                <w:color w:val="auto"/>
              </w:rPr>
            </w:pPr>
            <w:r w:rsidRPr="00A86506">
              <w:rPr>
                <w:color w:val="auto"/>
              </w:rPr>
              <w:t xml:space="preserve">Medlemsstaterna får på grundval av nationell rätt införa begränsningar av denna tillgång om detta är nödvändigt av skäl som har att göra med säkerhet </w:t>
            </w:r>
            <w:r w:rsidRPr="00A86506">
              <w:rPr>
                <w:b/>
                <w:i/>
                <w:color w:val="auto"/>
              </w:rPr>
              <w:t xml:space="preserve">eller </w:t>
            </w:r>
            <w:r w:rsidRPr="00A86506">
              <w:rPr>
                <w:color w:val="auto"/>
              </w:rPr>
              <w:t xml:space="preserve">allmän ordning </w:t>
            </w:r>
            <w:r w:rsidRPr="00A86506">
              <w:rPr>
                <w:b/>
                <w:i/>
                <w:color w:val="auto"/>
              </w:rPr>
              <w:t>vid</w:t>
            </w:r>
            <w:r w:rsidRPr="00A86506">
              <w:rPr>
                <w:color w:val="auto"/>
              </w:rPr>
              <w:t xml:space="preserve"> det berörda gränsövergångsstället, under förutsättning att tillträdet därigenom inte begränsas mycket kraftigt eller omöjliggörs helt. </w:t>
            </w:r>
            <w:r w:rsidRPr="00A86506">
              <w:rPr>
                <w:b/>
                <w:i/>
                <w:color w:val="auto"/>
              </w:rPr>
              <w:t>Tillgången till juridiska representanter ska säkerställas under alla omständigheter.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30 – punkt 3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Medlemsstaterna får på grundval av nationell rätt införa begränsningar av denna tillgång om detta är nödvändigt av skäl som har att göra med säkerhet</w:t>
            </w:r>
            <w:r w:rsidRPr="00A86506">
              <w:rPr>
                <w:b/>
                <w:i/>
                <w:color w:val="auto"/>
              </w:rPr>
              <w:t>,</w:t>
            </w:r>
            <w:r w:rsidRPr="00A86506">
              <w:rPr>
                <w:color w:val="auto"/>
              </w:rPr>
              <w:t xml:space="preserve"> allmän ordning </w:t>
            </w:r>
            <w:r w:rsidRPr="00A86506">
              <w:rPr>
                <w:b/>
                <w:i/>
                <w:color w:val="auto"/>
              </w:rPr>
              <w:t>eller den administrativa driften av</w:t>
            </w:r>
            <w:r w:rsidRPr="00A86506">
              <w:rPr>
                <w:color w:val="auto"/>
              </w:rPr>
              <w:t xml:space="preserve"> det berörda gränsövergångsstället, under förutsättning att tillträdet därigenom inte begränsas mycket kraftigt eller omöjliggörs helt.</w:t>
            </w:r>
          </w:p>
        </w:tc>
        <w:tc>
          <w:tcPr>
            <w:tcW w:w="4876" w:type="dxa"/>
          </w:tcPr>
          <w:p w:rsidR="00AF4689" w:rsidRPr="00A86506" w:rsidRDefault="00AF4689" w:rsidP="00AF4689">
            <w:pPr>
              <w:pStyle w:val="Normal6"/>
              <w:rPr>
                <w:color w:val="auto"/>
              </w:rPr>
            </w:pPr>
            <w:r w:rsidRPr="00A86506">
              <w:rPr>
                <w:color w:val="auto"/>
              </w:rPr>
              <w:t xml:space="preserve">Medlemsstaterna får på grundval av nationell rätt införa begränsningar av denna tillgång om detta är nödvändigt av skäl som har att göra med säkerhet </w:t>
            </w:r>
            <w:r w:rsidRPr="00A86506">
              <w:rPr>
                <w:b/>
                <w:i/>
                <w:color w:val="auto"/>
              </w:rPr>
              <w:t xml:space="preserve">eller </w:t>
            </w:r>
            <w:r w:rsidRPr="00A86506">
              <w:rPr>
                <w:color w:val="auto"/>
              </w:rPr>
              <w:t xml:space="preserve">allmän ordning </w:t>
            </w:r>
            <w:r w:rsidRPr="00A86506">
              <w:rPr>
                <w:b/>
                <w:i/>
                <w:color w:val="auto"/>
              </w:rPr>
              <w:t>vid</w:t>
            </w:r>
            <w:r w:rsidRPr="00A86506">
              <w:rPr>
                <w:color w:val="auto"/>
              </w:rPr>
              <w:t xml:space="preserve"> det berörda gränsövergångsstället, under förutsättning att tillträdet därigenom inte begränsas mycket kraftigt eller omöjliggörs helt.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Tillträdet till förvarsanläggningar eller gränsövergångsställen bör inte begränsas på grund av ”den administrativa driften”.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Ansökningar på vägnar av en make/maka, partner, underårig eller vuxen i beroendeställning</w:t>
            </w:r>
          </w:p>
        </w:tc>
        <w:tc>
          <w:tcPr>
            <w:tcW w:w="4876" w:type="dxa"/>
          </w:tcPr>
          <w:p w:rsidR="00AF4689" w:rsidRPr="00A86506" w:rsidRDefault="00AF4689" w:rsidP="00AF4689">
            <w:pPr>
              <w:pStyle w:val="Normal6"/>
              <w:rPr>
                <w:color w:val="auto"/>
              </w:rPr>
            </w:pPr>
            <w:r w:rsidRPr="00A86506">
              <w:rPr>
                <w:b/>
                <w:i/>
                <w:color w:val="auto"/>
              </w:rPr>
              <w:t>Gemensam prövning av ansökan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I linje med tidigare ändringsförslag om att ge medlemsstaterna möjlighet till en gemensam prövning av ansökningar.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avdelning</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Ansökningar på vägnar av en make/maka, </w:t>
            </w:r>
            <w:r w:rsidRPr="00A86506">
              <w:rPr>
                <w:b/>
                <w:i/>
                <w:color w:val="auto"/>
              </w:rPr>
              <w:t>partner,</w:t>
            </w:r>
            <w:r w:rsidRPr="00A86506">
              <w:rPr>
                <w:b/>
                <w:color w:val="auto"/>
              </w:rPr>
              <w:t xml:space="preserve"> </w:t>
            </w:r>
            <w:r w:rsidRPr="00A86506">
              <w:rPr>
                <w:color w:val="auto"/>
              </w:rPr>
              <w:t>underårig eller vuxen i beroendeställning</w:t>
            </w:r>
          </w:p>
        </w:tc>
        <w:tc>
          <w:tcPr>
            <w:tcW w:w="4876" w:type="dxa"/>
          </w:tcPr>
          <w:p w:rsidR="00AF4689" w:rsidRPr="00A86506" w:rsidRDefault="00AF4689" w:rsidP="00AF4689">
            <w:pPr>
              <w:pStyle w:val="Normal6"/>
              <w:rPr>
                <w:color w:val="auto"/>
              </w:rPr>
            </w:pPr>
            <w:r w:rsidRPr="00A86506">
              <w:rPr>
                <w:color w:val="auto"/>
              </w:rPr>
              <w:t>Ansökningar på vägnar av en make/maka, underårig eller vuxen i beroendeställning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avdelning</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Ansökningar på vägnar av en </w:t>
            </w:r>
            <w:r w:rsidRPr="00A86506">
              <w:rPr>
                <w:b/>
                <w:i/>
                <w:color w:val="auto"/>
              </w:rPr>
              <w:t>make/maka, partner,</w:t>
            </w:r>
            <w:r w:rsidRPr="00A86506">
              <w:rPr>
                <w:b/>
                <w:color w:val="auto"/>
              </w:rPr>
              <w:t xml:space="preserve"> </w:t>
            </w:r>
            <w:r w:rsidRPr="00A86506">
              <w:rPr>
                <w:color w:val="auto"/>
              </w:rPr>
              <w:t>underårig eller vuxen i beroendeställning</w:t>
            </w:r>
          </w:p>
        </w:tc>
        <w:tc>
          <w:tcPr>
            <w:tcW w:w="4876" w:type="dxa"/>
          </w:tcPr>
          <w:p w:rsidR="00AF4689" w:rsidRPr="00A86506" w:rsidRDefault="00AF4689" w:rsidP="00AF4689">
            <w:pPr>
              <w:pStyle w:val="Normal6"/>
              <w:rPr>
                <w:color w:val="auto"/>
              </w:rPr>
            </w:pPr>
            <w:r w:rsidRPr="00A86506">
              <w:rPr>
                <w:color w:val="auto"/>
              </w:rPr>
              <w:t>Ansökningar på vägnar av en underårig eller vuxen i beroendeställning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Ansökningar på vägnar av en </w:t>
            </w:r>
            <w:r w:rsidRPr="00A86506">
              <w:rPr>
                <w:b/>
                <w:i/>
                <w:color w:val="auto"/>
              </w:rPr>
              <w:t>make/maka, partner,</w:t>
            </w:r>
            <w:r w:rsidRPr="00A86506">
              <w:rPr>
                <w:color w:val="auto"/>
              </w:rPr>
              <w:t xml:space="preserve"> underårig eller vuxen i beroendeställning</w:t>
            </w:r>
          </w:p>
        </w:tc>
        <w:tc>
          <w:tcPr>
            <w:tcW w:w="4876" w:type="dxa"/>
          </w:tcPr>
          <w:p w:rsidR="00AF4689" w:rsidRPr="00A86506" w:rsidRDefault="00AF4689" w:rsidP="00AF4689">
            <w:pPr>
              <w:pStyle w:val="Normal6"/>
              <w:rPr>
                <w:color w:val="auto"/>
              </w:rPr>
            </w:pPr>
            <w:r w:rsidRPr="00A86506">
              <w:rPr>
                <w:color w:val="auto"/>
              </w:rPr>
              <w:t>Ansökningar på vägnar av en underårig eller vuxen i beroendeställning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lastRenderedPageBreak/>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En ansökan om internationellt skydd bör göras personligen av de sökande som har rättskapacitet att göra det. Vad gäller familjemedlemmar till den sökande bör reglerna om familjeåterförening tillämpas.</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1019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rubriken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Ansökningar på vägnar av en </w:t>
            </w:r>
            <w:r w:rsidRPr="00A86506">
              <w:rPr>
                <w:b/>
                <w:i/>
                <w:color w:val="auto"/>
              </w:rPr>
              <w:t>make/maka, partner,</w:t>
            </w:r>
            <w:r w:rsidRPr="00A86506">
              <w:rPr>
                <w:color w:val="auto"/>
              </w:rPr>
              <w:t xml:space="preserve"> underårig eller vuxen i beroendeställning</w:t>
            </w:r>
          </w:p>
        </w:tc>
        <w:tc>
          <w:tcPr>
            <w:tcW w:w="4876" w:type="dxa"/>
          </w:tcPr>
          <w:p w:rsidR="00AF4689" w:rsidRPr="00A86506" w:rsidRDefault="00AF4689" w:rsidP="00AF4689">
            <w:pPr>
              <w:pStyle w:val="Normal6"/>
              <w:rPr>
                <w:color w:val="auto"/>
              </w:rPr>
            </w:pPr>
            <w:r w:rsidRPr="00A86506">
              <w:rPr>
                <w:color w:val="auto"/>
              </w:rPr>
              <w:t>Ansökningar på vägnar av en underårig eller vuxen i beroendeställning</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 xml:space="preserve">En sökande får lämna in en </w:t>
            </w:r>
            <w:r w:rsidRPr="00A86506">
              <w:rPr>
                <w:color w:val="auto"/>
              </w:rPr>
              <w:t xml:space="preserve">ansökan </w:t>
            </w:r>
            <w:r w:rsidRPr="00A86506">
              <w:rPr>
                <w:b/>
                <w:i/>
                <w:color w:val="auto"/>
              </w:rPr>
              <w:t>på vägnar av hans eller hennes make/maka eller partner i ett stabilt och varaktigt förhållande, underåriga eller vuxna personer i beroendeställning som saknar rättskapacitet</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r>
            <w:r w:rsidRPr="00A86506">
              <w:rPr>
                <w:b/>
                <w:i/>
                <w:color w:val="auto"/>
              </w:rPr>
              <w:t>Medlemsstaterna kan besluta att pröva en sökandes</w:t>
            </w:r>
            <w:r w:rsidRPr="00A86506">
              <w:rPr>
                <w:color w:val="auto"/>
              </w:rPr>
              <w:t xml:space="preserve"> ansökan </w:t>
            </w:r>
            <w:r w:rsidRPr="00A86506">
              <w:rPr>
                <w:b/>
                <w:i/>
                <w:color w:val="auto"/>
              </w:rPr>
              <w:t>om internationellt skydd tillsammans med ansökningar från dennes familjemedlemmar, förutsatt att de befinner sig på samma medlemsstats territorium</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 xml:space="preserve">Rätten till asyl är personlig och den personliga avsiktsförklaringen bör inte avskaffas. Bestämmelser om inlämnande av ansökningar för andra personer kan missbrukas av nätverk som ägnar sig åt människohandel. Förordningen bör fastställa en möjlighet för </w:t>
      </w:r>
      <w:r w:rsidRPr="00A86506">
        <w:rPr>
          <w:color w:val="auto"/>
        </w:rPr>
        <w:lastRenderedPageBreak/>
        <w:t>medlemsstaterna att granska familjemedlemmars ansökningar gemensamt, vilket är den bakomliggande avsikten med den text som kommissionen föreslagit.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En sökande får lämna in en ansökan på vägnar av </w:t>
            </w:r>
            <w:r w:rsidRPr="00A86506">
              <w:rPr>
                <w:b/>
                <w:i/>
                <w:color w:val="auto"/>
              </w:rPr>
              <w:t xml:space="preserve">hans eller hennes make/maka eller partner i ett stabilt och varaktigt förhållande, </w:t>
            </w:r>
            <w:r w:rsidRPr="00A86506">
              <w:rPr>
                <w:color w:val="auto"/>
              </w:rPr>
              <w:t>underåriga eller vuxna personer i beroendeställning som saknar rättskapacitet.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En sökande får lämna in en ansökan på vägnar av underåriga eller vuxna personer i beroendeställning som saknar rättskapacitet.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En sökande får lämna in en ansökan på vägnar av </w:t>
            </w:r>
            <w:r w:rsidRPr="00A86506">
              <w:rPr>
                <w:b/>
                <w:i/>
                <w:color w:val="auto"/>
              </w:rPr>
              <w:t xml:space="preserve">hans eller hennes make/maka eller partner i ett stabilt och varaktigt förhållande, </w:t>
            </w:r>
            <w:r w:rsidRPr="00A86506">
              <w:rPr>
                <w:color w:val="auto"/>
              </w:rPr>
              <w:t>underåriga eller vuxna personer i beroendeställning som saknar rättskapacitet.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En sökande får lämna in en ansökan på vägnar av underåriga eller vuxna personer i beroendeställning som saknar rättskapacitet.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Hänför sig till ändringen av artikel 31 – rubriken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lastRenderedPageBreak/>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En sökande får lämna in en ansökan på vägnar av </w:t>
            </w:r>
            <w:r w:rsidRPr="00A86506">
              <w:rPr>
                <w:b/>
                <w:i/>
                <w:color w:val="auto"/>
              </w:rPr>
              <w:t>hans eller hennes make/maka eller partner i ett stabilt och varaktigt förhållande, underåriga eller vuxna personer</w:t>
            </w:r>
            <w:r w:rsidRPr="00A86506">
              <w:rPr>
                <w:color w:val="auto"/>
              </w:rPr>
              <w:t xml:space="preserve"> i beroendeställning </w:t>
            </w:r>
            <w:r w:rsidRPr="00A86506">
              <w:rPr>
                <w:b/>
                <w:i/>
                <w:color w:val="auto"/>
              </w:rPr>
              <w:t>som</w:t>
            </w:r>
            <w:r w:rsidRPr="00A86506">
              <w:rPr>
                <w:color w:val="auto"/>
              </w:rPr>
              <w:t xml:space="preserve"> saknar rättskapacitet.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En sökande får lämna in en ansökan på vägnar av </w:t>
            </w:r>
            <w:r w:rsidRPr="00A86506">
              <w:rPr>
                <w:b/>
                <w:i/>
                <w:color w:val="auto"/>
              </w:rPr>
              <w:t>sina barn</w:t>
            </w:r>
            <w:r w:rsidRPr="00A86506">
              <w:rPr>
                <w:color w:val="auto"/>
              </w:rPr>
              <w:t xml:space="preserve"> </w:t>
            </w:r>
            <w:r w:rsidRPr="00A86506">
              <w:rPr>
                <w:b/>
                <w:i/>
                <w:color w:val="auto"/>
              </w:rPr>
              <w:t>om de är i sådan ålder att den sökande är underhållsskyldig för dem eller för sina vuxna barn</w:t>
            </w:r>
            <w:r w:rsidRPr="00A86506">
              <w:rPr>
                <w:b/>
                <w:color w:val="auto"/>
              </w:rPr>
              <w:t xml:space="preserve"> </w:t>
            </w:r>
            <w:r w:rsidRPr="00A86506">
              <w:rPr>
                <w:b/>
                <w:i/>
                <w:color w:val="auto"/>
              </w:rPr>
              <w:t xml:space="preserve">om de är </w:t>
            </w:r>
            <w:r w:rsidRPr="00A86506">
              <w:rPr>
                <w:color w:val="auto"/>
              </w:rPr>
              <w:t xml:space="preserve">i beroendeställning </w:t>
            </w:r>
            <w:r w:rsidRPr="00A86506">
              <w:rPr>
                <w:b/>
                <w:i/>
                <w:color w:val="auto"/>
              </w:rPr>
              <w:t>till den sökande och</w:t>
            </w:r>
            <w:r w:rsidRPr="00A86506">
              <w:rPr>
                <w:color w:val="auto"/>
              </w:rPr>
              <w:t xml:space="preserve"> saknar rättskapacitet.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En sökande får lämna in en ansökan på vägnar av </w:t>
            </w:r>
            <w:r w:rsidRPr="00A86506">
              <w:rPr>
                <w:b/>
                <w:i/>
                <w:color w:val="auto"/>
              </w:rPr>
              <w:t>hans eller hennes</w:t>
            </w:r>
            <w:r w:rsidRPr="00A86506">
              <w:rPr>
                <w:color w:val="auto"/>
              </w:rPr>
              <w:t xml:space="preserve"> make/maka </w:t>
            </w:r>
            <w:r w:rsidRPr="00A86506">
              <w:rPr>
                <w:b/>
                <w:i/>
                <w:color w:val="auto"/>
              </w:rPr>
              <w:t>eller partner i ett stabilt och varaktigt förhållande</w:t>
            </w:r>
            <w:r w:rsidRPr="00A86506">
              <w:rPr>
                <w:color w:val="auto"/>
              </w:rPr>
              <w:t>, underåriga eller vuxna personer i beroendeställning som saknar rättskapacitet.</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En sökande får lämna in en ansökan på vägnar av </w:t>
            </w:r>
            <w:r w:rsidRPr="00A86506">
              <w:rPr>
                <w:b/>
                <w:i/>
                <w:color w:val="auto"/>
              </w:rPr>
              <w:t>sin</w:t>
            </w:r>
            <w:r w:rsidRPr="00A86506">
              <w:rPr>
                <w:color w:val="auto"/>
              </w:rPr>
              <w:t xml:space="preserve"> make/maka, underåriga eller vuxna personer i beroendeställning som saknar rättskapacitet.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Monika Hohlmeier, Heinz K. Becker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En sökande får lämna in en ansökan på vägnar av hans eller hennes make/maka eller partner i ett stabilt och varaktigt förhållande, underåriga eller vuxna </w:t>
            </w:r>
            <w:r w:rsidRPr="00A86506">
              <w:rPr>
                <w:color w:val="auto"/>
              </w:rPr>
              <w:lastRenderedPageBreak/>
              <w:t>personer i beroendeställning som saknar rättskapacitet.</w:t>
            </w:r>
          </w:p>
        </w:tc>
        <w:tc>
          <w:tcPr>
            <w:tcW w:w="4876" w:type="dxa"/>
          </w:tcPr>
          <w:p w:rsidR="00AF4689" w:rsidRPr="00A86506" w:rsidRDefault="00AF4689" w:rsidP="00AF4689">
            <w:pPr>
              <w:pStyle w:val="Normal6"/>
              <w:rPr>
                <w:color w:val="auto"/>
              </w:rPr>
            </w:pPr>
            <w:r w:rsidRPr="00A86506">
              <w:rPr>
                <w:color w:val="auto"/>
              </w:rPr>
              <w:lastRenderedPageBreak/>
              <w:t>1.</w:t>
            </w:r>
            <w:r w:rsidRPr="00A86506">
              <w:rPr>
                <w:color w:val="auto"/>
              </w:rPr>
              <w:tab/>
              <w:t xml:space="preserve">En sökande får lämna in en ansökan på vägnar av hans eller hennes make/maka eller partner i ett stabilt och varaktigt förhållande, underåriga </w:t>
            </w:r>
            <w:r w:rsidRPr="00A86506">
              <w:rPr>
                <w:b/>
                <w:i/>
                <w:color w:val="auto"/>
              </w:rPr>
              <w:t xml:space="preserve">barn </w:t>
            </w:r>
            <w:r w:rsidRPr="00A86506">
              <w:rPr>
                <w:color w:val="auto"/>
              </w:rPr>
              <w:t xml:space="preserve">eller vuxna </w:t>
            </w:r>
            <w:r w:rsidRPr="00A86506">
              <w:rPr>
                <w:color w:val="auto"/>
              </w:rPr>
              <w:lastRenderedPageBreak/>
              <w:t>personer i beroendeställning som saknar rättskapacitet.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2.</w:t>
            </w:r>
            <w:r w:rsidRPr="00A86506">
              <w:rPr>
                <w:color w:val="auto"/>
              </w:rPr>
              <w:tab/>
            </w:r>
            <w:r w:rsidRPr="00A86506">
              <w:rPr>
                <w:b/>
                <w:i/>
                <w:color w:val="auto"/>
              </w:rPr>
              <w:t>Den make/maka eller partner som avses i punkt 1 ska enskilt informeras om de relevanta förfarandemässiga följderna av inlämnandet av ansökan på hans eller hennes vägnar och om hans eller hennes rätt att göra en separat ansökan om internationellt skydd. Om maken eller makan inte samtycker till att en ansökan lämnas in på hans eller hennes vägnar ska han eller hon ges möjlighet att lämna in en ansökan i sitt eget namn.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2.</w:t>
            </w:r>
            <w:r w:rsidRPr="00A86506">
              <w:rPr>
                <w:color w:val="auto"/>
              </w:rPr>
              <w:tab/>
            </w:r>
            <w:r w:rsidRPr="00A86506">
              <w:rPr>
                <w:b/>
                <w:i/>
                <w:color w:val="auto"/>
              </w:rPr>
              <w:t xml:space="preserve">Den make/maka eller partner som avses i punkt 1 ska enskilt informeras om de relevanta förfarandemässiga följderna av inlämnandet av ansökan på hans eller hennes vägnar och om hans eller hennes rätt att göra en separat ansökan om internationellt skydd. Om maken eller makan inte samtycker till att en ansökan lämnas in på hans eller hennes vägnar </w:t>
            </w:r>
            <w:r w:rsidRPr="00A86506">
              <w:rPr>
                <w:b/>
                <w:i/>
                <w:color w:val="auto"/>
              </w:rPr>
              <w:lastRenderedPageBreak/>
              <w:t>ska han eller hon ges möjlighet att lämna in en ansökan i sitt eget namn.</w:t>
            </w:r>
          </w:p>
        </w:tc>
        <w:tc>
          <w:tcPr>
            <w:tcW w:w="4876" w:type="dxa"/>
          </w:tcPr>
          <w:p w:rsidR="00AF4689" w:rsidRPr="00A86506" w:rsidRDefault="00AF4689" w:rsidP="00AF4689">
            <w:pPr>
              <w:pStyle w:val="Normal6"/>
              <w:rPr>
                <w:color w:val="auto"/>
              </w:rPr>
            </w:pPr>
            <w:r w:rsidRPr="00A86506">
              <w:rPr>
                <w:b/>
                <w:i/>
                <w:color w:val="auto"/>
              </w:rPr>
              <w:lastRenderedPageBreak/>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Hänför sig till ändringen av artikel 31 - rubriken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2.</w:t>
            </w:r>
            <w:r w:rsidRPr="00A86506">
              <w:rPr>
                <w:color w:val="auto"/>
              </w:rPr>
              <w:tab/>
            </w:r>
            <w:r w:rsidRPr="00A86506">
              <w:rPr>
                <w:b/>
                <w:i/>
                <w:color w:val="auto"/>
              </w:rPr>
              <w:t>Den make/maka eller partner som avses i punkt 1 ska enskilt informeras om de relevanta förfarandemässiga följderna av inlämnandet av ansökan på hans eller hennes vägnar och om hans eller hennes rätt att göra en separat ansökan om internationellt skydd. Om maken eller makan inte samtycker till att en ansökan lämnas in på hans eller hennes vägnar ska han eller hon ges möjlighet att lämna in en ansökan i sitt eget namn.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1029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2.</w:t>
            </w:r>
            <w:r w:rsidRPr="00A86506">
              <w:rPr>
                <w:color w:val="auto"/>
              </w:rPr>
              <w:tab/>
            </w:r>
            <w:r w:rsidRPr="00A86506">
              <w:rPr>
                <w:b/>
                <w:i/>
                <w:color w:val="auto"/>
              </w:rPr>
              <w:t xml:space="preserve">Den make/maka eller partner som avses i punkt 1 ska enskilt informeras om de relevanta förfarandemässiga följderna av inlämnandet av ansökan på hans eller hennes vägnar och om hans eller hennes </w:t>
            </w:r>
            <w:r w:rsidRPr="00A86506">
              <w:rPr>
                <w:b/>
                <w:i/>
                <w:color w:val="auto"/>
              </w:rPr>
              <w:lastRenderedPageBreak/>
              <w:t>rätt att göra en separat ansökan om internationellt skydd. Om maken eller makan inte samtycker till att en ansökan lämnas in på hans eller hennes vägnar ska han eller hon ges möjlighet att lämna in en ansökan i sitt eget namn.</w:t>
            </w:r>
          </w:p>
        </w:tc>
        <w:tc>
          <w:tcPr>
            <w:tcW w:w="4876" w:type="dxa"/>
          </w:tcPr>
          <w:p w:rsidR="00AF4689" w:rsidRPr="00A86506" w:rsidRDefault="00AF4689" w:rsidP="00AF4689">
            <w:pPr>
              <w:pStyle w:val="Normal6"/>
              <w:rPr>
                <w:color w:val="auto"/>
              </w:rPr>
            </w:pPr>
            <w:r w:rsidRPr="00A86506">
              <w:rPr>
                <w:b/>
                <w:i/>
                <w:color w:val="auto"/>
              </w:rPr>
              <w:lastRenderedPageBreak/>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Den make/maka eller partner som avses i punkt 1 ska enskilt informeras om de relevanta förfarandemässiga följderna av inlämnandet av ansökan på hans eller hennes vägnar och om hans eller hennes rätt att göra en separat ansökan om internationellt skydd. Om maken eller makan inte samtycker till att en ansökan lämnas in på hans eller hennes vägnar ska han eller hon </w:t>
            </w:r>
            <w:r w:rsidRPr="00A86506">
              <w:rPr>
                <w:b/>
                <w:i/>
                <w:color w:val="auto"/>
              </w:rPr>
              <w:t xml:space="preserve">ges möjlighet </w:t>
            </w:r>
            <w:r w:rsidRPr="00A86506">
              <w:rPr>
                <w:color w:val="auto"/>
              </w:rPr>
              <w:t>att lämna in en ansökan i sitt eget namn.</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Den make/maka eller partner som avses i punkt 1 ska enskilt informeras </w:t>
            </w:r>
            <w:r w:rsidRPr="00A86506">
              <w:rPr>
                <w:b/>
                <w:i/>
                <w:color w:val="auto"/>
              </w:rPr>
              <w:t>av den beslutande myndigheten</w:t>
            </w:r>
            <w:r w:rsidRPr="00A86506">
              <w:rPr>
                <w:color w:val="auto"/>
              </w:rPr>
              <w:t xml:space="preserve"> om de relevanta förfarandemässiga följderna av inlämnandet av ansökan på hans eller hennes vägnar och om hans eller hennes rätt att göra en separat ansökan om internationellt skydd. Om maken eller makan inte samtycker till att en ansökan lämnas in på hans eller hennes vägnar ska han eller hon </w:t>
            </w:r>
            <w:r w:rsidRPr="00A86506">
              <w:rPr>
                <w:b/>
                <w:i/>
                <w:color w:val="auto"/>
              </w:rPr>
              <w:t>ha rätt</w:t>
            </w:r>
            <w:r w:rsidRPr="00A86506">
              <w:rPr>
                <w:color w:val="auto"/>
              </w:rPr>
              <w:t xml:space="preserve"> att lämna in en ansökan i sitt eget namn.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Kommissionens text förklarar inte vem det åligger att informera make/maka eller partner om de förfarandemässiga följderna av att låta en ansökan lämnas in på hans eller hennes vägnar. Vi anser att det bör åligga den beslutande myndigheten.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Den make/maka </w:t>
            </w:r>
            <w:r w:rsidRPr="00A86506">
              <w:rPr>
                <w:b/>
                <w:i/>
                <w:color w:val="auto"/>
              </w:rPr>
              <w:t>eller partner</w:t>
            </w:r>
            <w:r w:rsidRPr="00A86506">
              <w:rPr>
                <w:color w:val="auto"/>
              </w:rPr>
              <w:t xml:space="preserve"> som avses i punkt 1 ska enskilt informeras om de relevanta förfarandemässiga följderna av inlämnandet av ansökan på hans eller hennes vägnar och om hans eller hennes rätt att göra en separat ansökan om internationellt skydd. Om maken eller makan inte samtycker till att en ansökan lämnas in på hans eller hennes vägnar ska han eller hon ges möjlighet att lämna in en ansökan i sitt eget namn.</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Den make/maka som avses i punkt 1 ska enskilt informeras om de relevanta förfarandemässiga följderna av inlämnandet av ansökan på hans eller hennes vägnar och om hans eller hennes rätt att göra en separat ansökan om internationellt skydd. Om maken eller makan inte samtycker till att en ansökan lämnas in på hans eller hennes vägnar ska han eller hon ges möjlighet att lämna in en ansökan i sitt eget namn.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3.</w:t>
            </w:r>
            <w:r w:rsidRPr="00A86506">
              <w:rPr>
                <w:color w:val="auto"/>
              </w:rPr>
              <w:tab/>
            </w:r>
            <w:r w:rsidRPr="00A86506">
              <w:rPr>
                <w:b/>
                <w:i/>
                <w:color w:val="auto"/>
              </w:rPr>
              <w:t>Om en sökande inte lämnar in en ansökan på vägnar av hans eller hennes make eller maka såsom anges i punkt 1 inom de tio arbetsdagar som anges i artikel 28.1 ska maken eller makan eller partnern ges möjlighet att lämna in sin ansökan i sitt eget namn inom ytterligare tio arbetsdagar räknat från och med att den första tiodagarsperioden löper ut. Om maken eller makan eller partnern inte lämnar in sin ansökan inom dessa ytterligare tio arbetsdagar ska ansökan avslås såsom avstådd i enlighet med det förfarande som anges i artikel 39.</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Hänför sig till ändringen av artikel 31 - rubriken</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3.</w:t>
            </w:r>
            <w:r w:rsidRPr="00A86506">
              <w:rPr>
                <w:color w:val="auto"/>
              </w:rPr>
              <w:tab/>
            </w:r>
            <w:r w:rsidRPr="00A86506">
              <w:rPr>
                <w:b/>
                <w:i/>
                <w:color w:val="auto"/>
              </w:rPr>
              <w:t>Om en sökande inte lämnar in en ansökan på vägnar av hans eller hennes make eller maka såsom anges i punkt 1 inom de tio arbetsdagar som anges i artikel 28.1 ska maken eller makan eller partnern ges möjlighet att lämna in sin ansökan i sitt eget namn inom ytterligare tio arbetsdagar räknat från och med att den första tiodagarsperioden löper ut. Om maken eller makan eller partnern inte lämnar in sin ansökan inom dessa ytterligare tio arbetsdagar ska ansökan avslås såsom avstådd i enlighet med det förfarande som anges i artikel 39.</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3.</w:t>
            </w:r>
            <w:r w:rsidRPr="00A86506">
              <w:rPr>
                <w:color w:val="auto"/>
              </w:rPr>
              <w:tab/>
            </w:r>
            <w:r w:rsidRPr="00A86506">
              <w:rPr>
                <w:b/>
                <w:i/>
                <w:color w:val="auto"/>
              </w:rPr>
              <w:t xml:space="preserve">Om en sökande inte lämnar in en ansökan på vägnar av hans eller hennes make eller maka såsom anges i punkt 1 inom de tio arbetsdagar som anges i artikel 28.1 ska maken eller makan eller partnern ges möjlighet att lämna in sin ansökan i sitt eget namn inom ytterligare tio arbetsdagar räknat från och med att den första tiodagarsperioden löper ut. Om maken eller makan eller partnern inte lämnar in sin ansökan inom dessa </w:t>
            </w:r>
            <w:r w:rsidRPr="00A86506">
              <w:rPr>
                <w:b/>
                <w:i/>
                <w:color w:val="auto"/>
              </w:rPr>
              <w:lastRenderedPageBreak/>
              <w:t>ytterligare tio arbetsdagar ska ansökan avslås såsom avstådd i enlighet med det förfarande som anges i artikel 39.</w:t>
            </w:r>
          </w:p>
        </w:tc>
        <w:tc>
          <w:tcPr>
            <w:tcW w:w="4876" w:type="dxa"/>
          </w:tcPr>
          <w:p w:rsidR="00AF4689" w:rsidRPr="00A86506" w:rsidRDefault="00AF4689" w:rsidP="00AF4689">
            <w:pPr>
              <w:pStyle w:val="Normal6"/>
              <w:rPr>
                <w:color w:val="auto"/>
              </w:rPr>
            </w:pPr>
            <w:r w:rsidRPr="00A86506">
              <w:rPr>
                <w:b/>
                <w:i/>
                <w:color w:val="auto"/>
              </w:rPr>
              <w:lastRenderedPageBreak/>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3.</w:t>
            </w:r>
            <w:r w:rsidRPr="00A86506">
              <w:rPr>
                <w:color w:val="auto"/>
              </w:rPr>
              <w:tab/>
            </w:r>
            <w:r w:rsidRPr="00A86506">
              <w:rPr>
                <w:b/>
                <w:i/>
                <w:color w:val="auto"/>
              </w:rPr>
              <w:t>Om en sökande inte lämnar in en ansökan på vägnar av hans eller hennes make eller maka såsom anges i punkt 1 inom de tio arbetsdagar som anges i artikel 28.1 ska maken eller makan eller partnern ges möjlighet att lämna in sin ansökan i sitt eget namn inom ytterligare tio arbetsdagar räknat från och med att den första tiodagarsperioden löper ut. Om maken eller makan eller partnern inte lämnar in sin ansökan inom dessa ytterligare tio arbetsdagar ska ansökan avslås såsom avstådd i enlighet med det förfarande som anges i artikel 39.</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Birgit Sippel,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en sökande inte lämnar in en ansökan på vägnar av hans eller hennes make eller maka såsom anges i punkt 1 inom de </w:t>
            </w:r>
            <w:r w:rsidRPr="00A86506">
              <w:rPr>
                <w:b/>
                <w:i/>
                <w:color w:val="auto"/>
              </w:rPr>
              <w:t xml:space="preserve">tio </w:t>
            </w:r>
            <w:r w:rsidRPr="00A86506">
              <w:rPr>
                <w:color w:val="auto"/>
              </w:rPr>
              <w:t xml:space="preserve">arbetsdagar som anges i artikel </w:t>
            </w:r>
            <w:r w:rsidRPr="00A86506">
              <w:rPr>
                <w:color w:val="auto"/>
              </w:rPr>
              <w:lastRenderedPageBreak/>
              <w:t xml:space="preserve">28.1 ska maken eller makan eller partnern ges möjlighet att lämna in sin ansökan i sitt eget namn inom ytterligare </w:t>
            </w:r>
            <w:r w:rsidRPr="00A86506">
              <w:rPr>
                <w:b/>
                <w:i/>
                <w:color w:val="auto"/>
              </w:rPr>
              <w:t>tio</w:t>
            </w:r>
            <w:r w:rsidRPr="00A86506">
              <w:rPr>
                <w:color w:val="auto"/>
              </w:rPr>
              <w:t xml:space="preserve"> arbetsdagar räknat från och med att den första </w:t>
            </w:r>
            <w:r w:rsidRPr="00A86506">
              <w:rPr>
                <w:b/>
                <w:i/>
                <w:color w:val="auto"/>
              </w:rPr>
              <w:t xml:space="preserve">tiodagarsperioden </w:t>
            </w:r>
            <w:r w:rsidRPr="00A86506">
              <w:rPr>
                <w:color w:val="auto"/>
              </w:rPr>
              <w:t xml:space="preserve">löper ut. </w:t>
            </w:r>
            <w:r w:rsidRPr="00A86506">
              <w:rPr>
                <w:b/>
                <w:i/>
                <w:color w:val="auto"/>
              </w:rPr>
              <w:t>Om maken eller makan eller partnern inte lämnar in sin ansökan inom dessa ytterligare tio arbetsdagar ska ansökan avslås såsom avstådd i enlighet med det förfarande som anges i artikel 39.</w:t>
            </w:r>
          </w:p>
        </w:tc>
        <w:tc>
          <w:tcPr>
            <w:tcW w:w="4876" w:type="dxa"/>
          </w:tcPr>
          <w:p w:rsidR="00AF4689" w:rsidRPr="00A86506" w:rsidRDefault="00AF4689" w:rsidP="00AF4689">
            <w:pPr>
              <w:pStyle w:val="Normal6"/>
              <w:rPr>
                <w:color w:val="auto"/>
              </w:rPr>
            </w:pPr>
            <w:r w:rsidRPr="00A86506">
              <w:rPr>
                <w:color w:val="auto"/>
              </w:rPr>
              <w:lastRenderedPageBreak/>
              <w:t>3.</w:t>
            </w:r>
            <w:r w:rsidRPr="00A86506">
              <w:rPr>
                <w:color w:val="auto"/>
              </w:rPr>
              <w:tab/>
              <w:t xml:space="preserve">Om en sökande inte lämnar in en ansökan på vägnar av hans eller hennes make eller maka såsom anges i punkt 1 inom de </w:t>
            </w:r>
            <w:r w:rsidRPr="00A86506">
              <w:rPr>
                <w:b/>
                <w:i/>
                <w:color w:val="auto"/>
              </w:rPr>
              <w:t xml:space="preserve">15 </w:t>
            </w:r>
            <w:r w:rsidRPr="00A86506">
              <w:rPr>
                <w:color w:val="auto"/>
              </w:rPr>
              <w:t xml:space="preserve">arbetsdagar som anges i artikel </w:t>
            </w:r>
            <w:r w:rsidRPr="00A86506">
              <w:rPr>
                <w:color w:val="auto"/>
              </w:rPr>
              <w:lastRenderedPageBreak/>
              <w:t xml:space="preserve">28.1 ska maken eller makan eller partnern ges möjlighet att lämna in sin ansökan i sitt eget namn inom ytterligare </w:t>
            </w:r>
            <w:r w:rsidRPr="00A86506">
              <w:rPr>
                <w:b/>
                <w:i/>
                <w:color w:val="auto"/>
              </w:rPr>
              <w:t>15</w:t>
            </w:r>
            <w:r w:rsidRPr="00A86506">
              <w:rPr>
                <w:color w:val="auto"/>
              </w:rPr>
              <w:t xml:space="preserve"> arbetsdagar räknat från och med att den första </w:t>
            </w:r>
            <w:r w:rsidRPr="00A86506">
              <w:rPr>
                <w:b/>
                <w:i/>
                <w:color w:val="auto"/>
              </w:rPr>
              <w:t>femtondagarsperioden</w:t>
            </w:r>
            <w:r w:rsidRPr="00A86506">
              <w:rPr>
                <w:color w:val="auto"/>
              </w:rPr>
              <w:t xml:space="preserve"> löper ut.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Reglerna för att avslå en ansökan som avstådd fastställs i artikel 39 och behöver inte upprepas här.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en sökande inte lämnar in en ansökan på vägnar av hans eller hennes make eller maka såsom anges i punkt 1 inom de </w:t>
            </w:r>
            <w:r w:rsidRPr="00A86506">
              <w:rPr>
                <w:b/>
                <w:i/>
                <w:color w:val="auto"/>
              </w:rPr>
              <w:t xml:space="preserve">tio </w:t>
            </w:r>
            <w:r w:rsidRPr="00A86506">
              <w:rPr>
                <w:color w:val="auto"/>
              </w:rPr>
              <w:t xml:space="preserve">arbetsdagar som anges i artikel 28.1 ska maken eller makan eller partnern ges möjlighet att lämna in sin ansökan i sitt eget namn inom ytterligare </w:t>
            </w:r>
            <w:r w:rsidRPr="00A86506">
              <w:rPr>
                <w:b/>
                <w:i/>
                <w:color w:val="auto"/>
              </w:rPr>
              <w:t>tio</w:t>
            </w:r>
            <w:r w:rsidRPr="00A86506">
              <w:rPr>
                <w:color w:val="auto"/>
              </w:rPr>
              <w:t xml:space="preserve"> arbetsdagar räknat från och med att den första </w:t>
            </w:r>
            <w:r w:rsidRPr="00A86506">
              <w:rPr>
                <w:b/>
                <w:i/>
                <w:color w:val="auto"/>
              </w:rPr>
              <w:t xml:space="preserve">tiodagarsperioden </w:t>
            </w:r>
            <w:r w:rsidRPr="00A86506">
              <w:rPr>
                <w:color w:val="auto"/>
              </w:rPr>
              <w:t xml:space="preserve">löper ut. </w:t>
            </w:r>
            <w:r w:rsidRPr="00A86506">
              <w:rPr>
                <w:b/>
                <w:i/>
                <w:color w:val="auto"/>
              </w:rPr>
              <w:t>Om maken eller makan eller partnern inte lämnar in sin ansökan inom dessa ytterligare tio arbetsdagar ska ansökan avslås såsom avstådd i enlighet med det förfarande som anges i artikel 39.</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en sökande inte lämnar in en ansökan på vägnar av hans eller hennes make eller maka såsom anges i punkt 1 inom de </w:t>
            </w:r>
            <w:r w:rsidRPr="00A86506">
              <w:rPr>
                <w:b/>
                <w:i/>
                <w:color w:val="auto"/>
              </w:rPr>
              <w:t xml:space="preserve">20 </w:t>
            </w:r>
            <w:r w:rsidRPr="00A86506">
              <w:rPr>
                <w:color w:val="auto"/>
              </w:rPr>
              <w:t xml:space="preserve">arbetsdagar som anges i artikel 28.1 ska maken eller makan eller partnern ges möjlighet att lämna in sin ansökan i sitt eget namn inom ytterligare </w:t>
            </w:r>
            <w:r w:rsidRPr="00A86506">
              <w:rPr>
                <w:b/>
                <w:i/>
                <w:color w:val="auto"/>
              </w:rPr>
              <w:t xml:space="preserve">20 </w:t>
            </w:r>
            <w:r w:rsidRPr="00A86506">
              <w:rPr>
                <w:color w:val="auto"/>
              </w:rPr>
              <w:t xml:space="preserve">arbetsdagar räknat från och med att den första </w:t>
            </w:r>
            <w:r w:rsidRPr="00A86506">
              <w:rPr>
                <w:b/>
                <w:i/>
                <w:color w:val="auto"/>
              </w:rPr>
              <w:t>tjugodagarsperioden</w:t>
            </w:r>
            <w:r w:rsidRPr="00A86506">
              <w:rPr>
                <w:color w:val="auto"/>
              </w:rPr>
              <w:t xml:space="preserve"> löper ut.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en sökande inte lämnar in en ansökan på vägnar av hans eller hennes make eller maka såsom anges i punkt 1 inom de </w:t>
            </w:r>
            <w:r w:rsidRPr="00A86506">
              <w:rPr>
                <w:b/>
                <w:i/>
                <w:color w:val="auto"/>
              </w:rPr>
              <w:t xml:space="preserve">tio </w:t>
            </w:r>
            <w:r w:rsidRPr="00A86506">
              <w:rPr>
                <w:color w:val="auto"/>
              </w:rPr>
              <w:t xml:space="preserve">arbetsdagar som anges i artikel 28.1 ska maken eller makan eller partnern ges möjlighet att lämna in sin ansökan i sitt eget namn inom ytterligare </w:t>
            </w:r>
            <w:r w:rsidRPr="00A86506">
              <w:rPr>
                <w:b/>
                <w:i/>
                <w:color w:val="auto"/>
              </w:rPr>
              <w:t>tio</w:t>
            </w:r>
            <w:r w:rsidRPr="00A86506">
              <w:rPr>
                <w:color w:val="auto"/>
              </w:rPr>
              <w:t xml:space="preserve"> arbetsdagar räknat från och med att den första tiodagarsperioden löper ut. Om maken eller makan eller partnern inte lämnar in sin ansökan inom dessa ytterligare </w:t>
            </w:r>
            <w:r w:rsidRPr="00A86506">
              <w:rPr>
                <w:b/>
                <w:i/>
                <w:color w:val="auto"/>
              </w:rPr>
              <w:t>tio</w:t>
            </w:r>
            <w:r w:rsidRPr="00A86506">
              <w:rPr>
                <w:color w:val="auto"/>
              </w:rPr>
              <w:t xml:space="preserve"> arbetsdagar ska </w:t>
            </w:r>
            <w:r w:rsidRPr="00A86506">
              <w:rPr>
                <w:b/>
                <w:i/>
                <w:color w:val="auto"/>
              </w:rPr>
              <w:t>ansökan avslås såsom avstådd i enlighet med det förfarande som anges i artikel 39</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en sökande inte lämnar in en ansökan på vägnar av hans eller hennes make eller maka såsom anges i punkt 1 inom de </w:t>
            </w:r>
            <w:r w:rsidRPr="00A86506">
              <w:rPr>
                <w:b/>
                <w:i/>
                <w:color w:val="auto"/>
              </w:rPr>
              <w:t>20</w:t>
            </w:r>
            <w:r w:rsidRPr="00A86506">
              <w:rPr>
                <w:color w:val="auto"/>
              </w:rPr>
              <w:t xml:space="preserve"> arbetsdagar som anges i artikel 28.1 ska maken eller makan eller partnern ges möjlighet att lämna in sin ansökan i sitt eget namn inom ytterligare </w:t>
            </w:r>
            <w:r w:rsidRPr="00A86506">
              <w:rPr>
                <w:b/>
                <w:i/>
                <w:color w:val="auto"/>
              </w:rPr>
              <w:t>20</w:t>
            </w:r>
            <w:r w:rsidRPr="00A86506">
              <w:rPr>
                <w:color w:val="auto"/>
              </w:rPr>
              <w:t xml:space="preserve"> arbetsdagar räknat från och med att den första tiodagarsperioden löper ut. Om maken eller makan eller partnern inte lämnar in sin ansökan inom dessa ytterligare </w:t>
            </w:r>
            <w:r w:rsidRPr="00A86506">
              <w:rPr>
                <w:b/>
                <w:i/>
                <w:color w:val="auto"/>
              </w:rPr>
              <w:t>20</w:t>
            </w:r>
            <w:r w:rsidRPr="00A86506">
              <w:rPr>
                <w:color w:val="auto"/>
              </w:rPr>
              <w:t xml:space="preserve"> arbetsdagar ska </w:t>
            </w:r>
            <w:r w:rsidRPr="00A86506">
              <w:rPr>
                <w:b/>
                <w:i/>
                <w:color w:val="auto"/>
              </w:rPr>
              <w:t>prövningen av ansökan avbrytas</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1039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Om en sökande inte lämnar in en ansökan på vägnar av hans eller hennes make eller maka såsom anges i punkt 1 inom de tio arbetsdagar som anges i artikel 28.1 ska maken eller makan </w:t>
            </w:r>
            <w:r w:rsidRPr="00A86506">
              <w:rPr>
                <w:b/>
                <w:i/>
                <w:color w:val="auto"/>
              </w:rPr>
              <w:t>eller partnern</w:t>
            </w:r>
            <w:r w:rsidRPr="00A86506">
              <w:rPr>
                <w:color w:val="auto"/>
              </w:rPr>
              <w:t xml:space="preserve"> ges möjlighet att lämna in sin ansökan i sitt eget namn inom ytterligare tio arbetsdagar räknat från och med att den första tiodagarsperioden löper ut. Om maken eller makan </w:t>
            </w:r>
            <w:r w:rsidRPr="00A86506">
              <w:rPr>
                <w:b/>
                <w:i/>
                <w:color w:val="auto"/>
              </w:rPr>
              <w:t>eller partnern</w:t>
            </w:r>
            <w:r w:rsidRPr="00A86506">
              <w:rPr>
                <w:b/>
                <w:color w:val="auto"/>
              </w:rPr>
              <w:t xml:space="preserve"> </w:t>
            </w:r>
            <w:r w:rsidRPr="00A86506">
              <w:rPr>
                <w:color w:val="auto"/>
              </w:rPr>
              <w:t xml:space="preserve">inte lämnar in sin ansökan inom dessa ytterligare tio arbetsdagar ska ansökan avslås såsom </w:t>
            </w:r>
            <w:r w:rsidRPr="00A86506">
              <w:rPr>
                <w:color w:val="auto"/>
              </w:rPr>
              <w:lastRenderedPageBreak/>
              <w:t>avstådd i enlighet med det förfarande som anges i artikel 39.</w:t>
            </w:r>
          </w:p>
        </w:tc>
        <w:tc>
          <w:tcPr>
            <w:tcW w:w="4876" w:type="dxa"/>
          </w:tcPr>
          <w:p w:rsidR="00AF4689" w:rsidRPr="00A86506" w:rsidRDefault="00AF4689" w:rsidP="00AF4689">
            <w:pPr>
              <w:pStyle w:val="Normal6"/>
              <w:rPr>
                <w:color w:val="auto"/>
              </w:rPr>
            </w:pPr>
            <w:r w:rsidRPr="00A86506">
              <w:rPr>
                <w:color w:val="auto"/>
              </w:rPr>
              <w:lastRenderedPageBreak/>
              <w:t>3.</w:t>
            </w:r>
            <w:r w:rsidRPr="00A86506">
              <w:rPr>
                <w:color w:val="auto"/>
              </w:rPr>
              <w:tab/>
              <w:t xml:space="preserve">Om en sökande inte lämnar in en ansökan på vägnar av hans eller hennes make eller maka såsom anges i punkt 1 inom de tio arbetsdagar som anges i artikel 28.1 ska maken eller makan ges möjlighet att lämna in sin ansökan i sitt eget namn inom ytterligare tio arbetsdagar räknat från och med att den första tiodagarsperioden löper ut. Om maken eller makan inte lämnar in sin ansökan inom dessa ytterligare tio arbetsdagar ska ansökan avslås såsom avstådd i enlighet med det </w:t>
            </w:r>
            <w:r w:rsidRPr="00A86506">
              <w:rPr>
                <w:color w:val="auto"/>
              </w:rPr>
              <w:lastRenderedPageBreak/>
              <w:t>förfarande som anges i artikel 39.</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4.</w:t>
            </w:r>
            <w:r w:rsidRPr="00A86506">
              <w:rPr>
                <w:color w:val="auto"/>
              </w:rPr>
              <w:tab/>
            </w:r>
            <w:r w:rsidRPr="00A86506">
              <w:rPr>
                <w:b/>
                <w:i/>
                <w:color w:val="auto"/>
              </w:rPr>
              <w:t>Om en sökande inte lämnar in en ansökan på vägnar av de vuxna personer som är i beroendeställning till honom eller henne såsom anges i punkt 1 inom de tio arbetsdagar som anges i artikel 28.1 ska den beslutande myndigheten lämna in en ansökan på uppdrag av den vuxna personen i beroendeställning om den, på grundval av en individuell prövning av hans eller hennes situation, anser att den vuxna personen i beroendeställning kan vara i behov av internationellt skydd.</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4.</w:t>
            </w:r>
            <w:r w:rsidRPr="00A86506">
              <w:rPr>
                <w:color w:val="auto"/>
              </w:rPr>
              <w:tab/>
            </w:r>
            <w:r w:rsidRPr="00A86506">
              <w:rPr>
                <w:b/>
                <w:i/>
                <w:color w:val="auto"/>
              </w:rPr>
              <w:t xml:space="preserve">Om en sökande inte lämnar in en ansökan på vägnar av de vuxna personer som är i beroendeställning till honom eller henne såsom anges i punkt 1 inom de tio arbetsdagar som anges i artikel 28.1 ska den beslutande myndigheten lämna in en ansökan på uppdrag av den vuxna personen i beroendeställning om den, på </w:t>
            </w:r>
            <w:r w:rsidRPr="00A86506">
              <w:rPr>
                <w:b/>
                <w:i/>
                <w:color w:val="auto"/>
              </w:rPr>
              <w:lastRenderedPageBreak/>
              <w:t>grundval av en individuell prövning av hans eller hennes situation, anser att den vuxna personen i beroendeställning kan vara i behov av internationellt skydd.</w:t>
            </w:r>
          </w:p>
        </w:tc>
        <w:tc>
          <w:tcPr>
            <w:tcW w:w="4876" w:type="dxa"/>
          </w:tcPr>
          <w:p w:rsidR="00AF4689" w:rsidRPr="00A86506" w:rsidRDefault="00AF4689" w:rsidP="00AF4689">
            <w:pPr>
              <w:pStyle w:val="Normal6"/>
              <w:rPr>
                <w:color w:val="auto"/>
              </w:rPr>
            </w:pPr>
            <w:r w:rsidRPr="00A86506">
              <w:rPr>
                <w:b/>
                <w:i/>
                <w:color w:val="auto"/>
              </w:rPr>
              <w:lastRenderedPageBreak/>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Om en sökande inte lämnar in en ansökan på vägnar av de vuxna personer som är i beroendeställning till honom eller henne såsom anges i punkt 1 inom de tio arbetsdagar som anges i artikel 28.1 ska den beslutande myndigheten lämna in en ansökan på uppdrag av den vuxna personen i beroendeställning om den, på grundval av en individuell prövning av hans eller hennes situation, anser att den vuxna personen i beroendeställning kan vara i behov av internationellt skydd.</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en sökande inte lämnar in en ansökan på vägnar av de vuxna personer som är i beroendeställning till honom eller henne såsom anges i punkt 1 inom de tio arbetsdagar som anges i artikel 28.1 ska den beslutande myndigheten lämna in en ansökan på uppdrag av </w:t>
            </w:r>
            <w:r w:rsidRPr="00A86506">
              <w:rPr>
                <w:b/>
                <w:i/>
                <w:color w:val="auto"/>
              </w:rPr>
              <w:t>och med samtycke från</w:t>
            </w:r>
            <w:r w:rsidRPr="00A86506">
              <w:rPr>
                <w:color w:val="auto"/>
              </w:rPr>
              <w:t xml:space="preserve"> den vuxna personen i beroendeställning om den, på grundval av en individuell prövning av hans eller hennes situation, anser att den vuxna personen i beroendeställning kan vara i behov av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en sökande inte lämnar in en ansökan på vägnar av de vuxna personer som är i beroendeställning till honom eller </w:t>
            </w:r>
            <w:r w:rsidRPr="00A86506">
              <w:rPr>
                <w:color w:val="auto"/>
              </w:rPr>
              <w:lastRenderedPageBreak/>
              <w:t xml:space="preserve">henne såsom anges i punkt 1 inom de </w:t>
            </w:r>
            <w:r w:rsidRPr="00A86506">
              <w:rPr>
                <w:b/>
                <w:i/>
                <w:color w:val="auto"/>
              </w:rPr>
              <w:t>tio</w:t>
            </w:r>
            <w:r w:rsidRPr="00A86506">
              <w:rPr>
                <w:color w:val="auto"/>
              </w:rPr>
              <w:t xml:space="preserve"> arbetsdagar som anges i artikel 28.1 ska den beslutande myndigheten lämna in en ansökan på uppdrag av den vuxna personen i beroendeställning om den, på grundval av en individuell prövning av hans eller hennes situation, anser att den vuxna personen i beroendeställning kan vara i behov av internationellt skydd.</w:t>
            </w:r>
          </w:p>
        </w:tc>
        <w:tc>
          <w:tcPr>
            <w:tcW w:w="4876" w:type="dxa"/>
          </w:tcPr>
          <w:p w:rsidR="00AF4689" w:rsidRPr="00A86506" w:rsidRDefault="00AF4689" w:rsidP="00AF4689">
            <w:pPr>
              <w:pStyle w:val="Normal6"/>
              <w:rPr>
                <w:color w:val="auto"/>
              </w:rPr>
            </w:pPr>
            <w:r w:rsidRPr="00A86506">
              <w:rPr>
                <w:color w:val="auto"/>
              </w:rPr>
              <w:lastRenderedPageBreak/>
              <w:t>4.</w:t>
            </w:r>
            <w:r w:rsidRPr="00A86506">
              <w:rPr>
                <w:color w:val="auto"/>
              </w:rPr>
              <w:tab/>
              <w:t xml:space="preserve">Om en sökande inte lämnar in en ansökan på vägnar av de vuxna personer som är i beroendeställning till honom eller </w:t>
            </w:r>
            <w:r w:rsidRPr="00A86506">
              <w:rPr>
                <w:color w:val="auto"/>
              </w:rPr>
              <w:lastRenderedPageBreak/>
              <w:t xml:space="preserve">henne såsom anges i punkt 1 inom de </w:t>
            </w:r>
            <w:r w:rsidRPr="00A86506">
              <w:rPr>
                <w:b/>
                <w:i/>
                <w:color w:val="auto"/>
              </w:rPr>
              <w:t>20</w:t>
            </w:r>
            <w:r w:rsidRPr="00A86506">
              <w:rPr>
                <w:color w:val="auto"/>
              </w:rPr>
              <w:t xml:space="preserve"> arbetsdagar som anges i artikel 28.1 ska den beslutande myndigheten lämna in en ansökan på uppdrag av den vuxna personen i beroendeställning om den, på grundval av en individuell prövning av hans eller hennes situation, anser att den vuxna personen i beroendeställning kan vara i behov av internationellt skydd.</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en sökande inte lämnar in en ansökan på vägnar av de vuxna personer som är i beroendeställning till honom eller henne såsom anges i punkt 1 inom de </w:t>
            </w:r>
            <w:r w:rsidRPr="00A86506">
              <w:rPr>
                <w:b/>
                <w:i/>
                <w:color w:val="auto"/>
              </w:rPr>
              <w:t>tio</w:t>
            </w:r>
            <w:r w:rsidRPr="00A86506">
              <w:rPr>
                <w:color w:val="auto"/>
              </w:rPr>
              <w:t xml:space="preserve"> arbetsdagar som anges i artikel 28.1 ska den beslutande myndigheten lämna in en ansökan på uppdrag av den vuxna personen i beroendeställning om den, på grundval av en individuell prövning av hans eller hennes situation, anser att den vuxna personen i beroendeställning kan vara i behov av internationellt skydd.</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en sökande inte lämnar in en ansökan på vägnar av de vuxna personer som är i beroendeställning till honom eller henne såsom anges i punkt 1 inom de </w:t>
            </w:r>
            <w:r w:rsidRPr="00A86506">
              <w:rPr>
                <w:b/>
                <w:i/>
                <w:color w:val="auto"/>
              </w:rPr>
              <w:t>15</w:t>
            </w:r>
            <w:r w:rsidRPr="00A86506">
              <w:rPr>
                <w:color w:val="auto"/>
              </w:rPr>
              <w:t xml:space="preserve"> arbetsdagar som anges i artikel 28.1 ska den beslutande myndigheten lämna in en ansökan på uppdrag av den vuxna personen i beroendeställning om den, på grundval av en individuell prövning av hans eller hennes situation, anser att den vuxna personen i beroendeställning kan vara i behov av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För att skapa överensstämmelse med tidigare ändringsförslag.</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31 – punkt 4</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en sökande inte lämnar in en ansökan på vägnar av de vuxna personer som är i beroendeställning till honom eller henne såsom anges i punkt 1 inom de </w:t>
            </w:r>
            <w:r w:rsidRPr="00A86506">
              <w:rPr>
                <w:b/>
                <w:i/>
                <w:color w:val="auto"/>
              </w:rPr>
              <w:t>tio</w:t>
            </w:r>
            <w:r w:rsidRPr="00A86506">
              <w:rPr>
                <w:color w:val="auto"/>
              </w:rPr>
              <w:t xml:space="preserve"> arbetsdagar som anges i artikel 28.1 ska den beslutande myndigheten lämna in en ansökan på uppdrag av den vuxna personen i beroendeställning om </w:t>
            </w:r>
            <w:r w:rsidRPr="00A86506">
              <w:rPr>
                <w:b/>
                <w:i/>
                <w:color w:val="auto"/>
              </w:rPr>
              <w:t>den</w:t>
            </w:r>
            <w:r w:rsidRPr="00A86506">
              <w:rPr>
                <w:color w:val="auto"/>
              </w:rPr>
              <w:t xml:space="preserve">, på grundval av en individuell prövning av hans eller hennes situation, </w:t>
            </w:r>
            <w:r w:rsidRPr="00A86506">
              <w:rPr>
                <w:b/>
                <w:i/>
                <w:color w:val="auto"/>
              </w:rPr>
              <w:t>anser</w:t>
            </w:r>
            <w:r w:rsidRPr="00A86506">
              <w:rPr>
                <w:color w:val="auto"/>
              </w:rPr>
              <w:t xml:space="preserve"> att den vuxna personen i beroendeställning kan vara i behov av internationellt skydd.</w:t>
            </w:r>
          </w:p>
        </w:tc>
        <w:tc>
          <w:tcPr>
            <w:tcW w:w="4876" w:type="dxa"/>
          </w:tcPr>
          <w:p w:rsidR="00AF4689" w:rsidRPr="00A86506" w:rsidRDefault="00AF4689" w:rsidP="00AF4689">
            <w:pPr>
              <w:pStyle w:val="Normal6"/>
              <w:rPr>
                <w:color w:val="auto"/>
              </w:rPr>
            </w:pPr>
            <w:r w:rsidRPr="00A86506">
              <w:rPr>
                <w:color w:val="auto"/>
              </w:rPr>
              <w:t>4.</w:t>
            </w:r>
            <w:r w:rsidRPr="00A86506">
              <w:rPr>
                <w:color w:val="auto"/>
              </w:rPr>
              <w:tab/>
              <w:t xml:space="preserve">Om en sökande inte lämnar in en ansökan på vägnar av de vuxna personer som är i beroendeställning till honom eller henne såsom anges i punkt 1 inom de </w:t>
            </w:r>
            <w:r w:rsidRPr="00A86506">
              <w:rPr>
                <w:b/>
                <w:i/>
                <w:color w:val="auto"/>
              </w:rPr>
              <w:t>20</w:t>
            </w:r>
            <w:r w:rsidRPr="00A86506">
              <w:rPr>
                <w:color w:val="auto"/>
              </w:rPr>
              <w:t xml:space="preserve"> arbetsdagar som anges i artikel 28.1 ska den beslutande myndigheten lämna in en ansökan på uppdrag av den vuxna personen i beroendeställning om </w:t>
            </w:r>
            <w:r w:rsidRPr="00A86506">
              <w:rPr>
                <w:b/>
                <w:i/>
                <w:color w:val="auto"/>
              </w:rPr>
              <w:t>fakta visar</w:t>
            </w:r>
            <w:r w:rsidRPr="00A86506">
              <w:rPr>
                <w:color w:val="auto"/>
              </w:rPr>
              <w:t>, på grundval av en individuell prövning av hans eller hennes situation, att den vuxna personen i beroendeställning kan vara i behov av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5.</w:t>
            </w:r>
            <w:r w:rsidRPr="00A86506">
              <w:rPr>
                <w:color w:val="auto"/>
              </w:rPr>
              <w:tab/>
            </w:r>
            <w:r w:rsidRPr="00A86506">
              <w:rPr>
                <w:b/>
                <w:i/>
                <w:color w:val="auto"/>
              </w:rPr>
              <w:t>När en person har lämnat in en ansökan om internationellt skydd för hans eller hennes maka eller make, partner i ett stabilt och varaktigt förhållande eller vuxna personer i beroendeställning utan rättskapacitet ska var och en av dessa personer beredas tillfälle till en personlig intervju.</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5.</w:t>
            </w:r>
            <w:r w:rsidRPr="00A86506">
              <w:rPr>
                <w:color w:val="auto"/>
              </w:rPr>
              <w:tab/>
            </w:r>
            <w:r w:rsidRPr="00A86506">
              <w:rPr>
                <w:b/>
                <w:i/>
                <w:color w:val="auto"/>
              </w:rPr>
              <w:t>När en person har lämnat in en ansökan om internationellt skydd för hans eller hennes maka eller make, partner i ett stabilt och varaktigt förhållande eller vuxna personer i beroendeställning utan rättskapacitet ska var och en av dessa personer beredas tillfälle till en personlig intervju.</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När en person har lämnat in en ansökan om internationellt skydd för </w:t>
            </w:r>
            <w:r w:rsidRPr="00A86506">
              <w:rPr>
                <w:b/>
                <w:i/>
                <w:color w:val="auto"/>
              </w:rPr>
              <w:t>hans eller hennes maka eller make, partner i ett stabilt och varaktigt förhållande eller</w:t>
            </w:r>
            <w:r w:rsidRPr="00A86506">
              <w:rPr>
                <w:color w:val="auto"/>
              </w:rPr>
              <w:t xml:space="preserve"> vuxna personer i beroendeställning utan rättskapacitet ska </w:t>
            </w:r>
            <w:r w:rsidRPr="00A86506">
              <w:rPr>
                <w:b/>
                <w:i/>
                <w:color w:val="auto"/>
              </w:rPr>
              <w:t>var och en av</w:t>
            </w:r>
            <w:r w:rsidRPr="00A86506">
              <w:rPr>
                <w:color w:val="auto"/>
              </w:rPr>
              <w:t xml:space="preserve"> dessa personer beredas tillfälle till en personlig intervju.</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När en person har lämnat in en ansökan om internationellt skydd för vuxna personer i beroendeställning utan rättskapacitet ska dessa personer beredas tillfälle till en personlig intervju.</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Hänför sig till ändringen av artikel 31 - rubriken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1049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lastRenderedPageBreak/>
              <w:t>5.</w:t>
            </w:r>
            <w:r w:rsidRPr="00A86506">
              <w:rPr>
                <w:color w:val="auto"/>
              </w:rPr>
              <w:tab/>
              <w:t xml:space="preserve">När en person har lämnat in en ansökan om internationellt skydd för </w:t>
            </w:r>
            <w:r w:rsidRPr="00A86506">
              <w:rPr>
                <w:b/>
                <w:i/>
                <w:color w:val="auto"/>
              </w:rPr>
              <w:t>hans eller hennes maka eller make, partner i ett stabilt och varaktigt förhållande eller</w:t>
            </w:r>
            <w:r w:rsidRPr="00A86506">
              <w:rPr>
                <w:color w:val="auto"/>
              </w:rPr>
              <w:t xml:space="preserve"> vuxna</w:t>
            </w:r>
            <w:r w:rsidRPr="00A86506">
              <w:rPr>
                <w:b/>
                <w:i/>
                <w:color w:val="auto"/>
              </w:rPr>
              <w:t xml:space="preserve"> personer</w:t>
            </w:r>
            <w:r w:rsidRPr="00A86506">
              <w:rPr>
                <w:color w:val="auto"/>
              </w:rPr>
              <w:t xml:space="preserve"> i beroendeställning utan rättskapacitet ska var och en av dessa personer beredas tillfälle till en personlig intervju.</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När en person har lämnat in en ansökan om internationellt skydd för </w:t>
            </w:r>
            <w:r w:rsidRPr="00A86506">
              <w:rPr>
                <w:b/>
                <w:i/>
                <w:color w:val="auto"/>
              </w:rPr>
              <w:t>sina</w:t>
            </w:r>
            <w:r w:rsidRPr="00A86506">
              <w:rPr>
                <w:b/>
                <w:color w:val="auto"/>
              </w:rPr>
              <w:t xml:space="preserve"> </w:t>
            </w:r>
            <w:r w:rsidRPr="00A86506">
              <w:rPr>
                <w:color w:val="auto"/>
              </w:rPr>
              <w:t xml:space="preserve">vuxna </w:t>
            </w:r>
            <w:r w:rsidRPr="00A86506">
              <w:rPr>
                <w:b/>
                <w:i/>
                <w:color w:val="auto"/>
              </w:rPr>
              <w:t>barn</w:t>
            </w:r>
            <w:r w:rsidRPr="00A86506">
              <w:rPr>
                <w:color w:val="auto"/>
              </w:rPr>
              <w:t xml:space="preserve"> i beroendeställning utan rättskapacitet ska var och en av dessa personer beredas tillfälle till en personlig intervju.</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5</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När en person har lämnat in en ansökan om internationellt skydd för </w:t>
            </w:r>
            <w:r w:rsidRPr="00A86506">
              <w:rPr>
                <w:b/>
                <w:i/>
                <w:color w:val="auto"/>
              </w:rPr>
              <w:t>hans eller hennes</w:t>
            </w:r>
            <w:r w:rsidRPr="00A86506">
              <w:rPr>
                <w:b/>
                <w:color w:val="auto"/>
              </w:rPr>
              <w:t xml:space="preserve"> </w:t>
            </w:r>
            <w:r w:rsidRPr="00A86506">
              <w:rPr>
                <w:color w:val="auto"/>
              </w:rPr>
              <w:t>maka eller make</w:t>
            </w:r>
            <w:r w:rsidRPr="00A86506">
              <w:rPr>
                <w:b/>
                <w:i/>
                <w:color w:val="auto"/>
              </w:rPr>
              <w:t xml:space="preserve">, partner i ett stabilt och varaktigt förhållande </w:t>
            </w:r>
            <w:r w:rsidRPr="00A86506">
              <w:rPr>
                <w:color w:val="auto"/>
              </w:rPr>
              <w:t>eller vuxna personer i beroendeställning utan rättskapacitet ska var och en av dessa personer beredas tillfälle till en personlig intervju.</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När en person har lämnat in en ansökan om internationellt skydd för </w:t>
            </w:r>
            <w:r w:rsidRPr="00A86506">
              <w:rPr>
                <w:b/>
                <w:i/>
                <w:color w:val="auto"/>
              </w:rPr>
              <w:t>sin</w:t>
            </w:r>
            <w:r w:rsidRPr="00A86506">
              <w:rPr>
                <w:color w:val="auto"/>
              </w:rPr>
              <w:t xml:space="preserve"> maka eller make eller vuxna personer i beroendeställning utan rättskapacitet ska var och en av dessa personer beredas tillfälle till en personlig intervju.</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7</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7.</w:t>
            </w:r>
            <w:r w:rsidRPr="00A86506">
              <w:rPr>
                <w:color w:val="auto"/>
              </w:rPr>
              <w:tab/>
            </w:r>
            <w:r w:rsidRPr="00A86506">
              <w:rPr>
                <w:b/>
                <w:i/>
                <w:color w:val="auto"/>
              </w:rPr>
              <w:t xml:space="preserve">När det rör sig om ett medföljande barn ska det inlämnande av en ansökan av den vuxna person som har ansvar för honom eller henne som avses i punkt 6 även anses utgöra inlämnande av en ansökan för internationellt skydd på den </w:t>
            </w:r>
            <w:r w:rsidRPr="00A86506">
              <w:rPr>
                <w:b/>
                <w:i/>
                <w:color w:val="auto"/>
              </w:rPr>
              <w:lastRenderedPageBreak/>
              <w:t>underåriges vägnar.</w:t>
            </w:r>
          </w:p>
        </w:tc>
        <w:tc>
          <w:tcPr>
            <w:tcW w:w="4876" w:type="dxa"/>
          </w:tcPr>
          <w:p w:rsidR="00AF4689" w:rsidRPr="00A86506" w:rsidRDefault="00AF4689" w:rsidP="00AF4689">
            <w:pPr>
              <w:pStyle w:val="Normal6"/>
              <w:rPr>
                <w:color w:val="auto"/>
              </w:rPr>
            </w:pPr>
            <w:r w:rsidRPr="00A86506">
              <w:rPr>
                <w:b/>
                <w:i/>
                <w:color w:val="auto"/>
              </w:rPr>
              <w:lastRenderedPageBreak/>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8</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8.</w:t>
            </w:r>
            <w:r w:rsidRPr="00A86506">
              <w:rPr>
                <w:color w:val="auto"/>
              </w:rPr>
              <w:tab/>
            </w:r>
            <w:r w:rsidRPr="00A86506">
              <w:rPr>
                <w:b/>
                <w:i/>
                <w:color w:val="auto"/>
              </w:rPr>
              <w:t>Om den vuxna person som ansvarar för det medföljande barnet inte gör en ansökan för sin egen räkning ska det medföljande barnet vid den tidpunkt då en ansökan görs för hans eller hennes räkning tydligt informeras om möjligheten och förfarandet för att lämna in en ansökan i sitt eget namn.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8</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8.</w:t>
            </w:r>
            <w:r w:rsidRPr="00A86506">
              <w:rPr>
                <w:color w:val="auto"/>
              </w:rPr>
              <w:tab/>
            </w:r>
            <w:r w:rsidRPr="00A86506">
              <w:rPr>
                <w:b/>
                <w:i/>
                <w:color w:val="auto"/>
              </w:rPr>
              <w:t>Om den vuxna person som ansvarar för det medföljande barnet inte gör en ansökan för sin egen räkning ska det medföljande barnet vid den tidpunkt då en ansökan görs för hans eller hennes räkning tydligt informeras om möjligheten och förfarandet för att lämna in en ansökan i sitt eget namn.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8</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8.</w:t>
            </w:r>
            <w:r w:rsidRPr="00A86506">
              <w:rPr>
                <w:color w:val="auto"/>
              </w:rPr>
              <w:tab/>
              <w:t>Om den vuxna person som ansvarar för det medföljande barnet inte gör en ansökan för sin egen räkning ska det medföljande barnet vid den tidpunkt då en ansökan görs för hans eller hennes räkning tydligt informeras om möjligheten och förfarandet för att lämna in en ansökan i sitt eget namn.</w:t>
            </w:r>
          </w:p>
        </w:tc>
        <w:tc>
          <w:tcPr>
            <w:tcW w:w="4876" w:type="dxa"/>
          </w:tcPr>
          <w:p w:rsidR="00AF4689" w:rsidRPr="00A86506" w:rsidRDefault="00AF4689" w:rsidP="00AF4689">
            <w:pPr>
              <w:pStyle w:val="Normal6"/>
              <w:rPr>
                <w:color w:val="auto"/>
              </w:rPr>
            </w:pPr>
            <w:r w:rsidRPr="00A86506">
              <w:rPr>
                <w:color w:val="auto"/>
              </w:rPr>
              <w:t>8.</w:t>
            </w:r>
            <w:r w:rsidRPr="00A86506">
              <w:rPr>
                <w:color w:val="auto"/>
              </w:rPr>
              <w:tab/>
              <w:t xml:space="preserve">Om den vuxna person som ansvarar för det medföljande barnet inte gör en ansökan för sin egen räkning ska det medföljande barnet vid den tidpunkt då en ansökan görs för hans eller hennes räkning tydligt informeras om möjligheten och förfarandet för att lämna in en ansökan i sitt eget namn </w:t>
            </w:r>
            <w:r w:rsidRPr="00A86506">
              <w:rPr>
                <w:b/>
                <w:i/>
                <w:color w:val="auto"/>
              </w:rPr>
              <w:t>och ges en effektiv möjlighet att göra det inom de tio arbetsdagar som fastställs i artikel 28.1 om han eller hon har rättslig handlingsförmåga att agera i förfaranden enligt den nationella lagstiftningen i den berörda medlemsstaten</w:t>
            </w:r>
            <w:r w:rsidRPr="00A86506">
              <w:rPr>
                <w:color w:val="auto"/>
              </w:rPr>
              <w:t xml:space="preserve">. </w:t>
            </w:r>
            <w:r w:rsidRPr="00A86506">
              <w:rPr>
                <w:b/>
                <w:i/>
                <w:color w:val="auto"/>
              </w:rPr>
              <w:t>Om barnet saknar rättslig handlingsförmåga att agera i förfaranden enligt den nationella lagstiftningen i den berörda medlemsstaten ska den beslutande myndigheten agera på barnets vägnar, med vederbörlig hänsyn till hans eller hennes synpunkter.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8</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8.</w:t>
            </w:r>
            <w:r w:rsidRPr="00A86506">
              <w:rPr>
                <w:color w:val="auto"/>
              </w:rPr>
              <w:tab/>
              <w:t xml:space="preserve">Om den vuxna person som ansvarar för det medföljande barnet inte gör en ansökan för sin egen räkning ska </w:t>
            </w:r>
            <w:r w:rsidRPr="00A86506">
              <w:rPr>
                <w:b/>
                <w:i/>
                <w:color w:val="auto"/>
              </w:rPr>
              <w:t xml:space="preserve">det </w:t>
            </w:r>
            <w:r w:rsidRPr="00A86506">
              <w:rPr>
                <w:b/>
                <w:i/>
                <w:color w:val="auto"/>
              </w:rPr>
              <w:lastRenderedPageBreak/>
              <w:t>medföljande barnet</w:t>
            </w:r>
            <w:r w:rsidRPr="00A86506">
              <w:rPr>
                <w:color w:val="auto"/>
              </w:rPr>
              <w:t xml:space="preserve"> vid den tidpunkt då en ansökan görs för hans eller hennes räkning tydligt </w:t>
            </w:r>
            <w:r w:rsidRPr="00A86506">
              <w:rPr>
                <w:b/>
                <w:i/>
                <w:color w:val="auto"/>
              </w:rPr>
              <w:t>informeras om möjligheten och</w:t>
            </w:r>
            <w:r w:rsidRPr="00A86506">
              <w:rPr>
                <w:color w:val="auto"/>
              </w:rPr>
              <w:t xml:space="preserve"> förfarandet för att lämna in en ansökan i sitt eget namn.</w:t>
            </w:r>
          </w:p>
        </w:tc>
        <w:tc>
          <w:tcPr>
            <w:tcW w:w="4876" w:type="dxa"/>
          </w:tcPr>
          <w:p w:rsidR="00AF4689" w:rsidRPr="00A86506" w:rsidRDefault="00AF4689" w:rsidP="00AF4689">
            <w:pPr>
              <w:pStyle w:val="Normal6"/>
              <w:rPr>
                <w:color w:val="auto"/>
              </w:rPr>
            </w:pPr>
            <w:r w:rsidRPr="00A86506">
              <w:rPr>
                <w:color w:val="auto"/>
              </w:rPr>
              <w:lastRenderedPageBreak/>
              <w:t>8.</w:t>
            </w:r>
            <w:r w:rsidRPr="00A86506">
              <w:rPr>
                <w:color w:val="auto"/>
              </w:rPr>
              <w:tab/>
              <w:t xml:space="preserve">Om den vuxna person som ansvarar för det medföljande barnet inte gör en ansökan för sin egen räkning ska </w:t>
            </w:r>
            <w:r w:rsidRPr="00A86506">
              <w:rPr>
                <w:b/>
                <w:i/>
                <w:color w:val="auto"/>
              </w:rPr>
              <w:t xml:space="preserve">de </w:t>
            </w:r>
            <w:r w:rsidRPr="00A86506">
              <w:rPr>
                <w:b/>
                <w:i/>
                <w:color w:val="auto"/>
              </w:rPr>
              <w:lastRenderedPageBreak/>
              <w:t xml:space="preserve">ansvariga myndigheterna </w:t>
            </w:r>
            <w:r w:rsidRPr="00A86506">
              <w:rPr>
                <w:color w:val="auto"/>
              </w:rPr>
              <w:t xml:space="preserve">vid den tidpunkt då en ansökan görs för hans eller hennes räkning tydligt </w:t>
            </w:r>
            <w:r w:rsidRPr="00A86506">
              <w:rPr>
                <w:b/>
                <w:i/>
                <w:color w:val="auto"/>
              </w:rPr>
              <w:t>informera det medföljande barnet om</w:t>
            </w:r>
            <w:r w:rsidRPr="00A86506">
              <w:rPr>
                <w:color w:val="auto"/>
              </w:rPr>
              <w:t xml:space="preserve"> förfarandet för att lämna in en ansökan i sitt eget namn.</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Kommissionens text förklarar inte vem det åligger att informera det medföljande barnet. Vi anser att det bör åligga den beslutande myndigheten. Dessutom är hänvisningen till en möjlighet att lämna in en ansökan missvisande, eftersom det är en skyldighet för sökanden att lämna in ansökan.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9</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9.</w:t>
            </w:r>
            <w:r w:rsidRPr="00A86506">
              <w:rPr>
                <w:color w:val="auto"/>
              </w:rPr>
              <w:tab/>
            </w:r>
            <w:r w:rsidRPr="00A86506">
              <w:rPr>
                <w:b/>
                <w:i/>
                <w:color w:val="auto"/>
              </w:rPr>
              <w:t>Om den vuxna person som ansvarar för det medföljande barnet inte lämnar in en ansökan på vägnar av den underårige inom de tio arbetsdagar som anges i artikel 28.1 ska den underårige informeras om möjligheten att lämna in sin ansökan i sitt eget namn och ges möjlighet att göra detta inom ytterligare tio arbetsdagar räknat från och med att den första tiodagarsperioden löper ut om han eller hon har rättslig handlingsförmåga enligt nationell lagstiftning i den berörda medlemsstaten. Om den underårige inte lämnar in sin ansökan i sitt eget namn inom dessa ytterligare tio arbetsdagar ska ansökan avslås såsom avstådd i enlighet med det förfarande som fastställs i artikel 39.</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9</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9.</w:t>
            </w:r>
            <w:r w:rsidRPr="00A86506">
              <w:rPr>
                <w:color w:val="auto"/>
              </w:rPr>
              <w:tab/>
            </w:r>
            <w:r w:rsidRPr="00A86506">
              <w:rPr>
                <w:b/>
                <w:i/>
                <w:color w:val="auto"/>
              </w:rPr>
              <w:t>Om den vuxna person som ansvarar för det medföljande barnet inte lämnar in en ansökan på vägnar av den underårige inom de tio arbetsdagar som anges i artikel 28.1 ska den underårige informeras om möjligheten att lämna in sin ansökan i sitt eget namn och ges möjlighet att göra detta inom ytterligare tio arbetsdagar räknat från och med att den första tiodagarsperioden löper ut om han eller hon har rättslig handlingsförmåga enligt nationell lagstiftning i den berörda medlemsstaten. Om den underårige inte lämnar in sin ansökan i sitt eget namn inom dessa ytterligare tio arbetsdagar ska ansökan avslås såsom avstådd i enlighet med det förfarande som fastställs i artikel 39.</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9</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9.</w:t>
            </w:r>
            <w:r w:rsidRPr="00A86506">
              <w:rPr>
                <w:color w:val="auto"/>
              </w:rPr>
              <w:tab/>
              <w:t xml:space="preserve">Om den vuxna person som ansvarar för det medföljande barnet inte lämnar in en ansökan på vägnar av den underårige inom de tio arbetsdagar som anges i artikel 28.1 ska den underårige informeras om möjligheten att lämna in sin ansökan i sitt eget namn och ges möjlighet att göra detta </w:t>
            </w:r>
            <w:r w:rsidRPr="00A86506">
              <w:rPr>
                <w:color w:val="auto"/>
              </w:rPr>
              <w:lastRenderedPageBreak/>
              <w:t xml:space="preserve">inom ytterligare tio arbetsdagar räknat från </w:t>
            </w:r>
            <w:r w:rsidRPr="00A86506">
              <w:rPr>
                <w:b/>
                <w:i/>
                <w:color w:val="auto"/>
              </w:rPr>
              <w:t>och med att den första tiodagarsperioden löper ut</w:t>
            </w:r>
            <w:r w:rsidRPr="00A86506">
              <w:rPr>
                <w:color w:val="auto"/>
              </w:rPr>
              <w:t xml:space="preserve"> om han eller hon har rättslig handlingsförmåga enligt nationell lagstiftning i den berörda medlemsstaten. Om den underårige inte lämnar in sin ansökan i sitt eget namn inom dessa ytterligare tio arbetsdagar ska ansökan avslås såsom avstådd i enlighet med det förfarande som fastställs i artikel 39.</w:t>
            </w:r>
          </w:p>
        </w:tc>
        <w:tc>
          <w:tcPr>
            <w:tcW w:w="4876" w:type="dxa"/>
          </w:tcPr>
          <w:p w:rsidR="00AF4689" w:rsidRPr="00A86506" w:rsidRDefault="00AF4689" w:rsidP="00AF4689">
            <w:pPr>
              <w:pStyle w:val="Normal6"/>
              <w:rPr>
                <w:color w:val="auto"/>
              </w:rPr>
            </w:pPr>
            <w:r w:rsidRPr="00A86506">
              <w:rPr>
                <w:color w:val="auto"/>
              </w:rPr>
              <w:lastRenderedPageBreak/>
              <w:t>9.</w:t>
            </w:r>
            <w:r w:rsidRPr="00A86506">
              <w:rPr>
                <w:color w:val="auto"/>
              </w:rPr>
              <w:tab/>
              <w:t xml:space="preserve">Om den vuxna person som ansvarar för det medföljande barnet inte lämnar in en ansökan på vägnar av den underårige inom de tio arbetsdagar som anges i artikel 28.1 ska den underårige informeras om möjligheten </w:t>
            </w:r>
            <w:r w:rsidRPr="00A86506">
              <w:rPr>
                <w:b/>
                <w:i/>
                <w:color w:val="auto"/>
              </w:rPr>
              <w:t>och förfarandet för</w:t>
            </w:r>
            <w:r w:rsidRPr="00A86506">
              <w:rPr>
                <w:color w:val="auto"/>
              </w:rPr>
              <w:t xml:space="preserve"> att lämna in sin ansökan i sitt eget namn och ges </w:t>
            </w:r>
            <w:r w:rsidRPr="00A86506">
              <w:rPr>
                <w:b/>
                <w:i/>
                <w:color w:val="auto"/>
              </w:rPr>
              <w:t xml:space="preserve">en </w:t>
            </w:r>
            <w:r w:rsidRPr="00A86506">
              <w:rPr>
                <w:b/>
                <w:i/>
                <w:color w:val="auto"/>
              </w:rPr>
              <w:lastRenderedPageBreak/>
              <w:t xml:space="preserve">effektiv </w:t>
            </w:r>
            <w:r w:rsidRPr="00A86506">
              <w:rPr>
                <w:color w:val="auto"/>
              </w:rPr>
              <w:t xml:space="preserve">möjlighet att göra detta inom ytterligare tio arbetsdagar räknat från </w:t>
            </w:r>
            <w:r w:rsidRPr="00A86506">
              <w:rPr>
                <w:b/>
                <w:i/>
                <w:color w:val="auto"/>
              </w:rPr>
              <w:t>den stund då den underårige informeras</w:t>
            </w:r>
            <w:r w:rsidRPr="00A86506">
              <w:rPr>
                <w:color w:val="auto"/>
              </w:rPr>
              <w:t xml:space="preserve">, om han eller hon har rättslig handlingsförmåga enligt nationell lagstiftning i den berörda medlemsstaten. Om den underårige inte lämnar in sin ansökan i sitt eget namn inom dessa ytterligare tio arbetsdagar ska ansökan avslås såsom avstådd i enlighet med det förfarande som fastställs i artikel 39. </w:t>
            </w:r>
            <w:r w:rsidRPr="00A86506">
              <w:rPr>
                <w:b/>
                <w:i/>
                <w:color w:val="auto"/>
              </w:rPr>
              <w:t>Om den underårige saknar rättslig handlingsförmåga att agera i förfaranden enligt den nationella lagstiftningen i den berörda medlemsstaten ska den beslutande myndigheten agera på den underåriges vägnar, med vederbörlig hänsyn till hans eller hennes synpunkter.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1059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9</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9.</w:t>
            </w:r>
            <w:r w:rsidRPr="00A86506">
              <w:rPr>
                <w:color w:val="auto"/>
              </w:rPr>
              <w:tab/>
              <w:t xml:space="preserve">Om den vuxna person som ansvarar för det medföljande barnet inte lämnar in en ansökan på vägnar av den underårige inom de </w:t>
            </w:r>
            <w:r w:rsidRPr="00A86506">
              <w:rPr>
                <w:b/>
                <w:i/>
                <w:color w:val="auto"/>
              </w:rPr>
              <w:t xml:space="preserve">tio </w:t>
            </w:r>
            <w:r w:rsidRPr="00A86506">
              <w:rPr>
                <w:color w:val="auto"/>
              </w:rPr>
              <w:t xml:space="preserve">arbetsdagar som anges i artikel 28.1 ska den underårige informeras om </w:t>
            </w:r>
            <w:r w:rsidRPr="00A86506">
              <w:rPr>
                <w:b/>
                <w:i/>
                <w:color w:val="auto"/>
              </w:rPr>
              <w:t>möjligheten</w:t>
            </w:r>
            <w:r w:rsidRPr="00A86506">
              <w:rPr>
                <w:color w:val="auto"/>
              </w:rPr>
              <w:t xml:space="preserve"> att lämna in sin ansökan i sitt eget namn och ges möjlighet att göra detta inom ytterligare </w:t>
            </w:r>
            <w:r w:rsidRPr="00A86506">
              <w:rPr>
                <w:b/>
                <w:i/>
                <w:color w:val="auto"/>
              </w:rPr>
              <w:t>tio</w:t>
            </w:r>
            <w:r w:rsidRPr="00A86506">
              <w:rPr>
                <w:color w:val="auto"/>
              </w:rPr>
              <w:t xml:space="preserve"> arbetsdagar räknat från och med att den första </w:t>
            </w:r>
            <w:r w:rsidRPr="00A86506">
              <w:rPr>
                <w:b/>
                <w:i/>
                <w:color w:val="auto"/>
              </w:rPr>
              <w:t>tiodagarsperioden</w:t>
            </w:r>
            <w:r w:rsidRPr="00A86506">
              <w:rPr>
                <w:color w:val="auto"/>
              </w:rPr>
              <w:t xml:space="preserve"> löper ut om han eller hon har rättslig handlingsförmåga enligt nationell lagstiftning i den berörda medlemsstaten. </w:t>
            </w:r>
            <w:r w:rsidRPr="00A86506">
              <w:rPr>
                <w:b/>
                <w:i/>
                <w:color w:val="auto"/>
              </w:rPr>
              <w:t xml:space="preserve">Om den underårige inte lämnar in sin ansökan i sitt eget namn inom dessa ytterligare tio arbetsdagar ska ansökan avslås såsom avstådd i enlighet med det </w:t>
            </w:r>
            <w:r w:rsidRPr="00A86506">
              <w:rPr>
                <w:b/>
                <w:i/>
                <w:color w:val="auto"/>
              </w:rPr>
              <w:lastRenderedPageBreak/>
              <w:t>förfarande som fastställs i artikel 39.Om den underårige inte lämnar in sin ansökan i sitt eget namn inom dessa ytterligare tio arbetsdagar ska ansökan avslås såsom avstådd i enlighet med det förfarande som fastställs i artikel 39.</w:t>
            </w:r>
          </w:p>
        </w:tc>
        <w:tc>
          <w:tcPr>
            <w:tcW w:w="4876" w:type="dxa"/>
          </w:tcPr>
          <w:p w:rsidR="00AF4689" w:rsidRPr="00A86506" w:rsidRDefault="00AF4689" w:rsidP="00AF4689">
            <w:pPr>
              <w:pStyle w:val="Normal6"/>
              <w:rPr>
                <w:color w:val="auto"/>
              </w:rPr>
            </w:pPr>
            <w:r w:rsidRPr="00A86506">
              <w:rPr>
                <w:color w:val="auto"/>
              </w:rPr>
              <w:lastRenderedPageBreak/>
              <w:t>9.</w:t>
            </w:r>
            <w:r w:rsidRPr="00A86506">
              <w:rPr>
                <w:color w:val="auto"/>
              </w:rPr>
              <w:tab/>
              <w:t xml:space="preserve">Om den vuxna person som ansvarar för det medföljande barnet inte lämnar in en ansökan på vägnar av den underårige inom de </w:t>
            </w:r>
            <w:r w:rsidRPr="00A86506">
              <w:rPr>
                <w:b/>
                <w:i/>
                <w:color w:val="auto"/>
              </w:rPr>
              <w:t xml:space="preserve">15 </w:t>
            </w:r>
            <w:r w:rsidRPr="00A86506">
              <w:rPr>
                <w:color w:val="auto"/>
              </w:rPr>
              <w:t xml:space="preserve">arbetsdagar som anges i artikel 28.1 ska den underårige informeras om </w:t>
            </w:r>
            <w:r w:rsidRPr="00A86506">
              <w:rPr>
                <w:b/>
                <w:i/>
                <w:color w:val="auto"/>
              </w:rPr>
              <w:t>förfarandet för</w:t>
            </w:r>
            <w:r w:rsidRPr="00A86506">
              <w:rPr>
                <w:color w:val="auto"/>
              </w:rPr>
              <w:t xml:space="preserve"> att lämna in sin ansökan i sitt eget namn och ges möjlighet att göra detta inom ytterligare </w:t>
            </w:r>
            <w:r w:rsidRPr="00A86506">
              <w:rPr>
                <w:b/>
                <w:i/>
                <w:color w:val="auto"/>
              </w:rPr>
              <w:t xml:space="preserve">15 </w:t>
            </w:r>
            <w:r w:rsidRPr="00A86506">
              <w:rPr>
                <w:color w:val="auto"/>
              </w:rPr>
              <w:t xml:space="preserve">arbetsdagar räknat från och med att den första </w:t>
            </w:r>
            <w:r w:rsidRPr="00A86506">
              <w:rPr>
                <w:b/>
                <w:i/>
                <w:color w:val="auto"/>
              </w:rPr>
              <w:t xml:space="preserve">femtondagarsperioden </w:t>
            </w:r>
            <w:r w:rsidRPr="00A86506">
              <w:rPr>
                <w:color w:val="auto"/>
              </w:rPr>
              <w:t>löper ut om han eller hon har rättslig handlingsförmåga enligt nationell lagstiftning i den berörda medlemsstaten.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tidigare ändringsförslag till denna artikel.</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9</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9.</w:t>
            </w:r>
            <w:r w:rsidRPr="00A86506">
              <w:rPr>
                <w:color w:val="auto"/>
              </w:rPr>
              <w:tab/>
              <w:t xml:space="preserve">Om den vuxna person som ansvarar för det medföljande barnet inte lämnar in en ansökan på vägnar av den underårige inom de </w:t>
            </w:r>
            <w:r w:rsidRPr="00A86506">
              <w:rPr>
                <w:b/>
                <w:i/>
                <w:color w:val="auto"/>
              </w:rPr>
              <w:t>tio</w:t>
            </w:r>
            <w:r w:rsidRPr="00A86506">
              <w:rPr>
                <w:color w:val="auto"/>
              </w:rPr>
              <w:t xml:space="preserve"> arbetsdagar som anges i artikel 28.1 ska den underårige informeras om möjligheten att lämna in sin ansökan i sitt eget namn och ges möjlighet att göra detta inom ytterligare </w:t>
            </w:r>
            <w:r w:rsidRPr="00A86506">
              <w:rPr>
                <w:b/>
                <w:i/>
                <w:color w:val="auto"/>
              </w:rPr>
              <w:t xml:space="preserve">tio </w:t>
            </w:r>
            <w:r w:rsidRPr="00A86506">
              <w:rPr>
                <w:color w:val="auto"/>
              </w:rPr>
              <w:t xml:space="preserve">arbetsdagar räknat från och med att den första </w:t>
            </w:r>
            <w:r w:rsidRPr="00A86506">
              <w:rPr>
                <w:b/>
                <w:i/>
                <w:color w:val="auto"/>
              </w:rPr>
              <w:t xml:space="preserve">tiodagarsperioden </w:t>
            </w:r>
            <w:r w:rsidRPr="00A86506">
              <w:rPr>
                <w:color w:val="auto"/>
              </w:rPr>
              <w:t xml:space="preserve">löper ut om han eller hon har rättslig handlingsförmåga enligt nationell lagstiftning i den berörda medlemsstaten. Om den underårige inte lämnar in sin ansökan i sitt eget namn inom dessa ytterligare </w:t>
            </w:r>
            <w:r w:rsidRPr="00A86506">
              <w:rPr>
                <w:b/>
                <w:i/>
                <w:color w:val="auto"/>
              </w:rPr>
              <w:t>tio</w:t>
            </w:r>
            <w:r w:rsidRPr="00A86506">
              <w:rPr>
                <w:color w:val="auto"/>
              </w:rPr>
              <w:t xml:space="preserve"> arbetsdagar </w:t>
            </w:r>
            <w:r w:rsidRPr="00A86506">
              <w:rPr>
                <w:b/>
                <w:i/>
                <w:color w:val="auto"/>
              </w:rPr>
              <w:t>ska ansökan avslås såsom avstådd i enlighet med det förfarande som fastställs i artikel 39</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9.</w:t>
            </w:r>
            <w:r w:rsidRPr="00A86506">
              <w:rPr>
                <w:color w:val="auto"/>
              </w:rPr>
              <w:tab/>
              <w:t xml:space="preserve">Om den vuxna person som ansvarar för det medföljande barnet inte lämnar in en ansökan på vägnar av den underårige inom de </w:t>
            </w:r>
            <w:r w:rsidRPr="00A86506">
              <w:rPr>
                <w:b/>
                <w:i/>
                <w:color w:val="auto"/>
              </w:rPr>
              <w:t>20</w:t>
            </w:r>
            <w:r w:rsidRPr="00A86506">
              <w:rPr>
                <w:color w:val="auto"/>
              </w:rPr>
              <w:t xml:space="preserve"> arbetsdagar som anges i artikel 28.1 ska den underårige informeras om möjligheten att lämna in sin ansökan i sitt eget namn och ges möjlighet att göra detta inom ytterligare </w:t>
            </w:r>
            <w:r w:rsidRPr="00A86506">
              <w:rPr>
                <w:b/>
                <w:i/>
                <w:color w:val="auto"/>
              </w:rPr>
              <w:t>20</w:t>
            </w:r>
            <w:r w:rsidRPr="00A86506">
              <w:rPr>
                <w:color w:val="auto"/>
              </w:rPr>
              <w:t xml:space="preserve"> arbetsdagar räknat från och med att den första </w:t>
            </w:r>
            <w:r w:rsidRPr="00A86506">
              <w:rPr>
                <w:b/>
                <w:i/>
                <w:color w:val="auto"/>
              </w:rPr>
              <w:t>tjugodagarsperioden</w:t>
            </w:r>
            <w:r w:rsidRPr="00A86506">
              <w:rPr>
                <w:color w:val="auto"/>
              </w:rPr>
              <w:t xml:space="preserve"> löper ut om han eller hon har rättslig handlingsförmåga enligt nationell lagstiftning i den berörda medlemsstaten. Om den underårige inte lämnar in sin ansökan i sitt eget namn inom dessa ytterligare </w:t>
            </w:r>
            <w:r w:rsidRPr="00A86506">
              <w:rPr>
                <w:b/>
                <w:i/>
                <w:color w:val="auto"/>
              </w:rPr>
              <w:t>20</w:t>
            </w:r>
            <w:r w:rsidRPr="00A86506">
              <w:rPr>
                <w:color w:val="auto"/>
              </w:rPr>
              <w:t xml:space="preserve"> arbetsdagar </w:t>
            </w:r>
            <w:r w:rsidRPr="00A86506">
              <w:rPr>
                <w:b/>
                <w:i/>
                <w:color w:val="auto"/>
              </w:rPr>
              <w:t>ska den myndighet som är ansvarig enligt artikel 5 lämna in en ansökan på den underåriges vägnar</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lastRenderedPageBreak/>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9</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9.</w:t>
            </w:r>
            <w:r w:rsidRPr="00A86506">
              <w:rPr>
                <w:color w:val="auto"/>
              </w:rPr>
              <w:tab/>
              <w:t xml:space="preserve">Om den vuxna person som ansvarar för det medföljande barnet inte lämnar in en ansökan på vägnar av den underårige inom de </w:t>
            </w:r>
            <w:r w:rsidRPr="00A86506">
              <w:rPr>
                <w:b/>
                <w:i/>
                <w:color w:val="auto"/>
              </w:rPr>
              <w:t xml:space="preserve">tio </w:t>
            </w:r>
            <w:r w:rsidRPr="00A86506">
              <w:rPr>
                <w:color w:val="auto"/>
              </w:rPr>
              <w:t>arbetsdagar som anges i artikel 28.1 ska den underårige informeras om möjligheten att lämna in sin ansökan i sitt eget namn och ges möjlighet att göra detta inom ytterligare</w:t>
            </w:r>
            <w:r w:rsidRPr="00A86506">
              <w:rPr>
                <w:b/>
                <w:i/>
                <w:color w:val="auto"/>
              </w:rPr>
              <w:t xml:space="preserve"> tio</w:t>
            </w:r>
            <w:r w:rsidRPr="00A86506">
              <w:rPr>
                <w:color w:val="auto"/>
              </w:rPr>
              <w:t xml:space="preserve"> arbetsdagar räknat från och med att den första </w:t>
            </w:r>
            <w:r w:rsidRPr="00A86506">
              <w:rPr>
                <w:b/>
                <w:i/>
                <w:color w:val="auto"/>
              </w:rPr>
              <w:t>tiodagarsperioden</w:t>
            </w:r>
            <w:r w:rsidRPr="00A86506">
              <w:rPr>
                <w:color w:val="auto"/>
              </w:rPr>
              <w:t xml:space="preserve"> löper ut om han eller hon har rättslig handlingsförmåga enligt nationell lagstiftning i den berörda medlemsstaten. Om den underårige inte lämnar in sin ansökan i sitt eget namn inom dessa ytterligare </w:t>
            </w:r>
            <w:r w:rsidRPr="00A86506">
              <w:rPr>
                <w:b/>
                <w:i/>
                <w:color w:val="auto"/>
              </w:rPr>
              <w:t>tio</w:t>
            </w:r>
            <w:r w:rsidRPr="00A86506">
              <w:rPr>
                <w:color w:val="auto"/>
              </w:rPr>
              <w:t xml:space="preserve"> arbetsdagar ska ansökan avslås såsom avstådd i enlighet med det förfarande som fastställs i artikel 39.</w:t>
            </w:r>
          </w:p>
        </w:tc>
        <w:tc>
          <w:tcPr>
            <w:tcW w:w="4876" w:type="dxa"/>
          </w:tcPr>
          <w:p w:rsidR="00AF4689" w:rsidRPr="00A86506" w:rsidRDefault="00AF4689" w:rsidP="00AF4689">
            <w:pPr>
              <w:pStyle w:val="Normal6"/>
              <w:rPr>
                <w:color w:val="auto"/>
              </w:rPr>
            </w:pPr>
            <w:r w:rsidRPr="00A86506">
              <w:rPr>
                <w:color w:val="auto"/>
              </w:rPr>
              <w:t>9.</w:t>
            </w:r>
            <w:r w:rsidRPr="00A86506">
              <w:rPr>
                <w:color w:val="auto"/>
              </w:rPr>
              <w:tab/>
              <w:t xml:space="preserve">Om den vuxna person som ansvarar för det medföljande barnet inte lämnar in en ansökan på vägnar av den underårige inom de </w:t>
            </w:r>
            <w:r w:rsidRPr="00A86506">
              <w:rPr>
                <w:b/>
                <w:i/>
                <w:color w:val="auto"/>
              </w:rPr>
              <w:t>20</w:t>
            </w:r>
            <w:r w:rsidRPr="00A86506">
              <w:rPr>
                <w:color w:val="auto"/>
              </w:rPr>
              <w:t xml:space="preserve"> arbetsdagar som anges i artikel 28.1 ska den underårige informeras om möjligheten att lämna in sin ansökan i sitt eget namn och ges möjlighet att göra detta inom ytterligare </w:t>
            </w:r>
            <w:r w:rsidRPr="00A86506">
              <w:rPr>
                <w:b/>
                <w:i/>
                <w:color w:val="auto"/>
              </w:rPr>
              <w:t xml:space="preserve">20 </w:t>
            </w:r>
            <w:r w:rsidRPr="00A86506">
              <w:rPr>
                <w:color w:val="auto"/>
              </w:rPr>
              <w:t xml:space="preserve">arbetsdagar räknat från och med att den första </w:t>
            </w:r>
            <w:r w:rsidRPr="00A86506">
              <w:rPr>
                <w:b/>
                <w:i/>
                <w:color w:val="auto"/>
              </w:rPr>
              <w:t>tjugodagarsperioden</w:t>
            </w:r>
            <w:r w:rsidRPr="00A86506">
              <w:rPr>
                <w:color w:val="auto"/>
              </w:rPr>
              <w:t xml:space="preserve"> löper ut om han eller hon har rättslig handlingsförmåga enligt nationell lagstiftning i den berörda medlemsstaten. Om den underårige inte lämnar in sin ansökan i sitt eget namn inom dessa ytterligare </w:t>
            </w:r>
            <w:r w:rsidRPr="00A86506">
              <w:rPr>
                <w:b/>
                <w:i/>
                <w:color w:val="auto"/>
              </w:rPr>
              <w:t>20</w:t>
            </w:r>
            <w:r w:rsidRPr="00A86506">
              <w:rPr>
                <w:color w:val="auto"/>
              </w:rPr>
              <w:t xml:space="preserve"> arbetsdagar ska ansökan avslås såsom avstådd i enlighet med det förfarande som fastställs i artikel 39.</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Caterina Chinnici,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10.</w:t>
            </w:r>
            <w:r w:rsidRPr="00A86506">
              <w:rPr>
                <w:color w:val="auto"/>
              </w:rPr>
              <w:tab/>
            </w:r>
            <w:r w:rsidRPr="00A86506">
              <w:rPr>
                <w:b/>
                <w:i/>
                <w:color w:val="auto"/>
              </w:rPr>
              <w:t xml:space="preserve">När beslut fattas om huruvida en ansökan kan tas upp till prövning i fall av en separat ansökan av en make eller maka, partner eller underårig i enlighet med artikel 36.1 d, ska en ansökan om internationellt skydd bli föremål för en preliminär prövning om det föreligger fakta som avser makens eller makans, </w:t>
            </w:r>
            <w:r w:rsidRPr="00A86506">
              <w:rPr>
                <w:b/>
                <w:i/>
                <w:color w:val="auto"/>
              </w:rPr>
              <w:lastRenderedPageBreak/>
              <w:t>partnerns eller den underåriges situation som motiverar en separat ansökan.</w:t>
            </w:r>
          </w:p>
        </w:tc>
        <w:tc>
          <w:tcPr>
            <w:tcW w:w="4876" w:type="dxa"/>
          </w:tcPr>
          <w:p w:rsidR="00AF4689" w:rsidRPr="00A86506" w:rsidRDefault="00AF4689" w:rsidP="00AF4689">
            <w:pPr>
              <w:pStyle w:val="Normal6"/>
              <w:rPr>
                <w:color w:val="auto"/>
              </w:rPr>
            </w:pPr>
            <w:r w:rsidRPr="00A86506">
              <w:rPr>
                <w:b/>
                <w:i/>
                <w:color w:val="auto"/>
              </w:rPr>
              <w:lastRenderedPageBreak/>
              <w:t>utgår</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Om det föreligger fakta som avser makens eller makans, partnerns eller den underåriges situation som motiverar en separat ansökan ska den separata ansökan ytterligare prövas för att ett beslut om ansökan ska fattas i sak. I annat fall ska den separata ansökan nekas prövning, utan att det ska påverka den regelrätta prövningen av varje ansökan som lämnats in på en makes eller makas, partners eller underårigs vägnar.</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Texten är missvisande. Varje ansökan måste prövas individuellt. De regler som styr förfarandet för att bedöma om en ansökan kan tas upp till prövning fastställs någon annanstans. Det finns inget behov av en sådan punkt. Det finns inte i det befintliga direktivet om asylförfaranden.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10.</w:t>
            </w:r>
            <w:r w:rsidRPr="00A86506">
              <w:rPr>
                <w:color w:val="auto"/>
              </w:rPr>
              <w:tab/>
            </w:r>
            <w:r w:rsidRPr="00A86506">
              <w:rPr>
                <w:b/>
                <w:i/>
                <w:color w:val="auto"/>
              </w:rPr>
              <w:t>När beslut fattas om huruvida en ansökan kan tas upp till prövning i fall av en separat ansökan av en make eller maka, partner eller underårig i enlighet med artikel 36.1 d, ska en ansökan om internationellt skydd bli föremål för en preliminär prövning om det föreligger fakta som avser makens eller makans, partnerns eller den underåriges situation som motiverar en separat ansökan.</w:t>
            </w:r>
          </w:p>
        </w:tc>
        <w:tc>
          <w:tcPr>
            <w:tcW w:w="4876" w:type="dxa"/>
          </w:tcPr>
          <w:p w:rsidR="00AF4689" w:rsidRPr="00A86506" w:rsidRDefault="00AF4689" w:rsidP="00AF4689">
            <w:pPr>
              <w:pStyle w:val="Normal6"/>
              <w:rPr>
                <w:color w:val="auto"/>
              </w:rPr>
            </w:pPr>
            <w:r w:rsidRPr="00A86506">
              <w:rPr>
                <w:b/>
                <w:i/>
                <w:color w:val="auto"/>
              </w:rPr>
              <w:t>utgår</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 xml:space="preserve">Om det föreligger fakta som avser makens eller makans, partnerns eller den underåriges situation som motiverar en separat ansökan ska den separata </w:t>
            </w:r>
            <w:r w:rsidRPr="00A86506">
              <w:rPr>
                <w:b/>
                <w:i/>
                <w:color w:val="auto"/>
              </w:rPr>
              <w:lastRenderedPageBreak/>
              <w:t>ansökan ytterligare prövas för att ett beslut om ansökan ska fattas i sak. I annat fall ska den separata ansökan nekas prövning, utan att det ska påverka den regelrätta prövningen av varje ansökan som lämnats in på en makes eller makas, partners eller underårigs vägnar.</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I överensstämmelse med tidigare ändringsförslag om att avlägsna kravet på att kontroller genomförs av huruvida ansökan kan tas upp till prövning innan Dublinförordningen tillämpas.</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När beslut fattas om huruvida en ansökan kan tas upp till prövning i fall av en separat ansökan av en make eller maka, partner eller underårig i enlighet med artikel 36.1 d, ska en ansökan om internationellt skydd bli föremål för en preliminär prövning om det föreligger fakta som avser makens eller makans, partnerns eller den underåriges situation som motiverar en separat ansökan.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När beslut fattas om huruvida en ansökan kan tas upp till prövning i fall av en separat ansökan av en </w:t>
            </w:r>
            <w:r w:rsidRPr="00A86506">
              <w:rPr>
                <w:b/>
                <w:i/>
                <w:color w:val="auto"/>
              </w:rPr>
              <w:t>make eller maka, partner eller</w:t>
            </w:r>
            <w:r w:rsidRPr="00A86506">
              <w:rPr>
                <w:color w:val="auto"/>
              </w:rPr>
              <w:t xml:space="preserve"> underårig i enlighet med artikel 36.1 d, ska en ansökan om internationellt skydd bli föremål för en preliminär prövning om det föreligger fakta som avser </w:t>
            </w:r>
            <w:r w:rsidRPr="00A86506">
              <w:rPr>
                <w:b/>
                <w:i/>
                <w:color w:val="auto"/>
              </w:rPr>
              <w:t>makens eller makans, partnerns eller</w:t>
            </w:r>
            <w:r w:rsidRPr="00A86506">
              <w:rPr>
                <w:color w:val="auto"/>
              </w:rPr>
              <w:t xml:space="preserve"> den underåriges situation som motiverar en separat ansökan.</w:t>
            </w:r>
          </w:p>
        </w:tc>
        <w:tc>
          <w:tcPr>
            <w:tcW w:w="4876" w:type="dxa"/>
          </w:tcPr>
          <w:p w:rsidR="00AF4689" w:rsidRPr="00A86506" w:rsidRDefault="00AF4689" w:rsidP="00AF4689">
            <w:pPr>
              <w:pStyle w:val="Normal6"/>
              <w:rPr>
                <w:color w:val="auto"/>
              </w:rPr>
            </w:pPr>
            <w:r w:rsidRPr="00A86506">
              <w:rPr>
                <w:color w:val="auto"/>
              </w:rPr>
              <w:t>När beslut fattas om huruvida en ansökan kan tas upp till prövning i fall av en separat ansökan av</w:t>
            </w:r>
            <w:r w:rsidRPr="00A86506">
              <w:rPr>
                <w:b/>
                <w:color w:val="auto"/>
              </w:rPr>
              <w:t xml:space="preserve"> </w:t>
            </w:r>
            <w:r w:rsidRPr="00A86506">
              <w:rPr>
                <w:color w:val="auto"/>
              </w:rPr>
              <w:t>en underårig i enlighet med artikel 36.1 d, ska en ansökan om internationellt skydd bli föremål för en preliminär prövning om det föreligger fakta som avser den underåriges situation som motiverar en separat ansökan.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När beslut fattas om huruvida en ansökan kan tas upp till prövning i fall av en separat ansökan av en </w:t>
            </w:r>
            <w:r w:rsidRPr="00A86506">
              <w:rPr>
                <w:b/>
                <w:i/>
                <w:color w:val="auto"/>
              </w:rPr>
              <w:t>make eller maka, partner eller</w:t>
            </w:r>
            <w:r w:rsidRPr="00A86506">
              <w:rPr>
                <w:color w:val="auto"/>
              </w:rPr>
              <w:t xml:space="preserve"> underårig i enlighet med artikel 36.1 d, ska en ansökan om internationellt skydd bli föremål för en preliminär prövning om det föreligger fakta som avser </w:t>
            </w:r>
            <w:r w:rsidRPr="00A86506">
              <w:rPr>
                <w:b/>
                <w:i/>
                <w:color w:val="auto"/>
              </w:rPr>
              <w:t>makens eller makans, partnerns eller</w:t>
            </w:r>
            <w:r w:rsidRPr="00A86506">
              <w:rPr>
                <w:color w:val="auto"/>
              </w:rPr>
              <w:t xml:space="preserve"> den underåriges situation som motiverar en separat ansökan.</w:t>
            </w:r>
          </w:p>
        </w:tc>
        <w:tc>
          <w:tcPr>
            <w:tcW w:w="4876" w:type="dxa"/>
          </w:tcPr>
          <w:p w:rsidR="00AF4689" w:rsidRPr="00A86506" w:rsidRDefault="00AF4689" w:rsidP="00AF4689">
            <w:pPr>
              <w:pStyle w:val="Normal6"/>
              <w:rPr>
                <w:color w:val="auto"/>
              </w:rPr>
            </w:pPr>
            <w:r w:rsidRPr="00A86506">
              <w:rPr>
                <w:color w:val="auto"/>
              </w:rPr>
              <w:t>När beslut fattas om huruvida en ansökan kan tas upp till prövning i fall av en separat ansökan av en underårig i enlighet med artikel 36.1 d, ska en ansökan om internationellt skydd bli föremål för en preliminär prövning om det föreligger fakta som avser den underåriges situation som motiverar en separat ansökan.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Hänför sig till ändringen av artikel 31 - rubriken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31 – punkt 10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När beslut fattas om huruvida en ansökan kan tas upp till prövning i fall av en separat ansökan av en make eller maka</w:t>
            </w:r>
            <w:r w:rsidRPr="00A86506">
              <w:rPr>
                <w:b/>
                <w:i/>
                <w:color w:val="auto"/>
              </w:rPr>
              <w:t>, partner</w:t>
            </w:r>
            <w:r w:rsidRPr="00A86506">
              <w:rPr>
                <w:color w:val="auto"/>
              </w:rPr>
              <w:t xml:space="preserve"> eller underårig i enlighet med artikel 36.1 d, ska en ansökan om internationellt skydd bli föremål för en preliminär prövning om det föreligger fakta som avser makens eller makans</w:t>
            </w:r>
            <w:r w:rsidRPr="00A86506">
              <w:rPr>
                <w:b/>
                <w:i/>
                <w:color w:val="auto"/>
              </w:rPr>
              <w:t>, partnerns</w:t>
            </w:r>
            <w:r w:rsidRPr="00A86506">
              <w:rPr>
                <w:color w:val="auto"/>
              </w:rPr>
              <w:t xml:space="preserve"> eller den underåriges situation som motiverar en separat ansökan.</w:t>
            </w:r>
          </w:p>
        </w:tc>
        <w:tc>
          <w:tcPr>
            <w:tcW w:w="4876" w:type="dxa"/>
          </w:tcPr>
          <w:p w:rsidR="00AF4689" w:rsidRPr="00A86506" w:rsidRDefault="00AF4689" w:rsidP="00AF4689">
            <w:pPr>
              <w:pStyle w:val="Normal6"/>
              <w:rPr>
                <w:color w:val="auto"/>
              </w:rPr>
            </w:pPr>
            <w:r w:rsidRPr="00A86506">
              <w:rPr>
                <w:color w:val="auto"/>
              </w:rPr>
              <w:t>När beslut fattas om huruvida en ansökan kan tas upp till prövning i fall av en separat ansökan av en make eller maka eller underårig i enlighet med artikel 36.1 d, ska en ansökan om internationellt skydd bli föremål för en preliminär prövning om det föreligger fakta som avser makens eller makans eller den underåriges situation som motiverar en separat ansökan.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Om det föreligger fakta som avser makens eller makans, partnerns eller den underåriges situation som motiverar en separat ansökan ska den separata ansökan ytterligare prövas för att ett beslut om ansökan ska fattas i sak. </w:t>
            </w:r>
            <w:r w:rsidRPr="00A86506">
              <w:rPr>
                <w:b/>
                <w:i/>
                <w:color w:val="auto"/>
              </w:rPr>
              <w:t>I annat fall ska den separata ansökan nekas prövning, utan att det ska påverka den regelrätta prövningen av varje ansökan som lämnats in på en makes eller makas, partners eller underårigs vägnar.</w:t>
            </w:r>
          </w:p>
        </w:tc>
        <w:tc>
          <w:tcPr>
            <w:tcW w:w="4876" w:type="dxa"/>
          </w:tcPr>
          <w:p w:rsidR="00AF4689" w:rsidRPr="00A86506" w:rsidRDefault="00AF4689" w:rsidP="00AF4689">
            <w:pPr>
              <w:pStyle w:val="Normal6"/>
              <w:rPr>
                <w:color w:val="auto"/>
              </w:rPr>
            </w:pPr>
            <w:r w:rsidRPr="00A86506">
              <w:rPr>
                <w:color w:val="auto"/>
              </w:rPr>
              <w:t>Om det föreligger fakta som avser makens eller makans, partnerns eller den underåriges situation som motiverar en separat ansökan ska den separata ansökan ytterligare prövas för att ett beslut om ansökan ska fattas i sak.</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1069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Om det föreligger fakta som avser </w:t>
            </w:r>
            <w:r w:rsidRPr="00A86506">
              <w:rPr>
                <w:b/>
                <w:i/>
                <w:color w:val="auto"/>
              </w:rPr>
              <w:t>makens eller makans, partnerns eller</w:t>
            </w:r>
            <w:r w:rsidRPr="00A86506">
              <w:rPr>
                <w:color w:val="auto"/>
              </w:rPr>
              <w:t xml:space="preserve"> den underåriges situation som motiverar en separat ansökan ska den separata ansökan ytterligare prövas för att ett beslut om ansökan ska fattas i sak. I annat fall ska den separata ansökan nekas prövning, utan att det ska påverka den regelrätta prövningen av varje ansökan som lämnats in på en </w:t>
            </w:r>
            <w:r w:rsidRPr="00A86506">
              <w:rPr>
                <w:b/>
                <w:i/>
                <w:color w:val="auto"/>
              </w:rPr>
              <w:t>makes eller makas, partners eller</w:t>
            </w:r>
            <w:r w:rsidRPr="00A86506">
              <w:rPr>
                <w:b/>
                <w:color w:val="auto"/>
              </w:rPr>
              <w:t xml:space="preserve"> </w:t>
            </w:r>
            <w:r w:rsidRPr="00A86506">
              <w:rPr>
                <w:color w:val="auto"/>
              </w:rPr>
              <w:t>underårigs vägnar.</w:t>
            </w:r>
          </w:p>
        </w:tc>
        <w:tc>
          <w:tcPr>
            <w:tcW w:w="4876" w:type="dxa"/>
          </w:tcPr>
          <w:p w:rsidR="00AF4689" w:rsidRPr="00A86506" w:rsidRDefault="00AF4689" w:rsidP="00AF4689">
            <w:pPr>
              <w:pStyle w:val="Normal6"/>
              <w:rPr>
                <w:color w:val="auto"/>
              </w:rPr>
            </w:pPr>
            <w:r w:rsidRPr="00A86506">
              <w:rPr>
                <w:color w:val="auto"/>
              </w:rPr>
              <w:t>Om det föreligger fakta som avser den underåriges situation som motiverar en separat ansökan ska den separata ansökan ytterligare prövas för att ett beslut om ansökan ska fattas i sak. I annat fall ska den separata ansökan nekas prövning, utan att det ska påverka den regelrätta prövningen av varje ansökan som lämnats in på en underårigs vägnar.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Om det föreligger fakta som avser </w:t>
            </w:r>
            <w:r w:rsidRPr="00A86506">
              <w:rPr>
                <w:b/>
                <w:i/>
                <w:color w:val="auto"/>
              </w:rPr>
              <w:t>makens eller makans, partnerns eller</w:t>
            </w:r>
            <w:r w:rsidRPr="00A86506">
              <w:rPr>
                <w:color w:val="auto"/>
              </w:rPr>
              <w:t xml:space="preserve"> den underåriges situation som motiverar en separat ansökan ska den separata ansökan ytterligare prövas för att ett beslut om ansökan ska fattas i sak. I annat fall ska den separata ansökan nekas prövning, utan att det ska påverka den regelrätta prövningen av varje ansökan som lämnats in på en </w:t>
            </w:r>
            <w:r w:rsidRPr="00A86506">
              <w:rPr>
                <w:b/>
                <w:i/>
                <w:color w:val="auto"/>
              </w:rPr>
              <w:t>makes eller makas, partners eller</w:t>
            </w:r>
            <w:r w:rsidRPr="00A86506">
              <w:rPr>
                <w:color w:val="auto"/>
              </w:rPr>
              <w:t xml:space="preserve"> underårigs vägnar.</w:t>
            </w:r>
          </w:p>
        </w:tc>
        <w:tc>
          <w:tcPr>
            <w:tcW w:w="4876" w:type="dxa"/>
          </w:tcPr>
          <w:p w:rsidR="00AF4689" w:rsidRPr="00A86506" w:rsidRDefault="00AF4689" w:rsidP="00AF4689">
            <w:pPr>
              <w:pStyle w:val="Normal6"/>
              <w:rPr>
                <w:color w:val="auto"/>
              </w:rPr>
            </w:pPr>
            <w:r w:rsidRPr="00A86506">
              <w:rPr>
                <w:color w:val="auto"/>
              </w:rPr>
              <w:t>Om det föreligger fakta som avser den underåriges situation som motiverar en separat ansökan ska den separata ansökan ytterligare prövas för att ett beslut om ansökan ska fattas i sak. I annat fall ska den separata ansökan nekas prövning, utan att det ska påverka den regelrätta prövningen av varje ansökan som lämnats in på en underårigs vägnar.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Hänför sig till ändringen av artikel 31 - rubriken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Om det föreligger fakta som avser makens eller makans</w:t>
            </w:r>
            <w:r w:rsidRPr="00A86506">
              <w:rPr>
                <w:b/>
                <w:i/>
                <w:color w:val="auto"/>
              </w:rPr>
              <w:t>, partnerns</w:t>
            </w:r>
            <w:r w:rsidRPr="00A86506">
              <w:rPr>
                <w:b/>
                <w:color w:val="auto"/>
              </w:rPr>
              <w:t xml:space="preserve"> </w:t>
            </w:r>
            <w:r w:rsidRPr="00A86506">
              <w:rPr>
                <w:color w:val="auto"/>
              </w:rPr>
              <w:t>eller den underåriges situation som motiverar en separat ansökan ska den separata ansökan ytterligare prövas för att ett beslut om ansökan ska fattas i sak. I annat fall ska den separata ansökan nekas prövning, utan att det ska påverka den regelrätta prövningen av varje ansökan som lämnats in på en makes eller makas, partners eller underårigs vägnar.</w:t>
            </w:r>
          </w:p>
        </w:tc>
        <w:tc>
          <w:tcPr>
            <w:tcW w:w="4876" w:type="dxa"/>
          </w:tcPr>
          <w:p w:rsidR="00AF4689" w:rsidRPr="00A86506" w:rsidRDefault="00AF4689" w:rsidP="00AF4689">
            <w:pPr>
              <w:pStyle w:val="Normal6"/>
              <w:rPr>
                <w:color w:val="auto"/>
              </w:rPr>
            </w:pPr>
            <w:r w:rsidRPr="00A86506">
              <w:rPr>
                <w:color w:val="auto"/>
              </w:rPr>
              <w:t>Om det föreligger fakta som avser makens eller makans eller den underåriges situation som motiverar en separat ansökan ska den separata ansökan ytterligare prövas för att ett beslut om ansökan ska fattas i sak. I annat fall ska den separata ansökan nekas prövning, utan att det ska påverka den regelrätta prövningen av varje ansökan som lämnats in på en makes eller makas, partners eller underårigs vägnar.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31 – punkt 10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Om det föreligger fakta som avser </w:t>
            </w:r>
            <w:r w:rsidRPr="00A86506">
              <w:rPr>
                <w:b/>
                <w:i/>
                <w:color w:val="auto"/>
              </w:rPr>
              <w:t>makens eller makans, partnerns eller</w:t>
            </w:r>
            <w:r w:rsidRPr="00A86506">
              <w:rPr>
                <w:color w:val="auto"/>
              </w:rPr>
              <w:t xml:space="preserve"> den underåriges situation som motiverar en separat ansökan ska den separata ansökan ytterligare prövas för att ett beslut om ansökan ska fattas i sak. I annat fall ska den separata ansökan nekas prövning, utan att det ska påverka den regelrätta prövningen av varje ansökan som lämnats in på en makes eller makas, partners eller underårigs vägnar.</w:t>
            </w:r>
          </w:p>
        </w:tc>
        <w:tc>
          <w:tcPr>
            <w:tcW w:w="4876" w:type="dxa"/>
          </w:tcPr>
          <w:p w:rsidR="00AF4689" w:rsidRPr="00A86506" w:rsidRDefault="00AF4689" w:rsidP="00AF4689">
            <w:pPr>
              <w:pStyle w:val="Normal6"/>
              <w:rPr>
                <w:color w:val="auto"/>
              </w:rPr>
            </w:pPr>
            <w:r w:rsidRPr="00A86506">
              <w:rPr>
                <w:color w:val="auto"/>
              </w:rPr>
              <w:t>Om det föreligger fakta som avser den underåriges situation som motiverar en separat ansökan ska den separata ansökan ytterligare prövas för att ett beslut om ansökan ska fattas i sak. I annat fall ska den separata ansökan nekas prövning, utan att det ska påverka den regelrätta prövningen av varje ansökan som lämnats in på en makes eller makas, partners eller underårigs vägnar.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Péter Niedermüller, Birgit Sippel, Ana Gomes, Josef Weidenholzer, Caterina Chinnici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32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Ett ensamkommande barn ska lämna in en ansökan i sitt eget namn om han eller hon har rättshandlingsförmåga enligt nationell lagstiftning i den berörda medlemsstaten, eller så ska hans eller hennes förmyndare lämna in den på hans eller hennes vägnar. Förmyndaren </w:t>
            </w:r>
            <w:r w:rsidRPr="00A86506">
              <w:rPr>
                <w:b/>
                <w:i/>
                <w:color w:val="auto"/>
              </w:rPr>
              <w:t xml:space="preserve">ska </w:t>
            </w:r>
            <w:r w:rsidRPr="00A86506">
              <w:rPr>
                <w:color w:val="auto"/>
              </w:rPr>
              <w:t>bistå och vederbörligen informera det ensamkommande barnet om hur och var en ansökan ska lämnas in.</w:t>
            </w:r>
          </w:p>
        </w:tc>
        <w:tc>
          <w:tcPr>
            <w:tcW w:w="4876" w:type="dxa"/>
          </w:tcPr>
          <w:p w:rsidR="00AF4689" w:rsidRPr="00A86506" w:rsidRDefault="00AF4689" w:rsidP="00AF4689">
            <w:pPr>
              <w:pStyle w:val="Normal6"/>
              <w:rPr>
                <w:color w:val="auto"/>
              </w:rPr>
            </w:pPr>
            <w:r w:rsidRPr="00A86506">
              <w:rPr>
                <w:color w:val="auto"/>
              </w:rPr>
              <w:t>1.</w:t>
            </w:r>
            <w:r w:rsidRPr="00A86506">
              <w:rPr>
                <w:color w:val="auto"/>
              </w:rPr>
              <w:tab/>
              <w:t xml:space="preserve">Ett ensamkommande barn ska lämna in en ansökan i sitt eget namn om han eller hon har rättshandlingsförmåga enligt nationell lagstiftning i den berörda medlemsstaten, eller så ska hans eller hennes förmyndare lämna in den på hans eller hennes vägnar. </w:t>
            </w:r>
            <w:r w:rsidRPr="00A86506">
              <w:rPr>
                <w:b/>
                <w:i/>
                <w:color w:val="auto"/>
              </w:rPr>
              <w:t xml:space="preserve">Utan att det påverkar det ensamkommande barnets rätt till rättsligt bistånd och biträde i enlighet med artikel 14 och 15 ska </w:t>
            </w:r>
            <w:r w:rsidRPr="00A86506">
              <w:rPr>
                <w:color w:val="auto"/>
              </w:rPr>
              <w:t>förmyndaren bistå och vederbörligen informera det ensamkommande barnet om hur och var en ansökan ska lämnas in.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Alla ensamkommande barn har samma rätt till rättsligt stöd och bistånd som andra sökande, inklusive rätten till kostnadsfritt stöd och bistånd. Det ska göras tillgängligt innan ansökan lämnas in.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32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r>
            <w:r w:rsidRPr="00A86506">
              <w:rPr>
                <w:b/>
                <w:i/>
                <w:color w:val="auto"/>
              </w:rPr>
              <w:t xml:space="preserve">När det gäller ett ensamkommande barn ska den period på tio arbetsdagar för inlämnandet av ansökan som anges i artikel 28.1 börja löpa först vid den tidpunkt då en förmyndare har utsetts för det ensamkommande barnet och har träffat barnet. </w:t>
            </w:r>
            <w:r w:rsidRPr="00A86506">
              <w:rPr>
                <w:color w:val="auto"/>
              </w:rPr>
              <w:t xml:space="preserve">Om det ensamkommande barnets förmyndare inte lämnar in en </w:t>
            </w:r>
            <w:r w:rsidRPr="00A86506">
              <w:rPr>
                <w:color w:val="auto"/>
              </w:rPr>
              <w:lastRenderedPageBreak/>
              <w:t xml:space="preserve">ansökan på hans eller hennes vägnar </w:t>
            </w:r>
            <w:r w:rsidRPr="00A86506">
              <w:rPr>
                <w:b/>
                <w:i/>
                <w:color w:val="auto"/>
              </w:rPr>
              <w:t>inom de tio arbetsdagar som anges i artikel 28.1</w:t>
            </w:r>
            <w:r w:rsidRPr="00A86506">
              <w:rPr>
                <w:color w:val="auto"/>
              </w:rPr>
              <w:t xml:space="preserve"> ska den beslutande myndigheten lämna in en ansökan på det ensamkommande barnets vägnar om den, på grundval av en individuell prövning av barnets situation, anser att barnet kan vara i behov av internationellt skydd.</w:t>
            </w:r>
          </w:p>
        </w:tc>
        <w:tc>
          <w:tcPr>
            <w:tcW w:w="4876" w:type="dxa"/>
          </w:tcPr>
          <w:p w:rsidR="00AF4689" w:rsidRPr="00A86506" w:rsidRDefault="00AF4689" w:rsidP="00AF4689">
            <w:pPr>
              <w:pStyle w:val="Normal6"/>
              <w:rPr>
                <w:color w:val="auto"/>
              </w:rPr>
            </w:pPr>
            <w:r w:rsidRPr="00A86506">
              <w:rPr>
                <w:color w:val="auto"/>
              </w:rPr>
              <w:lastRenderedPageBreak/>
              <w:t>2.</w:t>
            </w:r>
            <w:r w:rsidRPr="00A86506">
              <w:rPr>
                <w:color w:val="auto"/>
              </w:rPr>
              <w:tab/>
              <w:t xml:space="preserve">Om det ensamkommande barnets förmyndare inte lämnar in en ansökan på hans eller hennes vägnar ska den beslutande myndigheten lämna in en ansökan på det ensamkommande barnets vägnar om den, på grundval av en individuell prövning av barnets situation, anser att barnet kan vara i behov av </w:t>
            </w:r>
            <w:r w:rsidRPr="00A86506">
              <w:rPr>
                <w:color w:val="auto"/>
              </w:rPr>
              <w:lastRenderedPageBreak/>
              <w:t>internationellt skydd.</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32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När det gäller ett ensamkommande barn ska den period på </w:t>
            </w:r>
            <w:r w:rsidRPr="00A86506">
              <w:rPr>
                <w:b/>
                <w:i/>
                <w:color w:val="auto"/>
              </w:rPr>
              <w:t>tio</w:t>
            </w:r>
            <w:r w:rsidRPr="00A86506">
              <w:rPr>
                <w:color w:val="auto"/>
              </w:rPr>
              <w:t xml:space="preserve"> arbetsdagar för inlämnandet av ansökan som anges i artikel 28.1 börja löpa först vid den tidpunkt då en förmyndare har utsetts för det ensamkommande barnet och har träffat barnet. Om det ensamkommande barnets förmyndare inte lämnar in en ansökan på hans eller hennes vägnar inom de </w:t>
            </w:r>
            <w:r w:rsidRPr="00A86506">
              <w:rPr>
                <w:b/>
                <w:i/>
                <w:color w:val="auto"/>
              </w:rPr>
              <w:t>tio</w:t>
            </w:r>
            <w:r w:rsidRPr="00A86506">
              <w:rPr>
                <w:color w:val="auto"/>
              </w:rPr>
              <w:t xml:space="preserve"> arbetsdagar som anges i artikel 28.1 ska den beslutande myndigheten lämna in en ansökan på det ensamkommande barnets vägnar </w:t>
            </w:r>
            <w:r w:rsidRPr="00A86506">
              <w:rPr>
                <w:b/>
                <w:i/>
                <w:color w:val="auto"/>
              </w:rPr>
              <w:t>om den, på grundval av en individuell prövning av barnets situation, anser att barnet kan vara i behov av internationellt skydd</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När det gäller ett ensamkommande barn ska den period på </w:t>
            </w:r>
            <w:r w:rsidRPr="00A86506">
              <w:rPr>
                <w:b/>
                <w:i/>
                <w:color w:val="auto"/>
              </w:rPr>
              <w:t>15</w:t>
            </w:r>
            <w:r w:rsidRPr="00A86506">
              <w:rPr>
                <w:color w:val="auto"/>
              </w:rPr>
              <w:t xml:space="preserve"> arbetsdagar för inlämnandet av ansökan som anges i artikel 28.1 börja löpa först vid den tidpunkt då en förmyndare har utsetts för det ensamkommande barnet och har träffat barnet. Om det ensamkommande barnets förmyndare inte lämnar in en ansökan på hans eller hennes vägnar inom de </w:t>
            </w:r>
            <w:r w:rsidRPr="00A86506">
              <w:rPr>
                <w:b/>
                <w:i/>
                <w:color w:val="auto"/>
              </w:rPr>
              <w:t>15</w:t>
            </w:r>
            <w:r w:rsidRPr="00A86506">
              <w:rPr>
                <w:color w:val="auto"/>
              </w:rPr>
              <w:t xml:space="preserve"> arbetsdagar som anges i artikel 28.1 ska den beslutande myndigheten lämna in en ansökan på det ensamkommande barnets vägnar.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 xml:space="preserve">För att skapa överensstämmelse med tidigare ändringsförslag. Då denna punkt behandlar inlämnandet av en ansökan som redan har gjorts kan inte den beslutande myndigheten i det skedet avgöra om den underårige behöver internationellt skydd innan en faktisk prövning av </w:t>
      </w:r>
      <w:r w:rsidRPr="00A86506">
        <w:rPr>
          <w:color w:val="auto"/>
        </w:rPr>
        <w:lastRenderedPageBreak/>
        <w:t>ansökan har skett. Eftersom det ensamkommande barnet redan har gjort en ansökan bör ansökan lämnas in på hans eller hennes vägnar.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32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När det gäller ett ensamkommande barn ska den period på tio arbetsdagar för inlämnandet av ansökan som anges i artikel 28.1 börja löpa först vid den tidpunkt då en förmyndare har utsetts för det ensamkommande barnet och har träffat barnet. Om det ensamkommande barnets förmyndare inte lämnar in en ansökan på hans eller hennes vägnar inom de tio arbetsdagar som anges i artikel 28.1 ska den beslutande myndigheten lämna in en ansökan på det ensamkommande barnets vägnar </w:t>
            </w:r>
            <w:r w:rsidRPr="00A86506">
              <w:rPr>
                <w:b/>
                <w:i/>
                <w:color w:val="auto"/>
              </w:rPr>
              <w:t>om den, på grundval av en individuell prövning av barnets situation, anser att barnet kan vara i behov av internationellt skydd</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När det gäller ett ensamkommande barn ska den period på tio arbetsdagar för inlämnandet av ansökan som anges i artikel 28.1 börja löpa först vid den tidpunkt då en förmyndare har utsetts för det ensamkommande barnet och har träffat barnet. Om det ensamkommande barnets förmyndare inte lämnar in en ansökan på hans eller hennes vägnar inom de tio arbetsdagar som anges i artikel 28.1 ska den beslutande myndigheten lämna in en ansökan på det ensamkommande barnets vägnar.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32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När det gäller ett ensamkommande barn ska den period på </w:t>
            </w:r>
            <w:r w:rsidRPr="00A86506">
              <w:rPr>
                <w:b/>
                <w:i/>
                <w:color w:val="auto"/>
              </w:rPr>
              <w:t>tio</w:t>
            </w:r>
            <w:r w:rsidRPr="00A86506">
              <w:rPr>
                <w:color w:val="auto"/>
              </w:rPr>
              <w:t xml:space="preserve"> arbetsdagar för inlämnandet av ansökan som anges i artikel 28.1 börja löpa först vid den tidpunkt då en </w:t>
            </w:r>
            <w:r w:rsidRPr="00A86506">
              <w:rPr>
                <w:color w:val="auto"/>
              </w:rPr>
              <w:lastRenderedPageBreak/>
              <w:t xml:space="preserve">förmyndare har utsetts för det ensamkommande barnet och har träffat barnet. Om det ensamkommande barnets förmyndare inte lämnar in en ansökan på hans eller hennes vägnar inom de </w:t>
            </w:r>
            <w:r w:rsidRPr="00A86506">
              <w:rPr>
                <w:b/>
                <w:i/>
                <w:color w:val="auto"/>
              </w:rPr>
              <w:t>tio</w:t>
            </w:r>
            <w:r w:rsidRPr="00A86506">
              <w:rPr>
                <w:color w:val="auto"/>
              </w:rPr>
              <w:t xml:space="preserve"> arbetsdagar </w:t>
            </w:r>
            <w:r w:rsidRPr="00A86506">
              <w:rPr>
                <w:b/>
                <w:i/>
                <w:color w:val="auto"/>
              </w:rPr>
              <w:t>som anges i artikel 28.1</w:t>
            </w:r>
            <w:r w:rsidRPr="00A86506">
              <w:rPr>
                <w:color w:val="auto"/>
              </w:rPr>
              <w:t xml:space="preserve"> ska den beslutande myndigheten lämna in en ansökan på det ensamkommande barnets vägnar </w:t>
            </w:r>
            <w:r w:rsidRPr="00A86506">
              <w:rPr>
                <w:b/>
                <w:i/>
                <w:color w:val="auto"/>
              </w:rPr>
              <w:t>om den, på grundval av en individuell prövning av barnets situation, anser att barnet kan vara i behov av internationellt skydd</w:t>
            </w:r>
            <w:r w:rsidRPr="00A86506">
              <w:rPr>
                <w:color w:val="auto"/>
              </w:rPr>
              <w:t>.</w:t>
            </w:r>
          </w:p>
        </w:tc>
        <w:tc>
          <w:tcPr>
            <w:tcW w:w="4876" w:type="dxa"/>
          </w:tcPr>
          <w:p w:rsidR="00AF4689" w:rsidRPr="00A86506" w:rsidRDefault="00AF4689" w:rsidP="00AF4689">
            <w:pPr>
              <w:pStyle w:val="Normal6"/>
              <w:rPr>
                <w:color w:val="auto"/>
              </w:rPr>
            </w:pPr>
            <w:r w:rsidRPr="00A86506">
              <w:rPr>
                <w:color w:val="auto"/>
              </w:rPr>
              <w:lastRenderedPageBreak/>
              <w:t>2.</w:t>
            </w:r>
            <w:r w:rsidRPr="00A86506">
              <w:rPr>
                <w:color w:val="auto"/>
              </w:rPr>
              <w:tab/>
              <w:t xml:space="preserve">När det gäller ett ensamkommande barn ska den period på </w:t>
            </w:r>
            <w:r w:rsidRPr="00A86506">
              <w:rPr>
                <w:b/>
                <w:i/>
                <w:color w:val="auto"/>
              </w:rPr>
              <w:t>20</w:t>
            </w:r>
            <w:r w:rsidRPr="00A86506">
              <w:rPr>
                <w:color w:val="auto"/>
              </w:rPr>
              <w:t xml:space="preserve"> arbetsdagar för inlämnandet av ansökan som anges i artikel 28.1 börja löpa först vid den tidpunkt då en </w:t>
            </w:r>
            <w:r w:rsidRPr="00A86506">
              <w:rPr>
                <w:color w:val="auto"/>
              </w:rPr>
              <w:lastRenderedPageBreak/>
              <w:t xml:space="preserve">förmyndare har utsetts för det ensamkommande barnet och har träffat barnet. Om det ensamkommande barnets förmyndare inte lämnar in en ansökan på hans eller hennes vägnar inom </w:t>
            </w:r>
            <w:r w:rsidRPr="00A86506">
              <w:rPr>
                <w:b/>
                <w:i/>
                <w:color w:val="auto"/>
              </w:rPr>
              <w:t xml:space="preserve">20 </w:t>
            </w:r>
            <w:r w:rsidRPr="00A86506">
              <w:rPr>
                <w:color w:val="auto"/>
              </w:rPr>
              <w:t>arbetsdagar ska den beslutande myndigheten lämna in en ansökan på det ensamkommande barnets vägnar.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32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När det gäller ett ensamkommande barn ska den period på </w:t>
            </w:r>
            <w:r w:rsidRPr="00A86506">
              <w:rPr>
                <w:b/>
                <w:i/>
                <w:color w:val="auto"/>
              </w:rPr>
              <w:t>tio</w:t>
            </w:r>
            <w:r w:rsidRPr="00A86506">
              <w:rPr>
                <w:color w:val="auto"/>
              </w:rPr>
              <w:t xml:space="preserve"> arbetsdagar för inlämnandet av ansökan som anges i artikel 28.1 börja löpa först vid den tidpunkt då en förmyndare har utsetts för det ensamkommande barnet och har träffat barnet. Om det ensamkommande barnets förmyndare inte lämnar in en ansökan på hans eller hennes vägnar inom de </w:t>
            </w:r>
            <w:r w:rsidRPr="00A86506">
              <w:rPr>
                <w:b/>
                <w:i/>
                <w:color w:val="auto"/>
              </w:rPr>
              <w:t>tio</w:t>
            </w:r>
            <w:r w:rsidRPr="00A86506">
              <w:rPr>
                <w:color w:val="auto"/>
              </w:rPr>
              <w:t xml:space="preserve"> arbetsdagar som anges i artikel 28.1 ska den beslutande myndigheten lämna in en ansökan på det ensamkommande barnets vägnar om den, på grundval av en individuell prövning av barnets situation, anser att barnet kan vara i behov av internationellt skydd.</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När det gäller ett ensamkommande barn ska den period på </w:t>
            </w:r>
            <w:r w:rsidRPr="00A86506">
              <w:rPr>
                <w:b/>
                <w:i/>
                <w:color w:val="auto"/>
              </w:rPr>
              <w:t>20</w:t>
            </w:r>
            <w:r w:rsidRPr="00A86506">
              <w:rPr>
                <w:color w:val="auto"/>
              </w:rPr>
              <w:t xml:space="preserve"> arbetsdagar för inlämnandet av ansökan som anges i artikel 28.1 börja löpa först vid den tidpunkt då en förmyndare har utsetts för det ensamkommande barnet och har träffat barnet. Om det ensamkommande barnets förmyndare inte lämnar in en ansökan på hans eller hennes vägnar inom de </w:t>
            </w:r>
            <w:r w:rsidRPr="00A86506">
              <w:rPr>
                <w:b/>
                <w:i/>
                <w:color w:val="auto"/>
              </w:rPr>
              <w:t>20</w:t>
            </w:r>
            <w:r w:rsidRPr="00A86506">
              <w:rPr>
                <w:color w:val="auto"/>
              </w:rPr>
              <w:t xml:space="preserve"> arbetsdagar som anges i artikel 28.1 ska den beslutande myndigheten lämna in en ansökan på det ensamkommande barnets vägnar om den, på grundval av en individuell prövning av barnets situation, anser att barnet kan vara i behov av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1079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32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3.</w:t>
            </w:r>
            <w:r w:rsidRPr="00A86506">
              <w:rPr>
                <w:color w:val="auto"/>
              </w:rPr>
              <w:tab/>
            </w:r>
            <w:r w:rsidRPr="00A86506">
              <w:rPr>
                <w:b/>
                <w:i/>
                <w:color w:val="auto"/>
              </w:rPr>
              <w:t>De organ som avses i artikel 10 i direktiv 2008/115/EG ska ha rätt att lämna in en ansökan om internationellt skydd på ett ensamkommande barns vägnar om organen efter en individuell prövning av barnets situation anser att barnet kan ha behov internationellt skydd.</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2.</w:t>
            </w:r>
            <w:r w:rsidRPr="00A86506">
              <w:rPr>
                <w:color w:val="auto"/>
              </w:rPr>
              <w:tab/>
            </w:r>
            <w:r w:rsidRPr="00A86506">
              <w:rPr>
                <w:b/>
                <w:i/>
                <w:color w:val="auto"/>
              </w:rPr>
              <w:t>Den beslutande myndigheten ska fatta beslut om ansökningar om internationellt skydd efter vederbörlig bedömning av huruvida en ansökan kan tas upp till prövning eller vederbörlig sakprövning av ansökan. Den beslutande myndigheten ska pröva ansökningarna objektivt, opartiskt och på individuell basis. Vid prövningen av ansökan ska den beakta följande:</w:t>
            </w:r>
          </w:p>
        </w:tc>
        <w:tc>
          <w:tcPr>
            <w:tcW w:w="4876" w:type="dxa"/>
          </w:tcPr>
          <w:p w:rsidR="00AF4689" w:rsidRPr="00A86506" w:rsidRDefault="00AF4689" w:rsidP="00AF4689">
            <w:pPr>
              <w:pStyle w:val="Normal6"/>
              <w:rPr>
                <w:color w:val="auto"/>
              </w:rPr>
            </w:pPr>
            <w:r w:rsidRPr="00A86506">
              <w:rPr>
                <w:b/>
                <w:i/>
                <w:color w:val="auto"/>
              </w:rPr>
              <w:t>utgår</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 Relevanta uttalanden och dokumentation som läggs fram av sökanden, inbegripet upplysningar om huruvida sökanden har utsatts eller kan vara utsatt för förföljelse eller allvarlig skada.</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 xml:space="preserve">(b) All relevant, korrekt och aktuell information som avser den rådande situationen i ursprungslandet och </w:t>
            </w:r>
            <w:r w:rsidRPr="00A86506">
              <w:rPr>
                <w:b/>
                <w:i/>
                <w:color w:val="auto"/>
              </w:rPr>
              <w:lastRenderedPageBreak/>
              <w:t>sökanden vid tiden för fattandet av ett beslut om ansökan, inbegripet ursprungslandets lagar och andra författningar och på vilket sätt de tillämpas, samt all annan relevant information som erhållits från Europeiska unionens asylbyrå, FN:s flyktingkommissariat och relevanta internationella människorättsorganisationer, eller från andra källor.</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(c) Den gemensamma analys av information om ursprungsländer som avses i artikel 10 i förordning (EU) nr XXX/XXX (Förordningen om EU:s asylbyrå).</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(d) Sökandens individuella ställning och personliga omständigheter, inklusive faktorer såsom bakgrund, kön, ålder, sexuell läggning och könsidentitet, så att det kan bedömas huruvida de handlingar sökanden har blivit utsatt för eller skulle kunna bli utsatt för, på grundval av sökandens personliga omständigheter, skulle innebära förföljelse eller allvarlig skada.</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(e) Om den sökande efter att ha lämnat ursprungslandet ägnat sig åt en verksamhet, vars enda syfte eller vars huvudsyfte var att skapa de nödvändiga förutsättningarna för att ansöka om internationellt skydd, ska man bedöma om denna verksamhet skulle utsätta den sökande för förföljelse eller allvarlig skada om han eller hon återvänder till det landet.</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(f) Om man rimligen kan förvänta sig att den sökande begagnar sig av skyddet i ett annat land där han eller hon kan hävda medborgarskap.</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lastRenderedPageBreak/>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r>
            <w:r w:rsidRPr="00A86506">
              <w:rPr>
                <w:b/>
                <w:i/>
                <w:color w:val="auto"/>
              </w:rPr>
              <w:t>Den beslutande myndigheten ska fatta beslut om ansökningar om internationellt skydd efter vederbörlig bedömning av huruvida en ansökan kan tas upp till prövning eller vederbörlig sakprövning av ansökan.</w:t>
            </w:r>
            <w:r w:rsidRPr="00A86506">
              <w:rPr>
                <w:color w:val="auto"/>
              </w:rPr>
              <w:t xml:space="preserve"> Den beslutande myndigheten ska pröva ansökningarna objektivt, opartiskt och på individuell basis. Vid prövningen av ansökan ska den beakta följande:</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Den beslutande myndigheten ska pröva ansökningarna objektivt, opartiskt och på individuell basis. Vid prövningen av ansökan ska den beakta följande:</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I överensstämmelse med tidigare ändringsförslag om att avlägsna kravet på att kontroller genomförs av huruvida ansökan kan tas upp till prövning innan Dublinförordningen tillämpas.</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Den beslutande myndigheten ska fatta beslut om ansökningar om internationellt skydd efter vederbörlig bedömning </w:t>
            </w:r>
            <w:r w:rsidRPr="00A86506">
              <w:rPr>
                <w:b/>
                <w:i/>
                <w:color w:val="auto"/>
              </w:rPr>
              <w:t xml:space="preserve">av huruvida en ansökan kan tas upp till prövning eller vederbörlig sakprövning </w:t>
            </w:r>
            <w:r w:rsidRPr="00A86506">
              <w:rPr>
                <w:color w:val="auto"/>
              </w:rPr>
              <w:t>av ansökan. Den beslutande myndigheten ska pröva ansökningarna objektivt, opartiskt och på individuell basis. Vid prövningen av ansökan ska den beakta följande:</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Den beslutande myndigheten ska fatta beslut om ansökningar om internationellt skydd efter vederbörlig bedömning av ansökan. Den beslutande myndigheten ska pröva ansökningarna objektivt, opartiskt och på individuell basis. Vid prövningen av ansökan ska den beakta följande:</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I linje med våra ändringsförslag om att göra prövningen om huruvida en ansökan kan tas upp till prövning helt frivillig är den beslutande myndigheten inte skyldig att göra en sådan bedömning för varje ansökan.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All relevant, korrekt och aktuell information som avser den rådande situationen i ursprungslandet och sökanden vid tiden för fattandet av ett beslut om ansökan, inbegripet ursprungslandets lagar och andra författningar och på vilket sätt de tillämpas, samt all annan relevant information som erhållits från Europeiska unionens asylbyrå</w:t>
            </w:r>
            <w:r w:rsidRPr="00A86506">
              <w:rPr>
                <w:b/>
                <w:i/>
                <w:color w:val="auto"/>
              </w:rPr>
              <w:t>, FN:s flyktingkommissariat och relevanta internationella människorättsorganisationer, eller från andra källor</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(b)</w:t>
            </w:r>
            <w:r w:rsidRPr="00A86506">
              <w:rPr>
                <w:color w:val="auto"/>
              </w:rPr>
              <w:tab/>
              <w:t>All relevant, korrekt och aktuell information som avser den rådande situationen i ursprungslandet och sökanden vid tiden för fattandet av ett beslut om ansökan, inbegripet ursprungslandets lagar och andra författningar och på vilket sätt de tillämpas, samt all annan relevant information som erhållits från Europeiska unionens asylbyrå.</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Anna Maria Corazza Bildt, Caterina Chinnici, Hilde Vautmans, Barbara Matera, Damiano Zoffoli, Michaela Šojdrová, Brando Benifei, Lara Comi, Barbara Kudrycka, 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All relevant, korrekt och aktuell information som avser den rådande situationen i ursprungslandet och sökanden </w:t>
            </w:r>
            <w:r w:rsidRPr="00A86506">
              <w:rPr>
                <w:color w:val="auto"/>
              </w:rPr>
              <w:lastRenderedPageBreak/>
              <w:t>vid tiden för fattandet av ett beslut om ansökan, inbegripet ursprungslandets lagar och andra författningar och på vilket sätt de tillämpas, samt all annan relevant information som erhållits från Europeiska unionens asylbyrå, FN:s flyktingkommissariat och relevanta internationella människorättsorganisationer, eller från andra källor.</w:t>
            </w:r>
          </w:p>
        </w:tc>
        <w:tc>
          <w:tcPr>
            <w:tcW w:w="4876" w:type="dxa"/>
          </w:tcPr>
          <w:p w:rsidR="00AF4689" w:rsidRPr="00A86506" w:rsidRDefault="00AF4689" w:rsidP="00AF4689">
            <w:pPr>
              <w:pStyle w:val="Normal6"/>
              <w:rPr>
                <w:color w:val="auto"/>
              </w:rPr>
            </w:pPr>
            <w:r w:rsidRPr="00A86506">
              <w:rPr>
                <w:color w:val="auto"/>
              </w:rPr>
              <w:lastRenderedPageBreak/>
              <w:t>(b)</w:t>
            </w:r>
            <w:r w:rsidRPr="00A86506">
              <w:rPr>
                <w:color w:val="auto"/>
              </w:rPr>
              <w:tab/>
              <w:t xml:space="preserve">All relevant, korrekt och aktuell information som avser den rådande situationen i ursprungslandet och sökanden </w:t>
            </w:r>
            <w:r w:rsidRPr="00A86506">
              <w:rPr>
                <w:color w:val="auto"/>
              </w:rPr>
              <w:lastRenderedPageBreak/>
              <w:t xml:space="preserve">vid tiden för fattandet av ett beslut om ansökan, inbegripet ursprungslandets lagar och andra författningar och på vilket sätt de tillämpas, samt all annan relevant information som erhållits från Europeiska unionens asylbyrå, FN:s flyktingkommissariat och relevanta internationella människorättsorganisationer </w:t>
            </w:r>
            <w:r w:rsidRPr="00A86506">
              <w:rPr>
                <w:b/>
                <w:i/>
                <w:color w:val="auto"/>
              </w:rPr>
              <w:t>och barninriktade organisationer</w:t>
            </w:r>
            <w:r w:rsidRPr="00A86506">
              <w:rPr>
                <w:color w:val="auto"/>
              </w:rPr>
              <w:t>, eller från andra källor.</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d</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w:t>
            </w:r>
            <w:r w:rsidRPr="00A86506">
              <w:rPr>
                <w:color w:val="auto"/>
              </w:rPr>
              <w:tab/>
              <w:t>Sökandens individuella ställning och personliga omständigheter,</w:t>
            </w:r>
            <w:r w:rsidRPr="00A86506">
              <w:rPr>
                <w:b/>
                <w:i/>
                <w:color w:val="auto"/>
              </w:rPr>
              <w:t xml:space="preserve"> inklusive faktorer såsom bakgrund, kön, ålder, sexuell läggning och könsidentitet, </w:t>
            </w:r>
            <w:r w:rsidRPr="00A86506">
              <w:rPr>
                <w:color w:val="auto"/>
              </w:rPr>
              <w:t>så att det kan bedömas huruvida de handlingar sökanden har blivit utsatt för eller skulle kunna bli utsatt för, på grundval av sökandens personliga omständigheter, skulle innebära förföljelse eller allvarlig skada.</w:t>
            </w:r>
          </w:p>
        </w:tc>
        <w:tc>
          <w:tcPr>
            <w:tcW w:w="4876" w:type="dxa"/>
          </w:tcPr>
          <w:p w:rsidR="00AF4689" w:rsidRPr="00A86506" w:rsidRDefault="00AF4689" w:rsidP="00AF4689">
            <w:pPr>
              <w:pStyle w:val="Normal6"/>
              <w:rPr>
                <w:color w:val="auto"/>
              </w:rPr>
            </w:pPr>
            <w:r w:rsidRPr="00A86506">
              <w:rPr>
                <w:color w:val="auto"/>
              </w:rPr>
              <w:t>(d)</w:t>
            </w:r>
            <w:r w:rsidRPr="00A86506">
              <w:rPr>
                <w:color w:val="auto"/>
              </w:rPr>
              <w:tab/>
              <w:t>Sökandens individuella ställning och personliga omständigheter, så att det kan bedömas huruvida de handlingar sökanden har blivit utsatt för eller skulle kunna bli utsatt för, på grundval av sökandens personliga omständigheter, skulle innebära förföljelse eller allvarlig skada.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Emil Radev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d</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(d)</w:t>
            </w:r>
            <w:r w:rsidRPr="00A86506">
              <w:rPr>
                <w:color w:val="auto"/>
              </w:rPr>
              <w:tab/>
              <w:t xml:space="preserve">Sökandens individuella ställning och personliga omständigheter, inklusive </w:t>
            </w:r>
            <w:r w:rsidRPr="00A86506">
              <w:rPr>
                <w:color w:val="auto"/>
              </w:rPr>
              <w:lastRenderedPageBreak/>
              <w:t>faktorer såsom bakgrund, kön</w:t>
            </w:r>
            <w:r w:rsidRPr="00A86506">
              <w:rPr>
                <w:b/>
                <w:i/>
                <w:color w:val="auto"/>
              </w:rPr>
              <w:t xml:space="preserve">, </w:t>
            </w:r>
            <w:r w:rsidRPr="00A86506">
              <w:rPr>
                <w:color w:val="auto"/>
              </w:rPr>
              <w:t>ålder</w:t>
            </w:r>
            <w:r w:rsidRPr="00A86506">
              <w:rPr>
                <w:b/>
                <w:i/>
                <w:color w:val="auto"/>
              </w:rPr>
              <w:t>, sexuell läggning och könsidentitet,</w:t>
            </w:r>
            <w:r w:rsidRPr="00A86506">
              <w:rPr>
                <w:color w:val="auto"/>
              </w:rPr>
              <w:t xml:space="preserve"> så att det kan bedömas huruvida de handlingar sökanden har blivit utsatt för eller skulle kunna bli utsatt för, på grundval av sökandens personliga omständigheter, skulle innebära förföljelse eller allvarlig skada.</w:t>
            </w:r>
          </w:p>
        </w:tc>
        <w:tc>
          <w:tcPr>
            <w:tcW w:w="4876" w:type="dxa"/>
          </w:tcPr>
          <w:p w:rsidR="00AF4689" w:rsidRPr="00A86506" w:rsidRDefault="00AF4689" w:rsidP="00AF4689">
            <w:pPr>
              <w:pStyle w:val="Normal6"/>
              <w:rPr>
                <w:color w:val="auto"/>
              </w:rPr>
            </w:pPr>
            <w:r w:rsidRPr="00A86506">
              <w:rPr>
                <w:color w:val="auto"/>
              </w:rPr>
              <w:lastRenderedPageBreak/>
              <w:t>(d)</w:t>
            </w:r>
            <w:r w:rsidRPr="00A86506">
              <w:rPr>
                <w:color w:val="auto"/>
              </w:rPr>
              <w:tab/>
              <w:t xml:space="preserve">Sökandens individuella ställning och personliga omständigheter, inklusive </w:t>
            </w:r>
            <w:r w:rsidRPr="00A86506">
              <w:rPr>
                <w:color w:val="auto"/>
              </w:rPr>
              <w:lastRenderedPageBreak/>
              <w:t xml:space="preserve">faktorer såsom bakgrund, kön </w:t>
            </w:r>
            <w:r w:rsidRPr="00A86506">
              <w:rPr>
                <w:b/>
                <w:i/>
                <w:color w:val="auto"/>
              </w:rPr>
              <w:t>och</w:t>
            </w:r>
            <w:r w:rsidRPr="00A86506">
              <w:rPr>
                <w:color w:val="auto"/>
              </w:rPr>
              <w:t xml:space="preserve"> ålder så att det kan bedömas huruvida de handlingar sökanden har blivit utsatt för eller skulle kunna bli utsatt för, på grundval av sökandens personliga omständigheter, skulle innebära förföljelse eller allvarlig skada.</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{BG}</w:t>
      </w:r>
      <w:r w:rsidRPr="00A86506">
        <w:rPr>
          <w:color w:val="auto"/>
        </w:rPr>
        <w:t>bg</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e</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(e)</w:t>
            </w:r>
            <w:r w:rsidRPr="00A86506">
              <w:rPr>
                <w:color w:val="auto"/>
              </w:rPr>
              <w:tab/>
            </w:r>
            <w:r w:rsidRPr="00A86506">
              <w:rPr>
                <w:b/>
                <w:i/>
                <w:color w:val="auto"/>
              </w:rPr>
              <w:t>Om den sökande efter att ha lämnat ursprungslandet ägnat sig åt en verksamhet, vars enda syfte eller vars huvudsyfte var att skapa de nödvändiga förutsättningarna för att ansöka om internationellt skydd, ska man bedöma om denna verksamhet skulle utsätta den sökande för förföljelse eller allvarlig skada om han eller hon återvänder till det landet.</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Denna bestämmelse utgår från att sökande av internationellt skydd bör misstänkas för att utöva grundläggande friheter som de har all rätt att åtnjuta även om de utgör en risk. Därför bör bestämmelsen utgå.</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lastRenderedPageBreak/>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e</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(e)</w:t>
            </w:r>
            <w:r w:rsidRPr="00A86506">
              <w:rPr>
                <w:color w:val="auto"/>
              </w:rPr>
              <w:tab/>
            </w:r>
            <w:r w:rsidRPr="00A86506">
              <w:rPr>
                <w:b/>
                <w:i/>
                <w:color w:val="auto"/>
              </w:rPr>
              <w:t>Om den sökande efter att ha lämnat ursprungslandet ägnat sig åt en verksamhet, vars enda syfte eller vars huvudsyfte var att skapa de nödvändiga förutsättningarna för att ansöka om internationellt skydd, ska man bedöma om denna verksamhet skulle utsätta den sökande för förföljelse eller allvarlig skada om han eller hon återvänder till det landet.</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1089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e</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(e)</w:t>
            </w:r>
            <w:r w:rsidRPr="00A86506">
              <w:rPr>
                <w:color w:val="auto"/>
              </w:rPr>
              <w:tab/>
              <w:t>Om</w:t>
            </w:r>
            <w:r w:rsidRPr="00A86506">
              <w:rPr>
                <w:b/>
                <w:i/>
                <w:color w:val="auto"/>
              </w:rPr>
              <w:t xml:space="preserve"> </w:t>
            </w:r>
            <w:r w:rsidRPr="00A86506">
              <w:rPr>
                <w:color w:val="auto"/>
              </w:rPr>
              <w:t>den sökande efter att ha lämnat ursprungslandet ägnat sig åt en verksamhet</w:t>
            </w:r>
            <w:r w:rsidRPr="00A86506">
              <w:rPr>
                <w:b/>
                <w:i/>
                <w:color w:val="auto"/>
              </w:rPr>
              <w:t>,</w:t>
            </w:r>
            <w:r w:rsidRPr="00A86506">
              <w:rPr>
                <w:color w:val="auto"/>
              </w:rPr>
              <w:t xml:space="preserve"> vars enda syfte eller vars huvudsyfte var att skapa de nödvändiga förutsättningarna för att ansöka om internationellt skydd</w:t>
            </w:r>
            <w:r w:rsidRPr="00A86506">
              <w:rPr>
                <w:b/>
                <w:i/>
                <w:color w:val="auto"/>
              </w:rPr>
              <w:t>, ska man bedöma om denna verksamhet skulle utsätta den sökande för förföljelse eller allvarlig skada om han eller hon återvänder till det landet</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(e)</w:t>
            </w:r>
            <w:r w:rsidRPr="00A86506">
              <w:rPr>
                <w:color w:val="auto"/>
              </w:rPr>
              <w:tab/>
              <w:t>Om den sökande</w:t>
            </w:r>
            <w:r w:rsidRPr="00A86506">
              <w:rPr>
                <w:b/>
                <w:i/>
                <w:color w:val="auto"/>
              </w:rPr>
              <w:t>,</w:t>
            </w:r>
            <w:r w:rsidRPr="00A86506">
              <w:rPr>
                <w:color w:val="auto"/>
              </w:rPr>
              <w:t xml:space="preserve"> efter att ha lämnat ursprungslandet</w:t>
            </w:r>
            <w:r w:rsidRPr="00A86506">
              <w:rPr>
                <w:b/>
                <w:i/>
                <w:color w:val="auto"/>
              </w:rPr>
              <w:t>,</w:t>
            </w:r>
            <w:r w:rsidRPr="00A86506">
              <w:rPr>
                <w:color w:val="auto"/>
              </w:rPr>
              <w:t xml:space="preserve"> ägnat sig åt en verksamhet vars enda syfte eller vars huvudsyfte var att skapa de nödvändiga förutsättningarna för att ansöka om internationellt skydd.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lastRenderedPageBreak/>
        <w:t>&lt;Article&gt;</w:t>
      </w:r>
      <w:r w:rsidRPr="00A86506">
        <w:rPr>
          <w:color w:val="auto"/>
        </w:rPr>
        <w:t>Artikel 33 – punkt 2 – led e</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(e)</w:t>
            </w:r>
            <w:r w:rsidRPr="00A86506">
              <w:rPr>
                <w:color w:val="auto"/>
              </w:rPr>
              <w:tab/>
              <w:t xml:space="preserve">Om den sökande efter att ha lämnat ursprungslandet ägnat sig åt en verksamhet, vars enda syfte </w:t>
            </w:r>
            <w:r w:rsidRPr="00A86506">
              <w:rPr>
                <w:b/>
                <w:i/>
                <w:color w:val="auto"/>
              </w:rPr>
              <w:t xml:space="preserve">eller vars huvudsyfte </w:t>
            </w:r>
            <w:r w:rsidRPr="00A86506">
              <w:rPr>
                <w:color w:val="auto"/>
              </w:rPr>
              <w:t xml:space="preserve">var att </w:t>
            </w:r>
            <w:r w:rsidRPr="00A86506">
              <w:rPr>
                <w:b/>
                <w:i/>
                <w:color w:val="auto"/>
              </w:rPr>
              <w:t>skapa de nödvändiga förutsättningarna för att ansöka om</w:t>
            </w:r>
            <w:r w:rsidRPr="00A86506">
              <w:rPr>
                <w:color w:val="auto"/>
              </w:rPr>
              <w:t xml:space="preserve"> internationellt skydd</w:t>
            </w:r>
            <w:r w:rsidRPr="00A86506">
              <w:rPr>
                <w:b/>
                <w:i/>
                <w:color w:val="auto"/>
              </w:rPr>
              <w:t>, ska man bedöma om denna verksamhet skulle utsätta den sökande för förföljelse eller allvarlig skada om han eller hon återvänder till det landet</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(e)</w:t>
            </w:r>
            <w:r w:rsidRPr="00A86506">
              <w:rPr>
                <w:color w:val="auto"/>
              </w:rPr>
              <w:tab/>
              <w:t xml:space="preserve">Om den sökande efter att ha lämnat ursprungslandet ägnat sig åt en verksamhet, vars enda syfte var att </w:t>
            </w:r>
            <w:r w:rsidRPr="00A86506">
              <w:rPr>
                <w:b/>
                <w:i/>
                <w:color w:val="auto"/>
              </w:rPr>
              <w:t>bli beviljad</w:t>
            </w:r>
            <w:r w:rsidRPr="00A86506">
              <w:rPr>
                <w:color w:val="auto"/>
              </w:rPr>
              <w:t xml:space="preserve"> internationellt skydd.</w:t>
            </w:r>
            <w:r w:rsidRPr="00A86506">
              <w:rPr>
                <w:b/>
                <w:i/>
                <w:color w:val="auto"/>
              </w:rPr>
              <w:t xml:space="preserve"> Detta undantar alla omständigheter som inte är beroende av sökandens vilja, inklusive men inte begränsat till dennes sexuella läggning eller religiösa övertygelse, som han eller hon kan ha dolt i olika utsträckning i ursprungslandet.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ordalydelsen som antogs i skyddsförordningen.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f</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(f)</w:t>
            </w:r>
            <w:r w:rsidRPr="00A86506">
              <w:rPr>
                <w:color w:val="auto"/>
              </w:rPr>
              <w:tab/>
            </w:r>
            <w:r w:rsidRPr="00A86506">
              <w:rPr>
                <w:b/>
                <w:i/>
                <w:color w:val="auto"/>
              </w:rPr>
              <w:t>Om man rimligen kan förvänta sig att den sökande begagnar sig av skyddet i ett annat land där han eller hon kan hävda medborgarskap.</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EU:s lagstiftning bör inte uppmuntra medlemsstater att avsäga sig sitt ansvar för att ge internationellt skydd till dem som behöver.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lastRenderedPageBreak/>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f</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(f)</w:t>
            </w:r>
            <w:r w:rsidRPr="00A86506">
              <w:rPr>
                <w:color w:val="auto"/>
              </w:rPr>
              <w:tab/>
              <w:t xml:space="preserve">Om </w:t>
            </w:r>
            <w:r w:rsidRPr="00A86506">
              <w:rPr>
                <w:b/>
                <w:i/>
                <w:color w:val="auto"/>
              </w:rPr>
              <w:t xml:space="preserve">man </w:t>
            </w:r>
            <w:r w:rsidRPr="00A86506">
              <w:rPr>
                <w:color w:val="auto"/>
              </w:rPr>
              <w:t xml:space="preserve">rimligen kan </w:t>
            </w:r>
            <w:r w:rsidRPr="00A86506">
              <w:rPr>
                <w:b/>
                <w:i/>
                <w:color w:val="auto"/>
              </w:rPr>
              <w:t>förvänta sig</w:t>
            </w:r>
            <w:r w:rsidRPr="00A86506">
              <w:rPr>
                <w:color w:val="auto"/>
              </w:rPr>
              <w:t xml:space="preserve"> att den sökande begagnar sig av skyddet i ett annat land där han eller hon kan hävda medborgarskap.</w:t>
            </w:r>
          </w:p>
        </w:tc>
        <w:tc>
          <w:tcPr>
            <w:tcW w:w="4876" w:type="dxa"/>
          </w:tcPr>
          <w:p w:rsidR="00AF4689" w:rsidRPr="00A86506" w:rsidRDefault="00AF4689" w:rsidP="00AF4689">
            <w:pPr>
              <w:pStyle w:val="Normal6"/>
              <w:rPr>
                <w:color w:val="auto"/>
              </w:rPr>
            </w:pPr>
            <w:r w:rsidRPr="00A86506">
              <w:rPr>
                <w:color w:val="auto"/>
              </w:rPr>
              <w:t>(f)</w:t>
            </w:r>
            <w:r w:rsidRPr="00A86506">
              <w:rPr>
                <w:color w:val="auto"/>
              </w:rPr>
              <w:tab/>
              <w:t xml:space="preserve">Om </w:t>
            </w:r>
            <w:r w:rsidRPr="00A86506">
              <w:rPr>
                <w:b/>
                <w:i/>
                <w:color w:val="auto"/>
              </w:rPr>
              <w:t>det</w:t>
            </w:r>
            <w:r w:rsidRPr="00A86506">
              <w:rPr>
                <w:color w:val="auto"/>
              </w:rPr>
              <w:t xml:space="preserve"> rimligen kan </w:t>
            </w:r>
            <w:r w:rsidRPr="00A86506">
              <w:rPr>
                <w:b/>
                <w:i/>
                <w:color w:val="auto"/>
              </w:rPr>
              <w:t xml:space="preserve">förväntas </w:t>
            </w:r>
            <w:r w:rsidRPr="00A86506">
              <w:rPr>
                <w:color w:val="auto"/>
              </w:rPr>
              <w:t>att den sökande begagnar sig av skyddet i ett annat land där han eller hon kan hävda medborgarskap.</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f</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(f)</w:t>
            </w:r>
            <w:r w:rsidRPr="00A86506">
              <w:rPr>
                <w:color w:val="auto"/>
              </w:rPr>
              <w:tab/>
              <w:t>Om man rimligen kan förvänta sig att den sökande begagnar sig av skyddet i ett annat land där han eller hon kan hävda medborgarskap.</w:t>
            </w:r>
          </w:p>
        </w:tc>
        <w:tc>
          <w:tcPr>
            <w:tcW w:w="4876" w:type="dxa"/>
          </w:tcPr>
          <w:p w:rsidR="00AF4689" w:rsidRPr="00A86506" w:rsidRDefault="00AF4689" w:rsidP="00AF4689">
            <w:pPr>
              <w:pStyle w:val="Normal6"/>
              <w:rPr>
                <w:color w:val="auto"/>
              </w:rPr>
            </w:pPr>
            <w:r w:rsidRPr="00A86506">
              <w:rPr>
                <w:color w:val="auto"/>
              </w:rPr>
              <w:t>(f)</w:t>
            </w:r>
            <w:r w:rsidRPr="00A86506">
              <w:rPr>
                <w:color w:val="auto"/>
              </w:rPr>
              <w:tab/>
              <w:t xml:space="preserve">Om man rimligen kan förvänta sig att den sökande begagnar sig av skyddet i ett annat land där han eller hon kan hävda medborgarskap </w:t>
            </w:r>
            <w:r w:rsidRPr="00A86506">
              <w:rPr>
                <w:b/>
                <w:i/>
                <w:color w:val="auto"/>
              </w:rPr>
              <w:t>eller uppehållstillstånd</w:t>
            </w:r>
            <w:r w:rsidRPr="00A86506">
              <w:rPr>
                <w:color w:val="auto"/>
              </w:rPr>
              <w: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Kinga Gál</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 – led f</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(f)</w:t>
            </w:r>
            <w:r w:rsidRPr="00A86506">
              <w:rPr>
                <w:color w:val="auto"/>
              </w:rPr>
              <w:tab/>
              <w:t xml:space="preserve">Om man rimligen kan förvänta sig att den sökande begagnar sig av skyddet i ett annat land </w:t>
            </w:r>
            <w:r w:rsidRPr="00A86506">
              <w:rPr>
                <w:b/>
                <w:i/>
                <w:color w:val="auto"/>
              </w:rPr>
              <w:t>där han eller hon kan hävda medborgarskap</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(f)</w:t>
            </w:r>
            <w:r w:rsidRPr="00A86506">
              <w:rPr>
                <w:color w:val="auto"/>
              </w:rPr>
              <w:tab/>
              <w:t>Om man rimligen kan förvänta sig att den sökande begagnar sig av skyddet i ett annat land.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{HU}</w:t>
      </w:r>
      <w:r w:rsidRPr="00A86506">
        <w:rPr>
          <w:color w:val="auto"/>
        </w:rPr>
        <w:t>hu</w:t>
      </w:r>
      <w:r w:rsidRPr="00A86506">
        <w:rPr>
          <w:rStyle w:val="HideTWBExt"/>
          <w:color w:val="auto"/>
        </w:rPr>
        <w:t>&lt;/Original&gt;</w:t>
      </w:r>
    </w:p>
    <w:p w:rsidR="00AF4689" w:rsidRPr="00A86506" w:rsidRDefault="00AF4689" w:rsidP="00AF4689">
      <w:pPr>
        <w:pStyle w:val="AMNumberTabs"/>
        <w:rPr>
          <w:color w:val="auto"/>
        </w:rPr>
      </w:pPr>
      <w:r w:rsidRPr="00A86506">
        <w:rPr>
          <w:rStyle w:val="HideTWBExt"/>
          <w:color w:val="auto"/>
        </w:rPr>
        <w:t>&lt;/Amend&gt;</w:t>
      </w: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lastRenderedPageBreak/>
        <w:t>&lt;RepeatBlock-By&gt;&lt;Members&gt;</w:t>
      </w:r>
      <w:r w:rsidRPr="00A86506">
        <w:rPr>
          <w:color w:val="auto"/>
        </w:rPr>
        <w:t>Péter Niedermüller, Caterina Chinnici, Ana Gomes, Josef Weidenholzer, Claude Moraes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2a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2a.</w:t>
            </w:r>
            <w:r w:rsidRPr="00A86506">
              <w:rPr>
                <w:color w:val="auto"/>
              </w:rPr>
              <w:tab/>
            </w:r>
            <w:r w:rsidRPr="00A86506">
              <w:rPr>
                <w:b/>
                <w:i/>
                <w:color w:val="auto"/>
              </w:rPr>
              <w:t>Om sökanden, innan ett slutligt beslut har fattats om ansökan om internationellt skydd, beviljas ett EU-blåkort i enlighet med direktiv xxx/xxx (om villkor för tredjelandsmedborgares inresa och vistelse för högkvalificerad anställning), ska ansökan skjutas upp. Uppskjutandet ska vara tills EU-blåkortet – och varje förlängning av EU-blåkortet – har slutat gälla och sökanden har återvänt till den medlemsstat som ansvarar för ansökan om internationellt skydd.</w:t>
            </w:r>
            <w:r w:rsidRPr="00A86506">
              <w:rPr>
                <w:color w:val="auto"/>
              </w:rPr>
              <w:br/>
            </w:r>
            <w:r w:rsidRPr="00A86506">
              <w:rPr>
                <w:b/>
                <w:i/>
                <w:color w:val="auto"/>
              </w:rPr>
              <w:t>Alla relevanta tidsfrister som gäller för ansökan om internationellt skydd och fastställs i denna förordning ska skjutas upp i enlighet därmed. Dessa tidsfrister ska inte börja gälla igen förrän sökanden har återvänt till den medlemsstat som ansvarar för ansökan om internationellt skydd.</w:t>
            </w:r>
            <w:r w:rsidRPr="00A86506">
              <w:rPr>
                <w:color w:val="auto"/>
              </w:rPr>
              <w:br/>
            </w:r>
            <w:r w:rsidRPr="00A86506">
              <w:rPr>
                <w:b/>
                <w:i/>
                <w:color w:val="auto"/>
              </w:rPr>
              <w:t>Den som ansöker om internationellt skydd och beviljas ett EU-blåkort kan uttryckligen återkalla sin ansökan om internationellt skydd när som helst under EU-blåkortets giltighetstid, i enlighet med artikel 38. Den beslutande myndigheten ska inte betrakta en ansökan om internationellt skydd som implicit återkallad i enlighet med artikel 39, på grundval av att sökanden är innehavare av ett EU-blåkort.</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 xml:space="preserve">This amendment is designed to reflect the position adopted by the Parliament on the EU Blue Card Directive, opening up the possibility for those applicants for international protection </w:t>
      </w:r>
      <w:r w:rsidRPr="00A86506">
        <w:rPr>
          <w:color w:val="auto"/>
        </w:rPr>
        <w:lastRenderedPageBreak/>
        <w:t>who already have access to the labour market under the EU Asylum rules to apply for an EU Blue Card, and to be granted such a Blue Card if they fulfil all the conditions laid down in that Directive. For that purpose, it is necessary to establish that the application for international protection will not cease upon the granting of an EU Blue Card but shall not be further processed until such time as the EU Blue Card has expired.</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 Caterina Chinnici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Den personal som prövar asylansökningar och fattar beslut </w:t>
            </w:r>
            <w:r w:rsidRPr="00A86506">
              <w:rPr>
                <w:b/>
                <w:i/>
                <w:color w:val="auto"/>
              </w:rPr>
              <w:t>om</w:t>
            </w:r>
            <w:r w:rsidRPr="00A86506">
              <w:rPr>
                <w:color w:val="auto"/>
              </w:rPr>
              <w:t xml:space="preserve"> ska ha tillräcklig kunskap om tillämpliga normer på området för asyl- och flyktinglagstiftning. De ska ha möjlighet att vid behov inhämta råd från experter i särskilda frågor, t.ex. medicinska frågor, kulturella frågor och religionsfrågor samt barn- eller könsrelaterade frågor. De får vid behov rådfråga Europeiska unionens asylbyrå i enlighet med artikel 9.2 b i förordning (EU) nr XXX/XXX (Förordningen om EU:s asylbyrå).</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Den personal som prövar asylansökningar och fattar beslut ska ha tillräcklig kunskap om tillämpliga normer på området för asyl- och flyktinglagstiftning </w:t>
            </w:r>
            <w:r w:rsidRPr="00A86506">
              <w:rPr>
                <w:b/>
                <w:i/>
                <w:color w:val="auto"/>
              </w:rPr>
              <w:t>och ska ha genomgått nödvändig utbildning i enlighet med artikel 7.3 i förordning (EU) XXX/XXX (Förordningen om EU:s asylbyrå)</w:t>
            </w:r>
            <w:r w:rsidRPr="00A86506">
              <w:rPr>
                <w:color w:val="auto"/>
              </w:rPr>
              <w:t>. De ska ha möjlighet att vid behov inhämta råd från experter i särskilda frågor, t.ex. medicinska frågor, kulturella frågor och religionsfrågor</w:t>
            </w:r>
            <w:r w:rsidRPr="00A86506">
              <w:rPr>
                <w:b/>
                <w:i/>
                <w:color w:val="auto"/>
              </w:rPr>
              <w:t>, psykisk hälsa</w:t>
            </w:r>
            <w:r w:rsidRPr="00A86506">
              <w:rPr>
                <w:color w:val="auto"/>
              </w:rPr>
              <w:t xml:space="preserve"> samt barn- eller könsrelaterade frågor. De får vid behov rådfråga Europeiska unionens asylbyrå i enlighet med artikel 9.2 b i förordning (EU) nr XXX/XXX (Förordningen om EU:s asylbyrå).</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Det är viktigt att säkerställa tillräcklig utbildning, eftersom utbildning har en nyckelroll för att säkra riktiga förfaranden.</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lastRenderedPageBreak/>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3.</w:t>
            </w:r>
            <w:r w:rsidRPr="00A86506">
              <w:rPr>
                <w:color w:val="auto"/>
              </w:rPr>
              <w:tab/>
              <w:t>Den personal som prövar asylansökningar och fattar beslut om ska ha tillräcklig kunskap om tillämpliga normer på området för asyl- och flyktinglagstiftning. De ska ha möjlighet att vid behov inhämta råd från experter i särskilda frågor, t.ex. medicinska frågor, kulturella frågor och religionsfrågor samt barn- eller könsrelaterade frågor. De får vid behov rådfråga Europeiska unionens asylbyrå i enlighet med artikel 9.2 b i förordning (EU) nr XXX/XXX (Förordningen om EU:s asylbyrå).</w:t>
            </w:r>
          </w:p>
        </w:tc>
        <w:tc>
          <w:tcPr>
            <w:tcW w:w="4876" w:type="dxa"/>
          </w:tcPr>
          <w:p w:rsidR="00AF4689" w:rsidRPr="00A86506" w:rsidRDefault="00AF4689" w:rsidP="00AF4689">
            <w:pPr>
              <w:pStyle w:val="Normal6"/>
              <w:rPr>
                <w:color w:val="auto"/>
              </w:rPr>
            </w:pPr>
            <w:r w:rsidRPr="00A86506">
              <w:rPr>
                <w:color w:val="auto"/>
              </w:rPr>
              <w:t>3.</w:t>
            </w:r>
            <w:r w:rsidRPr="00A86506">
              <w:rPr>
                <w:color w:val="auto"/>
              </w:rPr>
              <w:tab/>
              <w:t xml:space="preserve">Den personal som prövar asylansökningar och fattar beslut ska ha tillräcklig kunskap om tillämpliga normer på området för asyl- och flyktinglagstiftning </w:t>
            </w:r>
            <w:r w:rsidRPr="00A86506">
              <w:rPr>
                <w:b/>
                <w:i/>
                <w:color w:val="auto"/>
              </w:rPr>
              <w:t>och ska ha fullgjort den fortbildning som krävs enligt förordning (EU) nr XXX/XXX (Förordningen om EU:s asylbyrå)</w:t>
            </w:r>
            <w:r w:rsidRPr="00A86506">
              <w:rPr>
                <w:color w:val="auto"/>
              </w:rPr>
              <w:t>. De ska ha möjlighet att vid behov inhämta råd från experter i särskilda frågor, t.ex. medicinska frågor, kulturella frågor och religionsfrågor samt barn- eller könsrelaterade frågor. De får vid behov rådfråga Europeiska unionens asylbyrå i enlighet med artikel 9.2 b i förordning (EU) nr XXX/XXX (Förordningen om EU:s asylbyrå).</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Bodil Valero, 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 – inledningen</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5.</w:t>
            </w:r>
            <w:r w:rsidRPr="00A86506">
              <w:rPr>
                <w:color w:val="auto"/>
              </w:rPr>
              <w:tab/>
              <w:t>Prövningen av en ansökan om internationellt skydd får ges prioritet i enlighet med de grundläggande principerna och garantierna i kapitel II, särskilt om</w:t>
            </w:r>
          </w:p>
        </w:tc>
        <w:tc>
          <w:tcPr>
            <w:tcW w:w="4876" w:type="dxa"/>
          </w:tcPr>
          <w:p w:rsidR="00AF4689" w:rsidRPr="00A86506" w:rsidRDefault="00AF4689" w:rsidP="00AF4689">
            <w:pPr>
              <w:pStyle w:val="Normal6"/>
              <w:rPr>
                <w:color w:val="auto"/>
              </w:rPr>
            </w:pPr>
            <w:r w:rsidRPr="00A86506">
              <w:rPr>
                <w:color w:val="auto"/>
              </w:rPr>
              <w:t>5.</w:t>
            </w:r>
            <w:r w:rsidRPr="00A86506">
              <w:rPr>
                <w:color w:val="auto"/>
              </w:rPr>
              <w:tab/>
              <w:t xml:space="preserve">Prövningen av en ansökan om internationellt skydd får ges prioritet i enlighet med de grundläggande principerna och garantierna i kapitel II, särskilt om </w:t>
            </w:r>
            <w:r w:rsidRPr="00A86506">
              <w:rPr>
                <w:b/>
                <w:i/>
                <w:color w:val="auto"/>
              </w:rPr>
              <w:t>sökanden har särskilda mottagandebehov i enlighet med artikel 20 i direktiv (EU) XXX/XXX (Direktivet om mottagningsvillkor) eller är i behov av de särskilda förfarandegarantier som avses i artiklarna 19–22 i denna förordning</w:t>
            </w:r>
            <w:r w:rsidRPr="00A86506">
              <w:rPr>
                <w:color w:val="auto"/>
              </w:rPr>
              <w:t>.</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1099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w:t>
            </w:r>
            <w:r w:rsidRPr="00A86506">
              <w:rPr>
                <w:color w:val="auto"/>
              </w:rPr>
              <w:tab/>
            </w:r>
            <w:r w:rsidRPr="00A86506">
              <w:rPr>
                <w:b/>
                <w:i/>
                <w:color w:val="auto"/>
              </w:rPr>
              <w:t>ansökan kan förväntas vara välgrundad,</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Marina Albiol Guzmán</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w:t>
            </w:r>
            <w:r w:rsidRPr="00A86506">
              <w:rPr>
                <w:color w:val="auto"/>
              </w:rPr>
              <w:tab/>
            </w:r>
            <w:r w:rsidRPr="00A86506">
              <w:rPr>
                <w:b/>
                <w:i/>
                <w:color w:val="auto"/>
              </w:rPr>
              <w:t>ansökan kan förväntas vara välgrundad,</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 – led a</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(a)</w:t>
            </w:r>
            <w:r w:rsidRPr="00A86506">
              <w:rPr>
                <w:color w:val="auto"/>
              </w:rPr>
              <w:tab/>
              <w:t>ansökan kan förväntas vara välgrundad,</w:t>
            </w:r>
          </w:p>
        </w:tc>
        <w:tc>
          <w:tcPr>
            <w:tcW w:w="4876" w:type="dxa"/>
          </w:tcPr>
          <w:p w:rsidR="00AF4689" w:rsidRPr="00A86506" w:rsidRDefault="00AF4689" w:rsidP="00AF4689">
            <w:pPr>
              <w:pStyle w:val="Normal6"/>
              <w:rPr>
                <w:color w:val="auto"/>
              </w:rPr>
            </w:pPr>
            <w:r w:rsidRPr="00A86506">
              <w:rPr>
                <w:color w:val="auto"/>
              </w:rPr>
              <w:t>(a)</w:t>
            </w:r>
            <w:r w:rsidRPr="00A86506">
              <w:rPr>
                <w:color w:val="auto"/>
              </w:rPr>
              <w:tab/>
              <w:t xml:space="preserve">ansökan </w:t>
            </w:r>
            <w:r w:rsidRPr="00A86506">
              <w:rPr>
                <w:b/>
                <w:i/>
                <w:color w:val="auto"/>
              </w:rPr>
              <w:t>vid ett första påseende</w:t>
            </w:r>
            <w:r w:rsidRPr="00A86506">
              <w:rPr>
                <w:color w:val="auto"/>
              </w:rPr>
              <w:t xml:space="preserve"> kan förväntas vara välgrundad,</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w:t>
            </w:r>
            <w:r w:rsidRPr="00A86506">
              <w:rPr>
                <w:color w:val="auto"/>
              </w:rPr>
              <w:tab/>
            </w:r>
            <w:r w:rsidRPr="00A86506">
              <w:rPr>
                <w:b/>
                <w:i/>
                <w:color w:val="auto"/>
              </w:rPr>
              <w:t>sökanden har särskilda mottagningsbehov enligt artikel 20 i direktiv XXX/XX/EU (Direktivet om mottagningsvillkor) eller behöver särskilda förfarandegarantier, särskilt om han eller hon är ett ensamkommande barn.</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Kati Piri, Caterina Chinnici, Ana Gomes, Josef Weidenholzer</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sökanden har särskilda mottagningsbehov enligt artikel 20 i direktiv XXX/XX/EU (Direktivet om mottagningsvillkor) eller behöver särskilda förfarandegarantier, särskilt om han eller hon är ett ensamkommande barn.</w:t>
            </w:r>
          </w:p>
        </w:tc>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sökanden har särskilda mottagningsbehov enligt artikel 20 i direktiv XXX/XX/EU (Direktivet om mottagningsvillkor) eller behöver särskilda förfarandegarantier </w:t>
            </w:r>
            <w:r w:rsidRPr="00A86506">
              <w:rPr>
                <w:b/>
                <w:i/>
                <w:color w:val="auto"/>
              </w:rPr>
              <w:t>i enlighet med artiklarna 19–22 i denna förordning</w:t>
            </w:r>
            <w:r w:rsidRPr="00A86506">
              <w:rPr>
                <w:color w:val="auto"/>
              </w:rPr>
              <w:t>, särskilt om han eller hon är ett ensamkommande barn.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För att skapa överensstämmelse med tidigare ändringsförslag.</w:t>
      </w:r>
    </w:p>
    <w:p w:rsidR="00AF4689" w:rsidRPr="00A86506" w:rsidRDefault="00AF4689" w:rsidP="00AF4689">
      <w:r w:rsidRPr="00A86506">
        <w:rPr>
          <w:rStyle w:val="HideTWBExt"/>
          <w:color w:val="auto"/>
        </w:rPr>
        <w:lastRenderedPageBreak/>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Jeroen Lenaers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sökanden har särskilda mottagningsbehov enligt artikel 20 i direktiv XXX/XX/EU (Direktivet om mottagningsvillkor) eller behöver särskilda förfarandegarantier, särskilt om han eller hon är ett ensamkommande barn.</w:t>
            </w:r>
          </w:p>
        </w:tc>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sökanden har särskilda mottagningsbehov enligt artikel 20 i direktiv XXX/XX/EU (Direktivet om mottagningsvillkor) eller behöver särskilda förfarandegarantier </w:t>
            </w:r>
            <w:r w:rsidRPr="00A86506">
              <w:rPr>
                <w:b/>
                <w:i/>
                <w:color w:val="auto"/>
              </w:rPr>
              <w:t>så som anges i artiklarna 19–22 i denna förordning</w:t>
            </w:r>
            <w:r w:rsidRPr="00A86506">
              <w:rPr>
                <w:color w:val="auto"/>
              </w:rPr>
              <w:t>, särskilt om han eller hon är ett ensamkommande barn.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sökanden har särskilda mottagningsbehov enligt artikel 20 i direktiv XXX/XX/EU (Direktivet om mottagningsvillkor) eller behöver särskilda förfarandegarantier</w:t>
            </w:r>
            <w:r w:rsidRPr="00A86506">
              <w:rPr>
                <w:b/>
                <w:i/>
                <w:color w:val="auto"/>
              </w:rPr>
              <w:t>,</w:t>
            </w:r>
            <w:r w:rsidRPr="00A86506">
              <w:rPr>
                <w:color w:val="auto"/>
              </w:rPr>
              <w:t xml:space="preserve"> </w:t>
            </w:r>
            <w:r w:rsidRPr="00A86506">
              <w:rPr>
                <w:b/>
                <w:i/>
                <w:color w:val="auto"/>
              </w:rPr>
              <w:t>särskilt om han eller hon är ett ensamkommande barn</w:t>
            </w:r>
            <w:r w:rsidRPr="00A86506">
              <w:rPr>
                <w:color w:val="auto"/>
              </w:rPr>
              <w:t>.</w:t>
            </w:r>
          </w:p>
        </w:tc>
        <w:tc>
          <w:tcPr>
            <w:tcW w:w="4876" w:type="dxa"/>
          </w:tcPr>
          <w:p w:rsidR="00AF4689" w:rsidRPr="00A86506" w:rsidRDefault="00AF4689" w:rsidP="00AF4689">
            <w:pPr>
              <w:pStyle w:val="Normal6"/>
              <w:rPr>
                <w:color w:val="auto"/>
              </w:rPr>
            </w:pPr>
            <w:r w:rsidRPr="00A86506">
              <w:rPr>
                <w:color w:val="auto"/>
              </w:rPr>
              <w:t>(b)</w:t>
            </w:r>
            <w:r w:rsidRPr="00A86506">
              <w:rPr>
                <w:color w:val="auto"/>
              </w:rPr>
              <w:tab/>
              <w:t>sökanden har särskilda mottagningsbehov enligt artikel 20 i direktiv XXX/XX/EU (Direktivet om mottagningsvillkor) eller behöver särskilda förfarandegarantier.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Cecilia Wikström, Sophia in 't Veld, Angelika Mlinar, Filiz Hyusmenova</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 – led b</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lastRenderedPageBreak/>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sökanden har </w:t>
            </w:r>
            <w:r w:rsidRPr="00A86506">
              <w:rPr>
                <w:b/>
                <w:i/>
                <w:color w:val="auto"/>
              </w:rPr>
              <w:t>särskilda</w:t>
            </w:r>
            <w:r w:rsidRPr="00A86506">
              <w:rPr>
                <w:color w:val="auto"/>
              </w:rPr>
              <w:t xml:space="preserve"> mottagningsbehov enligt artikel 20 i direktiv XXX/XX/EU (Direktivet om mottagningsvillkor) eller behöver </w:t>
            </w:r>
            <w:r w:rsidRPr="00A86506">
              <w:rPr>
                <w:b/>
                <w:i/>
                <w:color w:val="auto"/>
              </w:rPr>
              <w:t>särskilda</w:t>
            </w:r>
            <w:r w:rsidRPr="00A86506">
              <w:rPr>
                <w:color w:val="auto"/>
              </w:rPr>
              <w:t xml:space="preserve"> förfarandegarantier, särskilt om han eller hon är ett ensamkommande barn.</w:t>
            </w:r>
          </w:p>
        </w:tc>
        <w:tc>
          <w:tcPr>
            <w:tcW w:w="4876" w:type="dxa"/>
          </w:tcPr>
          <w:p w:rsidR="00AF4689" w:rsidRPr="00A86506" w:rsidRDefault="00AF4689" w:rsidP="00AF4689">
            <w:pPr>
              <w:pStyle w:val="Normal6"/>
              <w:rPr>
                <w:color w:val="auto"/>
              </w:rPr>
            </w:pPr>
            <w:r w:rsidRPr="00A86506">
              <w:rPr>
                <w:color w:val="auto"/>
              </w:rPr>
              <w:t>(b)</w:t>
            </w:r>
            <w:r w:rsidRPr="00A86506">
              <w:rPr>
                <w:color w:val="auto"/>
              </w:rPr>
              <w:tab/>
              <w:t xml:space="preserve">sökanden har </w:t>
            </w:r>
            <w:r w:rsidRPr="00A86506">
              <w:rPr>
                <w:b/>
                <w:i/>
                <w:color w:val="auto"/>
              </w:rPr>
              <w:t>specifika</w:t>
            </w:r>
            <w:r w:rsidRPr="00A86506">
              <w:rPr>
                <w:color w:val="auto"/>
              </w:rPr>
              <w:t xml:space="preserve"> mottagningsbehov enligt artikel 20 i direktiv XXX/XX/EU (Direktivet om mottagningsvillkor) eller behöver </w:t>
            </w:r>
            <w:r w:rsidRPr="00A86506">
              <w:rPr>
                <w:b/>
                <w:i/>
                <w:color w:val="auto"/>
              </w:rPr>
              <w:t>specifika</w:t>
            </w:r>
            <w:r w:rsidRPr="00A86506">
              <w:rPr>
                <w:color w:val="auto"/>
              </w:rPr>
              <w:t xml:space="preserve"> förfarandegarantier, särskilt om han eller hon är ett ensamkommande barn.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Terminologin anpassas till Europaparlamentets ståndpunkt om andra Ceas-instrument, särskilt direktivet om mottagningsvillkor.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5a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5a.</w:t>
            </w:r>
            <w:r w:rsidRPr="00A86506">
              <w:rPr>
                <w:color w:val="auto"/>
              </w:rPr>
              <w:tab/>
            </w:r>
            <w:r w:rsidRPr="00A86506">
              <w:rPr>
                <w:b/>
                <w:i/>
                <w:color w:val="auto"/>
              </w:rPr>
              <w:t>Europeiska asylbyrån ska vara ett centrum för insamling av relevant, tillförlitlig, objektiv, korrekt och uppdaterad information om relevanta tredjeländer på ett klart och tydligt och opartiskt sätt och ska använda relevant information, inbegripet barnspecifik och könsspecifik information, så väl som riktad information till personer i utsatta grupper i enlighet med artiklarna 8 och 9 i förordning (EU) XXX/XXX (om Europeiska asylbyrån).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1108</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Carlos Coelho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33 – punkt 5b (ny)</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p>
        </w:tc>
        <w:tc>
          <w:tcPr>
            <w:tcW w:w="4876" w:type="dxa"/>
          </w:tcPr>
          <w:p w:rsidR="00AF4689" w:rsidRPr="00A86506" w:rsidRDefault="00AF4689" w:rsidP="00AF4689">
            <w:pPr>
              <w:pStyle w:val="Normal6"/>
              <w:rPr>
                <w:color w:val="auto"/>
              </w:rPr>
            </w:pPr>
            <w:r w:rsidRPr="00A86506">
              <w:rPr>
                <w:b/>
                <w:i/>
                <w:color w:val="auto"/>
              </w:rPr>
              <w:t>5b.</w:t>
            </w:r>
            <w:r w:rsidRPr="00A86506">
              <w:rPr>
                <w:color w:val="auto"/>
              </w:rPr>
              <w:tab/>
            </w:r>
            <w:r w:rsidRPr="00A86506">
              <w:rPr>
                <w:b/>
                <w:i/>
                <w:color w:val="auto"/>
              </w:rPr>
              <w:t>Byrån ska regelbundet se över situationen i tredjeländer som finns upptagna i den gemensamma EU-förteckning över säkra ursprungsländer som fastställs i förordning (EU) nr XXX/XXX [SCO/APR] eller betecknas som säkra tredjeländer på unionsnivå i enlighet med förordning (EU) nr XXX/XXX [APR], inbegripet sådana vars status som säkert land har upphävts av kommissionen och sådana som har avförts från förteckningen.</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1109</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Sergei Stanishev</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34 – punkt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1.</w:t>
            </w:r>
            <w:r w:rsidRPr="00A86506">
              <w:rPr>
                <w:color w:val="auto"/>
              </w:rPr>
              <w:tab/>
            </w:r>
            <w:r w:rsidRPr="00A86506">
              <w:rPr>
                <w:b/>
                <w:i/>
                <w:color w:val="auto"/>
              </w:rPr>
              <w:t>Prövningen för att fastställa huruvida en ansökan kan tas upp till prövning i enlighet med artikel 36.1 ska inte pågå längre än en månad från det att en ansökan inlämnas.</w:t>
            </w:r>
          </w:p>
        </w:tc>
        <w:tc>
          <w:tcPr>
            <w:tcW w:w="4876" w:type="dxa"/>
          </w:tcPr>
          <w:p w:rsidR="00AF4689" w:rsidRPr="00A86506" w:rsidRDefault="00AF4689" w:rsidP="00AF4689">
            <w:pPr>
              <w:pStyle w:val="Normal6"/>
              <w:rPr>
                <w:color w:val="auto"/>
              </w:rPr>
            </w:pPr>
            <w:r w:rsidRPr="00A86506">
              <w:rPr>
                <w:b/>
                <w:i/>
                <w:color w:val="auto"/>
              </w:rPr>
              <w:t>utgår</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Tidsfristen för en sådan granskning ska vara tio arbetsdagar om den första medlemsstat i vilken en ansökan om internationellt skydd lämnats in, i enlighet med artikel 3.3 a i förordning (EU) nr XXX/XXX (Dublinförordningen), tillämpar begreppet första asylland eller säkert tredjeland såsom avses i artikel 36.1 a och b.</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lastRenderedPageBreak/>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I överensstämmelse med tidigare ändringsförslag om att avlägsna kravet på att kontroller genomförs av huruvida ansökan kan tas upp till prövning innan Dublinförordningen tillämpas.</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1110</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34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Prövningen för att fastställa huruvida en ansökan kan tas upp till prövning i enlighet med artikel 36.1 ska inte pågå längre än en månad från det att en ansökan inlämnas.</w:t>
            </w:r>
          </w:p>
        </w:tc>
        <w:tc>
          <w:tcPr>
            <w:tcW w:w="4876" w:type="dxa"/>
          </w:tcPr>
          <w:p w:rsidR="00AF4689" w:rsidRPr="00A86506" w:rsidRDefault="00AF4689" w:rsidP="00AF4689">
            <w:pPr>
              <w:pStyle w:val="Normal6"/>
              <w:rPr>
                <w:color w:val="auto"/>
              </w:rPr>
            </w:pPr>
            <w:r w:rsidRPr="00A86506">
              <w:rPr>
                <w:color w:val="auto"/>
              </w:rPr>
              <w:t xml:space="preserve">Prövningen för att fastställa huruvida en ansökan kan tas upp till prövning i enlighet med artikel 36.1 ska inte pågå längre än en månad från det att en ansökan inlämnas. </w:t>
            </w:r>
            <w:r w:rsidRPr="00A86506">
              <w:rPr>
                <w:b/>
                <w:i/>
                <w:color w:val="auto"/>
              </w:rPr>
              <w:t>Om den beslutande myndigheten inte fastställer att en ansökan kan tas upp till prövning inom en månad ska den fortsätta pröva ansökan i enlighet med punkterna 2 och 3 och artikel 37 och informera sökanden om detta.</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1111</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Caterina Chinnici,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34 – punkt 1 – stycke 1</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 xml:space="preserve">Prövningen för att fastställa huruvida en ansökan kan tas upp till prövning i enlighet med artikel 36.1 </w:t>
            </w:r>
            <w:r w:rsidRPr="00A86506">
              <w:rPr>
                <w:b/>
                <w:i/>
                <w:color w:val="auto"/>
              </w:rPr>
              <w:t xml:space="preserve">ska </w:t>
            </w:r>
            <w:r w:rsidRPr="00A86506">
              <w:rPr>
                <w:color w:val="auto"/>
              </w:rPr>
              <w:t>inte pågå längre än en månad från det att en ansökan inlämnas.</w:t>
            </w:r>
          </w:p>
        </w:tc>
        <w:tc>
          <w:tcPr>
            <w:tcW w:w="4876" w:type="dxa"/>
          </w:tcPr>
          <w:p w:rsidR="00AF4689" w:rsidRPr="00A86506" w:rsidRDefault="00AF4689" w:rsidP="00AF4689">
            <w:pPr>
              <w:pStyle w:val="Normal6"/>
              <w:rPr>
                <w:color w:val="auto"/>
              </w:rPr>
            </w:pPr>
            <w:r w:rsidRPr="00A86506">
              <w:rPr>
                <w:b/>
                <w:i/>
                <w:color w:val="auto"/>
              </w:rPr>
              <w:t>I förekommande fall ska</w:t>
            </w:r>
            <w:r w:rsidRPr="00A86506">
              <w:rPr>
                <w:color w:val="auto"/>
              </w:rPr>
              <w:t xml:space="preserve"> prövningen för att fastställa huruvida en ansökan kan tas upp till prövning i enlighet med artikel 36.1 inte pågå längre än en månad från det att en ansökan inlämnas.</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Överensstämmer med andra ändringsförslag om att göra prövningen av huruvida en ansökan kan tas upp till prövning frivillig. En tidfrist för en prövning av huruvida en ansökan kan tas upp till prövning är endast tillämplig när en sådan prövning sker.</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1112</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34 – punkt 1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Tidsfristen för en sådan granskning ska vara tio arbetsdagar om den första medlemsstat i vilken en ansökan om internationellt skydd lämnats in, i enlighet med artikel 3.3 a i förordning (EU) nr XXX/XXX (Dublinförordningen), tillämpar begreppet första asylland eller säkert tredjeland såsom avses i artikel 36.1 a och b.</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pPr>
        <w:pStyle w:val="JustificationTitle"/>
        <w:rPr>
          <w:color w:val="auto"/>
        </w:rPr>
      </w:pPr>
      <w:r w:rsidRPr="00A86506">
        <w:rPr>
          <w:rStyle w:val="HideTWBExt"/>
          <w:i w:val="0"/>
          <w:color w:val="auto"/>
        </w:rPr>
        <w:t>&lt;TitreJust&gt;</w:t>
      </w:r>
      <w:r w:rsidRPr="00A86506">
        <w:rPr>
          <w:color w:val="auto"/>
        </w:rPr>
        <w:t>Motivering</w:t>
      </w:r>
      <w:r w:rsidRPr="00A86506">
        <w:rPr>
          <w:rStyle w:val="HideTWBExt"/>
          <w:i w:val="0"/>
          <w:color w:val="auto"/>
        </w:rPr>
        <w:t>&lt;/TitreJust&gt;</w:t>
      </w:r>
    </w:p>
    <w:p w:rsidR="00AF4689" w:rsidRPr="00A86506" w:rsidRDefault="00AF4689" w:rsidP="00AF4689">
      <w:pPr>
        <w:pStyle w:val="Normal12Italic"/>
        <w:rPr>
          <w:color w:val="auto"/>
        </w:rPr>
      </w:pPr>
      <w:r w:rsidRPr="00A86506">
        <w:rPr>
          <w:color w:val="auto"/>
        </w:rPr>
        <w:t>Oavsett skälen för att göra en prövning av huruvida en ansökan ska tas upp till prövning bör det inbegripa en individuell bedömning av ansökan. När en sådan prövning av huruvida en ansökan ska tas upp till prövning sker bör tidsfristen för att avsluta denna vara enhetlig.</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1113</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34 – punkt 1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lastRenderedPageBreak/>
              <w:t>Tidsfristen för en sådan granskning ska vara tio arbetsdagar om den första medlemsstat i vilken en ansökan om internationellt skydd lämnats in, i enlighet med artikel 3.3 a i förordning (EU) nr XXX/XXX (Dublinförordningen), tillämpar begreppet första asylland eller säkert tredjeland såsom avses i artikel 36.1 a och b.</w:t>
            </w:r>
          </w:p>
        </w:tc>
        <w:tc>
          <w:tcPr>
            <w:tcW w:w="4876" w:type="dxa"/>
          </w:tcPr>
          <w:p w:rsidR="00AF4689" w:rsidRPr="00A86506" w:rsidRDefault="00AF4689" w:rsidP="00AF4689">
            <w:pPr>
              <w:pStyle w:val="Normal6"/>
              <w:rPr>
                <w:color w:val="auto"/>
              </w:rPr>
            </w:pPr>
            <w:r w:rsidRPr="00A86506">
              <w:rPr>
                <w:b/>
                <w:i/>
                <w:color w:val="auto"/>
              </w:rPr>
              <w:t>utgår</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1114</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34 – punkt 1 – stycke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Tidsfristen för en sådan granskning ska vara tio</w:t>
            </w:r>
            <w:r w:rsidRPr="00A86506">
              <w:rPr>
                <w:b/>
                <w:i/>
                <w:color w:val="auto"/>
              </w:rPr>
              <w:t xml:space="preserve"> arbetsdagar</w:t>
            </w:r>
            <w:r w:rsidRPr="00A86506">
              <w:rPr>
                <w:color w:val="auto"/>
              </w:rPr>
              <w:t xml:space="preserve"> om den första medlemsstat i vilken en ansökan om internationellt skydd lämnats in, i enlighet med artikel 3.3 a i förordning (EU) nr XXX/XXX (Dublinförordningen), tillämpar begreppet första asylland eller säkert tredjeland såsom avses i artikel 36.1 a och b.</w:t>
            </w:r>
          </w:p>
        </w:tc>
        <w:tc>
          <w:tcPr>
            <w:tcW w:w="4876" w:type="dxa"/>
          </w:tcPr>
          <w:p w:rsidR="00AF4689" w:rsidRPr="00A86506" w:rsidRDefault="00AF4689" w:rsidP="00AF4689">
            <w:pPr>
              <w:pStyle w:val="Normal6"/>
              <w:rPr>
                <w:color w:val="auto"/>
              </w:rPr>
            </w:pPr>
            <w:r w:rsidRPr="00A86506">
              <w:rPr>
                <w:color w:val="auto"/>
              </w:rPr>
              <w:t xml:space="preserve">Tidsfristen för en sådan granskning ska vara tio </w:t>
            </w:r>
            <w:r w:rsidRPr="00A86506">
              <w:rPr>
                <w:b/>
                <w:i/>
                <w:color w:val="auto"/>
              </w:rPr>
              <w:t xml:space="preserve">kalenderdagar </w:t>
            </w:r>
            <w:r w:rsidRPr="00A86506">
              <w:rPr>
                <w:color w:val="auto"/>
              </w:rPr>
              <w:t>om den första medlemsstat i vilken en ansökan om internationellt skydd lämnats in, i enlighet med artikel 3.3 a i förordning (EU) nr XXX/XXX (Dublinförordningen), tillämpar begreppet första asylland eller säkert tredjeland såsom avses i artikel 36.1 a och b.</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1115</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Jussi Halla-aho</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34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Den beslutande myndigheten ska säkerställa att ett prövningsförfarande i sak avslutas så snart som möjligt och inte senare än </w:t>
            </w:r>
            <w:r w:rsidRPr="00A86506">
              <w:rPr>
                <w:b/>
                <w:i/>
                <w:color w:val="auto"/>
              </w:rPr>
              <w:t>sex</w:t>
            </w:r>
            <w:r w:rsidRPr="00A86506">
              <w:rPr>
                <w:color w:val="auto"/>
              </w:rPr>
              <w:t xml:space="preserve"> månader från inlämnandet av </w:t>
            </w:r>
            <w:r w:rsidRPr="00A86506">
              <w:rPr>
                <w:color w:val="auto"/>
              </w:rPr>
              <w:lastRenderedPageBreak/>
              <w:t>en ansökan, utan åsidosättande av kraven på att en adekvat och fullständig prövning utförs.</w:t>
            </w:r>
          </w:p>
        </w:tc>
        <w:tc>
          <w:tcPr>
            <w:tcW w:w="4876" w:type="dxa"/>
          </w:tcPr>
          <w:p w:rsidR="00AF4689" w:rsidRPr="00A86506" w:rsidRDefault="00AF4689" w:rsidP="00AF4689">
            <w:pPr>
              <w:pStyle w:val="Normal6"/>
              <w:rPr>
                <w:color w:val="auto"/>
              </w:rPr>
            </w:pPr>
            <w:r w:rsidRPr="00A86506">
              <w:rPr>
                <w:color w:val="auto"/>
              </w:rPr>
              <w:lastRenderedPageBreak/>
              <w:t>2.</w:t>
            </w:r>
            <w:r w:rsidRPr="00A86506">
              <w:rPr>
                <w:color w:val="auto"/>
              </w:rPr>
              <w:tab/>
              <w:t xml:space="preserve">Den beslutande myndigheten ska säkerställa att ett prövningsförfarande i sak avslutas så snart som möjligt och inte senare än </w:t>
            </w:r>
            <w:r w:rsidRPr="00A86506">
              <w:rPr>
                <w:b/>
                <w:i/>
                <w:color w:val="auto"/>
              </w:rPr>
              <w:t>fem</w:t>
            </w:r>
            <w:r w:rsidRPr="00A86506">
              <w:rPr>
                <w:color w:val="auto"/>
              </w:rPr>
              <w:t xml:space="preserve"> månader från inlämnandet </w:t>
            </w:r>
            <w:r w:rsidRPr="00A86506">
              <w:rPr>
                <w:color w:val="auto"/>
              </w:rPr>
              <w:lastRenderedPageBreak/>
              <w:t>av en ansökan, utan åsidosättande av kraven på att en adekvat och fullständig prövning utförs.</w:t>
            </w:r>
          </w:p>
        </w:tc>
      </w:tr>
    </w:tbl>
    <w:p w:rsidR="00AF4689" w:rsidRPr="00A86506" w:rsidRDefault="00AF4689" w:rsidP="00AF4689">
      <w:pPr>
        <w:pStyle w:val="Olang"/>
        <w:rPr>
          <w:color w:val="auto"/>
        </w:rPr>
      </w:pPr>
      <w:r w:rsidRPr="00A86506">
        <w:rPr>
          <w:color w:val="auto"/>
        </w:rPr>
        <w:lastRenderedPageBreak/>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1116</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Péter Niedermüller, Josef Weidenholzer, Ana Gomes</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34 – punkt 2</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color w:val="auto"/>
              </w:rPr>
              <w:t>2.</w:t>
            </w:r>
            <w:r w:rsidRPr="00A86506">
              <w:rPr>
                <w:color w:val="auto"/>
              </w:rPr>
              <w:tab/>
              <w:t xml:space="preserve">Den beslutande myndigheten ska säkerställa att ett prövningsförfarande </w:t>
            </w:r>
            <w:r w:rsidRPr="00A86506">
              <w:rPr>
                <w:b/>
                <w:i/>
                <w:color w:val="auto"/>
              </w:rPr>
              <w:t>i sak</w:t>
            </w:r>
            <w:r w:rsidRPr="00A86506">
              <w:rPr>
                <w:color w:val="auto"/>
              </w:rPr>
              <w:t xml:space="preserve"> avslutas så snart som möjligt och inte senare än sex månader från inlämnandet av en ansökan, utan åsidosättande av kraven på att en adekvat och fullständig prövning utförs.</w:t>
            </w:r>
          </w:p>
        </w:tc>
        <w:tc>
          <w:tcPr>
            <w:tcW w:w="4876" w:type="dxa"/>
          </w:tcPr>
          <w:p w:rsidR="00AF4689" w:rsidRPr="00A86506" w:rsidRDefault="00AF4689" w:rsidP="00AF4689">
            <w:pPr>
              <w:pStyle w:val="Normal6"/>
              <w:rPr>
                <w:color w:val="auto"/>
              </w:rPr>
            </w:pPr>
            <w:r w:rsidRPr="00A86506">
              <w:rPr>
                <w:color w:val="auto"/>
              </w:rPr>
              <w:t>2.</w:t>
            </w:r>
            <w:r w:rsidRPr="00A86506">
              <w:rPr>
                <w:color w:val="auto"/>
              </w:rPr>
              <w:tab/>
              <w:t>Den beslutande myndigheten ska säkerställa att ett prövningsförfarande avslutas så snart som möjligt och inte senare än sex månader från inlämnandet av en ansökan, utan åsidosättande av kraven på att en adekvat och fullständig prövning utförs.</w:t>
            </w: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AF4689" w:rsidRPr="00A86506" w:rsidRDefault="00AF4689" w:rsidP="00AF4689">
      <w:r w:rsidRPr="00A86506">
        <w:rPr>
          <w:rStyle w:val="HideTWBExt"/>
          <w:color w:val="auto"/>
        </w:rPr>
        <w:t>&lt;/Amend&gt;</w:t>
      </w:r>
    </w:p>
    <w:p w:rsidR="00AF4689" w:rsidRPr="00A86506" w:rsidRDefault="00AF4689" w:rsidP="00AF4689">
      <w:pPr>
        <w:pStyle w:val="AMNumberTabs"/>
        <w:rPr>
          <w:color w:val="auto"/>
        </w:rPr>
      </w:pPr>
      <w:r w:rsidRPr="00A86506">
        <w:rPr>
          <w:rStyle w:val="HideTWBExt"/>
          <w:b w:val="0"/>
          <w:color w:val="auto"/>
        </w:rPr>
        <w:t>&lt;Amend&gt;</w:t>
      </w:r>
      <w:r w:rsidRPr="00A86506">
        <w:rPr>
          <w:color w:val="auto"/>
        </w:rPr>
        <w:t>Ändringsförslag</w:t>
      </w:r>
      <w:r w:rsidRPr="00A86506">
        <w:rPr>
          <w:color w:val="auto"/>
        </w:rPr>
        <w:tab/>
      </w:r>
      <w:r w:rsidRPr="00A86506">
        <w:rPr>
          <w:color w:val="auto"/>
        </w:rPr>
        <w:tab/>
      </w:r>
      <w:r w:rsidRPr="00A86506">
        <w:rPr>
          <w:rStyle w:val="HideTWBExt"/>
          <w:b w:val="0"/>
          <w:color w:val="auto"/>
        </w:rPr>
        <w:t>&lt;NumAm&gt;</w:t>
      </w:r>
      <w:r w:rsidRPr="00A86506">
        <w:rPr>
          <w:color w:val="auto"/>
        </w:rPr>
        <w:t>1117</w:t>
      </w:r>
      <w:r w:rsidRPr="00A86506">
        <w:rPr>
          <w:rStyle w:val="HideTWBExt"/>
          <w:b w:val="0"/>
          <w:color w:val="auto"/>
        </w:rPr>
        <w:t>&lt;/NumAm&gt;</w:t>
      </w:r>
    </w:p>
    <w:p w:rsidR="00AF4689" w:rsidRPr="00A86506" w:rsidRDefault="00AF4689" w:rsidP="00AF4689">
      <w:pPr>
        <w:pStyle w:val="NormalBold"/>
        <w:rPr>
          <w:color w:val="auto"/>
        </w:rPr>
      </w:pPr>
      <w:r w:rsidRPr="00A86506">
        <w:rPr>
          <w:rStyle w:val="HideTWBExt"/>
          <w:b w:val="0"/>
          <w:color w:val="auto"/>
        </w:rPr>
        <w:t>&lt;RepeatBlock-By&gt;&lt;Members&gt;</w:t>
      </w:r>
      <w:r w:rsidRPr="00A86506">
        <w:rPr>
          <w:color w:val="auto"/>
        </w:rPr>
        <w:t>Ska Keller</w:t>
      </w:r>
      <w:r w:rsidRPr="00A86506">
        <w:rPr>
          <w:rStyle w:val="HideTWBExt"/>
          <w:b w:val="0"/>
          <w:color w:val="auto"/>
        </w:rPr>
        <w:t>&lt;/Members&gt;</w:t>
      </w:r>
    </w:p>
    <w:p w:rsidR="00AF4689" w:rsidRPr="00A86506" w:rsidRDefault="00AF4689" w:rsidP="00AF4689">
      <w:r w:rsidRPr="00A86506">
        <w:rPr>
          <w:rStyle w:val="HideTWBExt"/>
          <w:color w:val="auto"/>
        </w:rPr>
        <w:t>&lt;AuNomDe&gt;</w:t>
      </w:r>
      <w:r w:rsidRPr="00A86506">
        <w:rPr>
          <w:rStyle w:val="HideTWBInt"/>
          <w:color w:val="auto"/>
        </w:rPr>
        <w:t>{Verts/ALE}</w:t>
      </w:r>
      <w:r w:rsidRPr="00A86506">
        <w:t>för Verts/ALE-gruppen</w:t>
      </w:r>
      <w:r w:rsidRPr="00A86506">
        <w:rPr>
          <w:rStyle w:val="HideTWBExt"/>
          <w:color w:val="auto"/>
        </w:rPr>
        <w:t>&lt;/AuNomDe&gt;</w:t>
      </w:r>
    </w:p>
    <w:p w:rsidR="00AF4689" w:rsidRPr="00A86506" w:rsidRDefault="00AF4689" w:rsidP="00AF4689">
      <w:pPr>
        <w:pStyle w:val="NormalBold"/>
        <w:rPr>
          <w:color w:val="auto"/>
        </w:rPr>
      </w:pPr>
      <w:r w:rsidRPr="00A86506">
        <w:rPr>
          <w:rStyle w:val="HideTWBExt"/>
          <w:b w:val="0"/>
          <w:color w:val="auto"/>
        </w:rPr>
        <w:t>&lt;Members&gt;</w:t>
      </w:r>
      <w:r w:rsidRPr="00A86506">
        <w:rPr>
          <w:color w:val="auto"/>
        </w:rPr>
        <w:t>Judith Sargentini</w:t>
      </w:r>
      <w:r w:rsidRPr="00A86506">
        <w:rPr>
          <w:rStyle w:val="HideTWBExt"/>
          <w:b w:val="0"/>
          <w:color w:val="auto"/>
        </w:rPr>
        <w:t>&lt;/Members&gt;</w:t>
      </w:r>
    </w:p>
    <w:p w:rsidR="00AF4689" w:rsidRPr="00A86506" w:rsidRDefault="00AF4689" w:rsidP="00AF4689">
      <w:pPr>
        <w:pStyle w:val="NormalBold"/>
        <w:rPr>
          <w:color w:val="auto"/>
        </w:rPr>
      </w:pPr>
      <w:r w:rsidRPr="00A86506">
        <w:rPr>
          <w:rStyle w:val="HideTWBExt"/>
          <w:b w:val="0"/>
          <w:color w:val="auto"/>
        </w:rPr>
        <w:t>&lt;/RepeatBlock-By&gt;</w:t>
      </w:r>
    </w:p>
    <w:p w:rsidR="00AF4689" w:rsidRPr="00A86506" w:rsidRDefault="00AF4689" w:rsidP="00AF4689">
      <w:pPr>
        <w:pStyle w:val="NormalBold"/>
        <w:rPr>
          <w:color w:val="auto"/>
        </w:rPr>
      </w:pPr>
      <w:r w:rsidRPr="00A86506">
        <w:rPr>
          <w:rStyle w:val="HideTWBExt"/>
          <w:b w:val="0"/>
          <w:color w:val="auto"/>
        </w:rPr>
        <w:t>&lt;DocAmend&gt;</w:t>
      </w:r>
      <w:r w:rsidRPr="00A86506">
        <w:rPr>
          <w:color w:val="auto"/>
        </w:rPr>
        <w:t>Förslag till förordning</w:t>
      </w:r>
      <w:r w:rsidRPr="00A86506">
        <w:rPr>
          <w:rStyle w:val="HideTWBExt"/>
          <w:b w:val="0"/>
          <w:color w:val="auto"/>
        </w:rPr>
        <w:t>&lt;/DocAmend&gt;</w:t>
      </w:r>
    </w:p>
    <w:p w:rsidR="00AF4689" w:rsidRPr="00A86506" w:rsidRDefault="00AF4689" w:rsidP="00AF4689">
      <w:pPr>
        <w:pStyle w:val="NormalBold"/>
        <w:rPr>
          <w:color w:val="auto"/>
        </w:rPr>
      </w:pPr>
      <w:r w:rsidRPr="00A86506">
        <w:rPr>
          <w:rStyle w:val="HideTWBExt"/>
          <w:b w:val="0"/>
          <w:color w:val="auto"/>
        </w:rPr>
        <w:t>&lt;Article&gt;</w:t>
      </w:r>
      <w:r w:rsidRPr="00A86506">
        <w:rPr>
          <w:color w:val="auto"/>
        </w:rPr>
        <w:t>Artikel 34 – punkt 3</w:t>
      </w:r>
      <w:r w:rsidRPr="00A8650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6506" w:rsidRPr="00A86506" w:rsidTr="00AF4689">
        <w:trPr>
          <w:trHeight w:hRule="exact" w:val="240"/>
          <w:jc w:val="center"/>
        </w:trPr>
        <w:tc>
          <w:tcPr>
            <w:tcW w:w="9752" w:type="dxa"/>
            <w:gridSpan w:val="2"/>
          </w:tcPr>
          <w:p w:rsidR="00AF4689" w:rsidRPr="00A86506" w:rsidRDefault="00AF4689" w:rsidP="00AF4689"/>
        </w:tc>
      </w:tr>
      <w:tr w:rsidR="00A86506" w:rsidRPr="00A86506" w:rsidTr="00AF4689">
        <w:trPr>
          <w:trHeight w:val="240"/>
          <w:jc w:val="center"/>
        </w:trPr>
        <w:tc>
          <w:tcPr>
            <w:tcW w:w="4876" w:type="dxa"/>
          </w:tcPr>
          <w:p w:rsidR="00AF4689" w:rsidRPr="00A86506" w:rsidRDefault="00AF4689" w:rsidP="00AF4689">
            <w:pPr>
              <w:pStyle w:val="ColumnHeading"/>
              <w:rPr>
                <w:color w:val="auto"/>
              </w:rPr>
            </w:pPr>
            <w:r w:rsidRPr="00A86506">
              <w:rPr>
                <w:color w:val="auto"/>
              </w:rPr>
              <w:t>Kommissionens förslag</w:t>
            </w:r>
          </w:p>
        </w:tc>
        <w:tc>
          <w:tcPr>
            <w:tcW w:w="4876" w:type="dxa"/>
          </w:tcPr>
          <w:p w:rsidR="00AF4689" w:rsidRPr="00A86506" w:rsidRDefault="00AF4689" w:rsidP="00AF4689">
            <w:pPr>
              <w:pStyle w:val="ColumnHeading"/>
              <w:rPr>
                <w:color w:val="auto"/>
              </w:rPr>
            </w:pPr>
            <w:r w:rsidRPr="00A86506">
              <w:rPr>
                <w:color w:val="auto"/>
              </w:rPr>
              <w:t>Ändringsförslag</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3.</w:t>
            </w:r>
            <w:r w:rsidRPr="00A86506">
              <w:rPr>
                <w:color w:val="auto"/>
              </w:rPr>
              <w:tab/>
            </w:r>
            <w:r w:rsidRPr="00A86506">
              <w:rPr>
                <w:b/>
                <w:i/>
                <w:color w:val="auto"/>
              </w:rPr>
              <w:t>Den beslutande myndigheten får förlänga tidsfristen på sex månader med högst tre månader, om</w:t>
            </w:r>
          </w:p>
        </w:tc>
        <w:tc>
          <w:tcPr>
            <w:tcW w:w="4876" w:type="dxa"/>
          </w:tcPr>
          <w:p w:rsidR="00AF4689" w:rsidRPr="00A86506" w:rsidRDefault="00AF4689" w:rsidP="00AF4689">
            <w:pPr>
              <w:pStyle w:val="Normal6"/>
              <w:rPr>
                <w:color w:val="auto"/>
              </w:rPr>
            </w:pPr>
            <w:r w:rsidRPr="00A86506">
              <w:rPr>
                <w:b/>
                <w:i/>
                <w:color w:val="auto"/>
              </w:rPr>
              <w:t>utgår</w:t>
            </w: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(a) ett oproportionerligt stort antal tredjelandsmedborgare eller statslösa personer samtidigt ansöker om internationellt skydd, med följden att det i praktiken blir svårt att avsluta förfarandet inom sexmånadersfristen,</w:t>
            </w:r>
          </w:p>
        </w:tc>
        <w:tc>
          <w:tcPr>
            <w:tcW w:w="4876" w:type="dxa"/>
          </w:tcPr>
          <w:p w:rsidR="00AF4689" w:rsidRPr="00A86506" w:rsidRDefault="00AF4689" w:rsidP="00AF4689">
            <w:pPr>
              <w:pStyle w:val="Normal6"/>
              <w:rPr>
                <w:color w:val="auto"/>
              </w:rPr>
            </w:pPr>
          </w:p>
        </w:tc>
      </w:tr>
      <w:tr w:rsidR="00A86506" w:rsidRPr="00A86506" w:rsidTr="00AF4689">
        <w:trPr>
          <w:jc w:val="center"/>
        </w:trPr>
        <w:tc>
          <w:tcPr>
            <w:tcW w:w="4876" w:type="dxa"/>
          </w:tcPr>
          <w:p w:rsidR="00AF4689" w:rsidRPr="00A86506" w:rsidRDefault="00AF4689" w:rsidP="00AF4689">
            <w:pPr>
              <w:pStyle w:val="Normal6"/>
              <w:rPr>
                <w:color w:val="auto"/>
              </w:rPr>
            </w:pPr>
            <w:r w:rsidRPr="00A86506">
              <w:rPr>
                <w:b/>
                <w:i/>
                <w:color w:val="auto"/>
              </w:rPr>
              <w:t>(b) ärendet involverar komplexa faktiska eller rättsliga omständigheter.</w:t>
            </w:r>
          </w:p>
        </w:tc>
        <w:tc>
          <w:tcPr>
            <w:tcW w:w="4876" w:type="dxa"/>
          </w:tcPr>
          <w:p w:rsidR="00AF4689" w:rsidRPr="00A86506" w:rsidRDefault="00AF4689" w:rsidP="00AF4689">
            <w:pPr>
              <w:pStyle w:val="Normal6"/>
              <w:rPr>
                <w:color w:val="auto"/>
              </w:rPr>
            </w:pPr>
          </w:p>
        </w:tc>
      </w:tr>
    </w:tbl>
    <w:p w:rsidR="00AF4689" w:rsidRPr="00A86506" w:rsidRDefault="00AF4689" w:rsidP="00AF4689">
      <w:pPr>
        <w:pStyle w:val="Olang"/>
        <w:rPr>
          <w:color w:val="auto"/>
        </w:rPr>
      </w:pPr>
      <w:r w:rsidRPr="00A86506">
        <w:rPr>
          <w:color w:val="auto"/>
        </w:rPr>
        <w:t xml:space="preserve">Or. </w:t>
      </w:r>
      <w:r w:rsidRPr="00A86506">
        <w:rPr>
          <w:rStyle w:val="HideTWBExt"/>
          <w:color w:val="auto"/>
        </w:rPr>
        <w:t>&lt;Original&gt;</w:t>
      </w:r>
      <w:r w:rsidRPr="00A86506">
        <w:rPr>
          <w:rStyle w:val="HideTWBInt"/>
          <w:color w:val="auto"/>
        </w:rPr>
        <w:t>{EN}</w:t>
      </w:r>
      <w:r w:rsidRPr="00A86506">
        <w:rPr>
          <w:color w:val="auto"/>
        </w:rPr>
        <w:t>en</w:t>
      </w:r>
      <w:r w:rsidRPr="00A86506">
        <w:rPr>
          <w:rStyle w:val="HideTWBExt"/>
          <w:color w:val="auto"/>
        </w:rPr>
        <w:t>&lt;/Original&gt;</w:t>
      </w:r>
    </w:p>
    <w:p w:rsidR="004D3B25" w:rsidRPr="00A86506" w:rsidRDefault="00AF4689" w:rsidP="00AF4689">
      <w:r w:rsidRPr="00A86506">
        <w:rPr>
          <w:rStyle w:val="HideTWBExt"/>
          <w:color w:val="auto"/>
        </w:rPr>
        <w:t>&lt;/Amend&gt;&lt;/RepeatBlock-Amend&gt;</w:t>
      </w:r>
      <w:bookmarkStart w:id="0" w:name="_GoBack"/>
      <w:bookmarkEnd w:id="0"/>
    </w:p>
    <w:sectPr w:rsidR="004D3B25" w:rsidRPr="00A86506" w:rsidSect="00A86506">
      <w:headerReference w:type="even" r:id="rId11"/>
      <w:headerReference w:type="default" r:id="rId12"/>
      <w:footerReference w:type="even" r:id="rId13"/>
      <w:footerReference w:type="default" r:id="rId14"/>
      <w:headerReference w:type="first" r:id="rId15"/>
      <w:footerReference w:type="first" r:id="rId16"/>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689" w:rsidRPr="00A86506" w:rsidRDefault="00AF4689">
      <w:r w:rsidRPr="00A86506">
        <w:separator/>
      </w:r>
    </w:p>
  </w:endnote>
  <w:endnote w:type="continuationSeparator" w:id="0">
    <w:p w:rsidR="00AF4689" w:rsidRPr="00A86506" w:rsidRDefault="00AF4689">
      <w:r w:rsidRPr="00A865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506" w:rsidRPr="00A86506" w:rsidRDefault="00A86506" w:rsidP="00A86506">
    <w:pPr>
      <w:pStyle w:val="Footer"/>
    </w:pPr>
    <w:r w:rsidRPr="00A86506">
      <w:t>PE</w:t>
    </w:r>
    <w:r w:rsidRPr="00A86506">
      <w:rPr>
        <w:rStyle w:val="HideTWBExt"/>
      </w:rPr>
      <w:t>&lt;NoPE&gt;</w:t>
    </w:r>
    <w:r w:rsidRPr="00A86506">
      <w:t>607.802</w:t>
    </w:r>
    <w:r w:rsidRPr="00A86506">
      <w:rPr>
        <w:rStyle w:val="HideTWBExt"/>
      </w:rPr>
      <w:t>&lt;/NoPE&gt;&lt;Version&gt;</w:t>
    </w:r>
    <w:r w:rsidRPr="00A86506">
      <w:t>v01-00</w:t>
    </w:r>
    <w:r w:rsidRPr="00A86506">
      <w:rPr>
        <w:rStyle w:val="HideTWBExt"/>
      </w:rPr>
      <w:t>&lt;/Version&gt;</w:t>
    </w:r>
    <w:r w:rsidRPr="00A86506">
      <w:tab/>
    </w:r>
    <w:r w:rsidRPr="00A86506">
      <w:fldChar w:fldCharType="begin"/>
    </w:r>
    <w:r w:rsidRPr="00A86506">
      <w:instrText xml:space="preserve"> PAGE  \* MERGEFORMAT </w:instrText>
    </w:r>
    <w:r w:rsidRPr="00A86506">
      <w:fldChar w:fldCharType="separate"/>
    </w:r>
    <w:r w:rsidR="00ED17A6">
      <w:rPr>
        <w:noProof/>
      </w:rPr>
      <w:t>184</w:t>
    </w:r>
    <w:r w:rsidRPr="00A86506">
      <w:fldChar w:fldCharType="end"/>
    </w:r>
    <w:r w:rsidRPr="00A86506">
      <w:t>/</w:t>
    </w:r>
    <w:fldSimple w:instr=" NUMPAGES  \* MERGEFORMAT ">
      <w:r w:rsidR="00ED17A6">
        <w:rPr>
          <w:noProof/>
        </w:rPr>
        <w:t>185</w:t>
      </w:r>
    </w:fldSimple>
    <w:r w:rsidRPr="00A86506">
      <w:tab/>
    </w:r>
    <w:r w:rsidRPr="00A86506">
      <w:rPr>
        <w:rStyle w:val="HideTWBExt"/>
      </w:rPr>
      <w:t>&lt;PathFdR&gt;</w:t>
    </w:r>
    <w:r w:rsidRPr="00A86506">
      <w:t>AM\1129315SV.docx</w:t>
    </w:r>
    <w:r w:rsidRPr="00A86506">
      <w:rPr>
        <w:rStyle w:val="HideTWBExt"/>
      </w:rPr>
      <w:t>&lt;/PathFdR&gt;</w:t>
    </w:r>
  </w:p>
  <w:p w:rsidR="00AF4689" w:rsidRPr="00A86506" w:rsidRDefault="00A86506" w:rsidP="00A86506">
    <w:pPr>
      <w:pStyle w:val="Footer2"/>
    </w:pPr>
    <w:r w:rsidRPr="00A86506">
      <w:t>SV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506" w:rsidRPr="00A86506" w:rsidRDefault="00A86506" w:rsidP="00A86506">
    <w:pPr>
      <w:pStyle w:val="Footer"/>
    </w:pPr>
    <w:r w:rsidRPr="00A86506">
      <w:rPr>
        <w:rStyle w:val="HideTWBExt"/>
      </w:rPr>
      <w:t>&lt;PathFdR&gt;</w:t>
    </w:r>
    <w:r w:rsidRPr="00A86506">
      <w:t>AM\1129315SV.docx</w:t>
    </w:r>
    <w:r w:rsidRPr="00A86506">
      <w:rPr>
        <w:rStyle w:val="HideTWBExt"/>
      </w:rPr>
      <w:t>&lt;/PathFdR&gt;</w:t>
    </w:r>
    <w:r w:rsidRPr="00A86506">
      <w:tab/>
    </w:r>
    <w:r w:rsidRPr="00A86506">
      <w:fldChar w:fldCharType="begin"/>
    </w:r>
    <w:r w:rsidRPr="00A86506">
      <w:instrText xml:space="preserve"> PAGE  \* MERGEFORMAT </w:instrText>
    </w:r>
    <w:r w:rsidRPr="00A86506">
      <w:fldChar w:fldCharType="separate"/>
    </w:r>
    <w:r w:rsidR="00ED17A6">
      <w:rPr>
        <w:noProof/>
      </w:rPr>
      <w:t>185</w:t>
    </w:r>
    <w:r w:rsidRPr="00A86506">
      <w:fldChar w:fldCharType="end"/>
    </w:r>
    <w:r w:rsidRPr="00A86506">
      <w:t>/</w:t>
    </w:r>
    <w:fldSimple w:instr=" NUMPAGES  \* MERGEFORMAT ">
      <w:r w:rsidR="00ED17A6">
        <w:rPr>
          <w:noProof/>
        </w:rPr>
        <w:t>185</w:t>
      </w:r>
    </w:fldSimple>
    <w:r w:rsidRPr="00A86506">
      <w:tab/>
      <w:t>PE</w:t>
    </w:r>
    <w:r w:rsidRPr="00A86506">
      <w:rPr>
        <w:rStyle w:val="HideTWBExt"/>
      </w:rPr>
      <w:t>&lt;NoPE&gt;</w:t>
    </w:r>
    <w:r w:rsidRPr="00A86506">
      <w:t>607.802</w:t>
    </w:r>
    <w:r w:rsidRPr="00A86506">
      <w:rPr>
        <w:rStyle w:val="HideTWBExt"/>
      </w:rPr>
      <w:t>&lt;/NoPE&gt;&lt;Version&gt;</w:t>
    </w:r>
    <w:r w:rsidRPr="00A86506">
      <w:t>v01-00</w:t>
    </w:r>
    <w:r w:rsidRPr="00A86506">
      <w:rPr>
        <w:rStyle w:val="HideTWBExt"/>
      </w:rPr>
      <w:t>&lt;/Version&gt;</w:t>
    </w:r>
  </w:p>
  <w:p w:rsidR="00AF4689" w:rsidRPr="00A86506" w:rsidRDefault="00A86506" w:rsidP="00A86506">
    <w:pPr>
      <w:pStyle w:val="Footer2"/>
    </w:pPr>
    <w:r w:rsidRPr="00A86506">
      <w:tab/>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506" w:rsidRPr="00A86506" w:rsidRDefault="00A86506" w:rsidP="00A86506">
    <w:pPr>
      <w:pStyle w:val="Footer"/>
    </w:pPr>
    <w:r w:rsidRPr="00A86506">
      <w:rPr>
        <w:rStyle w:val="HideTWBExt"/>
      </w:rPr>
      <w:t>&lt;PathFdR&gt;</w:t>
    </w:r>
    <w:r w:rsidRPr="00A86506">
      <w:t>AM\1129315SV.docx</w:t>
    </w:r>
    <w:r w:rsidRPr="00A86506">
      <w:rPr>
        <w:rStyle w:val="HideTWBExt"/>
      </w:rPr>
      <w:t>&lt;/PathFdR&gt;</w:t>
    </w:r>
    <w:r w:rsidRPr="00A86506">
      <w:tab/>
    </w:r>
    <w:r w:rsidRPr="00A86506">
      <w:tab/>
      <w:t>PE</w:t>
    </w:r>
    <w:r w:rsidRPr="00A86506">
      <w:rPr>
        <w:rStyle w:val="HideTWBExt"/>
      </w:rPr>
      <w:t>&lt;NoPE&gt;</w:t>
    </w:r>
    <w:r w:rsidRPr="00A86506">
      <w:t>607.802</w:t>
    </w:r>
    <w:r w:rsidRPr="00A86506">
      <w:rPr>
        <w:rStyle w:val="HideTWBExt"/>
      </w:rPr>
      <w:t>&lt;/NoPE&gt;&lt;Version&gt;</w:t>
    </w:r>
    <w:r w:rsidRPr="00A86506">
      <w:t>v01-00</w:t>
    </w:r>
    <w:r w:rsidRPr="00A86506">
      <w:rPr>
        <w:rStyle w:val="HideTWBExt"/>
      </w:rPr>
      <w:t>&lt;/Version&gt;</w:t>
    </w:r>
  </w:p>
  <w:p w:rsidR="00AF4689" w:rsidRPr="00A86506" w:rsidRDefault="00A86506" w:rsidP="00A86506">
    <w:pPr>
      <w:pStyle w:val="Footer2"/>
      <w:tabs>
        <w:tab w:val="center" w:pos="4535"/>
        <w:tab w:val="right" w:pos="9921"/>
      </w:tabs>
    </w:pPr>
    <w:r w:rsidRPr="00A86506">
      <w:t>SV</w:t>
    </w:r>
    <w:r w:rsidRPr="00A86506">
      <w:tab/>
    </w:r>
    <w:r w:rsidRPr="00A86506">
      <w:rPr>
        <w:b w:val="0"/>
        <w:i/>
        <w:color w:val="C0C0C0"/>
        <w:sz w:val="22"/>
      </w:rPr>
      <w:t>Förenade i mångfalden</w:t>
    </w:r>
    <w:r w:rsidRPr="00A86506">
      <w:tab/>
      <w:t>SV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689" w:rsidRPr="00A86506" w:rsidRDefault="00AF4689">
      <w:r w:rsidRPr="00A86506">
        <w:separator/>
      </w:r>
    </w:p>
  </w:footnote>
  <w:footnote w:type="continuationSeparator" w:id="0">
    <w:p w:rsidR="00AF4689" w:rsidRPr="00A86506" w:rsidRDefault="00AF4689">
      <w:r w:rsidRPr="00A8650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7A6" w:rsidRDefault="00ED17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7A6" w:rsidRDefault="00ED17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7A6" w:rsidRDefault="00ED17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SV"/>
    <w:docVar w:name="TXTLANGUEMIN" w:val="sv"/>
    <w:docVar w:name="TXTNRPE" w:val="607.802"/>
    <w:docVar w:name="TXTPEorAP" w:val="PE"/>
    <w:docVar w:name="TXTROUTE" w:val="AM\1129315SV.docx"/>
    <w:docVar w:name="TXTVERSION" w:val="01-00"/>
  </w:docVars>
  <w:rsids>
    <w:rsidRoot w:val="004D3B25"/>
    <w:rsid w:val="00037201"/>
    <w:rsid w:val="00296AD1"/>
    <w:rsid w:val="002E0038"/>
    <w:rsid w:val="004C177A"/>
    <w:rsid w:val="004D3B25"/>
    <w:rsid w:val="008412C2"/>
    <w:rsid w:val="00903277"/>
    <w:rsid w:val="00932377"/>
    <w:rsid w:val="00A86506"/>
    <w:rsid w:val="00AC087F"/>
    <w:rsid w:val="00AF4689"/>
    <w:rsid w:val="00C42700"/>
    <w:rsid w:val="00CE641E"/>
    <w:rsid w:val="00ED17A6"/>
    <w:rsid w:val="00FF3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17818D5-DD09-4496-8232-97678012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20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0372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sv-SE"/>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037201"/>
    <w:pPr>
      <w:spacing w:after="120"/>
      <w:jc w:val="center"/>
    </w:pPr>
    <w:rPr>
      <w:color w:val="000000"/>
    </w:rPr>
  </w:style>
  <w:style w:type="paragraph" w:customStyle="1" w:styleId="ColumnHeading">
    <w:name w:val="ColumnHeading"/>
    <w:basedOn w:val="Normal"/>
    <w:rsid w:val="00037201"/>
    <w:pPr>
      <w:spacing w:after="240"/>
      <w:jc w:val="center"/>
    </w:pPr>
    <w:rPr>
      <w:i/>
      <w:color w:val="000000"/>
    </w:rPr>
  </w:style>
  <w:style w:type="paragraph" w:customStyle="1" w:styleId="Cover24">
    <w:name w:val="Cover24"/>
    <w:rsid w:val="00037201"/>
    <w:pPr>
      <w:spacing w:after="480"/>
      <w:ind w:left="1418"/>
    </w:pPr>
    <w:rPr>
      <w:color w:val="000000"/>
      <w:sz w:val="24"/>
      <w:szCs w:val="24"/>
    </w:rPr>
  </w:style>
  <w:style w:type="paragraph" w:customStyle="1" w:styleId="CoverBold">
    <w:name w:val="CoverBold"/>
    <w:rsid w:val="00037201"/>
    <w:pPr>
      <w:ind w:left="1418"/>
    </w:pPr>
    <w:rPr>
      <w:b/>
      <w:color w:val="000000"/>
      <w:sz w:val="24"/>
      <w:szCs w:val="24"/>
    </w:rPr>
  </w:style>
  <w:style w:type="paragraph" w:customStyle="1" w:styleId="CoverNormal">
    <w:name w:val="CoverNormal"/>
    <w:basedOn w:val="Normal"/>
    <w:rsid w:val="00037201"/>
    <w:pPr>
      <w:ind w:left="1418"/>
    </w:pPr>
    <w:rPr>
      <w:color w:val="000000"/>
    </w:rPr>
  </w:style>
  <w:style w:type="paragraph" w:customStyle="1" w:styleId="CrossRef">
    <w:name w:val="CrossRef"/>
    <w:rsid w:val="00037201"/>
    <w:pPr>
      <w:spacing w:before="240"/>
      <w:jc w:val="center"/>
    </w:pPr>
    <w:rPr>
      <w:i/>
      <w:color w:val="000000"/>
      <w:sz w:val="24"/>
    </w:rPr>
  </w:style>
  <w:style w:type="character" w:customStyle="1" w:styleId="DefaultParagraphFont0">
    <w:name w:val="Default Paragraph Font_0"/>
    <w:uiPriority w:val="1"/>
    <w:semiHidden/>
    <w:unhideWhenUsed/>
    <w:rsid w:val="00037201"/>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037201"/>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03720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037201"/>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037201"/>
    <w:rPr>
      <w:rFonts w:ascii="Arial" w:eastAsia="Arial" w:hAnsi="Arial" w:cs="Arial"/>
      <w:b w:val="0"/>
      <w:i w:val="0"/>
      <w:caps w:val="0"/>
      <w:strike w:val="0"/>
      <w:vanish/>
      <w:color w:val="000080"/>
      <w:sz w:val="20"/>
    </w:rPr>
  </w:style>
  <w:style w:type="character" w:customStyle="1" w:styleId="HideTWBInt">
    <w:name w:val="HideTWBInt"/>
    <w:basedOn w:val="DefaultParagraphFont"/>
    <w:rsid w:val="00037201"/>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037201"/>
    <w:pPr>
      <w:keepNext/>
      <w:spacing w:before="240" w:after="240"/>
      <w:jc w:val="center"/>
    </w:pPr>
    <w:rPr>
      <w:i/>
      <w:color w:val="000000"/>
      <w:sz w:val="24"/>
      <w:szCs w:val="24"/>
    </w:rPr>
  </w:style>
  <w:style w:type="paragraph" w:customStyle="1" w:styleId="LineBottom">
    <w:name w:val="LineBottom"/>
    <w:basedOn w:val="Normal"/>
    <w:next w:val="Normal"/>
    <w:rsid w:val="00037201"/>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037201"/>
    <w:pPr>
      <w:pBdr>
        <w:top w:val="single" w:sz="4" w:space="0" w:color="auto"/>
      </w:pBdr>
      <w:jc w:val="center"/>
    </w:pPr>
    <w:rPr>
      <w:rFonts w:ascii="Arial" w:eastAsia="Arial" w:hAnsi="Arial" w:cs="Arial"/>
      <w:color w:val="000000"/>
      <w:sz w:val="16"/>
    </w:rPr>
  </w:style>
  <w:style w:type="paragraph" w:customStyle="1" w:styleId="NRAMS">
    <w:name w:val="NRAMS"/>
    <w:rsid w:val="00037201"/>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037201"/>
  </w:style>
  <w:style w:type="paragraph" w:customStyle="1" w:styleId="Normal0">
    <w:name w:val="Normal_0"/>
    <w:next w:val="Normal"/>
    <w:qFormat/>
    <w:rsid w:val="00EC60CE"/>
    <w:rPr>
      <w:sz w:val="24"/>
      <w:szCs w:val="24"/>
    </w:rPr>
  </w:style>
  <w:style w:type="paragraph" w:customStyle="1" w:styleId="Normal12">
    <w:name w:val="Normal12"/>
    <w:basedOn w:val="Normal"/>
    <w:rsid w:val="00037201"/>
    <w:pPr>
      <w:spacing w:after="240"/>
    </w:pPr>
    <w:rPr>
      <w:color w:val="000000"/>
    </w:rPr>
  </w:style>
  <w:style w:type="paragraph" w:customStyle="1" w:styleId="Normal12Italic">
    <w:name w:val="Normal12Italic"/>
    <w:rsid w:val="00037201"/>
    <w:pPr>
      <w:spacing w:after="240"/>
    </w:pPr>
    <w:rPr>
      <w:i/>
      <w:color w:val="000000"/>
      <w:sz w:val="24"/>
      <w:szCs w:val="24"/>
    </w:rPr>
  </w:style>
  <w:style w:type="paragraph" w:customStyle="1" w:styleId="Normal12a12b">
    <w:name w:val="Normal12a12b"/>
    <w:basedOn w:val="Normal"/>
    <w:rsid w:val="00037201"/>
    <w:pPr>
      <w:spacing w:before="240" w:after="240"/>
    </w:pPr>
    <w:rPr>
      <w:color w:val="000000"/>
    </w:rPr>
  </w:style>
  <w:style w:type="paragraph" w:customStyle="1" w:styleId="Normal24">
    <w:name w:val="Normal24"/>
    <w:basedOn w:val="Normal"/>
    <w:rsid w:val="00037201"/>
    <w:pPr>
      <w:spacing w:after="480"/>
    </w:pPr>
    <w:rPr>
      <w:color w:val="000000"/>
    </w:rPr>
  </w:style>
  <w:style w:type="paragraph" w:customStyle="1" w:styleId="Normal6">
    <w:name w:val="Normal6"/>
    <w:basedOn w:val="Normal"/>
    <w:rsid w:val="00037201"/>
    <w:pPr>
      <w:spacing w:after="120"/>
    </w:pPr>
    <w:rPr>
      <w:color w:val="000000"/>
    </w:rPr>
  </w:style>
  <w:style w:type="paragraph" w:customStyle="1" w:styleId="Normal6Italic">
    <w:name w:val="Normal6Italic"/>
    <w:basedOn w:val="Normal"/>
    <w:rsid w:val="00037201"/>
    <w:pPr>
      <w:spacing w:after="120"/>
    </w:pPr>
    <w:rPr>
      <w:i/>
      <w:color w:val="000000"/>
    </w:rPr>
  </w:style>
  <w:style w:type="character" w:customStyle="1" w:styleId="Normal6RomanBI">
    <w:name w:val="Normal6RomanBI"/>
    <w:rsid w:val="00037201"/>
    <w:rPr>
      <w:rFonts w:ascii="Times New Roman" w:eastAsia="Times New Roman" w:hAnsi="Times New Roman" w:cs="Times New Roman"/>
      <w:b/>
      <w:i/>
      <w:color w:val="000000"/>
      <w:sz w:val="24"/>
    </w:rPr>
  </w:style>
  <w:style w:type="paragraph" w:customStyle="1" w:styleId="NormalBold">
    <w:name w:val="NormalBold"/>
    <w:basedOn w:val="Normal"/>
    <w:rsid w:val="00037201"/>
    <w:rPr>
      <w:b/>
      <w:color w:val="000000"/>
    </w:rPr>
  </w:style>
  <w:style w:type="paragraph" w:customStyle="1" w:styleId="NormalBold12b">
    <w:name w:val="NormalBold12b"/>
    <w:basedOn w:val="Normal"/>
    <w:rsid w:val="00037201"/>
    <w:pPr>
      <w:spacing w:before="240"/>
    </w:pPr>
    <w:rPr>
      <w:b/>
      <w:color w:val="000000"/>
    </w:rPr>
  </w:style>
  <w:style w:type="paragraph" w:customStyle="1" w:styleId="Olang">
    <w:name w:val="Olang"/>
    <w:rsid w:val="00037201"/>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037201"/>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037201"/>
    <w:pPr>
      <w:spacing w:after="120"/>
    </w:pPr>
    <w:rPr>
      <w:b/>
      <w:i/>
      <w:color w:val="000000"/>
      <w:sz w:val="24"/>
      <w:szCs w:val="24"/>
    </w:rPr>
  </w:style>
  <w:style w:type="paragraph" w:customStyle="1" w:styleId="StyleNormalBoldNotBold">
    <w:name w:val="Style NormalBold + Not Bold"/>
    <w:rsid w:val="00037201"/>
    <w:rPr>
      <w:color w:val="000000"/>
      <w:sz w:val="24"/>
      <w:szCs w:val="24"/>
    </w:rPr>
  </w:style>
  <w:style w:type="character" w:customStyle="1" w:styleId="Sub">
    <w:name w:val="Sub"/>
    <w:rsid w:val="00037201"/>
    <w:rPr>
      <w:color w:val="000000"/>
      <w:vertAlign w:val="subscript"/>
    </w:rPr>
  </w:style>
  <w:style w:type="character" w:customStyle="1" w:styleId="SubBold">
    <w:name w:val="SubBold"/>
    <w:rsid w:val="00037201"/>
    <w:rPr>
      <w:b/>
      <w:color w:val="000000"/>
      <w:vertAlign w:val="subscript"/>
    </w:rPr>
  </w:style>
  <w:style w:type="character" w:customStyle="1" w:styleId="SubBoldItalic">
    <w:name w:val="SubBoldItalic"/>
    <w:rsid w:val="00037201"/>
    <w:rPr>
      <w:b/>
      <w:i/>
      <w:color w:val="000000"/>
      <w:vertAlign w:val="subscript"/>
    </w:rPr>
  </w:style>
  <w:style w:type="character" w:customStyle="1" w:styleId="SubItalic">
    <w:name w:val="SubItalic"/>
    <w:rsid w:val="00037201"/>
    <w:rPr>
      <w:i/>
      <w:color w:val="000000"/>
      <w:vertAlign w:val="subscript"/>
    </w:rPr>
  </w:style>
  <w:style w:type="character" w:customStyle="1" w:styleId="Sup">
    <w:name w:val="Sup"/>
    <w:rsid w:val="00037201"/>
    <w:rPr>
      <w:color w:val="000000"/>
      <w:vertAlign w:val="superscript"/>
    </w:rPr>
  </w:style>
  <w:style w:type="character" w:customStyle="1" w:styleId="SupBold">
    <w:name w:val="SupBold"/>
    <w:rsid w:val="00037201"/>
    <w:rPr>
      <w:b/>
      <w:color w:val="000000"/>
      <w:vertAlign w:val="superscript"/>
    </w:rPr>
  </w:style>
  <w:style w:type="character" w:customStyle="1" w:styleId="SupBoldItalic">
    <w:name w:val="SupBoldItalic"/>
    <w:rsid w:val="00037201"/>
    <w:rPr>
      <w:b/>
      <w:i/>
      <w:color w:val="000000"/>
      <w:vertAlign w:val="superscript"/>
    </w:rPr>
  </w:style>
  <w:style w:type="character" w:customStyle="1" w:styleId="SupItalic">
    <w:name w:val="SupItalic"/>
    <w:rsid w:val="00037201"/>
    <w:rPr>
      <w:i/>
      <w:color w:val="000000"/>
      <w:vertAlign w:val="superscript"/>
    </w:rPr>
  </w:style>
  <w:style w:type="table" w:customStyle="1" w:styleId="TableNormal0">
    <w:name w:val="Table Normal_0"/>
    <w:next w:val="TableNormal"/>
    <w:uiPriority w:val="99"/>
    <w:semiHidden/>
    <w:unhideWhenUsed/>
    <w:rsid w:val="00037201"/>
    <w:tblPr>
      <w:tblInd w:w="0" w:type="dxa"/>
      <w:tblCellMar>
        <w:top w:w="0" w:type="dxa"/>
        <w:left w:w="108" w:type="dxa"/>
        <w:bottom w:w="0" w:type="dxa"/>
        <w:right w:w="108" w:type="dxa"/>
      </w:tblCellMar>
    </w:tblPr>
  </w:style>
  <w:style w:type="paragraph" w:customStyle="1" w:styleId="TypeDocAM">
    <w:name w:val="TypeDocAM"/>
    <w:basedOn w:val="Normal"/>
    <w:rsid w:val="00037201"/>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037201"/>
    <w:pPr>
      <w:spacing w:line="220" w:lineRule="auto"/>
      <w:jc w:val="center"/>
    </w:pPr>
    <w:rPr>
      <w:rFonts w:ascii="Arial" w:eastAsia="Arial" w:hAnsi="Arial" w:cs="Arial"/>
      <w:i/>
      <w:color w:val="000000"/>
      <w:sz w:val="22"/>
    </w:rPr>
  </w:style>
  <w:style w:type="paragraph" w:customStyle="1" w:styleId="ZDate">
    <w:name w:val="ZDate"/>
    <w:basedOn w:val="Normal"/>
    <w:rsid w:val="00037201"/>
    <w:pPr>
      <w:spacing w:after="1680"/>
    </w:pPr>
    <w:rPr>
      <w:color w:val="000000"/>
    </w:rPr>
  </w:style>
  <w:style w:type="paragraph" w:styleId="Header">
    <w:name w:val="header"/>
    <w:basedOn w:val="Normal"/>
    <w:link w:val="HeaderChar"/>
    <w:unhideWhenUsed/>
    <w:rsid w:val="008412C2"/>
    <w:pPr>
      <w:tabs>
        <w:tab w:val="center" w:pos="4819"/>
        <w:tab w:val="right" w:pos="9638"/>
      </w:tabs>
    </w:pPr>
  </w:style>
  <w:style w:type="character" w:customStyle="1" w:styleId="HeaderChar">
    <w:name w:val="Header Char"/>
    <w:basedOn w:val="DefaultParagraphFont"/>
    <w:link w:val="Header"/>
    <w:rsid w:val="008412C2"/>
    <w:rPr>
      <w:sz w:val="24"/>
      <w:szCs w:val="24"/>
    </w:rPr>
  </w:style>
  <w:style w:type="paragraph" w:customStyle="1" w:styleId="Footer3">
    <w:name w:val="Footer3"/>
    <w:basedOn w:val="EPName"/>
    <w:link w:val="FooterChar"/>
    <w:rsid w:val="008412C2"/>
    <w:pPr>
      <w:tabs>
        <w:tab w:val="center" w:pos="4535"/>
        <w:tab w:val="right" w:pos="9071"/>
      </w:tabs>
      <w:spacing w:before="240" w:after="240"/>
    </w:pPr>
    <w:rPr>
      <w:b w:val="0"/>
      <w:sz w:val="22"/>
    </w:rPr>
  </w:style>
  <w:style w:type="character" w:customStyle="1" w:styleId="EPNameChar">
    <w:name w:val="EPName Char"/>
    <w:basedOn w:val="DefaultParagraphFont"/>
    <w:link w:val="EPName"/>
    <w:rsid w:val="008412C2"/>
    <w:rPr>
      <w:rFonts w:ascii="Arial Narrow" w:hAnsi="Arial Narrow" w:cs="Arial"/>
      <w:b/>
      <w:color w:val="000000"/>
      <w:sz w:val="32"/>
      <w:szCs w:val="22"/>
    </w:rPr>
  </w:style>
  <w:style w:type="character" w:customStyle="1" w:styleId="FooterChar">
    <w:name w:val="Footer Char"/>
    <w:basedOn w:val="EPNameChar"/>
    <w:link w:val="Footer3"/>
    <w:rsid w:val="008412C2"/>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517A4A2BB58E46BBF4F64D52F127F3" ma:contentTypeVersion="0" ma:contentTypeDescription="Create a new document." ma:contentTypeScope="" ma:versionID="466b1e88ee020cfb436d5b036b04f47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D1CB6-106A-4B3E-838D-F2799BCCC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494C743-EB37-4031-81AC-38BDAC8835D6}">
  <ds:schemaRefs>
    <ds:schemaRef ds:uri="http://schemas.microsoft.com/sharepoint/v3/contenttype/forms"/>
  </ds:schemaRefs>
</ds:datastoreItem>
</file>

<file path=customXml/itemProps3.xml><?xml version="1.0" encoding="utf-8"?>
<ds:datastoreItem xmlns:ds="http://schemas.openxmlformats.org/officeDocument/2006/customXml" ds:itemID="{BA1CD0B5-BCEA-49AB-956A-D44E838F4210}">
  <ds:schemaRefs>
    <ds:schemaRef ds:uri="http://schemas.microsoft.com/office/2006/metadata/properties"/>
  </ds:schemaRefs>
</ds:datastoreItem>
</file>

<file path=customXml/itemProps4.xml><?xml version="1.0" encoding="utf-8"?>
<ds:datastoreItem xmlns:ds="http://schemas.openxmlformats.org/officeDocument/2006/customXml" ds:itemID="{01BF9E8D-DE3B-4FE2-8D93-446C158F8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48935</Words>
  <Characters>288721</Characters>
  <Application>Microsoft Office Word</Application>
  <DocSecurity>0</DocSecurity>
  <Lines>12030</Lines>
  <Paragraphs>5039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332617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KRAUSE Helene-Sophie</cp:lastModifiedBy>
  <cp:revision>2</cp:revision>
  <dcterms:created xsi:type="dcterms:W3CDTF">2017-07-07T08:21:00Z</dcterms:created>
  <dcterms:modified xsi:type="dcterms:W3CDTF">2017-07-07T08:21:00Z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AM\1129315SV.docx</vt:lpwstr>
  </property>
  <property fmtid="{D5CDD505-2E9C-101B-9397-08002B2CF9AE}" pid="12" name="ContentTypeId">
    <vt:lpwstr>0x0101006E517A4A2BB58E46BBF4F64D52F127F3</vt:lpwstr>
  </property>
  <property fmtid="{D5CDD505-2E9C-101B-9397-08002B2CF9AE}" pid="13" name="Bookout">
    <vt:lpwstr>OK - 2017/07/07 10:19</vt:lpwstr>
  </property>
</Properties>
</file>