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6C2C98" w:rsidTr="007A42AB">
        <w:trPr>
          <w:trHeight w:hRule="exact" w:val="1418"/>
        </w:trPr>
        <w:tc>
          <w:tcPr>
            <w:tcW w:w="6804" w:type="dxa"/>
            <w:shd w:val="clear" w:color="auto" w:fill="auto"/>
            <w:vAlign w:val="center"/>
          </w:tcPr>
          <w:p w:rsidR="009154FF" w:rsidRPr="006C2C98" w:rsidRDefault="004B63F7" w:rsidP="007A42AB">
            <w:pPr>
              <w:pStyle w:val="EPName"/>
              <w:rPr>
                <w:color w:val="auto"/>
                <w:lang w:val="lv-LV"/>
              </w:rPr>
            </w:pPr>
            <w:bookmarkStart w:id="0" w:name="_GoBack"/>
            <w:bookmarkEnd w:id="0"/>
            <w:r w:rsidRPr="006C2C98">
              <w:rPr>
                <w:color w:val="auto"/>
                <w:lang w:val="lv-LV"/>
              </w:rPr>
              <w:t>Eiropas Parlaments</w:t>
            </w:r>
          </w:p>
          <w:p w:rsidR="009154FF" w:rsidRPr="006C2C98" w:rsidRDefault="00766FD2" w:rsidP="00766FD2">
            <w:pPr>
              <w:pStyle w:val="EPTerm"/>
              <w:rPr>
                <w:rStyle w:val="HideTWBExt"/>
                <w:noProof w:val="0"/>
                <w:lang w:val="lv-LV"/>
              </w:rPr>
            </w:pPr>
            <w:r w:rsidRPr="006C2C98">
              <w:rPr>
                <w:lang w:val="lv-LV"/>
              </w:rPr>
              <w:t>2014-2019</w:t>
            </w:r>
          </w:p>
        </w:tc>
        <w:tc>
          <w:tcPr>
            <w:tcW w:w="2268" w:type="dxa"/>
            <w:shd w:val="clear" w:color="auto" w:fill="auto"/>
          </w:tcPr>
          <w:p w:rsidR="009154FF" w:rsidRPr="006C2C98" w:rsidRDefault="006E7679" w:rsidP="007A42AB">
            <w:pPr>
              <w:pStyle w:val="EPLogo"/>
            </w:pPr>
            <w:r w:rsidRPr="006C2C98">
              <w:drawing>
                <wp:inline distT="0" distB="0" distL="0" distR="0">
                  <wp:extent cx="1162050" cy="647700"/>
                  <wp:effectExtent l="1905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srcRect/>
                          <a:stretch>
                            <a:fillRect/>
                          </a:stretch>
                        </pic:blipFill>
                        <pic:spPr bwMode="auto">
                          <a:xfrm>
                            <a:off x="0" y="0"/>
                            <a:ext cx="1162050" cy="647700"/>
                          </a:xfrm>
                          <a:prstGeom prst="rect">
                            <a:avLst/>
                          </a:prstGeom>
                          <a:noFill/>
                          <a:ln w="9525">
                            <a:noFill/>
                            <a:miter lim="800000"/>
                            <a:headEnd/>
                            <a:tailEnd/>
                          </a:ln>
                        </pic:spPr>
                      </pic:pic>
                    </a:graphicData>
                  </a:graphic>
                </wp:inline>
              </w:drawing>
            </w:r>
          </w:p>
        </w:tc>
      </w:tr>
    </w:tbl>
    <w:p w:rsidR="000E7234" w:rsidRPr="006C2C98" w:rsidRDefault="000E7234" w:rsidP="000E7234">
      <w:pPr>
        <w:pStyle w:val="LineTop"/>
        <w:rPr>
          <w:lang w:val="lv-LV"/>
        </w:rPr>
      </w:pPr>
    </w:p>
    <w:p w:rsidR="000E7234" w:rsidRPr="006C2C98" w:rsidRDefault="000E7234" w:rsidP="000E7234">
      <w:pPr>
        <w:pStyle w:val="ZCommittee"/>
        <w:rPr>
          <w:lang w:val="lv-LV"/>
        </w:rPr>
      </w:pPr>
      <w:r w:rsidRPr="006C2C98">
        <w:rPr>
          <w:rStyle w:val="HideTWBExt"/>
          <w:i w:val="0"/>
          <w:noProof w:val="0"/>
          <w:szCs w:val="20"/>
          <w:lang w:val="lv-LV"/>
        </w:rPr>
        <w:t>&lt;Commission&gt;</w:t>
      </w:r>
      <w:r w:rsidR="004518C6" w:rsidRPr="006C2C98">
        <w:rPr>
          <w:rStyle w:val="HideTWBInt"/>
          <w:lang w:val="lv-LV"/>
        </w:rPr>
        <w:t>{LIBE}</w:t>
      </w:r>
      <w:r w:rsidR="00766FD2" w:rsidRPr="006C2C98">
        <w:rPr>
          <w:lang w:val="lv-LV"/>
        </w:rPr>
        <w:t>Pilsoņu brīvību, tieslietu un iekšlietu komiteja</w:t>
      </w:r>
      <w:r w:rsidRPr="006C2C98">
        <w:rPr>
          <w:rStyle w:val="HideTWBExt"/>
          <w:i w:val="0"/>
          <w:noProof w:val="0"/>
          <w:szCs w:val="20"/>
          <w:lang w:val="lv-LV"/>
        </w:rPr>
        <w:t>&lt;/Commission&gt;</w:t>
      </w:r>
    </w:p>
    <w:p w:rsidR="000E7234" w:rsidRPr="006C2C98" w:rsidRDefault="000E7234" w:rsidP="000E7234">
      <w:pPr>
        <w:pStyle w:val="LineBottom"/>
      </w:pPr>
    </w:p>
    <w:p w:rsidR="00766FD2" w:rsidRPr="006C2C98" w:rsidRDefault="00766FD2" w:rsidP="00766FD2">
      <w:pPr>
        <w:pStyle w:val="RefProc"/>
      </w:pPr>
      <w:r w:rsidRPr="006C2C98">
        <w:rPr>
          <w:rStyle w:val="HideTWBExt"/>
          <w:b w:val="0"/>
          <w:caps w:val="0"/>
          <w:noProof w:val="0"/>
        </w:rPr>
        <w:t>&lt;RefProc&gt;</w:t>
      </w:r>
      <w:r w:rsidRPr="006C2C98">
        <w:t>2016/0224</w:t>
      </w:r>
      <w:r w:rsidRPr="006C2C98">
        <w:rPr>
          <w:rStyle w:val="HideTWBExt"/>
          <w:b w:val="0"/>
          <w:caps w:val="0"/>
          <w:noProof w:val="0"/>
        </w:rPr>
        <w:t>&lt;/RefProc&gt;&lt;RefTypeProc&gt;</w:t>
      </w:r>
      <w:r w:rsidRPr="006C2C98">
        <w:t>(COD)</w:t>
      </w:r>
      <w:r w:rsidRPr="006C2C98">
        <w:rPr>
          <w:rStyle w:val="HideTWBExt"/>
          <w:b w:val="0"/>
          <w:caps w:val="0"/>
          <w:noProof w:val="0"/>
        </w:rPr>
        <w:t>&lt;/RefTypeProc&gt;</w:t>
      </w:r>
    </w:p>
    <w:p w:rsidR="00766FD2" w:rsidRPr="006C2C98" w:rsidRDefault="00766FD2" w:rsidP="00766FD2">
      <w:pPr>
        <w:pStyle w:val="ZDate"/>
      </w:pPr>
      <w:r w:rsidRPr="006C2C98">
        <w:rPr>
          <w:rStyle w:val="HideTWBExt"/>
          <w:noProof w:val="0"/>
        </w:rPr>
        <w:t>&lt;Date&gt;</w:t>
      </w:r>
      <w:r w:rsidRPr="006C2C98">
        <w:rPr>
          <w:rStyle w:val="HideTWBInt"/>
        </w:rPr>
        <w:t>{26/06/2017}</w:t>
      </w:r>
      <w:r w:rsidRPr="006C2C98">
        <w:t>26.6.2017</w:t>
      </w:r>
      <w:r w:rsidRPr="006C2C98">
        <w:rPr>
          <w:rStyle w:val="HideTWBExt"/>
          <w:noProof w:val="0"/>
        </w:rPr>
        <w:t>&lt;/Date&gt;</w:t>
      </w:r>
    </w:p>
    <w:p w:rsidR="009B0305" w:rsidRPr="006C2C98" w:rsidRDefault="009B0305" w:rsidP="009B0305">
      <w:pPr>
        <w:pStyle w:val="TypeDocAM"/>
      </w:pPr>
      <w:r w:rsidRPr="006C2C98">
        <w:rPr>
          <w:rStyle w:val="HideTWBExt"/>
          <w:b w:val="0"/>
          <w:noProof w:val="0"/>
        </w:rPr>
        <w:t>&lt;TypeAM&gt;</w:t>
      </w:r>
      <w:r w:rsidR="00766FD2" w:rsidRPr="006C2C98">
        <w:t>GROZĪJUMI Nr.</w:t>
      </w:r>
      <w:r w:rsidRPr="006C2C98">
        <w:rPr>
          <w:rStyle w:val="HideTWBExt"/>
          <w:b w:val="0"/>
          <w:noProof w:val="0"/>
        </w:rPr>
        <w:t>&lt;/TypeAM&gt;</w:t>
      </w:r>
    </w:p>
    <w:p w:rsidR="00B85286" w:rsidRPr="006C2C98" w:rsidRDefault="00E25DC5" w:rsidP="001C2054">
      <w:pPr>
        <w:pStyle w:val="NRAMS"/>
      </w:pPr>
      <w:r w:rsidRPr="006C2C98">
        <w:rPr>
          <w:rStyle w:val="HideTWBExt"/>
          <w:b w:val="0"/>
          <w:noProof w:val="0"/>
        </w:rPr>
        <w:t>&lt;RangeAM&gt;</w:t>
      </w:r>
      <w:r w:rsidR="00766FD2" w:rsidRPr="006C2C98">
        <w:t>1348 - 1596</w:t>
      </w:r>
      <w:r w:rsidRPr="006C2C98">
        <w:rPr>
          <w:rStyle w:val="HideTWBExt"/>
          <w:b w:val="0"/>
          <w:noProof w:val="0"/>
        </w:rPr>
        <w:t>&lt;/RangeAM&gt;</w:t>
      </w:r>
    </w:p>
    <w:p w:rsidR="001C2054" w:rsidRPr="006C2C98" w:rsidRDefault="00A15973" w:rsidP="00A93F8C">
      <w:pPr>
        <w:pStyle w:val="CoverBold"/>
      </w:pPr>
      <w:r w:rsidRPr="006C2C98">
        <w:rPr>
          <w:rStyle w:val="HideTWBExt"/>
          <w:b w:val="0"/>
          <w:noProof w:val="0"/>
        </w:rPr>
        <w:t>&lt;TitreType&gt;</w:t>
      </w:r>
      <w:r w:rsidR="004B63F7" w:rsidRPr="006C2C98">
        <w:t>Ziņojuma projekts</w:t>
      </w:r>
      <w:r w:rsidRPr="006C2C98">
        <w:rPr>
          <w:rStyle w:val="HideTWBExt"/>
          <w:b w:val="0"/>
          <w:noProof w:val="0"/>
        </w:rPr>
        <w:t>&lt;/TitreType&gt;</w:t>
      </w:r>
    </w:p>
    <w:p w:rsidR="00766FD2" w:rsidRPr="006C2C98" w:rsidRDefault="00766FD2" w:rsidP="00766FD2">
      <w:pPr>
        <w:pStyle w:val="CoverBold"/>
      </w:pPr>
      <w:r w:rsidRPr="006C2C98">
        <w:rPr>
          <w:rStyle w:val="HideTWBExt"/>
          <w:b w:val="0"/>
          <w:noProof w:val="0"/>
        </w:rPr>
        <w:t>&lt;Rapporteur&gt;</w:t>
      </w:r>
      <w:r w:rsidRPr="006C2C98">
        <w:rPr>
          <w:i/>
        </w:rPr>
        <w:t>Laura Ferrara</w:t>
      </w:r>
      <w:r w:rsidRPr="006C2C98">
        <w:rPr>
          <w:rStyle w:val="HideTWBExt"/>
          <w:b w:val="0"/>
          <w:noProof w:val="0"/>
        </w:rPr>
        <w:t>&lt;/Rapporteur&gt;</w:t>
      </w:r>
    </w:p>
    <w:p w:rsidR="00766FD2" w:rsidRPr="006C2C98" w:rsidRDefault="00766FD2" w:rsidP="00766FD2">
      <w:pPr>
        <w:pStyle w:val="Cover24"/>
      </w:pPr>
      <w:r w:rsidRPr="006C2C98">
        <w:t>(PE597.506v01-00)</w:t>
      </w:r>
    </w:p>
    <w:p w:rsidR="00766FD2" w:rsidRPr="006C2C98" w:rsidRDefault="00766FD2" w:rsidP="00766FD2">
      <w:pPr>
        <w:pStyle w:val="Cover24"/>
      </w:pPr>
      <w:r w:rsidRPr="006C2C98">
        <w:rPr>
          <w:rStyle w:val="HideTWBExt"/>
          <w:noProof w:val="0"/>
        </w:rPr>
        <w:t>&lt;Titre&gt;</w:t>
      </w:r>
      <w:r w:rsidRPr="006C2C98">
        <w:t>Kopīga procedūra starptautiskajai aizsardzībai Savienībā</w:t>
      </w:r>
      <w:r w:rsidRPr="006C2C98">
        <w:rPr>
          <w:rStyle w:val="HideTWBExt"/>
          <w:noProof w:val="0"/>
        </w:rPr>
        <w:t>&lt;/Titre&gt;</w:t>
      </w:r>
    </w:p>
    <w:p w:rsidR="00766FD2" w:rsidRPr="006C2C98" w:rsidRDefault="00766FD2" w:rsidP="00766FD2">
      <w:pPr>
        <w:pStyle w:val="CoverNormal"/>
      </w:pPr>
      <w:r w:rsidRPr="006C2C98">
        <w:rPr>
          <w:rStyle w:val="HideTWBExt"/>
          <w:noProof w:val="0"/>
        </w:rPr>
        <w:t>&lt;DocAmend&gt;</w:t>
      </w:r>
      <w:r w:rsidRPr="006C2C98">
        <w:t>Regulas priekšlikums</w:t>
      </w:r>
      <w:r w:rsidRPr="006C2C98">
        <w:rPr>
          <w:rStyle w:val="HideTWBExt"/>
          <w:noProof w:val="0"/>
        </w:rPr>
        <w:t>&lt;/DocAmend&gt;</w:t>
      </w:r>
    </w:p>
    <w:p w:rsidR="00766FD2" w:rsidRPr="006C2C98" w:rsidRDefault="00766FD2" w:rsidP="00766FD2">
      <w:pPr>
        <w:pStyle w:val="Cover24"/>
      </w:pPr>
      <w:r w:rsidRPr="006C2C98">
        <w:rPr>
          <w:rStyle w:val="HideTWBExt"/>
          <w:noProof w:val="0"/>
        </w:rPr>
        <w:t>&lt;DocRef&gt;</w:t>
      </w:r>
      <w:r w:rsidRPr="006C2C98">
        <w:t>(COM(2016)0467 – C8-0321/2016 – 2016/0224(COD))</w:t>
      </w:r>
      <w:r w:rsidRPr="006C2C98">
        <w:rPr>
          <w:rStyle w:val="HideTWBExt"/>
          <w:noProof w:val="0"/>
        </w:rPr>
        <w:t>&lt;/DocRef&gt;</w:t>
      </w:r>
    </w:p>
    <w:p w:rsidR="00B85286" w:rsidRPr="006C2C98" w:rsidRDefault="00B85286" w:rsidP="00E660E2">
      <w:pPr>
        <w:widowControl/>
        <w:tabs>
          <w:tab w:val="center" w:pos="4677"/>
        </w:tabs>
      </w:pPr>
      <w:r w:rsidRPr="006C2C98">
        <w:br w:type="page"/>
      </w:r>
    </w:p>
    <w:p w:rsidR="00B85286" w:rsidRPr="006C2C98" w:rsidRDefault="004B63F7" w:rsidP="00E660E2">
      <w:pPr>
        <w:widowControl/>
        <w:tabs>
          <w:tab w:val="center" w:pos="4677"/>
        </w:tabs>
      </w:pPr>
      <w:r w:rsidRPr="006C2C98">
        <w:lastRenderedPageBreak/>
        <w:t>AM_Com_LegReport</w:t>
      </w:r>
    </w:p>
    <w:p w:rsidR="008A158B" w:rsidRPr="006C2C98" w:rsidRDefault="00B85286" w:rsidP="008A158B">
      <w:pPr>
        <w:pStyle w:val="AMNumberTabs"/>
      </w:pPr>
      <w:r w:rsidRPr="006C2C98">
        <w:br w:type="page"/>
      </w:r>
    </w:p>
    <w:p w:rsidR="008A158B" w:rsidRPr="006C2C98" w:rsidRDefault="008A158B" w:rsidP="008A158B">
      <w:pPr>
        <w:pStyle w:val="AMNumberTabs"/>
      </w:pPr>
      <w:r w:rsidRPr="006C2C98">
        <w:rPr>
          <w:rStyle w:val="HideTWBExt"/>
          <w:b w:val="0"/>
          <w:noProof w:val="0"/>
        </w:rPr>
        <w:lastRenderedPageBreak/>
        <w:t>&lt;RepeatBlock-Amend&gt;&lt;Amend&gt;</w:t>
      </w:r>
      <w:r w:rsidRPr="006C2C98">
        <w:t>Grozījums Nr.</w:t>
      </w:r>
      <w:r w:rsidRPr="006C2C98">
        <w:tab/>
      </w:r>
      <w:r w:rsidRPr="006C2C98">
        <w:tab/>
      </w:r>
      <w:r w:rsidRPr="006C2C98">
        <w:rPr>
          <w:rStyle w:val="HideTWBExt"/>
          <w:b w:val="0"/>
          <w:noProof w:val="0"/>
        </w:rPr>
        <w:t>&lt;NumAm&gt;</w:t>
      </w:r>
      <w:r w:rsidRPr="006C2C98">
        <w:t>1348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551867" w:rsidRPr="006C2C98" w:rsidRDefault="008A158B" w:rsidP="00551867">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551867">
      <w:pPr>
        <w:pStyle w:val="NormalBold"/>
      </w:pPr>
      <w:r w:rsidRPr="006C2C98">
        <w:rPr>
          <w:rStyle w:val="HideTWBExt"/>
          <w:b w:val="0"/>
          <w:noProof w:val="0"/>
        </w:rPr>
        <w:t>&lt;Article&gt;</w:t>
      </w:r>
      <w:r w:rsidRPr="006C2C98">
        <w:t>3. nodaļa – 5. iedaļa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1349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1350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Cecilia Wikström, Sophia in 't Veld, Angelika Mlinar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1. punkts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1.</w:t>
            </w:r>
            <w:r w:rsidRPr="006C2C98">
              <w:tab/>
            </w:r>
            <w:r w:rsidRPr="006C2C98">
              <w:rPr>
                <w:bCs/>
                <w:iCs/>
              </w:rPr>
              <w:t>Valsti</w:t>
            </w:r>
            <w:r w:rsidRPr="006C2C98">
              <w:rPr>
                <w:bCs/>
                <w:i/>
              </w:rPr>
              <w:t xml:space="preserve"> </w:t>
            </w:r>
            <w:r w:rsidRPr="006C2C98">
              <w:rPr>
                <w:b/>
                <w:i/>
              </w:rPr>
              <w:t>uzskata</w:t>
            </w:r>
            <w:r w:rsidRPr="006C2C98">
              <w:t xml:space="preserve"> par pirmo patvēruma valsti konkrētam pieteikuma iesniedzējam, ja</w:t>
            </w:r>
            <w:r w:rsidRPr="006C2C98">
              <w:rPr>
                <w:b/>
                <w:i/>
              </w:rPr>
              <w:t>:</w:t>
            </w:r>
          </w:p>
        </w:tc>
        <w:tc>
          <w:tcPr>
            <w:tcW w:w="4876" w:type="dxa"/>
          </w:tcPr>
          <w:p w:rsidR="008A158B" w:rsidRPr="006C2C98" w:rsidRDefault="008A158B" w:rsidP="006B45DB">
            <w:pPr>
              <w:pStyle w:val="Normal6"/>
            </w:pPr>
            <w:r w:rsidRPr="006C2C98">
              <w:t>1.</w:t>
            </w:r>
            <w:r w:rsidRPr="006C2C98">
              <w:tab/>
            </w:r>
            <w:r w:rsidRPr="006C2C98">
              <w:rPr>
                <w:b/>
                <w:i/>
              </w:rPr>
              <w:t xml:space="preserve">Trešo </w:t>
            </w:r>
            <w:r w:rsidRPr="006C2C98">
              <w:rPr>
                <w:bCs/>
                <w:iCs/>
              </w:rPr>
              <w:t>valsti</w:t>
            </w:r>
            <w:r w:rsidRPr="006C2C98">
              <w:rPr>
                <w:b/>
                <w:i/>
              </w:rPr>
              <w:t xml:space="preserve"> var uzskatīt </w:t>
            </w:r>
            <w:r w:rsidRPr="006C2C98">
              <w:t>par pirmo patvēruma valsti konkrētam pieteikuma iesniedzējam, ja</w:t>
            </w:r>
            <w:r w:rsidRPr="006C2C98">
              <w:rPr>
                <w:b/>
                <w:i/>
              </w:rPr>
              <w:t xml:space="preserve"> pieteikuma iesniedzējs pirms ceļošanas uz Savienību minētajā valstī ir atzīts par bēgli saskaņā ar Ženēvas konvenciju un viņš joprojām var izmantot minēto aizsardzību.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1351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lastRenderedPageBreak/>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1. punkts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1.</w:t>
            </w:r>
            <w:r w:rsidRPr="006C2C98">
              <w:tab/>
            </w:r>
            <w:r w:rsidRPr="006C2C98">
              <w:rPr>
                <w:bCs/>
                <w:iCs/>
              </w:rPr>
              <w:t xml:space="preserve">Valsti </w:t>
            </w:r>
            <w:r w:rsidRPr="006C2C98">
              <w:rPr>
                <w:b/>
                <w:i/>
              </w:rPr>
              <w:t>uzskata</w:t>
            </w:r>
            <w:r w:rsidRPr="006C2C98">
              <w:t xml:space="preserve"> par pirmo patvēruma valsti konkrētam pieteikuma iesniedzējam, ja:</w:t>
            </w:r>
          </w:p>
        </w:tc>
        <w:tc>
          <w:tcPr>
            <w:tcW w:w="4876" w:type="dxa"/>
          </w:tcPr>
          <w:p w:rsidR="008A158B" w:rsidRPr="006C2C98" w:rsidRDefault="008A158B" w:rsidP="006B45DB">
            <w:pPr>
              <w:pStyle w:val="Normal6"/>
            </w:pPr>
            <w:r w:rsidRPr="006C2C98">
              <w:t>1.</w:t>
            </w:r>
            <w:r w:rsidRPr="006C2C98">
              <w:tab/>
            </w:r>
            <w:r w:rsidRPr="006C2C98">
              <w:rPr>
                <w:b/>
                <w:i/>
              </w:rPr>
              <w:t xml:space="preserve">Trešo </w:t>
            </w:r>
            <w:r w:rsidRPr="006C2C98">
              <w:rPr>
                <w:bCs/>
                <w:iCs/>
              </w:rPr>
              <w:t>valsti</w:t>
            </w:r>
            <w:r w:rsidRPr="006C2C98">
              <w:rPr>
                <w:bCs/>
                <w:i/>
              </w:rPr>
              <w:t xml:space="preserve"> </w:t>
            </w:r>
            <w:r w:rsidRPr="006C2C98">
              <w:rPr>
                <w:b/>
                <w:i/>
              </w:rPr>
              <w:t>var uzskatīt</w:t>
            </w:r>
            <w:r w:rsidRPr="006C2C98">
              <w:t xml:space="preserve"> par pirmo patvēruma valsti konkrētam pieteikuma iesniedzējam, ja: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Dalībvalstīm pirmās patvēruma valsts koncepcija būtu jāsaglabā kā izvēles koncepcija.</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1352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1. punkts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1.</w:t>
            </w:r>
            <w:r w:rsidRPr="006C2C98">
              <w:tab/>
            </w:r>
            <w:r w:rsidRPr="006C2C98">
              <w:rPr>
                <w:bCs/>
                <w:iCs/>
              </w:rPr>
              <w:t>Valsti</w:t>
            </w:r>
            <w:r w:rsidRPr="006C2C98">
              <w:rPr>
                <w:b/>
                <w:i/>
              </w:rPr>
              <w:t xml:space="preserve"> uzskata</w:t>
            </w:r>
            <w:r w:rsidRPr="006C2C98">
              <w:t xml:space="preserve"> par pirmo patvēruma valsti konkrētam pieteikuma iesniedzējam, ja:</w:t>
            </w:r>
          </w:p>
        </w:tc>
        <w:tc>
          <w:tcPr>
            <w:tcW w:w="4876" w:type="dxa"/>
          </w:tcPr>
          <w:p w:rsidR="008A158B" w:rsidRPr="006C2C98" w:rsidRDefault="008A158B" w:rsidP="006B45DB">
            <w:pPr>
              <w:pStyle w:val="Normal6"/>
            </w:pPr>
            <w:r w:rsidRPr="006C2C98">
              <w:t>1.</w:t>
            </w:r>
            <w:r w:rsidRPr="006C2C98">
              <w:tab/>
            </w:r>
            <w:r w:rsidRPr="006C2C98">
              <w:rPr>
                <w:b/>
                <w:i/>
              </w:rPr>
              <w:t xml:space="preserve">Trešo </w:t>
            </w:r>
            <w:r w:rsidRPr="006C2C98">
              <w:rPr>
                <w:bCs/>
                <w:iCs/>
              </w:rPr>
              <w:t xml:space="preserve">valsti </w:t>
            </w:r>
            <w:r w:rsidRPr="006C2C98">
              <w:rPr>
                <w:b/>
                <w:i/>
              </w:rPr>
              <w:t>var uzskatīt</w:t>
            </w:r>
            <w:r w:rsidRPr="006C2C98">
              <w:t xml:space="preserve"> par pirmo patvēruma valsti konkrētam pieteikuma iesniedzējam, ja: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1353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Jeroen Lenaers</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1. punkts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1.</w:t>
            </w:r>
            <w:r w:rsidRPr="006C2C98">
              <w:tab/>
            </w:r>
            <w:r w:rsidRPr="006C2C98">
              <w:rPr>
                <w:bCs/>
                <w:iCs/>
              </w:rPr>
              <w:t xml:space="preserve">Valsti </w:t>
            </w:r>
            <w:r w:rsidRPr="006C2C98">
              <w:t>uzskata par pirmo patvēruma valsti konkrētam pieteikuma iesniedzējam, ja:</w:t>
            </w:r>
          </w:p>
        </w:tc>
        <w:tc>
          <w:tcPr>
            <w:tcW w:w="4876" w:type="dxa"/>
          </w:tcPr>
          <w:p w:rsidR="008A158B" w:rsidRPr="006C2C98" w:rsidRDefault="008A158B" w:rsidP="006B45DB">
            <w:pPr>
              <w:pStyle w:val="Normal6"/>
            </w:pPr>
            <w:r w:rsidRPr="006C2C98">
              <w:t>1.</w:t>
            </w:r>
            <w:r w:rsidRPr="006C2C98">
              <w:tab/>
            </w:r>
            <w:r w:rsidRPr="006C2C98">
              <w:rPr>
                <w:b/>
                <w:i/>
              </w:rPr>
              <w:t xml:space="preserve">Trešo </w:t>
            </w:r>
            <w:r w:rsidRPr="006C2C98">
              <w:rPr>
                <w:bCs/>
                <w:iCs/>
              </w:rPr>
              <w:t>valsti</w:t>
            </w:r>
            <w:r w:rsidRPr="006C2C98">
              <w:rPr>
                <w:b/>
                <w:i/>
              </w:rPr>
              <w:t xml:space="preserve"> </w:t>
            </w:r>
            <w:r w:rsidRPr="006C2C98">
              <w:t>uzskata par pirmo patvēruma valsti konkrētam pieteikuma iesniedzējam, ja: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lastRenderedPageBreak/>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1354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Cecilia Wikström, Sophia in 't Veld, Angelika Mlinar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1. punkts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a)</w:t>
            </w:r>
            <w:r w:rsidRPr="006C2C98">
              <w:tab/>
            </w:r>
            <w:r w:rsidRPr="006C2C98">
              <w:rPr>
                <w:b/>
                <w:i/>
              </w:rPr>
              <w:t>pieteikuma iesniedzējam pirms ceļošanas uz Savienību minētajā valstī tika nodrošināta aizsardzība saskaņā ar Ženēvas konvenciju un viņš joprojām var izmantot minēto aizsardzību; vai</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Saistīts ar 44. panta 1. punkta grozījumu.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1355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Judith Sargentini, Jean Lambert</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1. punkts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a)</w:t>
            </w:r>
            <w:r w:rsidRPr="006C2C98">
              <w:tab/>
              <w:t xml:space="preserve">pieteikuma </w:t>
            </w:r>
            <w:r w:rsidRPr="006C2C98">
              <w:rPr>
                <w:b/>
                <w:i/>
              </w:rPr>
              <w:t>iesniedzējam</w:t>
            </w:r>
            <w:r w:rsidRPr="006C2C98">
              <w:t xml:space="preserve"> pirms ceļošanas uz Savienību minētajā valstī </w:t>
            </w:r>
            <w:r w:rsidRPr="006C2C98">
              <w:rPr>
                <w:b/>
                <w:i/>
              </w:rPr>
              <w:t xml:space="preserve">tika </w:t>
            </w:r>
            <w:r w:rsidRPr="006C2C98">
              <w:t>nodrošināta aizsardzība saskaņā ar Ženēvas konvenciju un viņš joprojām var izmantot minēto aizsardzību</w:t>
            </w:r>
            <w:r w:rsidRPr="006C2C98">
              <w:rPr>
                <w:b/>
                <w:i/>
              </w:rPr>
              <w:t>; vai</w:t>
            </w:r>
          </w:p>
        </w:tc>
        <w:tc>
          <w:tcPr>
            <w:tcW w:w="4876" w:type="dxa"/>
          </w:tcPr>
          <w:p w:rsidR="008A158B" w:rsidRPr="006C2C98" w:rsidRDefault="008A158B" w:rsidP="006B45DB">
            <w:pPr>
              <w:pStyle w:val="Normal6"/>
            </w:pPr>
            <w:r w:rsidRPr="006C2C98">
              <w:t>a)</w:t>
            </w:r>
            <w:r w:rsidRPr="006C2C98">
              <w:tab/>
              <w:t xml:space="preserve">pieteikuma </w:t>
            </w:r>
            <w:r w:rsidRPr="006C2C98">
              <w:rPr>
                <w:b/>
                <w:i/>
              </w:rPr>
              <w:t>iesniedzējs</w:t>
            </w:r>
            <w:r w:rsidRPr="006C2C98">
              <w:t xml:space="preserve"> pirms ceļošanas uz Savienību minētajā valstī </w:t>
            </w:r>
            <w:r w:rsidR="00551867" w:rsidRPr="006C2C98">
              <w:rPr>
                <w:b/>
                <w:i/>
              </w:rPr>
              <w:t>ir atzīts par bēgli</w:t>
            </w:r>
            <w:r w:rsidRPr="006C2C98">
              <w:rPr>
                <w:b/>
                <w:i/>
              </w:rPr>
              <w:t xml:space="preserve"> un viņam</w:t>
            </w:r>
            <w:r w:rsidRPr="006C2C98">
              <w:t xml:space="preserve"> </w:t>
            </w:r>
            <w:r w:rsidRPr="006C2C98">
              <w:rPr>
                <w:b/>
                <w:i/>
              </w:rPr>
              <w:t>ir</w:t>
            </w:r>
            <w:r w:rsidRPr="006C2C98">
              <w:t xml:space="preserve"> nodrošināta </w:t>
            </w:r>
            <w:r w:rsidRPr="006C2C98">
              <w:rPr>
                <w:b/>
                <w:i/>
              </w:rPr>
              <w:t>efektīva</w:t>
            </w:r>
            <w:r w:rsidRPr="006C2C98">
              <w:t xml:space="preserve"> aizsardzība saskaņā ar Ženēvas konvenciju</w:t>
            </w:r>
            <w:r w:rsidRPr="006C2C98">
              <w:rPr>
                <w:b/>
                <w:i/>
              </w:rPr>
              <w:t>, nepiemērojot nekādus teritoriālos ierobežojumus,</w:t>
            </w:r>
            <w:r w:rsidRPr="006C2C98">
              <w:t xml:space="preserve"> un viņš joprojām var izmantot minēto aizsardzību</w:t>
            </w:r>
            <w:r w:rsidRPr="006C2C98">
              <w:rPr>
                <w:b/>
                <w:i/>
              </w:rPr>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1356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1. punkts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a)</w:t>
            </w:r>
            <w:r w:rsidRPr="006C2C98">
              <w:tab/>
              <w:t>pieteikuma</w:t>
            </w:r>
            <w:r w:rsidRPr="006C2C98">
              <w:rPr>
                <w:b/>
                <w:i/>
              </w:rPr>
              <w:t xml:space="preserve"> iesniedzējam</w:t>
            </w:r>
            <w:r w:rsidRPr="006C2C98">
              <w:t xml:space="preserve"> pirms ceļošanas uz Savienību minētajā valstī </w:t>
            </w:r>
            <w:r w:rsidRPr="006C2C98">
              <w:rPr>
                <w:b/>
                <w:i/>
              </w:rPr>
              <w:t>tika nodrošināta aizsardzība</w:t>
            </w:r>
            <w:r w:rsidRPr="006C2C98">
              <w:t xml:space="preserve"> saskaņā ar Ženēvas konvenciju un viņš joprojām var izmantot minēto aizsardzību; vai</w:t>
            </w:r>
          </w:p>
        </w:tc>
        <w:tc>
          <w:tcPr>
            <w:tcW w:w="4876" w:type="dxa"/>
          </w:tcPr>
          <w:p w:rsidR="008A158B" w:rsidRPr="006C2C98" w:rsidRDefault="008A158B" w:rsidP="006B45DB">
            <w:pPr>
              <w:pStyle w:val="Normal6"/>
            </w:pPr>
            <w:r w:rsidRPr="006C2C98">
              <w:t>a)</w:t>
            </w:r>
            <w:r w:rsidRPr="006C2C98">
              <w:tab/>
              <w:t xml:space="preserve">pieteikuma </w:t>
            </w:r>
            <w:r w:rsidRPr="006C2C98">
              <w:rPr>
                <w:b/>
                <w:i/>
              </w:rPr>
              <w:t>iesniedzējs</w:t>
            </w:r>
            <w:r w:rsidRPr="006C2C98">
              <w:t xml:space="preserve"> pirms ceļošanas uz Savienību minētajā valstī </w:t>
            </w:r>
            <w:r w:rsidRPr="006C2C98">
              <w:rPr>
                <w:b/>
                <w:i/>
              </w:rPr>
              <w:t xml:space="preserve">ir atzīts par bēgli </w:t>
            </w:r>
            <w:r w:rsidRPr="006C2C98">
              <w:t>saskaņā ar Ženēvas konvenciju un viņš joprojām var izmantot minēto aizsardzību</w:t>
            </w:r>
            <w:r w:rsidR="00D90CEF" w:rsidRPr="006C2C98">
              <w:t>; vai</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Šo jēdzienu vajadzētu lietot tikai tad, ja pieteikuma iesniedzējs jau ir atzīts par bēgli.</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1357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Judith Sargentini, Jean Lambert</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1. punkts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b)</w:t>
            </w:r>
            <w:r w:rsidRPr="006C2C98">
              <w:tab/>
            </w:r>
            <w:r w:rsidRPr="006C2C98">
              <w:rPr>
                <w:b/>
                <w:i/>
              </w:rPr>
              <w:t>pieteikuma iesniedzējam pirms ceļošanas uz Savienību minētajā valstī tika nodrošināta citāda aizsardzība un viņš joprojām var izmantot minēto aizsardzību.</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1358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Cecilia Wikström, Sophia in 't Veld, Angelika Mlinar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1. punkts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b)</w:t>
            </w:r>
            <w:r w:rsidRPr="006C2C98">
              <w:tab/>
            </w:r>
            <w:r w:rsidRPr="006C2C98">
              <w:rPr>
                <w:b/>
                <w:i/>
              </w:rPr>
              <w:t>pieteikuma iesniedzējam pirms ceļošanas uz Savienību minētajā valstī tika nodrošināta citāda aizsardzība un viņš joprojām var izmantot minēto aizsardzību.</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Saistīts ar 44. panta 1. punkta grozījumu.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1359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1. punkts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b)</w:t>
            </w:r>
            <w:r w:rsidRPr="006C2C98">
              <w:tab/>
              <w:t xml:space="preserve">pieteikuma iesniedzējam pirms ceļošanas uz Savienību </w:t>
            </w:r>
            <w:r w:rsidRPr="006C2C98">
              <w:rPr>
                <w:b/>
                <w:i/>
              </w:rPr>
              <w:t>minētajā valstī</w:t>
            </w:r>
            <w:r w:rsidRPr="006C2C98">
              <w:t xml:space="preserve"> tika nodrošināta </w:t>
            </w:r>
            <w:r w:rsidRPr="006C2C98">
              <w:rPr>
                <w:b/>
                <w:i/>
              </w:rPr>
              <w:t>citāda</w:t>
            </w:r>
            <w:r w:rsidRPr="006C2C98">
              <w:t xml:space="preserve"> aizsardzība un viņš joprojām var izmantot minēto aizsardzību.</w:t>
            </w:r>
          </w:p>
        </w:tc>
        <w:tc>
          <w:tcPr>
            <w:tcW w:w="4876" w:type="dxa"/>
          </w:tcPr>
          <w:p w:rsidR="008A158B" w:rsidRPr="006C2C98" w:rsidRDefault="008A158B" w:rsidP="006B45DB">
            <w:pPr>
              <w:pStyle w:val="Normal6"/>
            </w:pPr>
            <w:r w:rsidRPr="006C2C98">
              <w:t>b)</w:t>
            </w:r>
            <w:r w:rsidRPr="006C2C98">
              <w:tab/>
              <w:t xml:space="preserve">pieteikuma iesniedzējam pirms ceļošanas uz Savienību tika nodrošināta </w:t>
            </w:r>
            <w:r w:rsidRPr="006C2C98">
              <w:rPr>
                <w:b/>
                <w:i/>
              </w:rPr>
              <w:t>efektīva</w:t>
            </w:r>
            <w:r w:rsidRPr="006C2C98">
              <w:t xml:space="preserve"> aizsardzība</w:t>
            </w:r>
            <w:r w:rsidRPr="006C2C98">
              <w:rPr>
                <w:b/>
                <w:i/>
              </w:rPr>
              <w:t xml:space="preserve">, kas ir līdzvērtīga bēgļu </w:t>
            </w:r>
            <w:r w:rsidR="00A75104" w:rsidRPr="006C2C98">
              <w:rPr>
                <w:b/>
                <w:i/>
              </w:rPr>
              <w:t>aizsardzībai</w:t>
            </w:r>
            <w:r w:rsidRPr="006C2C98">
              <w:rPr>
                <w:b/>
                <w:bCs/>
                <w:i/>
                <w:iCs/>
              </w:rPr>
              <w:t>,</w:t>
            </w:r>
            <w:r w:rsidRPr="006C2C98">
              <w:t xml:space="preserve"> un viņš joprojām var izmantot minēto aizsardzību.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Šo jēdzienu var izmantot tikai tad, ja aizsardzības līmenis ir līdzvērtīgs aizsardzībai, kas pamatota uz Ženēvas konvenciju.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1360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Cecilia Wikström, Sophia in 't Veld, Angelika Mlinar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2.</w:t>
            </w:r>
            <w:r w:rsidRPr="006C2C98">
              <w:tab/>
            </w:r>
            <w:r w:rsidRPr="006C2C98">
              <w:rPr>
                <w:b/>
                <w:i/>
              </w:rPr>
              <w:t>Atbildīgā iestāde uzskata, ka pieteikuma iesniedzējam tiek nodrošināta aizsardzība 1. punkta b) apakšpunkta izpratnē ar noteikumu, ka tā ir pārliecinājusies, ka:</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Normal6"/>
            </w:pPr>
            <w:r w:rsidRPr="006C2C98">
              <w:rPr>
                <w:b/>
                <w:i/>
              </w:rPr>
              <w:t>a) dzīvība un brīvība netiek pakļauta briesmām, pamatojoties uz rasi, reliģiju, tautību, piederību konkrētai sociālajai grupai, vai politisko uzskatu dēļ;</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b) nav nopietna kaitējuma riska Regulas (ES) Nr. XXX/XXX (Kvalifikācijas regula) izpratnē;</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c) tiek ievērots neizraidīšanas princips saskaņā ar Ženēvas konvenciju;</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d) tiek ievērots aizliegums viņu pārvietot, pārkāpjot tiesības netikt pakļautam spīdzināšanai, kā arī cietsirdīgai, necilvēcīgai un pazemojošai attieksmei, kā tas ir noteikts starptautiskajos tiesību aktos;</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e) viņam ir tiesības uz likumīgu uzturēšanos;</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f) viņam ir pienācīga piekļuve darba tirgum, uzņemšanas iespējām, veselības aprūpei un izglītībai; un</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g) viņam ir tiesības uz ģimenes atkalapvienošanos saskaņā ar starptautiskajiem cilvēktiesību standartiem.</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Šis saraksts nesniedz pilnīgu priekšstatu par to, kas ir pirmā patvēruma valsts, un tas var apdraudēt Ženēvas konvencijas pareizu piemērošanu.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1361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2. punkts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2.</w:t>
            </w:r>
            <w:r w:rsidRPr="006C2C98">
              <w:tab/>
              <w:t xml:space="preserve">Atbildīgā iestāde </w:t>
            </w:r>
            <w:r w:rsidRPr="006C2C98">
              <w:rPr>
                <w:b/>
                <w:i/>
              </w:rPr>
              <w:t>uzskata</w:t>
            </w:r>
            <w:r w:rsidRPr="006C2C98">
              <w:t>, ka pieteikuma iesniedzējam tiek nodrošināta aizsardzība 1. punkta b) apakšpunkta izpratnē ar noteikumu, ka tā ir pārliecinājusies, ka:</w:t>
            </w:r>
          </w:p>
        </w:tc>
        <w:tc>
          <w:tcPr>
            <w:tcW w:w="4876" w:type="dxa"/>
          </w:tcPr>
          <w:p w:rsidR="008A158B" w:rsidRPr="006C2C98" w:rsidRDefault="008A158B" w:rsidP="006B45DB">
            <w:pPr>
              <w:pStyle w:val="Normal6"/>
            </w:pPr>
            <w:r w:rsidRPr="006C2C98">
              <w:t>2.</w:t>
            </w:r>
            <w:r w:rsidRPr="006C2C98">
              <w:tab/>
              <w:t xml:space="preserve">Atbildīgā iestāde </w:t>
            </w:r>
            <w:r w:rsidRPr="006C2C98">
              <w:rPr>
                <w:b/>
                <w:i/>
              </w:rPr>
              <w:t>var uzskatīt</w:t>
            </w:r>
            <w:r w:rsidRPr="006C2C98">
              <w:t xml:space="preserve">, ka pieteikuma iesniedzējam tiek nodrošināta </w:t>
            </w:r>
            <w:r w:rsidRPr="006C2C98">
              <w:rPr>
                <w:b/>
                <w:i/>
              </w:rPr>
              <w:t>efektīva</w:t>
            </w:r>
            <w:r w:rsidRPr="006C2C98">
              <w:t xml:space="preserve"> aizsardzība 1. punkta b) apakšpunkta izpratnē ar noteikumu, ka tā ir pārliecinājusies, ka: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 xml:space="preserve">Ja valsti pienācīgi jāuzskata par pirmo patvēruma valsti, tad šīs valsts nodrošinātajam aizsardzības līmenim </w:t>
      </w:r>
      <w:r w:rsidR="00F420DC" w:rsidRPr="006C2C98">
        <w:rPr>
          <w:noProof w:val="0"/>
        </w:rPr>
        <w:t xml:space="preserve">jābūt </w:t>
      </w:r>
      <w:r w:rsidRPr="006C2C98">
        <w:rPr>
          <w:noProof w:val="0"/>
        </w:rPr>
        <w:t>efektīvam. Tas nozīmē, ka piedāvātās aizsardzības līmenim jābūt līdzvērtīgam Savienībā nodrošinātajam aizsardzības līmenim. Papildu elementi ietver prasības, lai nodrošinātu, ka šāda aizsardzība praksē ir pieejama.</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1362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2. punkts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a)</w:t>
            </w:r>
            <w:r w:rsidRPr="006C2C98">
              <w:tab/>
              <w:t>dzīvība un brīvība netiek pakļauta briesmām, pamatojoties uz rasi, reliģiju, tautību, piederību konkrētai sociālajai grupai, vai politisko uzskatu dēļ;</w:t>
            </w:r>
          </w:p>
        </w:tc>
        <w:tc>
          <w:tcPr>
            <w:tcW w:w="4876" w:type="dxa"/>
          </w:tcPr>
          <w:p w:rsidR="008A158B" w:rsidRPr="006C2C98" w:rsidRDefault="008A158B" w:rsidP="006B45DB">
            <w:pPr>
              <w:pStyle w:val="Normal6"/>
            </w:pPr>
            <w:r w:rsidRPr="006C2C98">
              <w:t>a)</w:t>
            </w:r>
            <w:r w:rsidRPr="006C2C98">
              <w:tab/>
              <w:t>dzīvība un brīvība netiek pakļauta briesmām, pamatojoties uz rasi, reliģiju, tautību, piederību konkrētai sociālajai grupai, vai politisko uzskatu dēļ</w:t>
            </w:r>
            <w:r w:rsidRPr="006C2C98">
              <w:rPr>
                <w:b/>
                <w:i/>
              </w:rPr>
              <w:t>, un netiek piemērota brīvības atņemšana bez taisnīgas tiesas</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1363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2. punkts – ca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ca)</w:t>
            </w:r>
            <w:r w:rsidRPr="006C2C98">
              <w:tab/>
            </w:r>
            <w:r w:rsidRPr="006C2C98">
              <w:rPr>
                <w:b/>
                <w:i/>
              </w:rPr>
              <w:t>nav faktiska riska, ka trešā valsts nosūtīs pieteikuma iesniedzēju uz citu valsti, kurā viņš nesaņems efektīvu aizsardzību vai kura viņu varētu nosūt</w:t>
            </w:r>
            <w:r w:rsidR="006B45DB" w:rsidRPr="006C2C98">
              <w:rPr>
                <w:b/>
                <w:i/>
              </w:rPr>
              <w:t>īt uz vēl kādu citu valsti, kur</w:t>
            </w:r>
            <w:r w:rsidRPr="006C2C98">
              <w:rPr>
                <w:b/>
                <w:i/>
              </w:rPr>
              <w:t xml:space="preserve"> šāda aizsardzība nebūtu pieejama;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1364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2. punkts – ca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ca)</w:t>
            </w:r>
            <w:r w:rsidRPr="006C2C98">
              <w:tab/>
            </w:r>
            <w:r w:rsidRPr="006C2C98">
              <w:rPr>
                <w:b/>
                <w:i/>
              </w:rPr>
              <w:t>nav riska, ka trešā valsts nosūtīs pieteikuma iesniedzēju uz citu trešo valsti, kurā viņš nesaņems efektīvu aizsardzību;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1365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2. punkts – e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e)</w:t>
            </w:r>
            <w:r w:rsidRPr="006C2C98">
              <w:tab/>
            </w:r>
            <w:r w:rsidRPr="006C2C98">
              <w:rPr>
                <w:b/>
                <w:i/>
              </w:rPr>
              <w:t>viņam ir tiesības uz likumīgu uzturēšanos;</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1366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001F3685" w:rsidRPr="006C2C98">
        <w:t>44. pants – 2. punkts – ea</w:t>
      </w:r>
      <w:r w:rsidRPr="006C2C98">
        <w:t>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ea)</w:t>
            </w:r>
            <w:r w:rsidRPr="006C2C98">
              <w:tab/>
            </w:r>
            <w:r w:rsidRPr="006C2C98">
              <w:rPr>
                <w:b/>
                <w:i/>
              </w:rPr>
              <w:t>pamattiesības tiek ievērotas saskaņā ar piemērojamiem starptautiskajiem standartiem, kā arī pieteikuma iesniedzēja dzīvība nav faktiski apdraudēta un nav reāla riska, ka pieteikuma iesniedzējam var piemērot brīvības atņemšanu bez taisnīgas tiesas;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1367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2. punkts – f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f)</w:t>
            </w:r>
            <w:r w:rsidRPr="006C2C98">
              <w:tab/>
            </w:r>
            <w:r w:rsidRPr="006C2C98">
              <w:rPr>
                <w:b/>
                <w:i/>
              </w:rPr>
              <w:t>viņam ir pienācīga piekļuve darba tirgum, uzņemšanas iespējām, veselības aprūpei un izglītībai; un</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1368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2. punkts – f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f)</w:t>
            </w:r>
            <w:r w:rsidRPr="006C2C98">
              <w:tab/>
              <w:t xml:space="preserve">viņam ir pienācīga piekļuve darba tirgum, uzņemšanas iespējām, veselības aprūpei un izglītībai; </w:t>
            </w:r>
            <w:r w:rsidRPr="006C2C98">
              <w:rPr>
                <w:b/>
                <w:i/>
              </w:rPr>
              <w:t>un</w:t>
            </w:r>
          </w:p>
        </w:tc>
        <w:tc>
          <w:tcPr>
            <w:tcW w:w="4876" w:type="dxa"/>
          </w:tcPr>
          <w:p w:rsidR="008A158B" w:rsidRPr="006C2C98" w:rsidRDefault="008A158B" w:rsidP="006B45DB">
            <w:pPr>
              <w:pStyle w:val="Normal6"/>
            </w:pPr>
            <w:r w:rsidRPr="006C2C98">
              <w:t>f)</w:t>
            </w:r>
            <w:r w:rsidRPr="006C2C98">
              <w:tab/>
              <w:t>viņam ir pienācīga piekļuve darba tirgum, uzņemšanas iespējām, veselības aprūpei un izglītībai;</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1369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2. punkts – fa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fa)</w:t>
            </w:r>
            <w:r w:rsidRPr="006C2C98">
              <w:tab/>
            </w:r>
            <w:r w:rsidRPr="006C2C98">
              <w:rPr>
                <w:b/>
                <w:i/>
              </w:rPr>
              <w:t>pieteikuma iesniedzējam ir piekļuve iztikas līdzekļiem, kas ir pietiekami, lai nodrošinātu pienācīgu dzīves līmeni, un trešā valsts veic pasākumus, lai pakāpeniski panāktu patstāvību, kamēr tiek meklēti ilgtspējīgi risinājumi;</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1370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2. punkts – fa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fa)</w:t>
            </w:r>
            <w:r w:rsidRPr="006C2C98">
              <w:tab/>
            </w:r>
            <w:r w:rsidRPr="006C2C98">
              <w:rPr>
                <w:b/>
                <w:i/>
              </w:rPr>
              <w:t>ir piekļuve iztikas līdzekļiem, kas ir pietiekami, lai nodrošinātu pienācīgu dzīves līmeni;</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1371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2. punkts – fb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fb)</w:t>
            </w:r>
            <w:r w:rsidRPr="006C2C98">
              <w:tab/>
            </w:r>
            <w:r w:rsidRPr="006C2C98">
              <w:rPr>
                <w:b/>
                <w:i/>
              </w:rPr>
              <w:t>trešā valsts ņem vērā pieteikuma iesniedzēja īpašo neaizsargātību un ievēro pieteikuma iesniedzēja privātuma intereses;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1372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2. punkts – fb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fb)</w:t>
            </w:r>
            <w:r w:rsidRPr="006C2C98">
              <w:tab/>
            </w:r>
            <w:r w:rsidRPr="006C2C98">
              <w:rPr>
                <w:b/>
                <w:i/>
              </w:rPr>
              <w:t>trešā valsts ņem vērā pieteikuma iesniedzēja īpašo neaizsargātību un ievēro pieteikuma iesniedzēja privātuma intereses;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1373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2. punkts – fc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fc)</w:t>
            </w:r>
            <w:r w:rsidRPr="006C2C98">
              <w:tab/>
            </w:r>
            <w:r w:rsidRPr="006C2C98">
              <w:rPr>
                <w:b/>
                <w:i/>
              </w:rPr>
              <w:t>efektīva aizsardzība ir pieejama, kamēr tiek rasts ilgtspējīgs risinājums;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1374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2. punkts – g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g)</w:t>
            </w:r>
            <w:r w:rsidRPr="006C2C98">
              <w:tab/>
            </w:r>
            <w:r w:rsidRPr="006C2C98">
              <w:rPr>
                <w:b/>
                <w:i/>
              </w:rPr>
              <w:t>viņam ir tiesības uz ģimenes atkalapvienošanos saskaņā ar starptautiskajiem cilvēktiesību standartiem.</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1375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2. punkts – g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g)</w:t>
            </w:r>
            <w:r w:rsidRPr="006C2C98">
              <w:tab/>
              <w:t>viņam ir tiesības uz ģimenes atkalapvienošanos saskaņā ar starptautiskajiem cilvēktiesību standartiem</w:t>
            </w:r>
            <w:r w:rsidRPr="006C2C98">
              <w:rPr>
                <w:b/>
                <w:i/>
              </w:rPr>
              <w:t>.</w:t>
            </w:r>
          </w:p>
        </w:tc>
        <w:tc>
          <w:tcPr>
            <w:tcW w:w="4876" w:type="dxa"/>
          </w:tcPr>
          <w:p w:rsidR="008A158B" w:rsidRPr="006C2C98" w:rsidRDefault="008A158B" w:rsidP="006B45DB">
            <w:pPr>
              <w:pStyle w:val="Normal6"/>
            </w:pPr>
            <w:r w:rsidRPr="006C2C98">
              <w:t>g)</w:t>
            </w:r>
            <w:r w:rsidRPr="006C2C98">
              <w:tab/>
              <w:t>viņam ir tiesības uz ģimenes atkalapvienošanos saskaņā ar starptautiskajiem cilvēktiesību standartiem</w:t>
            </w:r>
            <w:r w:rsidRPr="006C2C98">
              <w:rPr>
                <w:b/>
                <w:i/>
              </w:rPr>
              <w:t>, un</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1376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2. punkts – ga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ga)</w:t>
            </w:r>
            <w:r w:rsidRPr="006C2C98">
              <w:tab/>
            </w:r>
            <w:r w:rsidRPr="006C2C98">
              <w:rPr>
                <w:b/>
                <w:i/>
              </w:rPr>
              <w:t>trešā valsts ir pievienojusies starptautiskiem tiesību aktiem bēgļu jomā un cilvēka pamattiesību aktiem un praksē ievēro to standartus</w:t>
            </w:r>
            <w:r w:rsidR="00301CBA" w:rsidRPr="006C2C98">
              <w:rPr>
                <w:b/>
                <w:i/>
              </w:rPr>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1377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2.a 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2.a</w:t>
            </w:r>
            <w:r w:rsidRPr="006C2C98">
              <w:tab/>
            </w:r>
            <w:r w:rsidRPr="006C2C98">
              <w:rPr>
                <w:b/>
                <w:i/>
              </w:rPr>
              <w:t>Neatkarīgas organizācijas sistemātiski pārskata lēmumus, ar kuriem apstiprināts, ka ir izpildīti šā panta 1. punktā minētie nosacījumi.</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1378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Sergei Stanishev</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3.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3.</w:t>
            </w:r>
            <w:r w:rsidRPr="006C2C98">
              <w:tab/>
            </w:r>
            <w:r w:rsidRPr="006C2C98">
              <w:rPr>
                <w:b/>
                <w:i/>
              </w:rPr>
              <w:t>Pirms pieteikuma iesniedzēja pieteikumu noraida kā nepieņemamu saskaņā ar 36. panta 1. punkta a) apakšpunktu, viņam ļauj pārsūdzēt pirmās patvēruma valsts koncepcijas piemērošanu, ņemot vērā viņa konkrētos apstākļus, kad tika iesniegts pieteikums un notika intervija par pieņemamību.</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Saskaņots ar iepriekšējiem grozījumiem, lai svītrotu prasību par pieņemamības pārbaudēm pirms Dublinas regulas piemērošanas.</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1379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3.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3.</w:t>
            </w:r>
            <w:r w:rsidRPr="006C2C98">
              <w:tab/>
              <w:t>Pirms pieteikuma iesniedzēja pieteikumu noraida kā nepieņemamu saskaņā ar 36. panta 1. punkta a) apakšpunktu, viņam ļauj pārsūdzēt pirmās patvēruma valsts koncepcijas piemērošanu, ņemot vērā viņa konkrētos apstākļus</w:t>
            </w:r>
            <w:r w:rsidRPr="006C2C98">
              <w:rPr>
                <w:b/>
                <w:i/>
              </w:rPr>
              <w:t>, kad tika iesniegts pieteikums un notika intervija par pieņemamību</w:t>
            </w:r>
            <w:r w:rsidRPr="006C2C98">
              <w:t>.</w:t>
            </w:r>
          </w:p>
        </w:tc>
        <w:tc>
          <w:tcPr>
            <w:tcW w:w="4876" w:type="dxa"/>
          </w:tcPr>
          <w:p w:rsidR="008A158B" w:rsidRPr="006C2C98" w:rsidRDefault="008A158B" w:rsidP="006B45DB">
            <w:pPr>
              <w:pStyle w:val="Normal6"/>
            </w:pPr>
            <w:r w:rsidRPr="006C2C98">
              <w:t>3.</w:t>
            </w:r>
            <w:r w:rsidRPr="006C2C98">
              <w:tab/>
              <w:t>Pirms pieteikuma iesniedzēja pieteikumu noraida kā nepieņemamu saskaņā ar 36. panta 1. punkta a) apakšpunktu, viņam ļauj pārsūdzēt pirmās patvēruma valsts koncepcijas piemērošanu, ņemot vērā viņa konkrētos apstākļus.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Pieteikuma iesniedzējam ir tiesības apstrīdēt koncepcijas piemērošanu visā procedūras laikā līdz galīgā lēmuma pieņemšanai.</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1380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Judith Sargentini, Jean Lambert</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3.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3.</w:t>
            </w:r>
            <w:r w:rsidRPr="006C2C98">
              <w:tab/>
              <w:t xml:space="preserve">Pirms pieteikuma iesniedzēja pieteikumu noraida </w:t>
            </w:r>
            <w:r w:rsidRPr="006C2C98">
              <w:rPr>
                <w:b/>
                <w:i/>
              </w:rPr>
              <w:t>kā</w:t>
            </w:r>
            <w:r w:rsidRPr="006C2C98">
              <w:t xml:space="preserve"> </w:t>
            </w:r>
            <w:r w:rsidRPr="006C2C98">
              <w:rPr>
                <w:b/>
                <w:i/>
              </w:rPr>
              <w:t>nepieņemamu</w:t>
            </w:r>
            <w:r w:rsidRPr="006C2C98">
              <w:t xml:space="preserve"> saskaņā ar </w:t>
            </w:r>
            <w:r w:rsidRPr="006C2C98">
              <w:rPr>
                <w:b/>
                <w:i/>
              </w:rPr>
              <w:t>36. panta 1. punkta a) apakšpunktu,</w:t>
            </w:r>
            <w:r w:rsidRPr="006C2C98">
              <w:t xml:space="preserve"> </w:t>
            </w:r>
            <w:r w:rsidRPr="006C2C98">
              <w:rPr>
                <w:b/>
                <w:i/>
              </w:rPr>
              <w:t>viņam</w:t>
            </w:r>
            <w:r w:rsidRPr="006C2C98">
              <w:t xml:space="preserve"> ļauj pārsūdzēt pirmās patvēruma valsts koncepcijas piemērošanu, ņemot vērā viņa konkrētos apstākļus</w:t>
            </w:r>
            <w:r w:rsidRPr="006C2C98">
              <w:rPr>
                <w:b/>
                <w:i/>
              </w:rPr>
              <w:t>, kad tika iesniegts pieteikums un notika intervija par pieņemamību</w:t>
            </w:r>
            <w:r w:rsidRPr="006C2C98">
              <w:t>.</w:t>
            </w:r>
          </w:p>
        </w:tc>
        <w:tc>
          <w:tcPr>
            <w:tcW w:w="4876" w:type="dxa"/>
          </w:tcPr>
          <w:p w:rsidR="008A158B" w:rsidRPr="006C2C98" w:rsidRDefault="008A158B" w:rsidP="00AD173D">
            <w:pPr>
              <w:pStyle w:val="Normal6"/>
            </w:pPr>
            <w:r w:rsidRPr="006C2C98">
              <w:t>3.</w:t>
            </w:r>
            <w:r w:rsidRPr="006C2C98">
              <w:tab/>
              <w:t xml:space="preserve">Pirms pieteikuma iesniedzēja pieteikumu noraida </w:t>
            </w:r>
            <w:r w:rsidRPr="006C2C98">
              <w:rPr>
                <w:b/>
                <w:i/>
              </w:rPr>
              <w:t>pieņemamības noteikšanas ietvaros</w:t>
            </w:r>
            <w:r w:rsidRPr="006C2C98">
              <w:t xml:space="preserve"> saskaņā ar </w:t>
            </w:r>
            <w:r w:rsidRPr="006C2C98">
              <w:rPr>
                <w:b/>
                <w:i/>
              </w:rPr>
              <w:t>šīs regulas II </w:t>
            </w:r>
            <w:r w:rsidR="00AD173D" w:rsidRPr="006C2C98">
              <w:rPr>
                <w:b/>
                <w:i/>
              </w:rPr>
              <w:t>ie</w:t>
            </w:r>
            <w:r w:rsidRPr="006C2C98">
              <w:rPr>
                <w:b/>
                <w:i/>
              </w:rPr>
              <w:t>daļu,</w:t>
            </w:r>
            <w:r w:rsidRPr="006C2C98">
              <w:t xml:space="preserve"> </w:t>
            </w:r>
            <w:r w:rsidRPr="006C2C98">
              <w:rPr>
                <w:b/>
                <w:i/>
              </w:rPr>
              <w:t>pieteikuma iesniedzējam</w:t>
            </w:r>
            <w:r w:rsidRPr="006C2C98">
              <w:t xml:space="preserve"> ļauj </w:t>
            </w:r>
            <w:r w:rsidRPr="006C2C98">
              <w:rPr>
                <w:b/>
                <w:i/>
              </w:rPr>
              <w:t>jebkurā procedūras posmā</w:t>
            </w:r>
            <w:r w:rsidRPr="006C2C98">
              <w:t xml:space="preserve"> pārsūdzēt pirmās patvēruma valsts koncepcijas piemērošanu, ņemot vērā viņa konkrētos apstākļus.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1381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4.</w:t>
            </w:r>
            <w:r w:rsidRPr="006C2C98">
              <w:tab/>
            </w:r>
            <w:r w:rsidRPr="006C2C98">
              <w:rPr>
                <w:b/>
                <w:i/>
              </w:rPr>
              <w:t>Attiecībā uz nepavadītiem nepilngadīgajiem</w:t>
            </w:r>
            <w:r w:rsidRPr="006C2C98">
              <w:t xml:space="preserve"> pirmās patvēruma valsts koncepciju </w:t>
            </w:r>
            <w:r w:rsidRPr="006C2C98">
              <w:rPr>
                <w:b/>
                <w:i/>
              </w:rPr>
              <w:t>var piemērot</w:t>
            </w:r>
            <w:r w:rsidRPr="006C2C98">
              <w:t xml:space="preserve"> </w:t>
            </w:r>
            <w:r w:rsidRPr="006C2C98">
              <w:rPr>
                <w:b/>
                <w:i/>
              </w:rPr>
              <w:t>vienīgi tad, ja dalībvalstu iestādes vispirms ir no attiecīgās trešās valsts iestādēm saņēmušas apliecinājumu, ka šīs iestādes aprūpēs nepavadītu nepilngadīgo un ka viņam nekavējoties tiks nodrošināts kāds no 1. punktā minētajiem aizsardzības veidiem</w:t>
            </w:r>
            <w:r w:rsidRPr="006C2C98">
              <w:t>.</w:t>
            </w:r>
          </w:p>
        </w:tc>
        <w:tc>
          <w:tcPr>
            <w:tcW w:w="4876" w:type="dxa"/>
          </w:tcPr>
          <w:p w:rsidR="008A158B" w:rsidRPr="006C2C98" w:rsidRDefault="008A158B" w:rsidP="006B45DB">
            <w:pPr>
              <w:pStyle w:val="Normal6"/>
            </w:pPr>
            <w:r w:rsidRPr="006C2C98">
              <w:t>4.</w:t>
            </w:r>
            <w:r w:rsidRPr="006C2C98">
              <w:tab/>
              <w:t>Pirmās patvēruma valsts koncepciju</w:t>
            </w:r>
            <w:r w:rsidRPr="006C2C98">
              <w:rPr>
                <w:b/>
                <w:i/>
              </w:rPr>
              <w:t xml:space="preserve"> nepiemēro nepavadītiem nepilngadīgajiem</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1382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4.</w:t>
            </w:r>
            <w:r w:rsidRPr="006C2C98">
              <w:tab/>
            </w:r>
            <w:r w:rsidRPr="006C2C98">
              <w:rPr>
                <w:b/>
                <w:i/>
              </w:rPr>
              <w:t>Attiecībā uz nepavadītiem nepilngadīgajiem</w:t>
            </w:r>
            <w:r w:rsidRPr="006C2C98">
              <w:t xml:space="preserve"> pirmās patvēruma valsts koncepciju </w:t>
            </w:r>
            <w:r w:rsidRPr="006C2C98">
              <w:rPr>
                <w:b/>
                <w:i/>
              </w:rPr>
              <w:t>var piemērot</w:t>
            </w:r>
            <w:r w:rsidRPr="006C2C98">
              <w:t xml:space="preserve"> </w:t>
            </w:r>
            <w:r w:rsidRPr="006C2C98">
              <w:rPr>
                <w:b/>
                <w:i/>
              </w:rPr>
              <w:t>vienīgi tad, ja dalībvalstu iestādes vispirms ir no attiecīgās trešās valsts iestādēm saņēmušas apliecinājumu, ka šīs iestādes aprūpēs nepavadītu nepilngadīgo un ka viņam nekavējoties tiks nodrošināts kāds no 1. punktā minētajiem aizsardzības veidiem</w:t>
            </w:r>
            <w:r w:rsidRPr="006C2C98">
              <w:t>.</w:t>
            </w:r>
          </w:p>
        </w:tc>
        <w:tc>
          <w:tcPr>
            <w:tcW w:w="4876" w:type="dxa"/>
          </w:tcPr>
          <w:p w:rsidR="008A158B" w:rsidRPr="006C2C98" w:rsidRDefault="008A158B" w:rsidP="006B45DB">
            <w:pPr>
              <w:pStyle w:val="Normal6"/>
            </w:pPr>
            <w:r w:rsidRPr="006C2C98">
              <w:t>4.</w:t>
            </w:r>
            <w:r w:rsidRPr="006C2C98">
              <w:tab/>
              <w:t>Pirmās patvēruma valsts koncepciju</w:t>
            </w:r>
            <w:r w:rsidRPr="006C2C98">
              <w:rPr>
                <w:b/>
                <w:i/>
              </w:rPr>
              <w:t xml:space="preserve"> nepiemēro nepavadītiem nepilngadīgajiem</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Nepavadīti nepilngadīgie ir īpaši neaizsargāti</w:t>
      </w:r>
      <w:r w:rsidR="00CF3898" w:rsidRPr="006C2C98">
        <w:rPr>
          <w:noProof w:val="0"/>
        </w:rPr>
        <w:t>,</w:t>
      </w:r>
      <w:r w:rsidRPr="006C2C98">
        <w:rPr>
          <w:noProof w:val="0"/>
        </w:rPr>
        <w:t xml:space="preserve"> un viņiem nevajadzētu piemērot pirmās patvēruma valsts koncepciju.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1383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Cecilia Wikström, Sophia in 't Veld, Angelika Mlinar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4.</w:t>
            </w:r>
            <w:r w:rsidRPr="006C2C98">
              <w:tab/>
            </w:r>
            <w:r w:rsidRPr="006C2C98">
              <w:rPr>
                <w:b/>
                <w:i/>
              </w:rPr>
              <w:t>Attiecībā uz nepavadītiem nepilngadīgajiem</w:t>
            </w:r>
            <w:r w:rsidRPr="006C2C98">
              <w:t xml:space="preserve"> pirmās patvēruma valsts koncepciju </w:t>
            </w:r>
            <w:r w:rsidRPr="006C2C98">
              <w:rPr>
                <w:b/>
                <w:i/>
              </w:rPr>
              <w:t>var piemērot</w:t>
            </w:r>
            <w:r w:rsidRPr="006C2C98">
              <w:t xml:space="preserve"> </w:t>
            </w:r>
            <w:r w:rsidRPr="006C2C98">
              <w:rPr>
                <w:b/>
                <w:i/>
              </w:rPr>
              <w:t>vienīgi tad, ja dalībvalstu iestādes vispirms ir no attiecīgās trešās valsts iestādēm saņēmušas apliecinājumu, ka šīs iestādes aprūpēs nepavadītu nepilngadīgo un ka viņam nekavējoties tiks nodrošināts kāds no 1. punktā minētajiem aizsardzības veidiem</w:t>
            </w:r>
            <w:r w:rsidRPr="006C2C98">
              <w:t>.</w:t>
            </w:r>
          </w:p>
        </w:tc>
        <w:tc>
          <w:tcPr>
            <w:tcW w:w="4876" w:type="dxa"/>
          </w:tcPr>
          <w:p w:rsidR="008A158B" w:rsidRPr="006C2C98" w:rsidRDefault="008A158B" w:rsidP="006B45DB">
            <w:pPr>
              <w:pStyle w:val="Normal6"/>
            </w:pPr>
            <w:r w:rsidRPr="006C2C98">
              <w:t>4.</w:t>
            </w:r>
            <w:r w:rsidRPr="006C2C98">
              <w:tab/>
              <w:t xml:space="preserve">Pirmās patvēruma valsts koncepciju </w:t>
            </w:r>
            <w:r w:rsidRPr="006C2C98">
              <w:rPr>
                <w:b/>
                <w:i/>
              </w:rPr>
              <w:t>nepiemēro nepavadītiem nepilngadīgajiem, ja vien nav noteikts, ka tās piemērošana nepārprotami ir bērna interesēs</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Pirmās patvēruma valsts koncepciju nevajadzētu piemērot nepavadītiem nepilngadīgajiem, ja vien netiek uzskatīts, ka tas ir bērna interesēs.</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1384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Anna Maria Corazza Bildt, Caterina Chinnici, Hilde Vautmans, Barbara Matera, Damiano Zoffoli, Michaela Šojdrová, Brando Benifei, Lara Comi, Carlos Coelho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4.</w:t>
            </w:r>
            <w:r w:rsidRPr="006C2C98">
              <w:tab/>
              <w:t>Attiecībā uz nepavadītiem nepilngadīgajiem pirmās patvēruma valsts koncepciju</w:t>
            </w:r>
            <w:r w:rsidRPr="006C2C98">
              <w:rPr>
                <w:b/>
                <w:i/>
              </w:rPr>
              <w:t xml:space="preserve"> var piemērot vienīgi tad</w:t>
            </w:r>
            <w:r w:rsidRPr="006C2C98">
              <w:t>,</w:t>
            </w:r>
            <w:r w:rsidRPr="006C2C98">
              <w:rPr>
                <w:b/>
                <w:i/>
              </w:rPr>
              <w:t xml:space="preserve"> </w:t>
            </w:r>
            <w:r w:rsidRPr="006C2C98">
              <w:t>ja dalībvalstu iestādes vispirms ir no attiecīgās trešās valsts iestādēm saņēmušas apliecinājumu, ka šīs iestādes aprūpēs nepavadītu nepilngadīgo un ka viņam nekavējoties tiks nodrošināts kāds no 1. punktā minētajiem aizsardzības veidiem.</w:t>
            </w:r>
          </w:p>
        </w:tc>
        <w:tc>
          <w:tcPr>
            <w:tcW w:w="4876" w:type="dxa"/>
          </w:tcPr>
          <w:p w:rsidR="008A158B" w:rsidRPr="006C2C98" w:rsidRDefault="008A158B" w:rsidP="006B45DB">
            <w:pPr>
              <w:pStyle w:val="Normal6"/>
            </w:pPr>
            <w:r w:rsidRPr="006C2C98">
              <w:t>4.</w:t>
            </w:r>
            <w:r w:rsidRPr="006C2C98">
              <w:tab/>
              <w:t xml:space="preserve">Attiecībā uz nepavadītiem nepilngadīgajiem pirmās patvēruma valsts koncepciju </w:t>
            </w:r>
            <w:r w:rsidRPr="006C2C98">
              <w:rPr>
                <w:b/>
                <w:i/>
              </w:rPr>
              <w:t>nepiemēro</w:t>
            </w:r>
            <w:r w:rsidRPr="006C2C98">
              <w:t xml:space="preserve">, ja </w:t>
            </w:r>
            <w:r w:rsidRPr="006C2C98">
              <w:rPr>
                <w:b/>
                <w:i/>
              </w:rPr>
              <w:t>vien tas nav bērna interesēs un ja</w:t>
            </w:r>
            <w:r w:rsidRPr="006C2C98">
              <w:t xml:space="preserve"> dalībvalstu iestādes vispirms ir no attiecīgās trešās valsts iestādēm saņēmušas apliecinājumu, ka šīs iestādes aprūpēs nepavadītu nepilngadīgo un ka viņam nekavējoties tiks nodrošināts kāds no 1. punktā minētajiem aizsardzības veidiem.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1385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Jeroen Lenaers</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4.</w:t>
            </w:r>
            <w:r w:rsidRPr="006C2C98">
              <w:tab/>
            </w:r>
            <w:r w:rsidRPr="006C2C98">
              <w:rPr>
                <w:b/>
                <w:i/>
              </w:rPr>
              <w:t>Attiecībā uz nepavadītiem nepilngadīgajiem</w:t>
            </w:r>
            <w:r w:rsidRPr="006C2C98">
              <w:t xml:space="preserve"> pirmās patvēruma valsts koncepciju var piemērot vienīgi tad,</w:t>
            </w:r>
            <w:r w:rsidRPr="006C2C98">
              <w:rPr>
                <w:b/>
                <w:i/>
              </w:rPr>
              <w:t xml:space="preserve"> </w:t>
            </w:r>
            <w:r w:rsidRPr="006C2C98">
              <w:t>ja dalībvalstu iestādes vispirms ir no attiecīgās trešās valsts iestādēm saņēmušas apliecinājumu, ka šīs iestādes aprūpēs nepavadītu nepilngadīgo un ka viņam nekavējoties tiks nodrošināts kāds no 1. punktā minētajiem aizsardzības veidiem.</w:t>
            </w:r>
          </w:p>
        </w:tc>
        <w:tc>
          <w:tcPr>
            <w:tcW w:w="4876" w:type="dxa"/>
          </w:tcPr>
          <w:p w:rsidR="008A158B" w:rsidRPr="006C2C98" w:rsidRDefault="008A158B" w:rsidP="006B45DB">
            <w:pPr>
              <w:pStyle w:val="Normal6"/>
            </w:pPr>
            <w:r w:rsidRPr="006C2C98">
              <w:t>4.</w:t>
            </w:r>
            <w:r w:rsidRPr="006C2C98">
              <w:tab/>
              <w:t xml:space="preserve">Pirmās patvēruma valsts koncepciju </w:t>
            </w:r>
            <w:r w:rsidRPr="006C2C98">
              <w:rPr>
                <w:b/>
                <w:i/>
              </w:rPr>
              <w:t>nepavadītiem nepilngadīgajiem</w:t>
            </w:r>
            <w:r w:rsidRPr="006C2C98">
              <w:t xml:space="preserve"> var piemērot vienīgi tad, ja dalībvalstu iestādes vispirms ir no attiecīgās trešās valsts iestādēm saņēmušas apliecinājumu, ka šīs iestādes aprūpēs nepavadītu nepilngadīgo un ka viņam nekavējoties tiks nodrošināts kāds no 1. punktā minētajiem aizsardzības veidiem.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1386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5.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5.</w:t>
            </w:r>
            <w:r w:rsidRPr="006C2C98">
              <w:tab/>
            </w:r>
            <w:r w:rsidRPr="006C2C98">
              <w:rPr>
                <w:b/>
                <w:i/>
              </w:rPr>
              <w:t>Ja pieteikums ir noraidīts kā nepieņemams, piemērojot pirmās patvēruma valsts koncepciju, atbildīgā iestāde:</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Normal6"/>
            </w:pPr>
            <w:r w:rsidRPr="006C2C98">
              <w:rPr>
                <w:b/>
                <w:i/>
              </w:rPr>
              <w:t>a) informē par to pieteikuma iesniedzēju;</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b) izsniedz viņam dokumentu, informējot trešās valsts iestādes minētās valsts valodā, ka pieteikums nav ticis izvērtēts pēc tā būtības, jo ir piemērota pirmās patvēruma valsts koncepcija.</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1387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6.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6.</w:t>
            </w:r>
            <w:r w:rsidRPr="006C2C98">
              <w:tab/>
              <w:t xml:space="preserve">Ja minētā trešā valsts neuzņem vai atkārtoti neuzņem pieteikuma iesniedzēju savā teritorijā, atbildīgā iestāde </w:t>
            </w:r>
            <w:r w:rsidRPr="006C2C98">
              <w:rPr>
                <w:b/>
                <w:i/>
              </w:rPr>
              <w:t xml:space="preserve">atceļ </w:t>
            </w:r>
            <w:r w:rsidRPr="006C2C98">
              <w:t xml:space="preserve">lēmumu par pieteikuma atzīšanu par nepieņemamu un </w:t>
            </w:r>
            <w:r w:rsidRPr="006C2C98">
              <w:rPr>
                <w:b/>
                <w:i/>
              </w:rPr>
              <w:t>nodrošina</w:t>
            </w:r>
            <w:r w:rsidRPr="006C2C98">
              <w:t xml:space="preserve"> piekļuvi procedūrai saskaņā ar II nodaļā un III nodaļas I iedaļā izklāstītajiem pamatprincipiem un garantijām.</w:t>
            </w:r>
          </w:p>
        </w:tc>
        <w:tc>
          <w:tcPr>
            <w:tcW w:w="4876" w:type="dxa"/>
          </w:tcPr>
          <w:p w:rsidR="008A158B" w:rsidRPr="006C2C98" w:rsidRDefault="008A158B" w:rsidP="006B45DB">
            <w:pPr>
              <w:pStyle w:val="Normal6"/>
            </w:pPr>
            <w:r w:rsidRPr="006C2C98">
              <w:t>6.</w:t>
            </w:r>
            <w:r w:rsidRPr="006C2C98">
              <w:tab/>
              <w:t xml:space="preserve">Ja </w:t>
            </w:r>
            <w:r w:rsidRPr="006C2C98">
              <w:rPr>
                <w:b/>
                <w:i/>
              </w:rPr>
              <w:t>pēc vairākiem mēģinājumiem</w:t>
            </w:r>
            <w:r w:rsidRPr="006C2C98">
              <w:t xml:space="preserve"> minētā trešā valsts neuzņem vai atkārtoti neuzņem pieteikuma iesniedzēju savā teritorijā, atbildīgā iestāde </w:t>
            </w:r>
            <w:r w:rsidRPr="006C2C98">
              <w:rPr>
                <w:b/>
                <w:i/>
              </w:rPr>
              <w:t>var atcelt</w:t>
            </w:r>
            <w:r w:rsidRPr="006C2C98">
              <w:t xml:space="preserve"> lēmumu par pieteikuma atzīšanu par nepieņemamu un </w:t>
            </w:r>
            <w:r w:rsidRPr="006C2C98">
              <w:rPr>
                <w:b/>
                <w:i/>
              </w:rPr>
              <w:t>var nodrošināt</w:t>
            </w:r>
            <w:r w:rsidRPr="006C2C98">
              <w:t xml:space="preserve"> piekļuvi procedūrai saskaņā ar II nodaļā un III nodaļas I iedaļā izklāstītajiem pamatprincipiem un garantijām. </w:t>
            </w:r>
            <w:r w:rsidRPr="006C2C98">
              <w:rPr>
                <w:b/>
                <w:i/>
              </w:rPr>
              <w:t>Tomēr atgriešanas procedūra būtu jāturpina, kamēr uzņemšana vai atpakaļuzņemšana kļūst iespējama.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1388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6.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6.</w:t>
            </w:r>
            <w:r w:rsidRPr="006C2C98">
              <w:tab/>
              <w:t xml:space="preserve">Ja minētā trešā valsts neuzņem vai atkārtoti neuzņem pieteikuma iesniedzēju savā teritorijā, atbildīgā iestāde atceļ lēmumu par pieteikuma atzīšanu </w:t>
            </w:r>
            <w:r w:rsidRPr="006C2C98">
              <w:rPr>
                <w:b/>
                <w:i/>
              </w:rPr>
              <w:t>par nepieņemamu</w:t>
            </w:r>
            <w:r w:rsidRPr="006C2C98">
              <w:t xml:space="preserve"> un nodrošina piekļuvi procedūrai saskaņā ar II nodaļā un III nodaļas I iedaļā izklāstītajiem pamatprincipiem un garantijām.</w:t>
            </w:r>
          </w:p>
        </w:tc>
        <w:tc>
          <w:tcPr>
            <w:tcW w:w="4876" w:type="dxa"/>
          </w:tcPr>
          <w:p w:rsidR="008A158B" w:rsidRPr="006C2C98" w:rsidRDefault="008A158B" w:rsidP="006B45DB">
            <w:pPr>
              <w:pStyle w:val="Normal6"/>
            </w:pPr>
            <w:r w:rsidRPr="006C2C98">
              <w:t>6.</w:t>
            </w:r>
            <w:r w:rsidRPr="006C2C98">
              <w:tab/>
              <w:t>Ja minētā trešā valsts neuzņem vai atkārtoti neuzņem pieteikuma iesniedzēju savā teritorijā, atbildīgā iestāde atceļ lēmumu par pieteikuma atzīšanu un nodrošina piekļuvi procedūrai saskaņā ar II nodaļā un III nodaļas I iedaļā izklāstītajiem pamatprincipiem un garantijām.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1389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44. pants – 7.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7.</w:t>
            </w:r>
            <w:r w:rsidRPr="006C2C98">
              <w:tab/>
              <w:t>Dalībvalstis katru gadu informē Komisiju un Eiropas Patvēruma aģentūru par valstīm, saistībā ar kurām tiek piemērota pirmās patvēruma valsts koncepcija.</w:t>
            </w:r>
          </w:p>
        </w:tc>
        <w:tc>
          <w:tcPr>
            <w:tcW w:w="4876" w:type="dxa"/>
          </w:tcPr>
          <w:p w:rsidR="008A158B" w:rsidRPr="006C2C98" w:rsidRDefault="008A158B" w:rsidP="006B45DB">
            <w:pPr>
              <w:pStyle w:val="Normal6"/>
            </w:pPr>
            <w:r w:rsidRPr="006C2C98">
              <w:t>7.</w:t>
            </w:r>
            <w:r w:rsidRPr="006C2C98">
              <w:tab/>
              <w:t xml:space="preserve">Dalībvalstis katru gadu informē Komisiju un Eiropas </w:t>
            </w:r>
            <w:r w:rsidR="00934220" w:rsidRPr="006C2C98">
              <w:rPr>
                <w:b/>
                <w:i/>
              </w:rPr>
              <w:t xml:space="preserve">Savienības </w:t>
            </w:r>
            <w:r w:rsidRPr="006C2C98">
              <w:t>Patvēruma aģentūru par valstīm, saistībā ar kurām tiek piemērota pirmās patvēruma valsts koncepcija</w:t>
            </w:r>
            <w:r w:rsidRPr="006C2C98">
              <w:rPr>
                <w:b/>
                <w:i/>
              </w:rPr>
              <w:t>, un par gadījumiem, kad trešā valsts nav uzņēmusi vai atkārtoti nav uzņēmusi pieteikuma iesniedzēju savā teritorijā, norādot pamatojumus, kas iesniegti attiecīgajai dalībvalstij</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1390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1391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1. daļa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 xml:space="preserve">Trešo valsti </w:t>
            </w:r>
            <w:r w:rsidRPr="006C2C98">
              <w:rPr>
                <w:b/>
                <w:i/>
              </w:rPr>
              <w:t>nosaka</w:t>
            </w:r>
            <w:r w:rsidRPr="006C2C98">
              <w:t xml:space="preserve"> par drošu trešo valsti, ja:</w:t>
            </w:r>
          </w:p>
        </w:tc>
        <w:tc>
          <w:tcPr>
            <w:tcW w:w="4876" w:type="dxa"/>
          </w:tcPr>
          <w:p w:rsidR="008A158B" w:rsidRPr="006C2C98" w:rsidRDefault="008A158B" w:rsidP="006B45DB">
            <w:pPr>
              <w:pStyle w:val="Normal6"/>
            </w:pPr>
            <w:r w:rsidRPr="006C2C98">
              <w:t xml:space="preserve">Trešo valsti </w:t>
            </w:r>
            <w:r w:rsidRPr="006C2C98">
              <w:rPr>
                <w:b/>
                <w:i/>
              </w:rPr>
              <w:t>var noteikt</w:t>
            </w:r>
            <w:r w:rsidRPr="006C2C98">
              <w:t xml:space="preserve"> par drošu trešo valsti,</w:t>
            </w:r>
            <w:r w:rsidRPr="006C2C98">
              <w:rPr>
                <w:b/>
                <w:i/>
              </w:rPr>
              <w:t xml:space="preserve"> ņemot vērā pieteikuma iesniedzēja personiskos apstākļus,</w:t>
            </w:r>
            <w:r w:rsidRPr="006C2C98">
              <w:t xml:space="preserve"> ja: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1392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1. daļa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 xml:space="preserve">Trešo valsti </w:t>
            </w:r>
            <w:r w:rsidRPr="006C2C98">
              <w:rPr>
                <w:b/>
                <w:i/>
              </w:rPr>
              <w:t>nosaka</w:t>
            </w:r>
            <w:r w:rsidRPr="006C2C98">
              <w:t xml:space="preserve"> par drošu trešo valsti, ja:</w:t>
            </w:r>
          </w:p>
        </w:tc>
        <w:tc>
          <w:tcPr>
            <w:tcW w:w="4876" w:type="dxa"/>
          </w:tcPr>
          <w:p w:rsidR="008A158B" w:rsidRPr="006C2C98" w:rsidRDefault="008A158B" w:rsidP="006B45DB">
            <w:pPr>
              <w:pStyle w:val="Normal6"/>
            </w:pPr>
            <w:r w:rsidRPr="006C2C98">
              <w:t xml:space="preserve">Trešo valsti </w:t>
            </w:r>
            <w:r w:rsidRPr="006C2C98">
              <w:rPr>
                <w:b/>
                <w:i/>
              </w:rPr>
              <w:t>var uzskatīt</w:t>
            </w:r>
            <w:r w:rsidRPr="006C2C98">
              <w:t xml:space="preserve"> par drošu trešo valsti, ja: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 xml:space="preserve">Dalībvalstīm pirmās patvēruma valsts </w:t>
      </w:r>
      <w:r w:rsidR="008F13EA" w:rsidRPr="006C2C98">
        <w:rPr>
          <w:noProof w:val="0"/>
        </w:rPr>
        <w:t>koncepcij</w:t>
      </w:r>
      <w:r w:rsidR="002A6FA1" w:rsidRPr="006C2C98">
        <w:rPr>
          <w:noProof w:val="0"/>
        </w:rPr>
        <w:t>a</w:t>
      </w:r>
      <w:r w:rsidRPr="006C2C98">
        <w:rPr>
          <w:noProof w:val="0"/>
        </w:rPr>
        <w:t xml:space="preserve"> būtu jāsaglabā kā izvēles koncepcija.</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1393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Cecilia Wikström, Sophia in 't Veld, Angelika Mlinar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1. daļa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 xml:space="preserve">Trešo valsti </w:t>
            </w:r>
            <w:r w:rsidRPr="006C2C98">
              <w:rPr>
                <w:b/>
                <w:i/>
              </w:rPr>
              <w:t>nosaka</w:t>
            </w:r>
            <w:r w:rsidRPr="006C2C98">
              <w:t xml:space="preserve"> par drošu trešo valsti, ja:</w:t>
            </w:r>
          </w:p>
        </w:tc>
        <w:tc>
          <w:tcPr>
            <w:tcW w:w="4876" w:type="dxa"/>
          </w:tcPr>
          <w:p w:rsidR="008A158B" w:rsidRPr="006C2C98" w:rsidRDefault="008A158B" w:rsidP="006B45DB">
            <w:pPr>
              <w:pStyle w:val="Normal6"/>
            </w:pPr>
            <w:r w:rsidRPr="006C2C98">
              <w:t xml:space="preserve">Trešo valsti </w:t>
            </w:r>
            <w:r w:rsidRPr="006C2C98">
              <w:rPr>
                <w:b/>
                <w:i/>
              </w:rPr>
              <w:t>var noteikt</w:t>
            </w:r>
            <w:r w:rsidRPr="006C2C98">
              <w:t xml:space="preserve"> par drošu trešo valsti, ja: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1394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Jeroen Lenaers</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1. daļa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Trešo valsti nosaka par drošu trešo valsti, ja:</w:t>
            </w:r>
          </w:p>
        </w:tc>
        <w:tc>
          <w:tcPr>
            <w:tcW w:w="4876" w:type="dxa"/>
          </w:tcPr>
          <w:p w:rsidR="008A158B" w:rsidRPr="006C2C98" w:rsidRDefault="008A158B" w:rsidP="00A91A3B">
            <w:pPr>
              <w:pStyle w:val="Normal6"/>
              <w:rPr>
                <w:i/>
              </w:rPr>
            </w:pPr>
            <w:r w:rsidRPr="006C2C98">
              <w:rPr>
                <w:i/>
              </w:rPr>
              <w:t>(</w:t>
            </w:r>
            <w:r w:rsidR="00A91A3B" w:rsidRPr="006C2C98">
              <w:rPr>
                <w:i/>
              </w:rPr>
              <w:t>N</w:t>
            </w:r>
            <w:r w:rsidRPr="006C2C98">
              <w:rPr>
                <w:i/>
              </w:rPr>
              <w:t>eattiecas uz tekstu latviešu valodā</w:t>
            </w:r>
            <w:r w:rsidR="00D54761" w:rsidRPr="006C2C98">
              <w:rPr>
                <w:i/>
              </w:rPr>
              <w:t>.</w:t>
            </w:r>
            <w:r w:rsidRPr="006C2C98">
              <w:rPr>
                <w:i/>
              </w:rPr>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1395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1. daļa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b)</w:t>
            </w:r>
            <w:r w:rsidRPr="006C2C98">
              <w:tab/>
              <w:t>nepastāv smaga kaitējuma risks, kā definēts Regulā (ES) Nr. XXX/XXX;</w:t>
            </w:r>
          </w:p>
        </w:tc>
        <w:tc>
          <w:tcPr>
            <w:tcW w:w="4876" w:type="dxa"/>
          </w:tcPr>
          <w:p w:rsidR="008A158B" w:rsidRPr="006C2C98" w:rsidRDefault="008A158B" w:rsidP="006B45DB">
            <w:pPr>
              <w:pStyle w:val="Normal6"/>
            </w:pPr>
            <w:r w:rsidRPr="006C2C98">
              <w:t>b)</w:t>
            </w:r>
            <w:r w:rsidRPr="006C2C98">
              <w:tab/>
              <w:t xml:space="preserve">nepastāv smaga kaitējuma risks, kā definēts Regulā (ES) Nr. XXX/XXX </w:t>
            </w:r>
            <w:r w:rsidRPr="006C2C98">
              <w:rPr>
                <w:b/>
                <w:i/>
              </w:rPr>
              <w:t>(Kvalifikācijas regula)</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1396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1. daļa – ca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ca)</w:t>
            </w:r>
            <w:r w:rsidRPr="006C2C98">
              <w:tab/>
            </w:r>
            <w:r w:rsidRPr="006C2C98">
              <w:rPr>
                <w:b/>
                <w:i/>
              </w:rPr>
              <w:t>nav faktiska riska, ka trešā valsts nosūtīs pieteikuma iesniedzēju uz citu valsti, kurā viņš nesaņems efektīvu aizsardzību vai kura viņu varētu nosūt</w:t>
            </w:r>
            <w:r w:rsidR="00034888" w:rsidRPr="006C2C98">
              <w:rPr>
                <w:b/>
                <w:i/>
              </w:rPr>
              <w:t>īt uz vēl kādu citu valsti, kur</w:t>
            </w:r>
            <w:r w:rsidRPr="006C2C98">
              <w:rPr>
                <w:b/>
                <w:i/>
              </w:rPr>
              <w:t xml:space="preserve"> šāda aizsardzība nebūtu pieejama;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1397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1. daļa – da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da)</w:t>
            </w:r>
            <w:r w:rsidRPr="006C2C98">
              <w:tab/>
            </w:r>
            <w:r w:rsidRPr="006C2C98">
              <w:rPr>
                <w:b/>
                <w:i/>
              </w:rPr>
              <w:t>pamattiesības tiek ievērotas saskaņā ar piemērojamiem starptautiskajiem standartiem, kā arī pieteikuma iesniedzēja dzīvība nav faktiski apdraudēta un nav reāla riska, ka pieteikuma iesniedzējam var piemērot brīvības atņemšanu bez taisnīgas tiesas;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1398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1. daļa – db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db)</w:t>
            </w:r>
            <w:r w:rsidRPr="006C2C98">
              <w:tab/>
            </w:r>
            <w:r w:rsidRPr="006C2C98">
              <w:rPr>
                <w:b/>
                <w:i/>
              </w:rPr>
              <w:t>pieteikuma iesniedzējam ir piekļuve iztikas līdzekļiem, kas ir pietiekami, lai nodrošinātu pienācīgu dzīves līmeni, un trešā valsts veic pasākumus, lai pakāpeniski panāktu patstāvību, kamēr tiek rasti ilgtspējīgi risinājumi;</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1399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1. daļa – dc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dc)</w:t>
            </w:r>
            <w:r w:rsidRPr="006C2C98">
              <w:tab/>
            </w:r>
            <w:r w:rsidRPr="006C2C98">
              <w:rPr>
                <w:b/>
                <w:i/>
              </w:rPr>
              <w:t>trešā valsts ņem vērā pieteikuma iesniedzēja īpašo neaizsargātību un ievēro pieteikuma iesniedzēja privātuma intereses;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1400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1. daļa – e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e)</w:t>
            </w:r>
            <w:r w:rsidRPr="006C2C98">
              <w:tab/>
              <w:t xml:space="preserve">pastāv iespēja </w:t>
            </w:r>
            <w:r w:rsidRPr="006C2C98">
              <w:rPr>
                <w:b/>
                <w:i/>
              </w:rPr>
              <w:t>saņemt</w:t>
            </w:r>
            <w:r w:rsidRPr="006C2C98">
              <w:t xml:space="preserve"> aizsardzību </w:t>
            </w:r>
            <w:r w:rsidRPr="006C2C98">
              <w:rPr>
                <w:b/>
                <w:i/>
              </w:rPr>
              <w:t xml:space="preserve">atbilstīgi </w:t>
            </w:r>
            <w:r w:rsidRPr="006C2C98">
              <w:t>Ženēvas</w:t>
            </w:r>
            <w:r w:rsidRPr="006C2C98">
              <w:rPr>
                <w:b/>
                <w:i/>
              </w:rPr>
              <w:t xml:space="preserve"> konvencijas materiālo tiesību normām vai attiecīgā gadījumā pietiekamu aizsardzību atbilstīgi 44. panta 2. punktā noteiktajam</w:t>
            </w:r>
            <w:r w:rsidRPr="006C2C98">
              <w:t>.</w:t>
            </w:r>
          </w:p>
        </w:tc>
        <w:tc>
          <w:tcPr>
            <w:tcW w:w="4876" w:type="dxa"/>
          </w:tcPr>
          <w:p w:rsidR="008A158B" w:rsidRPr="006C2C98" w:rsidRDefault="008A158B" w:rsidP="006B45DB">
            <w:pPr>
              <w:pStyle w:val="Normal6"/>
            </w:pPr>
            <w:r w:rsidRPr="006C2C98">
              <w:t>e)</w:t>
            </w:r>
            <w:r w:rsidRPr="006C2C98">
              <w:tab/>
              <w:t xml:space="preserve">pastāv iespēja </w:t>
            </w:r>
            <w:r w:rsidRPr="006C2C98">
              <w:rPr>
                <w:b/>
                <w:i/>
              </w:rPr>
              <w:t xml:space="preserve">pieprasīt bēgļa statusu un, ja persona tiek atzīta par bēgli, starptautisko </w:t>
            </w:r>
            <w:r w:rsidRPr="006C2C98">
              <w:t xml:space="preserve">aizsardzību </w:t>
            </w:r>
            <w:r w:rsidRPr="006C2C98">
              <w:rPr>
                <w:b/>
                <w:i/>
              </w:rPr>
              <w:t xml:space="preserve">saskaņā ar </w:t>
            </w:r>
            <w:r w:rsidRPr="006C2C98">
              <w:t xml:space="preserve">Ženēvas </w:t>
            </w:r>
            <w:r w:rsidRPr="006C2C98">
              <w:rPr>
                <w:b/>
                <w:i/>
              </w:rPr>
              <w:t>konvenciju, to apstiprinot un piemērojot bez teritoriāliem ierobežojumiem</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Lai dalībvalsts varētu uzskatīt trešo valsti par drošu, attiecīgajai trešai valstij jāparaksta un jāratificē Ženēvas konvencija, neparedzot nekādus teritoriālus ierobežojumus.</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1401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Judith Sargentini, Jean Lambert</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1. daļa – e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e)</w:t>
            </w:r>
            <w:r w:rsidRPr="006C2C98">
              <w:tab/>
              <w:t>pastāv iespēja saņemt aizsardzību atbilstīgi</w:t>
            </w:r>
            <w:r w:rsidRPr="006C2C98">
              <w:rPr>
                <w:b/>
                <w:i/>
              </w:rPr>
              <w:t xml:space="preserve"> </w:t>
            </w:r>
            <w:r w:rsidRPr="006C2C98">
              <w:t xml:space="preserve">Ženēvas </w:t>
            </w:r>
            <w:r w:rsidRPr="006C2C98">
              <w:rPr>
                <w:b/>
                <w:i/>
              </w:rPr>
              <w:t>konvencijas materiālo tiesību normām vai attiecīgā gadījumā pietiekamu aizsardzību atbilstīgi 44. panta 2. punktā noteiktajam</w:t>
            </w:r>
            <w:r w:rsidRPr="006C2C98">
              <w:t>.</w:t>
            </w:r>
          </w:p>
        </w:tc>
        <w:tc>
          <w:tcPr>
            <w:tcW w:w="4876" w:type="dxa"/>
          </w:tcPr>
          <w:p w:rsidR="008A158B" w:rsidRPr="006C2C98" w:rsidRDefault="008A158B" w:rsidP="006B45DB">
            <w:pPr>
              <w:pStyle w:val="Normal6"/>
            </w:pPr>
            <w:r w:rsidRPr="006C2C98">
              <w:t>e)</w:t>
            </w:r>
            <w:r w:rsidRPr="006C2C98">
              <w:tab/>
              <w:t xml:space="preserve">pastāv iespēja </w:t>
            </w:r>
            <w:r w:rsidRPr="006C2C98">
              <w:rPr>
                <w:b/>
                <w:i/>
              </w:rPr>
              <w:t>pieprasīt starptautisko</w:t>
            </w:r>
            <w:r w:rsidRPr="006C2C98">
              <w:t xml:space="preserve"> </w:t>
            </w:r>
            <w:r w:rsidRPr="006C2C98">
              <w:rPr>
                <w:b/>
                <w:i/>
              </w:rPr>
              <w:t>aizsardzību</w:t>
            </w:r>
            <w:r w:rsidRPr="006C2C98">
              <w:t xml:space="preserve"> </w:t>
            </w:r>
            <w:r w:rsidRPr="006C2C98">
              <w:rPr>
                <w:b/>
                <w:i/>
              </w:rPr>
              <w:t>un, ja persona tiek atzīta par bēgli, —</w:t>
            </w:r>
            <w:r w:rsidRPr="006C2C98">
              <w:t xml:space="preserve"> saņemt </w:t>
            </w:r>
            <w:r w:rsidRPr="006C2C98">
              <w:rPr>
                <w:b/>
                <w:i/>
              </w:rPr>
              <w:t xml:space="preserve">efektīvu starptautisko </w:t>
            </w:r>
            <w:r w:rsidRPr="006C2C98">
              <w:t xml:space="preserve">aizsardzību atbilstīgi Ženēvas </w:t>
            </w:r>
            <w:r w:rsidRPr="006C2C98">
              <w:rPr>
                <w:b/>
                <w:i/>
              </w:rPr>
              <w:t>konvencijai, neparedzot nekādus teritoriālos ierobežojumus, un šī aizsardzība ir pieejama, kamēr tiek rasts ilgtspējīgs risinājums</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1402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Cecilia Wikström, Sophia in 't Veld, Angelika Mlinar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1. daļa – e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e)</w:t>
            </w:r>
            <w:r w:rsidRPr="006C2C98">
              <w:tab/>
              <w:t>pastāv iespēja saņemt aizsardzību atbilstīgi</w:t>
            </w:r>
            <w:r w:rsidRPr="006C2C98">
              <w:rPr>
                <w:b/>
                <w:i/>
              </w:rPr>
              <w:t xml:space="preserve"> </w:t>
            </w:r>
            <w:r w:rsidRPr="006C2C98">
              <w:t>Ženēvas</w:t>
            </w:r>
            <w:r w:rsidRPr="006C2C98">
              <w:rPr>
                <w:b/>
                <w:i/>
              </w:rPr>
              <w:t xml:space="preserve"> konvencijas</w:t>
            </w:r>
            <w:r w:rsidRPr="006C2C98">
              <w:t xml:space="preserve"> </w:t>
            </w:r>
            <w:r w:rsidRPr="006C2C98">
              <w:rPr>
                <w:b/>
                <w:i/>
              </w:rPr>
              <w:t>materiālo tiesību normām vai attiecīgā gadījumā pietiekamu aizsardzību atbilstīgi 44. panta 2. punktā noteiktajam</w:t>
            </w:r>
            <w:r w:rsidRPr="006C2C98">
              <w:t>.</w:t>
            </w:r>
          </w:p>
        </w:tc>
        <w:tc>
          <w:tcPr>
            <w:tcW w:w="4876" w:type="dxa"/>
          </w:tcPr>
          <w:p w:rsidR="008A158B" w:rsidRPr="006C2C98" w:rsidRDefault="008A158B" w:rsidP="006B45DB">
            <w:pPr>
              <w:pStyle w:val="Normal6"/>
            </w:pPr>
            <w:r w:rsidRPr="006C2C98">
              <w:t>e)</w:t>
            </w:r>
            <w:r w:rsidRPr="006C2C98">
              <w:tab/>
              <w:t>pastāv iespēja saņemt aizsardzību atbilstīgi</w:t>
            </w:r>
            <w:r w:rsidRPr="006C2C98">
              <w:rPr>
                <w:b/>
                <w:i/>
              </w:rPr>
              <w:t xml:space="preserve"> </w:t>
            </w:r>
            <w:r w:rsidRPr="006C2C98">
              <w:t>Ženēvas</w:t>
            </w:r>
            <w:r w:rsidRPr="006C2C98">
              <w:rPr>
                <w:b/>
                <w:i/>
              </w:rPr>
              <w:t xml:space="preserve"> konvencijai</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1403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Elly Schlein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1. daļa – e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e)</w:t>
            </w:r>
            <w:r w:rsidRPr="006C2C98">
              <w:tab/>
              <w:t>pastāv iespēja saņemt aizsardzību atbilstīgi</w:t>
            </w:r>
            <w:r w:rsidRPr="006C2C98">
              <w:rPr>
                <w:b/>
                <w:i/>
              </w:rPr>
              <w:t xml:space="preserve"> </w:t>
            </w:r>
            <w:r w:rsidRPr="006C2C98">
              <w:t>Ženēvas</w:t>
            </w:r>
            <w:r w:rsidRPr="006C2C98">
              <w:rPr>
                <w:b/>
                <w:i/>
              </w:rPr>
              <w:t xml:space="preserve"> konvencijas</w:t>
            </w:r>
            <w:r w:rsidRPr="006C2C98">
              <w:t xml:space="preserve"> </w:t>
            </w:r>
            <w:r w:rsidRPr="006C2C98">
              <w:rPr>
                <w:b/>
                <w:i/>
              </w:rPr>
              <w:t>materiālo tiesību normām vai attiecīgā gadījumā pietiekamu aizsardzību atbilstīgi 44. panta 2. punktā noteiktajam</w:t>
            </w:r>
            <w:r w:rsidRPr="006C2C98">
              <w:t>.</w:t>
            </w:r>
          </w:p>
        </w:tc>
        <w:tc>
          <w:tcPr>
            <w:tcW w:w="4876" w:type="dxa"/>
          </w:tcPr>
          <w:p w:rsidR="008A158B" w:rsidRPr="006C2C98" w:rsidRDefault="008A158B" w:rsidP="006B45DB">
            <w:pPr>
              <w:pStyle w:val="Normal6"/>
            </w:pPr>
            <w:r w:rsidRPr="006C2C98">
              <w:t>e)</w:t>
            </w:r>
            <w:r w:rsidRPr="006C2C98">
              <w:tab/>
              <w:t xml:space="preserve">pastāv iespēja </w:t>
            </w:r>
            <w:r w:rsidRPr="006C2C98">
              <w:rPr>
                <w:b/>
                <w:i/>
              </w:rPr>
              <w:t xml:space="preserve">saskaņā ar valsts tiesību aktiem </w:t>
            </w:r>
            <w:r w:rsidRPr="006C2C98">
              <w:t xml:space="preserve">saņemt </w:t>
            </w:r>
            <w:r w:rsidRPr="006C2C98">
              <w:rPr>
                <w:b/>
                <w:i/>
              </w:rPr>
              <w:t>efektīvu</w:t>
            </w:r>
            <w:r w:rsidRPr="006C2C98">
              <w:t xml:space="preserve"> aizsardzību atbilstīgi Ženēvas </w:t>
            </w:r>
            <w:r w:rsidR="00720B2B" w:rsidRPr="006C2C98">
              <w:rPr>
                <w:b/>
                <w:i/>
              </w:rPr>
              <w:t>konvencijai, pilnīgi</w:t>
            </w:r>
            <w:r w:rsidRPr="006C2C98">
              <w:rPr>
                <w:b/>
                <w:i/>
              </w:rPr>
              <w:t xml:space="preserve"> ievērojot visas no tās izrietošās tiesības un neparedzot teritoriālus ierobežojumus</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1404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1. daļa – e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e)</w:t>
            </w:r>
            <w:r w:rsidRPr="006C2C98">
              <w:tab/>
              <w:t>pastāv iespēja saņemt aizsardzību atbilstīgi Ženēvas konvencijas materiālo tiesību normām vai attiecīgā gadījumā pietiekamu aizsardzību atbilstīgi 44. panta 2. </w:t>
            </w:r>
            <w:r w:rsidRPr="006C2C98">
              <w:rPr>
                <w:b/>
                <w:i/>
              </w:rPr>
              <w:t>punktā</w:t>
            </w:r>
            <w:r w:rsidRPr="006C2C98">
              <w:t xml:space="preserve"> noteiktajam.</w:t>
            </w:r>
          </w:p>
        </w:tc>
        <w:tc>
          <w:tcPr>
            <w:tcW w:w="4876" w:type="dxa"/>
          </w:tcPr>
          <w:p w:rsidR="008A158B" w:rsidRPr="006C2C98" w:rsidRDefault="008A158B" w:rsidP="006B45DB">
            <w:pPr>
              <w:pStyle w:val="Normal6"/>
            </w:pPr>
            <w:r w:rsidRPr="006C2C98">
              <w:t>e)</w:t>
            </w:r>
            <w:r w:rsidRPr="006C2C98">
              <w:tab/>
              <w:t>pastāv iespēja saņemt aizsardzību atbilstīgi Ženēvas konvencijas materiālo tiesību normām vai attiecīgā gadījumā pietiekamu aizsardzību atbilstīgi 44. panta 2. </w:t>
            </w:r>
            <w:r w:rsidRPr="006C2C98">
              <w:rPr>
                <w:b/>
                <w:i/>
              </w:rPr>
              <w:t>punkta</w:t>
            </w:r>
            <w:r w:rsidRPr="006C2C98">
              <w:t xml:space="preserve"> </w:t>
            </w:r>
            <w:r w:rsidR="00720B2B" w:rsidRPr="006C2C98">
              <w:rPr>
                <w:b/>
                <w:i/>
              </w:rPr>
              <w:t>a)–</w:t>
            </w:r>
            <w:r w:rsidRPr="006C2C98">
              <w:rPr>
                <w:b/>
                <w:i/>
              </w:rPr>
              <w:t>d) apakšpunktā</w:t>
            </w:r>
            <w:r w:rsidRPr="006C2C98">
              <w:t xml:space="preserve"> noteiktajam.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1405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2.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 xml:space="preserve">Vērtējumu par to, vai trešo valsti var noteikt par drošu trešo valsti saskaņā ar šo regulu, veic, pamatojoties uz vairākiem informācijas avotiem, tostarp jo īpaši uz informāciju no dalībvalstīm, Eiropas Patvēruma aģentūras, Eiropas Ārējās darbības dienesta, Apvienoto Nāciju Organizācijas Augstā komisāra bēgļu jautājumos, Eiropas Padomes </w:t>
            </w:r>
            <w:r w:rsidRPr="006C2C98">
              <w:rPr>
                <w:b/>
                <w:bCs/>
                <w:i/>
                <w:iCs/>
              </w:rPr>
              <w:t>un</w:t>
            </w:r>
            <w:r w:rsidRPr="006C2C98">
              <w:t xml:space="preserve"> citām </w:t>
            </w:r>
            <w:r w:rsidRPr="006C2C98">
              <w:rPr>
                <w:b/>
                <w:i/>
              </w:rPr>
              <w:t xml:space="preserve">atbilstīgām </w:t>
            </w:r>
            <w:r w:rsidRPr="006C2C98">
              <w:t>organizācijām.</w:t>
            </w:r>
          </w:p>
        </w:tc>
        <w:tc>
          <w:tcPr>
            <w:tcW w:w="4876" w:type="dxa"/>
          </w:tcPr>
          <w:p w:rsidR="008A158B" w:rsidRPr="006C2C98" w:rsidRDefault="008A158B" w:rsidP="006B45DB">
            <w:pPr>
              <w:pStyle w:val="Normal6"/>
            </w:pPr>
            <w:r w:rsidRPr="006C2C98">
              <w:t xml:space="preserve">Vērtējumu par to, vai trešo valsti var noteikt par drošu trešo valsti saskaņā ar šo regulu, veic, pamatojoties uz vairākiem informācijas avotiem, tostarp jo īpaši uz informāciju no dalībvalstīm, Eiropas </w:t>
            </w:r>
            <w:r w:rsidR="00934220" w:rsidRPr="006C2C98">
              <w:rPr>
                <w:b/>
                <w:i/>
              </w:rPr>
              <w:t xml:space="preserve">Savienības </w:t>
            </w:r>
            <w:r w:rsidRPr="006C2C98">
              <w:t>Patvēruma aģentūras, Eiropas Ārējās darbības dienesta, Apvienoto Nāciju Organizācijas Augstā komisāra bēgļu</w:t>
            </w:r>
            <w:r w:rsidR="00720B2B" w:rsidRPr="006C2C98">
              <w:t xml:space="preserve"> jautājumos, Eiropas Padomes</w:t>
            </w:r>
            <w:r w:rsidR="00720B2B" w:rsidRPr="006C2C98">
              <w:rPr>
                <w:b/>
                <w:bCs/>
                <w:i/>
                <w:iCs/>
              </w:rPr>
              <w:t>,</w:t>
            </w:r>
            <w:r w:rsidR="00720B2B" w:rsidRPr="006C2C98">
              <w:t xml:space="preserve"> </w:t>
            </w:r>
            <w:r w:rsidRPr="006C2C98">
              <w:t xml:space="preserve">citām </w:t>
            </w:r>
            <w:r w:rsidRPr="006C2C98">
              <w:rPr>
                <w:b/>
                <w:i/>
              </w:rPr>
              <w:t xml:space="preserve">attiecīgajām starptautiskajām </w:t>
            </w:r>
            <w:r w:rsidRPr="006C2C98">
              <w:t>organizācijām</w:t>
            </w:r>
            <w:r w:rsidR="00720B2B" w:rsidRPr="006C2C98">
              <w:rPr>
                <w:b/>
                <w:i/>
              </w:rPr>
              <w:t xml:space="preserve"> </w:t>
            </w:r>
            <w:r w:rsidRPr="006C2C98">
              <w:rPr>
                <w:b/>
                <w:i/>
              </w:rPr>
              <w:t>un valsts vai nevalstiskajām organizācijām</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Formulējums saskaņots ar 28. grozījumu, kas pieņemts Parlamenta nostājā attiecībā uz regulu</w:t>
      </w:r>
      <w:r w:rsidR="00822D9F" w:rsidRPr="006C2C98">
        <w:rPr>
          <w:noProof w:val="0"/>
        </w:rPr>
        <w:t>,</w:t>
      </w:r>
      <w:r w:rsidRPr="006C2C98">
        <w:rPr>
          <w:noProof w:val="0"/>
        </w:rPr>
        <w:t xml:space="preserve"> </w:t>
      </w:r>
      <w:r w:rsidR="00822D9F" w:rsidRPr="006C2C98">
        <w:rPr>
          <w:noProof w:val="0"/>
        </w:rPr>
        <w:t>ar ko izveido ES kopējo drošu trešo valstu sarakstu</w:t>
      </w:r>
      <w:r w:rsidRPr="006C2C98">
        <w:rPr>
          <w:noProof w:val="0"/>
        </w:rPr>
        <w:t>. Tas saskan 49.a panta grozījumu.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1406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2.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Vērtējumu par to, vai trešo valsti var noteikt par drošu trešo valsti saskaņā ar šo regulu, veic, pamatojoties uz vairākiem informācijas avotiem, tostarp jo īpaši uz informāciju no dalībvalstīm, Eiropas Patvēruma aģentūras, Eiropas Ārējās darbības dienesta</w:t>
            </w:r>
            <w:r w:rsidRPr="006C2C98">
              <w:rPr>
                <w:b/>
                <w:i/>
              </w:rPr>
              <w:t>, Apvienoto Nāciju Organizācijas Augstā komisāra bēgļu jautājumos, Eiropas Padomes un citām atbilstīgām organizācijām</w:t>
            </w:r>
            <w:r w:rsidRPr="006C2C98">
              <w:t>.</w:t>
            </w:r>
          </w:p>
        </w:tc>
        <w:tc>
          <w:tcPr>
            <w:tcW w:w="4876" w:type="dxa"/>
          </w:tcPr>
          <w:p w:rsidR="008A158B" w:rsidRPr="006C2C98" w:rsidRDefault="008A158B" w:rsidP="006B45DB">
            <w:pPr>
              <w:pStyle w:val="Normal6"/>
            </w:pPr>
            <w:r w:rsidRPr="006C2C98">
              <w:t xml:space="preserve">Vērtējumu par to, vai trešo valsti var noteikt par drošu trešo valsti saskaņā ar šo regulu, veic, pamatojoties uz vairākiem informācijas avotiem, tostarp jo īpaši uz informāciju no dalībvalstīm, Eiropas </w:t>
            </w:r>
            <w:r w:rsidR="00934220" w:rsidRPr="006C2C98">
              <w:rPr>
                <w:b/>
                <w:i/>
              </w:rPr>
              <w:t xml:space="preserve">Savienības </w:t>
            </w:r>
            <w:r w:rsidRPr="006C2C98">
              <w:t>Patvēruma aģentūras, Eiropas Ārējās darbības dienesta.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1407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2.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Vērtējumu par to, vai trešo valsti var noteikt par drošu trešo valsti saskaņā ar šo regulu, veic, pamatojoties uz vairākiem informācijas avotiem, tostarp jo īpaši uz informāciju no dalībvalstīm, Eiropas Patvēruma aģentūras, Eiropas Ārējās darbības dienesta, Apvienoto Nāciju Organizācijas Augstā komisāra bēgļu jautājumos, Eiropas Padomes un citām atbilstīgām organizācijām.</w:t>
            </w:r>
          </w:p>
        </w:tc>
        <w:tc>
          <w:tcPr>
            <w:tcW w:w="4876" w:type="dxa"/>
          </w:tcPr>
          <w:p w:rsidR="008A158B" w:rsidRPr="006C2C98" w:rsidRDefault="008A158B" w:rsidP="006B45DB">
            <w:pPr>
              <w:pStyle w:val="Normal6"/>
            </w:pPr>
            <w:r w:rsidRPr="006C2C98">
              <w:t xml:space="preserve">Vērtējumu par to, vai trešo valsti var noteikt par drošu trešo valsti saskaņā ar šo regulu, veic, pamatojoties uz </w:t>
            </w:r>
            <w:r w:rsidRPr="006C2C98">
              <w:rPr>
                <w:b/>
                <w:i/>
              </w:rPr>
              <w:t>pieteikuma iesniedzēja personiskajiem apstākļiem un</w:t>
            </w:r>
            <w:r w:rsidRPr="006C2C98">
              <w:t xml:space="preserve"> vairākiem informācijas avotiem, tostarp jo īpaši uz informāciju no dalībvalstīm, Eiropas </w:t>
            </w:r>
            <w:r w:rsidR="00934220" w:rsidRPr="006C2C98">
              <w:rPr>
                <w:b/>
                <w:i/>
              </w:rPr>
              <w:t xml:space="preserve">Savienības </w:t>
            </w:r>
            <w:r w:rsidRPr="006C2C98">
              <w:t>Patvēruma aģentūras, Eiropas Ārējās darbības dienesta, Apvienoto Nāciju Organizācijas Augstā komisāra bēgļu jautājumos, Eiropas Padomes un citām atbilstīgām organizācijām.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1408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Jeroen Lenaers</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1. punkts – 2.a daļa (jauna)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Trešās valsts atzīšana par drošu trešo valsti neizslēdz iespēju norādīt konkrētas grupas sadalījumā pēc dzimuma, rases, reliģijas, valstspiederības, seksuālās orientācijas, piederības kādai konkrētai sociālai grupai vai politiskiem uzskatiem, attiecībā uz kurām konkrētā trešā valsts nav uzskatāma par drošu valsti.</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1409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2.</w:t>
            </w:r>
            <w:r w:rsidRPr="006C2C98">
              <w:tab/>
            </w:r>
            <w:r w:rsidRPr="006C2C98">
              <w:rPr>
                <w:b/>
                <w:i/>
              </w:rPr>
              <w:t>Drošas trešās valsts koncepciju piemēro:</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Normal6"/>
            </w:pPr>
            <w:r w:rsidRPr="006C2C98">
              <w:rPr>
                <w:b/>
                <w:i/>
              </w:rPr>
              <w:t>a) ja trešā valsts ir noteikta par drošu trešo valsti atbilstīgi 50. pantam;</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b) ja trešā valsts ir noteikta par drošu trešo valsti Savienības līmenī; vai</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c) atsevišķos gadījumos saistībā ar konkrētu pieteikuma iesniedzēju.</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Grozījums iesniegts, lai panāktu saskaņotību ar 46. panta svītrošanu.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1410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Jeroen Lenaers</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2. punkts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2.</w:t>
            </w:r>
            <w:r w:rsidRPr="006C2C98">
              <w:tab/>
              <w:t>Drošas trešās valsts koncepciju piemēro</w:t>
            </w:r>
            <w:r w:rsidRPr="006C2C98">
              <w:rPr>
                <w:b/>
                <w:i/>
              </w:rPr>
              <w:t>:</w:t>
            </w:r>
          </w:p>
        </w:tc>
        <w:tc>
          <w:tcPr>
            <w:tcW w:w="4876" w:type="dxa"/>
          </w:tcPr>
          <w:p w:rsidR="008A158B" w:rsidRPr="006C2C98" w:rsidRDefault="008A158B" w:rsidP="006B45DB">
            <w:pPr>
              <w:pStyle w:val="Normal6"/>
            </w:pPr>
            <w:r w:rsidRPr="006C2C98">
              <w:t>2.</w:t>
            </w:r>
            <w:r w:rsidRPr="006C2C98">
              <w:tab/>
              <w:t>Drošas trešās valsts koncepciju piemēro</w:t>
            </w:r>
            <w:r w:rsidRPr="006C2C98">
              <w:rPr>
                <w:b/>
                <w:i/>
              </w:rPr>
              <w:t>, ja trešā valsts ir atzīta par drošu trešo valsti saskaņā ar 50. pantu vai ja trešā valsts ir atzīta par drošu trešo valsti Savienības līmenī;</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1411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Judith Sargentini, Jean Lambert</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00C33829" w:rsidRPr="006C2C98">
        <w:t>45. pants – 2. </w:t>
      </w:r>
      <w:r w:rsidRPr="006C2C98">
        <w:t>punkts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2.</w:t>
            </w:r>
            <w:r w:rsidRPr="006C2C98">
              <w:tab/>
              <w:t>Drošas trešās valsts koncepciju piemēro</w:t>
            </w:r>
            <w:r w:rsidRPr="006C2C98">
              <w:rPr>
                <w:b/>
                <w:i/>
              </w:rPr>
              <w:t>:</w:t>
            </w:r>
          </w:p>
        </w:tc>
        <w:tc>
          <w:tcPr>
            <w:tcW w:w="4876" w:type="dxa"/>
          </w:tcPr>
          <w:p w:rsidR="008A158B" w:rsidRPr="006C2C98" w:rsidRDefault="008A158B" w:rsidP="006B45DB">
            <w:pPr>
              <w:pStyle w:val="Normal6"/>
            </w:pPr>
            <w:r w:rsidRPr="006C2C98">
              <w:t>2.</w:t>
            </w:r>
            <w:r w:rsidRPr="006C2C98">
              <w:tab/>
              <w:t xml:space="preserve">Drošas trešās valsts koncepciju piemēro </w:t>
            </w:r>
            <w:r w:rsidRPr="006C2C98">
              <w:rPr>
                <w:b/>
                <w:i/>
              </w:rPr>
              <w:t>tikai atsevišķos gadījumos attiecībā uz konkrēto pieteikuma iesniedzēju, izskatot pieteikumu pēc būtī</w:t>
            </w:r>
            <w:r w:rsidR="00575362" w:rsidRPr="006C2C98">
              <w:rPr>
                <w:b/>
                <w:i/>
              </w:rPr>
              <w:t>bas saskaņā ar šīs regulas II ie</w:t>
            </w:r>
            <w:r w:rsidRPr="006C2C98">
              <w:rPr>
                <w:b/>
                <w:i/>
              </w:rPr>
              <w:t>daļu.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1412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Laura Ferrara</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2. punkts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2.</w:t>
            </w:r>
            <w:r w:rsidRPr="006C2C98">
              <w:tab/>
              <w:t xml:space="preserve">Drošas trešās valsts </w:t>
            </w:r>
            <w:r w:rsidRPr="006C2C98">
              <w:rPr>
                <w:bCs/>
                <w:iCs/>
              </w:rPr>
              <w:t xml:space="preserve">koncepciju </w:t>
            </w:r>
            <w:r w:rsidRPr="006C2C98">
              <w:rPr>
                <w:b/>
                <w:i/>
              </w:rPr>
              <w:t>piemēro:</w:t>
            </w:r>
          </w:p>
        </w:tc>
        <w:tc>
          <w:tcPr>
            <w:tcW w:w="4876" w:type="dxa"/>
          </w:tcPr>
          <w:p w:rsidR="008A158B" w:rsidRPr="006C2C98" w:rsidRDefault="008A158B" w:rsidP="006B45DB">
            <w:pPr>
              <w:pStyle w:val="Normal6"/>
            </w:pPr>
            <w:r w:rsidRPr="006C2C98">
              <w:t>2.</w:t>
            </w:r>
            <w:r w:rsidRPr="006C2C98">
              <w:tab/>
            </w:r>
            <w:r w:rsidRPr="006C2C98">
              <w:rPr>
                <w:b/>
                <w:i/>
              </w:rPr>
              <w:t xml:space="preserve">Dalībvalsts var piemērot </w:t>
            </w:r>
            <w:r w:rsidRPr="006C2C98">
              <w:t xml:space="preserve">drošas trešās valsts </w:t>
            </w:r>
            <w:r w:rsidR="00720B2B" w:rsidRPr="006C2C98">
              <w:rPr>
                <w:bCs/>
                <w:iCs/>
              </w:rPr>
              <w:t>koncepciju</w:t>
            </w:r>
            <w:r w:rsidRPr="006C2C98">
              <w:rPr>
                <w:b/>
                <w:i/>
              </w:rPr>
              <w:t>, kad valsts līmenī trešā valsts ir atzīta par drošu trešo valsti, piemērojot 50. pantā minētos kritērijus.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{IT}</w:t>
      </w:r>
      <w:r w:rsidRPr="006C2C98">
        <w:rPr>
          <w:noProof w:val="0"/>
        </w:rPr>
        <w:t>it</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1413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Jeroen Lenaers</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 xml:space="preserve">45. pants – 2. punkts – </w:t>
      </w:r>
      <w:r w:rsidR="002623C6" w:rsidRPr="006C2C98">
        <w:t>a </w:t>
      </w:r>
      <w:r w:rsidR="00720B2B" w:rsidRPr="006C2C98">
        <w:t>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a)</w:t>
            </w:r>
            <w:r w:rsidRPr="006C2C98">
              <w:tab/>
            </w:r>
            <w:r w:rsidRPr="006C2C98">
              <w:rPr>
                <w:b/>
                <w:i/>
              </w:rPr>
              <w:t>ja trešā valsts ir noteikta par drošu trešo valsti atbilstīgi 50. pantam;</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1414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2. punkts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a)</w:t>
            </w:r>
            <w:r w:rsidRPr="006C2C98">
              <w:tab/>
            </w:r>
            <w:r w:rsidRPr="006C2C98">
              <w:rPr>
                <w:b/>
                <w:i/>
              </w:rPr>
              <w:t>ja trešā valsts ir noteikta par drošu trešo valsti atbilstīgi 50. pantam;</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1415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Jeroen Lenaers</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2. punkts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b)</w:t>
            </w:r>
            <w:r w:rsidRPr="006C2C98">
              <w:tab/>
            </w:r>
            <w:r w:rsidRPr="006C2C98">
              <w:rPr>
                <w:b/>
                <w:i/>
              </w:rPr>
              <w:t>ja trešā valsts ir noteikta par drošu trešo valsti Savienības līmenī; vai</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1416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2. punkts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b)</w:t>
            </w:r>
            <w:r w:rsidRPr="006C2C98">
              <w:tab/>
            </w:r>
            <w:r w:rsidRPr="006C2C98">
              <w:rPr>
                <w:b/>
                <w:i/>
              </w:rPr>
              <w:t>ja trešā valsts ir noteikta par drošu trešo valsti Savienības līmenī; vai</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1417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Jeroen Lenaers</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2. punkts – c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c)</w:t>
            </w:r>
            <w:r w:rsidRPr="006C2C98">
              <w:tab/>
            </w:r>
            <w:r w:rsidRPr="006C2C98">
              <w:rPr>
                <w:b/>
                <w:i/>
              </w:rPr>
              <w:t>atsevišķos gadījumos saistībā ar konkrētu pieteikuma iesniedzēju.</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1418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2. punkts – c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c)</w:t>
            </w:r>
            <w:r w:rsidRPr="006C2C98">
              <w:tab/>
            </w:r>
            <w:r w:rsidRPr="006C2C98">
              <w:rPr>
                <w:b/>
                <w:i/>
              </w:rPr>
              <w:t>atsevišķos gadījumos saistībā ar konkrētu pieteikuma iesniedzēju.</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1419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3. punkts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3.</w:t>
            </w:r>
            <w:r w:rsidRPr="006C2C98">
              <w:tab/>
              <w:t xml:space="preserve">Atbildīgā iestāde </w:t>
            </w:r>
            <w:r w:rsidRPr="006C2C98">
              <w:rPr>
                <w:b/>
                <w:i/>
              </w:rPr>
              <w:t xml:space="preserve">uzskata </w:t>
            </w:r>
            <w:r w:rsidRPr="006C2C98">
              <w:t>trešo valsti par drošu trešo valsti konkrētam pieteikuma iesniedzējam pēc individuālas pieteikuma izskatīšanai vienīgi tad, ja tā pārliecinās par trešās valsts drošību konkrētajam pieteikuma iesniedzējam saskaņā ar 1. punktā noteiktajiem kritērijiem un ja tā konstatējusi, ka:</w:t>
            </w:r>
          </w:p>
        </w:tc>
        <w:tc>
          <w:tcPr>
            <w:tcW w:w="4876" w:type="dxa"/>
          </w:tcPr>
          <w:p w:rsidR="008A158B" w:rsidRPr="006C2C98" w:rsidRDefault="008A158B" w:rsidP="006B45DB">
            <w:pPr>
              <w:pStyle w:val="Normal6"/>
            </w:pPr>
            <w:r w:rsidRPr="006C2C98">
              <w:t>3.</w:t>
            </w:r>
            <w:r w:rsidRPr="006C2C98">
              <w:tab/>
              <w:t xml:space="preserve">Atbildīgā iestāde </w:t>
            </w:r>
            <w:r w:rsidRPr="006C2C98">
              <w:rPr>
                <w:b/>
                <w:i/>
              </w:rPr>
              <w:t xml:space="preserve">var uzskatīt </w:t>
            </w:r>
            <w:r w:rsidRPr="006C2C98">
              <w:t>trešo valsti par drošu trešo valsti konkrētam pieteikuma iesniedzējam pēc individuālas pieteikuma izskatīšanai vienīgi tad, ja tā pārliecinās par trešās valsts drošību konkrētajam pieteikuma iesniedzējam saskaņā ar 1. punktā noteiktajiem kritērijiem un ja tā konstatējusi, ka: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 xml:space="preserve">Dalībvalstīm pirmās patvēruma valsts </w:t>
      </w:r>
      <w:r w:rsidR="00720B2B" w:rsidRPr="006C2C98">
        <w:rPr>
          <w:noProof w:val="0"/>
        </w:rPr>
        <w:t>koncepcija</w:t>
      </w:r>
      <w:r w:rsidRPr="006C2C98">
        <w:rPr>
          <w:noProof w:val="0"/>
        </w:rPr>
        <w:t xml:space="preserve"> būtu jāsaglabā kā izvēles koncepcija.</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1420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3. punkts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3.</w:t>
            </w:r>
            <w:r w:rsidRPr="006C2C98">
              <w:tab/>
              <w:t xml:space="preserve">Atbildīgā iestāde </w:t>
            </w:r>
            <w:r w:rsidRPr="006C2C98">
              <w:rPr>
                <w:b/>
                <w:i/>
              </w:rPr>
              <w:t xml:space="preserve">uzskata </w:t>
            </w:r>
            <w:r w:rsidRPr="006C2C98">
              <w:t>trešo valsti par drošu trešo valsti konkrētam pieteikuma iesniedzējam pēc individuālas pieteikuma izskatīšanai vienīgi tad, ja tā pārliecinās par trešās valsts drošību konkrētajam pieteikuma iesniedzējam saskaņā ar 1. punktā noteiktajiem kritērijiem un ja tā konstatējusi, ka:</w:t>
            </w:r>
          </w:p>
        </w:tc>
        <w:tc>
          <w:tcPr>
            <w:tcW w:w="4876" w:type="dxa"/>
          </w:tcPr>
          <w:p w:rsidR="008A158B" w:rsidRPr="006C2C98" w:rsidRDefault="008A158B" w:rsidP="006B45DB">
            <w:pPr>
              <w:pStyle w:val="Normal6"/>
            </w:pPr>
            <w:r w:rsidRPr="006C2C98">
              <w:t>3.</w:t>
            </w:r>
            <w:r w:rsidRPr="006C2C98">
              <w:tab/>
              <w:t xml:space="preserve">Atbildīgā iestāde </w:t>
            </w:r>
            <w:r w:rsidRPr="006C2C98">
              <w:rPr>
                <w:b/>
                <w:i/>
              </w:rPr>
              <w:t xml:space="preserve">var uzskatīt </w:t>
            </w:r>
            <w:r w:rsidRPr="006C2C98">
              <w:t>trešo valsti par drošu trešo valsti konkrētam pieteikuma iesniedzējam pēc individuālas pieteikuma izskatīšanai vienīgi tad, ja tā pārliecinās par trešās valsts drošību konkrētajam pieteikuma iesniedzējam saskaņā ar 1. punktā noteiktajiem kritērijiem un ja tā konstatējusi, ka: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1421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Cecilia Wikström, Sophia in 't Veld, Angelika Mlinar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3. punkts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3.</w:t>
            </w:r>
            <w:r w:rsidRPr="006C2C98">
              <w:tab/>
              <w:t xml:space="preserve">Atbildīgā iestāde </w:t>
            </w:r>
            <w:r w:rsidRPr="006C2C98">
              <w:rPr>
                <w:b/>
                <w:i/>
              </w:rPr>
              <w:t xml:space="preserve">uzskata </w:t>
            </w:r>
            <w:r w:rsidRPr="006C2C98">
              <w:t>trešo valsti par drošu trešo valsti konkrētam pieteikuma iesniedzējam pēc individuālas pieteikuma izskatīšanai vienīgi tad, ja tā pārliecinās par trešās valsts drošību konkrētajam pieteikuma iesniedzējam saskaņā ar 1. punktā noteiktajiem kritērijiem un ja tā konstatējusi, ka:</w:t>
            </w:r>
          </w:p>
        </w:tc>
        <w:tc>
          <w:tcPr>
            <w:tcW w:w="4876" w:type="dxa"/>
          </w:tcPr>
          <w:p w:rsidR="008A158B" w:rsidRPr="006C2C98" w:rsidRDefault="008A158B" w:rsidP="006B45DB">
            <w:pPr>
              <w:pStyle w:val="Normal6"/>
            </w:pPr>
            <w:r w:rsidRPr="006C2C98">
              <w:t>3.</w:t>
            </w:r>
            <w:r w:rsidRPr="006C2C98">
              <w:tab/>
              <w:t xml:space="preserve">Atbildīgā iestāde </w:t>
            </w:r>
            <w:r w:rsidRPr="006C2C98">
              <w:rPr>
                <w:b/>
                <w:i/>
              </w:rPr>
              <w:t xml:space="preserve">var uzskatīt </w:t>
            </w:r>
            <w:r w:rsidRPr="006C2C98">
              <w:t>trešo valsti par drošu trešo valsti konkrētam pieteikuma iesniedzējam pēc individuālas pieteikuma izskatīšanai vienīgi tad, ja tā pārliecinās par trešās valsts drošību konkrētajam pieteikuma iesniedzējam saskaņā ar 1. punktā noteiktajiem kritērijiem un ja tā konstatējusi, ka: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1422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3. punkts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a)</w:t>
            </w:r>
            <w:r w:rsidRPr="006C2C98">
              <w:tab/>
            </w:r>
            <w:r w:rsidRPr="006C2C98">
              <w:rPr>
                <w:b/>
                <w:i/>
              </w:rPr>
              <w:t>pastāv saistība</w:t>
            </w:r>
            <w:r w:rsidRPr="006C2C98">
              <w:t xml:space="preserve"> starp pieteikuma iesniedzēju un konkrēto trešo valsti</w:t>
            </w:r>
            <w:r w:rsidRPr="006C2C98">
              <w:rPr>
                <w:b/>
                <w:i/>
              </w:rPr>
              <w:t>, uz kā pamata minētajai personai būtu pamatoti doties</w:t>
            </w:r>
            <w:r w:rsidRPr="006C2C98">
              <w:t xml:space="preserve"> uz </w:t>
            </w:r>
            <w:r w:rsidRPr="006C2C98">
              <w:rPr>
                <w:b/>
                <w:i/>
              </w:rPr>
              <w:t>minēto</w:t>
            </w:r>
            <w:r w:rsidRPr="006C2C98">
              <w:t xml:space="preserve"> valsti</w:t>
            </w:r>
            <w:r w:rsidRPr="006C2C98">
              <w:rPr>
                <w:b/>
                <w:i/>
              </w:rPr>
              <w:t>, tostarp tāpēc, ka pieteikuma iesniedzējs ir devies tranzītā caur minēto trešo valsti, kura atrodas ģeogrāfiski tuvu pieteikuma iesniedzēja izcelsmes valstij</w:t>
            </w:r>
            <w:r w:rsidRPr="006C2C98">
              <w:t>;</w:t>
            </w:r>
          </w:p>
        </w:tc>
        <w:tc>
          <w:tcPr>
            <w:tcW w:w="4876" w:type="dxa"/>
          </w:tcPr>
          <w:p w:rsidR="008A158B" w:rsidRPr="006C2C98" w:rsidRDefault="008A158B" w:rsidP="006B45DB">
            <w:pPr>
              <w:pStyle w:val="Normal6"/>
            </w:pPr>
            <w:r w:rsidRPr="006C2C98">
              <w:t>a)</w:t>
            </w:r>
            <w:r w:rsidRPr="006C2C98">
              <w:tab/>
              <w:t xml:space="preserve">starp pieteikuma iesniedzēju un konkrēto trešo valsti </w:t>
            </w:r>
            <w:r w:rsidRPr="006C2C98">
              <w:rPr>
                <w:b/>
                <w:i/>
              </w:rPr>
              <w:t>ir būtiska saikne, kas pamato minētās personas došanos</w:t>
            </w:r>
            <w:r w:rsidRPr="006C2C98">
              <w:t xml:space="preserve"> uz </w:t>
            </w:r>
            <w:r w:rsidRPr="006C2C98">
              <w:rPr>
                <w:b/>
                <w:i/>
              </w:rPr>
              <w:t>šo</w:t>
            </w:r>
            <w:r w:rsidRPr="006C2C98">
              <w:t xml:space="preserve"> valsti;</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1423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3. punkts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a)</w:t>
            </w:r>
            <w:r w:rsidRPr="006C2C98">
              <w:tab/>
            </w:r>
            <w:r w:rsidRPr="006C2C98">
              <w:rPr>
                <w:b/>
                <w:i/>
              </w:rPr>
              <w:t>pastāv saistība</w:t>
            </w:r>
            <w:r w:rsidRPr="006C2C98">
              <w:t xml:space="preserve"> starp pieteikuma iesniedzēju un konkrēto trešo valsti</w:t>
            </w:r>
            <w:r w:rsidRPr="006C2C98">
              <w:rPr>
                <w:b/>
                <w:i/>
              </w:rPr>
              <w:t>, uz kā pamata minētajai personai būtu pamatoti doties</w:t>
            </w:r>
            <w:r w:rsidRPr="006C2C98">
              <w:t xml:space="preserve"> uz </w:t>
            </w:r>
            <w:r w:rsidRPr="006C2C98">
              <w:rPr>
                <w:b/>
                <w:i/>
              </w:rPr>
              <w:t>minēto</w:t>
            </w:r>
            <w:r w:rsidRPr="006C2C98">
              <w:t xml:space="preserve"> valsti</w:t>
            </w:r>
            <w:r w:rsidRPr="006C2C98">
              <w:rPr>
                <w:b/>
                <w:i/>
              </w:rPr>
              <w:t>, tostarp tāpēc, ka pieteikuma iesniedzējs ir devies tranzītā caur minēto trešo valsti, kura atrodas ģeogrāfiski tuvu pieteikuma iesniedzēja izcelsmes valstij</w:t>
            </w:r>
            <w:r w:rsidRPr="006C2C98">
              <w:t>;</w:t>
            </w:r>
          </w:p>
        </w:tc>
        <w:tc>
          <w:tcPr>
            <w:tcW w:w="4876" w:type="dxa"/>
          </w:tcPr>
          <w:p w:rsidR="008A158B" w:rsidRPr="006C2C98" w:rsidRDefault="008A158B" w:rsidP="006B45DB">
            <w:pPr>
              <w:pStyle w:val="Normal6"/>
            </w:pPr>
            <w:r w:rsidRPr="006C2C98">
              <w:t>a)</w:t>
            </w:r>
            <w:r w:rsidRPr="006C2C98">
              <w:tab/>
              <w:t xml:space="preserve">starp pieteikuma iesniedzēju un konkrēto trešo valsti </w:t>
            </w:r>
            <w:r w:rsidRPr="006C2C98">
              <w:rPr>
                <w:b/>
                <w:i/>
              </w:rPr>
              <w:t>ir būtiska saikne, kas pamato minētās personas došanos</w:t>
            </w:r>
            <w:r w:rsidRPr="006C2C98">
              <w:t xml:space="preserve"> uz </w:t>
            </w:r>
            <w:r w:rsidRPr="006C2C98">
              <w:rPr>
                <w:b/>
                <w:i/>
              </w:rPr>
              <w:t>šo</w:t>
            </w:r>
            <w:r w:rsidRPr="006C2C98">
              <w:t xml:space="preserve"> valsti;</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1424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Cecilia Wikström, Sophia in 't Veld, Angelika Mlinar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3. punkts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a)</w:t>
            </w:r>
            <w:r w:rsidRPr="006C2C98">
              <w:tab/>
            </w:r>
            <w:r w:rsidRPr="006C2C98">
              <w:rPr>
                <w:b/>
                <w:i/>
              </w:rPr>
              <w:t>pastāv saistība</w:t>
            </w:r>
            <w:r w:rsidRPr="006C2C98">
              <w:t xml:space="preserve"> starp pieteikuma iesniedzēju un konkrēto trešo valsti</w:t>
            </w:r>
            <w:r w:rsidRPr="006C2C98">
              <w:rPr>
                <w:b/>
                <w:i/>
              </w:rPr>
              <w:t>, uz kā pamata minētajai personai būtu pamatoti doties</w:t>
            </w:r>
            <w:r w:rsidRPr="006C2C98">
              <w:t xml:space="preserve"> uz </w:t>
            </w:r>
            <w:r w:rsidRPr="006C2C98">
              <w:rPr>
                <w:b/>
                <w:i/>
              </w:rPr>
              <w:t>minēto</w:t>
            </w:r>
            <w:r w:rsidRPr="006C2C98">
              <w:t xml:space="preserve"> valsti</w:t>
            </w:r>
            <w:r w:rsidRPr="006C2C98">
              <w:rPr>
                <w:b/>
                <w:i/>
              </w:rPr>
              <w:t>, tostarp tāpēc, ka pieteikuma iesniedzējs ir devies tranzītā caur minēto trešo valsti, kura atrodas ģeogrāfiski tuvu pieteikuma iesniedzēja izcelsmes valstij</w:t>
            </w:r>
            <w:r w:rsidRPr="006C2C98">
              <w:t>;</w:t>
            </w:r>
          </w:p>
        </w:tc>
        <w:tc>
          <w:tcPr>
            <w:tcW w:w="4876" w:type="dxa"/>
          </w:tcPr>
          <w:p w:rsidR="008A158B" w:rsidRPr="006C2C98" w:rsidRDefault="008A158B" w:rsidP="006B45DB">
            <w:pPr>
              <w:pStyle w:val="Normal6"/>
            </w:pPr>
            <w:r w:rsidRPr="006C2C98">
              <w:t>a)</w:t>
            </w:r>
            <w:r w:rsidRPr="006C2C98">
              <w:tab/>
              <w:t xml:space="preserve">starp pieteikuma iesniedzēju un konkrēto trešo valsti </w:t>
            </w:r>
            <w:r w:rsidRPr="006C2C98">
              <w:rPr>
                <w:b/>
                <w:i/>
              </w:rPr>
              <w:t>ir būtiska saikne, kas pamato minētās personas došanos</w:t>
            </w:r>
            <w:r w:rsidRPr="006C2C98">
              <w:t xml:space="preserve"> uz </w:t>
            </w:r>
            <w:r w:rsidRPr="006C2C98">
              <w:rPr>
                <w:b/>
                <w:i/>
              </w:rPr>
              <w:t>šo</w:t>
            </w:r>
            <w:r w:rsidRPr="006C2C98">
              <w:t xml:space="preserve"> valsti;</w:t>
            </w:r>
            <w:r w:rsidRPr="006C2C98">
              <w:rPr>
                <w:b/>
                <w:i/>
              </w:rPr>
              <w:t xml:space="preserve"> un</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Tranzīts pats par sevi nav pietiekams pamatojums atgriešanai tā dēvētajā drošajā trešā valstī.</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1425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3. punkts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b)</w:t>
            </w:r>
            <w:r w:rsidRPr="006C2C98">
              <w:tab/>
              <w:t xml:space="preserve">pieteikuma iesniedzējs nav iesniedzis </w:t>
            </w:r>
            <w:r w:rsidRPr="006C2C98">
              <w:rPr>
                <w:b/>
                <w:i/>
              </w:rPr>
              <w:t>nopietnu</w:t>
            </w:r>
            <w:r w:rsidRPr="006C2C98">
              <w:t xml:space="preserve"> pamatojumu, kura dēļ valsti nevarētu uzskatīt par drošu trešo valsti viņa konkrētajos apstākļos.</w:t>
            </w:r>
          </w:p>
        </w:tc>
        <w:tc>
          <w:tcPr>
            <w:tcW w:w="4876" w:type="dxa"/>
          </w:tcPr>
          <w:p w:rsidR="008A158B" w:rsidRPr="006C2C98" w:rsidRDefault="008A158B" w:rsidP="006B45DB">
            <w:pPr>
              <w:pStyle w:val="Normal6"/>
            </w:pPr>
            <w:r w:rsidRPr="006C2C98">
              <w:t>b)</w:t>
            </w:r>
            <w:r w:rsidRPr="006C2C98">
              <w:tab/>
              <w:t>pieteikuma iesniedzējs nav iesniedzis pamatojumu, kura dēļ valsti nevarētu uzskatīt par drošu trešo valsti viņa konkrētajos apstākļos.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1426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Sergei Stanishev</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4.</w:t>
            </w:r>
            <w:r w:rsidRPr="006C2C98">
              <w:tab/>
            </w:r>
            <w:r w:rsidRPr="006C2C98">
              <w:rPr>
                <w:b/>
                <w:i/>
              </w:rPr>
              <w:t>Pirms pieteikuma iesniedzēja pieteikumu noraida kā nepieņemamu saskaņā ar 36. panta 1. punkta b) apakšpunktu, viņam ļauj pārsūdzēt drošas trešās valsts koncepcijas piemērošanu, ņemot vērā viņa konkrētos apstākļus, kad tika iesniegts pieteikums un notika intervija par pieņemamību.</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Saskaņots ar iepriekšējiem grozījumiem, lai svītrotu prasību par pieņemamības pārbaudēm pirms Dublinas regulas piemērošanas.</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1427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4.</w:t>
            </w:r>
            <w:r w:rsidRPr="006C2C98">
              <w:tab/>
              <w:t>Pirms pieteikuma iesniedzēja pieteikumu noraida kā nepieņemamu saskaņā ar 36. panta 1. punkta b) apakšpunktu, viņam ļauj pārsūdzēt drošas trešās valsts koncepcijas piemērošanu, ņemot vērā viņa konkrētos apstākļus</w:t>
            </w:r>
            <w:r w:rsidRPr="006C2C98">
              <w:rPr>
                <w:b/>
                <w:i/>
              </w:rPr>
              <w:t>, kad tika iesniegts pieteikums un notika intervija par pieņemamību</w:t>
            </w:r>
            <w:r w:rsidRPr="006C2C98">
              <w:t>.</w:t>
            </w:r>
          </w:p>
        </w:tc>
        <w:tc>
          <w:tcPr>
            <w:tcW w:w="4876" w:type="dxa"/>
          </w:tcPr>
          <w:p w:rsidR="008A158B" w:rsidRPr="006C2C98" w:rsidRDefault="008A158B" w:rsidP="006B45DB">
            <w:pPr>
              <w:pStyle w:val="Normal6"/>
            </w:pPr>
            <w:r w:rsidRPr="006C2C98">
              <w:t>4.</w:t>
            </w:r>
            <w:r w:rsidRPr="006C2C98">
              <w:tab/>
              <w:t>Pirms pieteikuma iesniedzēja pieteikumu noraida kā nepieņemamu saskaņā ar 36. panta 1. punkta b) apakšpunktu, viņam ļauj pārsūdzēt drošas trešās valsts koncepcijas piemērošanu, ņemot vērā viņa konkrētos apstākļus.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Pieteikuma iesniedzējam ir tiesības apstrīdēt koncepcijas piemērošanu visā procedūras laikā līdz galīgā lēmuma pieņemšanai.</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1428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4.</w:t>
            </w:r>
            <w:r w:rsidRPr="006C2C98">
              <w:tab/>
              <w:t xml:space="preserve">Pirms pieteikuma iesniedzēja pieteikumu noraida </w:t>
            </w:r>
            <w:r w:rsidRPr="006C2C98">
              <w:rPr>
                <w:b/>
                <w:i/>
              </w:rPr>
              <w:t>kā</w:t>
            </w:r>
            <w:r w:rsidRPr="006C2C98">
              <w:t xml:space="preserve"> </w:t>
            </w:r>
            <w:r w:rsidRPr="006C2C98">
              <w:rPr>
                <w:b/>
                <w:i/>
              </w:rPr>
              <w:t>nepieņemamu</w:t>
            </w:r>
            <w:r w:rsidRPr="006C2C98">
              <w:t xml:space="preserve"> saskaņā ar </w:t>
            </w:r>
            <w:r w:rsidRPr="006C2C98">
              <w:rPr>
                <w:b/>
                <w:i/>
              </w:rPr>
              <w:t>36. panta 1. punkta b) apakšpunktu,</w:t>
            </w:r>
            <w:r w:rsidRPr="006C2C98">
              <w:t xml:space="preserve"> </w:t>
            </w:r>
            <w:r w:rsidRPr="006C2C98">
              <w:rPr>
                <w:b/>
                <w:i/>
              </w:rPr>
              <w:t>viņam</w:t>
            </w:r>
            <w:r w:rsidRPr="006C2C98">
              <w:t xml:space="preserve"> ļauj pārsūdzēt drošas trešās valsts koncepcijas piemērošanu, ņemot vērā viņa konkrētos apstākļus,</w:t>
            </w:r>
            <w:r w:rsidRPr="006C2C98">
              <w:rPr>
                <w:b/>
                <w:i/>
              </w:rPr>
              <w:t xml:space="preserve"> kad tika iesniegts pieteikums un notika intervija par pieņemamību</w:t>
            </w:r>
            <w:r w:rsidRPr="006C2C98">
              <w:t>.</w:t>
            </w:r>
          </w:p>
        </w:tc>
        <w:tc>
          <w:tcPr>
            <w:tcW w:w="4876" w:type="dxa"/>
          </w:tcPr>
          <w:p w:rsidR="008A158B" w:rsidRPr="006C2C98" w:rsidRDefault="008A158B" w:rsidP="00672AAD">
            <w:pPr>
              <w:pStyle w:val="Normal6"/>
            </w:pPr>
            <w:r w:rsidRPr="006C2C98">
              <w:t>4.</w:t>
            </w:r>
            <w:r w:rsidRPr="006C2C98">
              <w:tab/>
              <w:t xml:space="preserve">Pirms pieteikuma iesniedzēja pieteikumu noraida </w:t>
            </w:r>
            <w:r w:rsidRPr="006C2C98">
              <w:rPr>
                <w:b/>
                <w:i/>
              </w:rPr>
              <w:t>pieņemamības noteikšanas ietvaros</w:t>
            </w:r>
            <w:r w:rsidRPr="006C2C98">
              <w:t xml:space="preserve"> saskaņā ar </w:t>
            </w:r>
            <w:r w:rsidRPr="006C2C98">
              <w:rPr>
                <w:b/>
                <w:i/>
              </w:rPr>
              <w:t>šīs regulas II </w:t>
            </w:r>
            <w:r w:rsidR="00672AAD" w:rsidRPr="006C2C98">
              <w:rPr>
                <w:b/>
                <w:i/>
              </w:rPr>
              <w:t>ie</w:t>
            </w:r>
            <w:r w:rsidRPr="006C2C98">
              <w:rPr>
                <w:b/>
                <w:i/>
              </w:rPr>
              <w:t>daļu, pieteikuma iesniedzējam</w:t>
            </w:r>
            <w:r w:rsidRPr="006C2C98">
              <w:t xml:space="preserve"> ļauj pārsūdzēt drošas trešās valsts koncepcijas piemērošanu, ņemot vērā viņa konkrētos apstākļus, </w:t>
            </w:r>
            <w:r w:rsidRPr="006C2C98">
              <w:rPr>
                <w:b/>
                <w:i/>
              </w:rPr>
              <w:t>jebkurā procedūras posmā</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1429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5.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5.</w:t>
            </w:r>
            <w:r w:rsidRPr="006C2C98">
              <w:tab/>
              <w:t xml:space="preserve">Attiecībā uz nepavadītiem nepilngadīgajiem drošas trešās valsts koncepciju </w:t>
            </w:r>
            <w:r w:rsidRPr="006C2C98">
              <w:rPr>
                <w:b/>
                <w:i/>
              </w:rPr>
              <w:t>var piemērot vienīgi tad, ja dalībvalstu iestādes vispirms ir no attiecīgās trešās valsts iestādēm saņēmušas apliecinājumu, ka šīs iestādes aprūpēs nepavadītu nepilngadīgo un ka viņam nekavējoties tiks nodrošināts kāds no 1. punkta e) apakšpunktā minētajiem aizsardzības veidiem</w:t>
            </w:r>
            <w:r w:rsidRPr="006C2C98">
              <w:t>.</w:t>
            </w:r>
          </w:p>
        </w:tc>
        <w:tc>
          <w:tcPr>
            <w:tcW w:w="4876" w:type="dxa"/>
          </w:tcPr>
          <w:p w:rsidR="008A158B" w:rsidRPr="006C2C98" w:rsidRDefault="008A158B" w:rsidP="006B45DB">
            <w:pPr>
              <w:pStyle w:val="Normal6"/>
            </w:pPr>
            <w:r w:rsidRPr="006C2C98">
              <w:t>5.</w:t>
            </w:r>
            <w:r w:rsidRPr="006C2C98">
              <w:tab/>
              <w:t xml:space="preserve">Attiecībā uz nepavadītiem nepilngadīgajiem drošas trešās valsts koncepciju </w:t>
            </w:r>
            <w:r w:rsidRPr="006C2C98">
              <w:rPr>
                <w:b/>
                <w:i/>
              </w:rPr>
              <w:t>nepiemēro</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1430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5.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5.</w:t>
            </w:r>
            <w:r w:rsidRPr="006C2C98">
              <w:tab/>
              <w:t xml:space="preserve">Attiecībā uz nepavadītiem nepilngadīgajiem drošas trešās valsts koncepciju </w:t>
            </w:r>
            <w:r w:rsidRPr="006C2C98">
              <w:rPr>
                <w:b/>
                <w:i/>
              </w:rPr>
              <w:t>var piemērot vienīgi tad, ja dalībvalstu iestādes vispirms ir no attiecīgās trešās valsts iestādēm saņēmušas apliecinājumu, ka šīs iestādes aprūpēs nepavadītu nepilngadīgo un ka viņam nekavējoties tiks nodrošināts kāds no 1. punkta e) apakšpunktā minētajiem aizsardzības veidiem</w:t>
            </w:r>
            <w:r w:rsidRPr="006C2C98">
              <w:t>.</w:t>
            </w:r>
          </w:p>
        </w:tc>
        <w:tc>
          <w:tcPr>
            <w:tcW w:w="4876" w:type="dxa"/>
          </w:tcPr>
          <w:p w:rsidR="008A158B" w:rsidRPr="006C2C98" w:rsidRDefault="008A158B" w:rsidP="006B45DB">
            <w:pPr>
              <w:pStyle w:val="Normal6"/>
            </w:pPr>
            <w:r w:rsidRPr="006C2C98">
              <w:t>5.</w:t>
            </w:r>
            <w:r w:rsidRPr="006C2C98">
              <w:tab/>
              <w:t xml:space="preserve">Attiecībā uz nepavadītiem nepilngadīgajiem drošas trešās valsts koncepciju </w:t>
            </w:r>
            <w:r w:rsidRPr="006C2C98">
              <w:rPr>
                <w:b/>
                <w:i/>
              </w:rPr>
              <w:t>nepiemēro</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Nepavadīti nepilngadīgie ir īpaši neaizsargāti</w:t>
      </w:r>
      <w:r w:rsidR="00EF5973" w:rsidRPr="006C2C98">
        <w:rPr>
          <w:noProof w:val="0"/>
        </w:rPr>
        <w:t>,</w:t>
      </w:r>
      <w:r w:rsidRPr="006C2C98">
        <w:rPr>
          <w:noProof w:val="0"/>
        </w:rPr>
        <w:t xml:space="preserve"> un viņiem nevajadzētu piemērot pirmās patvēruma valsts koncepciju.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1431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Cecilia Wikström, Sophia in 't Veld, Angelika Mlinar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5.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5.</w:t>
            </w:r>
            <w:r w:rsidRPr="006C2C98">
              <w:tab/>
            </w:r>
            <w:r w:rsidRPr="006C2C98">
              <w:rPr>
                <w:b/>
                <w:i/>
              </w:rPr>
              <w:t>Attiecībā uz nepavadītiem nepilngadīgajiem</w:t>
            </w:r>
            <w:r w:rsidRPr="006C2C98">
              <w:t xml:space="preserve"> drošas trešās valsts koncepciju </w:t>
            </w:r>
            <w:r w:rsidRPr="006C2C98">
              <w:rPr>
                <w:b/>
                <w:i/>
              </w:rPr>
              <w:t>var piemērot vienīgi tad,</w:t>
            </w:r>
            <w:r w:rsidRPr="006C2C98">
              <w:t xml:space="preserve"> ja dalībvalstu iestādes vispirms ir no attiecīgās trešās valsts iestādēm saņēmušas apliecinājumu, ka šīs iestādes aprūpēs nepavadītu nepilngadīgo un ka viņam nekavējoties tiks nodrošināts kāds no 1. punkta e) apakšpunktā minētajiem aizsardzības veidiem.</w:t>
            </w:r>
          </w:p>
        </w:tc>
        <w:tc>
          <w:tcPr>
            <w:tcW w:w="4876" w:type="dxa"/>
          </w:tcPr>
          <w:p w:rsidR="008A158B" w:rsidRPr="006C2C98" w:rsidRDefault="008A158B" w:rsidP="006B45DB">
            <w:pPr>
              <w:pStyle w:val="Normal6"/>
            </w:pPr>
            <w:r w:rsidRPr="006C2C98">
              <w:t>5.</w:t>
            </w:r>
            <w:r w:rsidRPr="006C2C98">
              <w:tab/>
              <w:t xml:space="preserve">Drošas trešās valsts koncepciju </w:t>
            </w:r>
            <w:r w:rsidRPr="006C2C98">
              <w:rPr>
                <w:b/>
                <w:i/>
              </w:rPr>
              <w:t>nepiemēro nepavadītiem nepilngadīgajiem, ja</w:t>
            </w:r>
            <w:r w:rsidRPr="006C2C98">
              <w:t xml:space="preserve"> </w:t>
            </w:r>
            <w:r w:rsidRPr="006C2C98">
              <w:rPr>
                <w:b/>
                <w:i/>
              </w:rPr>
              <w:t>vien nav noteikts, ka tas nepārprotami ir bērna interesēs, un</w:t>
            </w:r>
            <w:r w:rsidRPr="006C2C98">
              <w:rPr>
                <w:b/>
                <w:bCs/>
                <w:i/>
                <w:iCs/>
              </w:rPr>
              <w:t xml:space="preserve"> </w:t>
            </w:r>
            <w:r w:rsidRPr="006C2C98">
              <w:rPr>
                <w:bCs/>
                <w:iCs/>
              </w:rPr>
              <w:t>ja</w:t>
            </w:r>
            <w:r w:rsidRPr="006C2C98">
              <w:t xml:space="preserve"> dalībvalstu iestādes vispirms ir no attiecīgās trešās valsts iestādēm saņēmušas apliecinājumu, ka šīs iestādes aprūpēs nepavadītu nepilngadīgo un ka viņam nekavējoties tiks nodrošināts kāds no 1. punkta e) apakšpunktā minētajiem aizsardzības veidiem.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1432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Anna Maria Corazza Bildt, Caterina Chinnici, Hilde Vautmans, Barbara Matera, Damiano Zoffoli, Michaela Šojdrová, Brando Benifei, Lara Comi, Barbara Kudrycka, Carlos Coelho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5.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5.</w:t>
            </w:r>
            <w:r w:rsidRPr="006C2C98">
              <w:tab/>
              <w:t xml:space="preserve">Attiecībā uz nepavadītiem nepilngadīgajiem drošas trešās valsts koncepciju var piemērot vienīgi tad, ja dalībvalstu iestādes </w:t>
            </w:r>
            <w:r w:rsidRPr="006C2C98">
              <w:rPr>
                <w:b/>
                <w:i/>
              </w:rPr>
              <w:t>vispirms</w:t>
            </w:r>
            <w:r w:rsidRPr="006C2C98">
              <w:t xml:space="preserve"> ir no attiecīgās trešās valsts iestādēm saņēmušas apliecinājumu, ka</w:t>
            </w:r>
            <w:r w:rsidRPr="006C2C98">
              <w:rPr>
                <w:b/>
                <w:i/>
              </w:rPr>
              <w:t xml:space="preserve"> šīs iestādes aprūpēs</w:t>
            </w:r>
            <w:r w:rsidRPr="006C2C98">
              <w:t xml:space="preserve"> </w:t>
            </w:r>
            <w:r w:rsidRPr="006C2C98">
              <w:rPr>
                <w:b/>
                <w:i/>
              </w:rPr>
              <w:t>nepavadītu nepilngadīgo</w:t>
            </w:r>
            <w:r w:rsidRPr="006C2C98">
              <w:t xml:space="preserve"> un ka viņam nekavējoties tiks </w:t>
            </w:r>
            <w:r w:rsidRPr="006C2C98">
              <w:rPr>
                <w:b/>
                <w:i/>
              </w:rPr>
              <w:t>nodrošināts</w:t>
            </w:r>
            <w:r w:rsidRPr="006C2C98">
              <w:t xml:space="preserve"> </w:t>
            </w:r>
            <w:r w:rsidRPr="006C2C98">
              <w:rPr>
                <w:b/>
                <w:i/>
              </w:rPr>
              <w:t>kāds no</w:t>
            </w:r>
            <w:r w:rsidRPr="006C2C98">
              <w:t xml:space="preserve"> 1.</w:t>
            </w:r>
            <w:r w:rsidRPr="006C2C98">
              <w:rPr>
                <w:b/>
                <w:i/>
              </w:rPr>
              <w:t> punkta e) apakšpunktā</w:t>
            </w:r>
            <w:r w:rsidRPr="006C2C98">
              <w:t xml:space="preserve"> </w:t>
            </w:r>
            <w:r w:rsidRPr="006C2C98">
              <w:rPr>
                <w:b/>
                <w:i/>
              </w:rPr>
              <w:t>minētajiem aizsardzības veidiem</w:t>
            </w:r>
            <w:r w:rsidRPr="006C2C98">
              <w:t>.</w:t>
            </w:r>
          </w:p>
        </w:tc>
        <w:tc>
          <w:tcPr>
            <w:tcW w:w="4876" w:type="dxa"/>
          </w:tcPr>
          <w:p w:rsidR="008A158B" w:rsidRPr="006C2C98" w:rsidRDefault="008A158B" w:rsidP="006B45DB">
            <w:pPr>
              <w:pStyle w:val="Normal6"/>
            </w:pPr>
            <w:r w:rsidRPr="006C2C98">
              <w:t>5.</w:t>
            </w:r>
            <w:r w:rsidRPr="006C2C98">
              <w:tab/>
              <w:t xml:space="preserve">Attiecībā uz nepavadītiem nepilngadīgajiem drošas trešās valsts koncepciju var piemērot vienīgi tad, </w:t>
            </w:r>
            <w:r w:rsidRPr="006C2C98">
              <w:rPr>
                <w:b/>
                <w:i/>
              </w:rPr>
              <w:t>ja tiek ņemtas vērā bērna intereses un</w:t>
            </w:r>
            <w:r w:rsidRPr="006C2C98">
              <w:t xml:space="preserve"> ja dalībvalstu iestādes ir no attiecīgās trešās valsts iestādēm saņēmušas apliecinājumu, ka </w:t>
            </w:r>
            <w:r w:rsidRPr="006C2C98">
              <w:rPr>
                <w:b/>
                <w:i/>
              </w:rPr>
              <w:t>nepavadītajam nepilngadīgajam nebūs jāsaskaras ar nopietnu kaitējumu, diskrimināciju vai vajāšanu</w:t>
            </w:r>
            <w:r w:rsidRPr="006C2C98">
              <w:t xml:space="preserve"> un ka viņam nekavējoties tiks </w:t>
            </w:r>
            <w:r w:rsidRPr="006C2C98">
              <w:rPr>
                <w:b/>
                <w:i/>
              </w:rPr>
              <w:t xml:space="preserve">nodrošināta </w:t>
            </w:r>
            <w:r w:rsidRPr="006C2C98">
              <w:t>1.</w:t>
            </w:r>
            <w:r w:rsidRPr="006C2C98">
              <w:rPr>
                <w:b/>
                <w:i/>
              </w:rPr>
              <w:t> punktā norādītā aizsardzība</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1433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Jeroen Lenaers</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5.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5.</w:t>
            </w:r>
            <w:r w:rsidRPr="006C2C98">
              <w:tab/>
            </w:r>
            <w:r w:rsidRPr="006C2C98">
              <w:rPr>
                <w:b/>
                <w:i/>
              </w:rPr>
              <w:t>Attiecībā uz</w:t>
            </w:r>
            <w:r w:rsidRPr="006C2C98">
              <w:t xml:space="preserve"> </w:t>
            </w:r>
            <w:r w:rsidRPr="006C2C98">
              <w:rPr>
                <w:b/>
                <w:i/>
              </w:rPr>
              <w:t>nepavadītiem nepilngadīgajiem</w:t>
            </w:r>
            <w:r w:rsidRPr="006C2C98">
              <w:t xml:space="preserve"> drošas trešās valsts koncepciju var piemērot vienīgi tad, ja dalībvalstu iestādes vispirms ir no attiecīgās trešās valsts iestādēm saņēmušas apliecinājumu, ka šīs iestādes aprūpēs nepavadītu nepilngadīgo un ka viņam nekavējoties tiks nodrošināts kāds no 1. punkta e) apakšpunktā minētajiem aizsardzības veidiem.</w:t>
            </w:r>
          </w:p>
        </w:tc>
        <w:tc>
          <w:tcPr>
            <w:tcW w:w="4876" w:type="dxa"/>
          </w:tcPr>
          <w:p w:rsidR="008A158B" w:rsidRPr="006C2C98" w:rsidRDefault="008A158B" w:rsidP="006B45DB">
            <w:pPr>
              <w:pStyle w:val="Normal6"/>
            </w:pPr>
            <w:r w:rsidRPr="006C2C98">
              <w:t>5.</w:t>
            </w:r>
            <w:r w:rsidRPr="006C2C98">
              <w:tab/>
              <w:t xml:space="preserve">Drošas trešās valsts koncepciju </w:t>
            </w:r>
            <w:r w:rsidRPr="006C2C98">
              <w:rPr>
                <w:b/>
                <w:i/>
              </w:rPr>
              <w:t>nepavadītiem nepilngadīgajiem</w:t>
            </w:r>
            <w:r w:rsidRPr="006C2C98">
              <w:t xml:space="preserve"> var piemērot vienīgi tad, ja dalībvalstu iestādes vispirms ir no attiecīgās trešās valsts iestādēm saņēmušas apliecinājumu, ka šīs iestādes aprūpēs nepavadītu nepilngadīgo un ka viņam nekavējoties tiks nodrošināts kāds no 1. punkta e) apakšpunktā minētajiem aizsardzības veidiem.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1434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6. punkts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b)</w:t>
            </w:r>
            <w:r w:rsidRPr="006C2C98">
              <w:tab/>
              <w:t>izsniedz viņam dokumentu, informējot trešās valsts iestādes minētās valsts valodā, ka pieteikums nav ticis izvērtēts pēc tā būtības</w:t>
            </w:r>
            <w:r w:rsidRPr="006C2C98">
              <w:rPr>
                <w:b/>
                <w:i/>
              </w:rPr>
              <w:t>, jo ir piemērota drošas trešās valsts koncepcija</w:t>
            </w:r>
            <w:r w:rsidRPr="006C2C98">
              <w:t>.</w:t>
            </w:r>
          </w:p>
        </w:tc>
        <w:tc>
          <w:tcPr>
            <w:tcW w:w="4876" w:type="dxa"/>
          </w:tcPr>
          <w:p w:rsidR="008A158B" w:rsidRPr="006C2C98" w:rsidRDefault="008A158B" w:rsidP="006B45DB">
            <w:pPr>
              <w:pStyle w:val="Normal6"/>
            </w:pPr>
            <w:r w:rsidRPr="006C2C98">
              <w:t>b)</w:t>
            </w:r>
            <w:r w:rsidRPr="006C2C98">
              <w:tab/>
              <w:t>izsniedz viņam dokumentu, informējot trešās valsts iestādes minētās valsts valodā, ka pieteikums nav ticis izvērtēts pēc tā būtības.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1435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45. pants – 7.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7.</w:t>
            </w:r>
            <w:r w:rsidRPr="006C2C98">
              <w:tab/>
              <w:t xml:space="preserve">Ja minētā trešā valsts neuzņem vai atkārtoti neuzņem pieteikuma iesniedzēju savā teritorijā, atbildīgā iestāde </w:t>
            </w:r>
            <w:r w:rsidRPr="006C2C98">
              <w:rPr>
                <w:b/>
                <w:i/>
              </w:rPr>
              <w:t>atceļ</w:t>
            </w:r>
            <w:r w:rsidRPr="006C2C98">
              <w:t xml:space="preserve"> lēmumu par pieteikuma atzīšanu par nepieņemamu un </w:t>
            </w:r>
            <w:r w:rsidRPr="006C2C98">
              <w:rPr>
                <w:b/>
                <w:i/>
              </w:rPr>
              <w:t xml:space="preserve">nodrošina </w:t>
            </w:r>
            <w:r w:rsidRPr="006C2C98">
              <w:t>piekļuvi procedūrai saskaņā ar II nodaļā un III nodaļas I iedaļā izklāstītajiem pamatprincipiem un garantijām.</w:t>
            </w:r>
          </w:p>
        </w:tc>
        <w:tc>
          <w:tcPr>
            <w:tcW w:w="4876" w:type="dxa"/>
          </w:tcPr>
          <w:p w:rsidR="008A158B" w:rsidRPr="006C2C98" w:rsidRDefault="008A158B" w:rsidP="006B45DB">
            <w:pPr>
              <w:pStyle w:val="Normal6"/>
            </w:pPr>
            <w:r w:rsidRPr="006C2C98">
              <w:t>7.</w:t>
            </w:r>
            <w:r w:rsidRPr="006C2C98">
              <w:tab/>
              <w:t xml:space="preserve">Ja minētā trešā valsts neuzņem vai atkārtoti neuzņem pieteikuma iesniedzēju savā teritorijā, atbildīgā iestāde </w:t>
            </w:r>
            <w:r w:rsidRPr="006C2C98">
              <w:rPr>
                <w:b/>
                <w:i/>
              </w:rPr>
              <w:t xml:space="preserve">var atcelt </w:t>
            </w:r>
            <w:r w:rsidRPr="006C2C98">
              <w:t xml:space="preserve">lēmumu par pieteikuma atzīšanu par nepieņemamu un </w:t>
            </w:r>
            <w:r w:rsidRPr="006C2C98">
              <w:rPr>
                <w:b/>
                <w:i/>
              </w:rPr>
              <w:t xml:space="preserve">var nodrošināt </w:t>
            </w:r>
            <w:r w:rsidRPr="006C2C98">
              <w:t xml:space="preserve">piekļuvi procedūrai saskaņā ar II nodaļā un III nodaļas I iedaļā izklāstītajiem pamatprincipiem un garantijām. </w:t>
            </w:r>
            <w:r w:rsidRPr="006C2C98">
              <w:rPr>
                <w:b/>
                <w:i/>
              </w:rPr>
              <w:t>Tomēr atgriešanas procedūra būtu jāturpina, kamēr uzņemšana vai atpakaļuzņemšana kļūst iespējama.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1436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46. pants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Center"/>
              <w:rPr>
                <w:color w:val="auto"/>
                <w:lang w:val="lv-LV"/>
              </w:rPr>
            </w:pPr>
            <w:r w:rsidRPr="006C2C98">
              <w:rPr>
                <w:b/>
                <w:i/>
                <w:color w:val="auto"/>
                <w:sz w:val="24"/>
                <w:lang w:val="lv-LV"/>
              </w:rPr>
              <w:t>46. pants</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Center"/>
              <w:rPr>
                <w:color w:val="auto"/>
                <w:lang w:val="lv-LV"/>
              </w:rPr>
            </w:pPr>
            <w:r w:rsidRPr="006C2C98">
              <w:rPr>
                <w:b/>
                <w:i/>
                <w:color w:val="auto"/>
                <w:sz w:val="24"/>
                <w:lang w:val="lv-LV"/>
              </w:rPr>
              <w:t>Drošu trešo valstu noteikšana Savienības līmenī</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1. Trešās valstis atzīst par drošām Savienības līmenī saskaņā ar 45. panta 1. punktā minētajiem nosacījumiem.</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2. Komisija ar Eiropas Patvēruma aģentūras palīdzību un pamatojoties uz citiem informācijas avotiem, kas minēti 45. panta 1. punkta otrajā daļā, regulāri pārskata situāciju trešās valstīs, kuras atzītas par drošām trešām valstīm Savienības līmenī.</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3. Komisija ir pilnvarota pieņemt deleģētos aktus, lai atceltu trešās valsts kā drošas trešās valsts statusu Savienības līmenī saskaņā ar 49. pantā izklāstītajiem nosacījumiem.</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1437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46. pants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Center"/>
              <w:rPr>
                <w:color w:val="auto"/>
                <w:lang w:val="lv-LV"/>
              </w:rPr>
            </w:pPr>
            <w:r w:rsidRPr="006C2C98">
              <w:rPr>
                <w:b/>
                <w:i/>
                <w:color w:val="auto"/>
                <w:sz w:val="24"/>
                <w:lang w:val="lv-LV"/>
              </w:rPr>
              <w:t>46. pants</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Center"/>
              <w:rPr>
                <w:color w:val="auto"/>
                <w:lang w:val="lv-LV"/>
              </w:rPr>
            </w:pPr>
            <w:r w:rsidRPr="006C2C98">
              <w:rPr>
                <w:b/>
                <w:i/>
                <w:color w:val="auto"/>
                <w:sz w:val="24"/>
                <w:lang w:val="lv-LV"/>
              </w:rPr>
              <w:t>Drošu trešo valstu noteikšana Savienības līmenī</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1. Trešās valstis atzīst par drošām Savienības līmenī saskaņā ar 45. panta 1. punktā minētajiem nosacījumiem.</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2. Komisija ar Eiropas Patvēruma aģentūras palīdzību un pamatojoties uz citiem informācijas avotiem, kas minēti 45. panta 1. punkta otrajā daļā, regulāri pārskata situāciju trešās valstīs, kuras atzītas par drošām trešām valstīm Savienības līmenī.</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3. Komisija ir pilnvarota pieņemt deleģētos aktus, lai atceltu trešās valsts kā drošas trešās valsts statusu Savienības līmenī saskaņā ar 49. pantā izklāstītajiem nosacījumiem.</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1438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46. pants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Center"/>
              <w:rPr>
                <w:color w:val="auto"/>
                <w:lang w:val="lv-LV"/>
              </w:rPr>
            </w:pPr>
            <w:r w:rsidRPr="006C2C98">
              <w:rPr>
                <w:b/>
                <w:i/>
                <w:color w:val="auto"/>
                <w:sz w:val="24"/>
                <w:lang w:val="lv-LV"/>
              </w:rPr>
              <w:t>46. pants</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Center"/>
              <w:rPr>
                <w:color w:val="auto"/>
                <w:lang w:val="lv-LV"/>
              </w:rPr>
            </w:pPr>
            <w:r w:rsidRPr="006C2C98">
              <w:rPr>
                <w:b/>
                <w:i/>
                <w:color w:val="auto"/>
                <w:sz w:val="24"/>
                <w:lang w:val="lv-LV"/>
              </w:rPr>
              <w:t>Drošu trešo valstu noteikšana Savienības līmenī</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1. Trešās valstis atzīst par drošām Savienības līmenī saskaņā ar 45. panta 1. punktā minētajiem nosacījumiem.</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2. Komisija ar Eiropas Patvēruma aģentūras palīdzību un pamatojoties uz citiem informācijas avotiem, kas minēti 45. panta 1. punkta otrajā daļā, regulāri pārskata situāciju trešās valstīs, kuras atzītas par drošām trešām valstīm Savienības līmenī.</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3. Komisija ir pilnvarota pieņemt deleģētos aktus, lai atceltu trešās valsts kā drošas trešās valsts statusu Savienības līmenī saskaņā ar 49. pantā izklāstītajiem nosacījumiem.</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Tā kā drošas trešās valsts koncepcijai arī turpmāk attiecībā uz dalībvalstīm jāpaliek izvēles koncepcijai, Eiropas līmenī šajā posmā nav vajadzīgs saraksts.</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1439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46.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2.</w:t>
            </w:r>
            <w:r w:rsidRPr="006C2C98">
              <w:tab/>
              <w:t>Komisija ar Eiropas Patvēruma aģentūras palīdzību un pamatojoties uz citiem informācijas avotiem, kas minēti 45. panta 1. punkta otrajā daļā, regulāri pārskata situāciju trešās valstīs, kuras atzītas par drošām trešām valstīm Savienības līmenī.</w:t>
            </w:r>
          </w:p>
        </w:tc>
        <w:tc>
          <w:tcPr>
            <w:tcW w:w="4876" w:type="dxa"/>
          </w:tcPr>
          <w:p w:rsidR="008A158B" w:rsidRPr="006C2C98" w:rsidRDefault="008A158B" w:rsidP="006B45DB">
            <w:pPr>
              <w:pStyle w:val="Normal6"/>
            </w:pPr>
            <w:r w:rsidRPr="006C2C98">
              <w:t>2.</w:t>
            </w:r>
            <w:r w:rsidRPr="006C2C98">
              <w:tab/>
              <w:t xml:space="preserve">Komisija ar Eiropas </w:t>
            </w:r>
            <w:r w:rsidR="00934220" w:rsidRPr="006C2C98">
              <w:rPr>
                <w:b/>
                <w:i/>
              </w:rPr>
              <w:t xml:space="preserve">Savienības </w:t>
            </w:r>
            <w:r w:rsidRPr="006C2C98">
              <w:t xml:space="preserve">Patvēruma aģentūras palīdzību un pamatojoties uz citiem informācijas avotiem, kas minēti 45. panta 1. punkta otrajā daļā, regulāri pārskata situāciju trešās valstīs, kuras atzītas </w:t>
            </w:r>
            <w:r w:rsidRPr="006C2C98">
              <w:rPr>
                <w:b/>
                <w:i/>
              </w:rPr>
              <w:t>vai kuras var atzīt</w:t>
            </w:r>
            <w:r w:rsidRPr="006C2C98">
              <w:t xml:space="preserve"> par drošām trešām valstīm Savienības līmenī.</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1440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46. pants – 3.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3.</w:t>
            </w:r>
            <w:r w:rsidRPr="006C2C98">
              <w:tab/>
              <w:t>Komisija ir pilnvarota pieņemt deleģētos aktus, lai atceltu trešās valsts kā drošas trešās valsts statusu Savienības līmenī saskaņā ar 49. pantā izklāstītajiem nosacījumiem.</w:t>
            </w:r>
          </w:p>
        </w:tc>
        <w:tc>
          <w:tcPr>
            <w:tcW w:w="4876" w:type="dxa"/>
          </w:tcPr>
          <w:p w:rsidR="008A158B" w:rsidRPr="006C2C98" w:rsidRDefault="008A158B" w:rsidP="006B45DB">
            <w:pPr>
              <w:pStyle w:val="Normal6"/>
            </w:pPr>
            <w:r w:rsidRPr="006C2C98">
              <w:t>3.</w:t>
            </w:r>
            <w:r w:rsidRPr="006C2C98">
              <w:tab/>
              <w:t xml:space="preserve">Komisija ir pilnvarota pieņemt deleģētos aktus, lai </w:t>
            </w:r>
            <w:r w:rsidRPr="006C2C98">
              <w:rPr>
                <w:b/>
                <w:i/>
              </w:rPr>
              <w:t>atzītu trešo valsti par drošu trešo valsti vai</w:t>
            </w:r>
            <w:r w:rsidRPr="006C2C98">
              <w:t xml:space="preserve"> atceltu trešās valsts kā drošas trešās valsts statusu Savienības līmenī saskaņā ar 49. pantā izklāstītajiem nosacījumiem.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1441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47. pants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1442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47. pants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1443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47. pants – 1.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1.</w:t>
            </w:r>
            <w:r w:rsidRPr="006C2C98">
              <w:tab/>
              <w:t>Valsti var atzīt par drošu izcelsmes valsti saskaņā ar šo regulu, ja, pamatojoties uz tiesisko situāciju, tiesību aktu piemērošanu demokrātiskā sistēmā un uz vispārējiem politiskajiem apstākļiem, var pierādīt, ka kopumā nepastāv vajāšana, kā noteikts Regulas (ES) Nr. XXX/XXX (Kvalifikācijas regula) 9. pantā, spīdzināšana vai necilvēcīga vai pazemojoša attieksme vai sods, kā arī nepastāv vardarbības draudi starptautiska vai iekšzemes bruņota konflikta situācijās.</w:t>
            </w:r>
          </w:p>
        </w:tc>
        <w:tc>
          <w:tcPr>
            <w:tcW w:w="4876" w:type="dxa"/>
          </w:tcPr>
          <w:p w:rsidR="008A158B" w:rsidRPr="006C2C98" w:rsidRDefault="008A158B" w:rsidP="006B45DB">
            <w:pPr>
              <w:pStyle w:val="Normal6"/>
            </w:pPr>
            <w:r w:rsidRPr="006C2C98">
              <w:t>1.</w:t>
            </w:r>
            <w:r w:rsidRPr="006C2C98">
              <w:tab/>
              <w:t xml:space="preserve">Valsti var atzīt par drošu izcelsmes valsti saskaņā ar šo regulu, ja, pamatojoties uz tiesisko situāciju, tiesību aktu piemērošanu demokrātiskā sistēmā un uz vispārējiem politiskajiem apstākļiem, var pierādīt, ka valstī kopumā </w:t>
            </w:r>
            <w:r w:rsidRPr="006C2C98">
              <w:rPr>
                <w:b/>
                <w:i/>
              </w:rPr>
              <w:t>vai konsekventi</w:t>
            </w:r>
            <w:r w:rsidRPr="006C2C98">
              <w:t xml:space="preserve"> nepastāv vajāšana, kā noteikts Regulas (ES) Nr. XXX/XXX (Kvalifikācijas regula) 9. pantā, spīdzināšana vai necilvēcīga vai pazemojoša attieksme vai sods, kā arī nepastāv vardarbības draudi starptautiska vai iekšzemes bruņota konflikta situācijās.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Formulējums saskaņots ar 40. grozījumu Parlamenta nostājā par regulu, ar ko izveido ES kopējo drošu trešo valstu sarakstu.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1444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47.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2.</w:t>
            </w:r>
            <w:r w:rsidRPr="006C2C98">
              <w:tab/>
              <w:t xml:space="preserve">Vērtējumu par to, vai trešo valsti var atzīt par drošu izcelsmes valsti saskaņā ar šo regulu, veic, pamatojoties uz vairākiem informācijas avotiem, tostarp jo īpaši uz informāciju no dalībvalstīm, Eiropas Patvēruma aģentūras, Eiropas Ārējās darbības dienesta, Apvienoto Nāciju Organizācijas Augstā komisāra bēgļu jautājumos, Eiropas Padomes </w:t>
            </w:r>
            <w:r w:rsidRPr="006C2C98">
              <w:rPr>
                <w:b/>
                <w:i/>
              </w:rPr>
              <w:t>un citām saistītām</w:t>
            </w:r>
            <w:r w:rsidRPr="006C2C98">
              <w:t xml:space="preserve"> organizācijām, un tajā ņem vērā izcelsmes valstu informācijas kopējo analīzi, kas minēta Regulas (ES) Nr. XXX/XXX (ES Patvēruma aģentūras regula) 10. pantā.</w:t>
            </w:r>
          </w:p>
        </w:tc>
        <w:tc>
          <w:tcPr>
            <w:tcW w:w="4876" w:type="dxa"/>
          </w:tcPr>
          <w:p w:rsidR="008A158B" w:rsidRPr="006C2C98" w:rsidRDefault="008A158B" w:rsidP="006B45DB">
            <w:pPr>
              <w:pStyle w:val="Normal6"/>
            </w:pPr>
            <w:r w:rsidRPr="006C2C98">
              <w:t>2.</w:t>
            </w:r>
            <w:r w:rsidRPr="006C2C98">
              <w:tab/>
              <w:t xml:space="preserve">Vērtējumu par to, vai trešo valsti var atzīt par drošu izcelsmes valsti saskaņā ar šo regulu, veic, pamatojoties uz vairākiem informācijas avotiem, tostarp jo īpaši uz informāciju no dalībvalstīm, Eiropas </w:t>
            </w:r>
            <w:r w:rsidR="00934220" w:rsidRPr="006C2C98">
              <w:rPr>
                <w:b/>
                <w:i/>
              </w:rPr>
              <w:t xml:space="preserve">Savienības </w:t>
            </w:r>
            <w:r w:rsidRPr="006C2C98">
              <w:t xml:space="preserve">Patvēruma aģentūras, Eiropas Ārējās darbības dienesta, </w:t>
            </w:r>
            <w:r w:rsidRPr="006C2C98">
              <w:rPr>
                <w:b/>
                <w:i/>
              </w:rPr>
              <w:t>Savienības delegācijām šajās valstīs,</w:t>
            </w:r>
            <w:r w:rsidRPr="006C2C98">
              <w:t xml:space="preserve"> Apvienoto Nāciju Organizācijas Augstā komisāra bēgļu jautājumos, Eiropas Padomes</w:t>
            </w:r>
            <w:r w:rsidRPr="006C2C98">
              <w:rPr>
                <w:b/>
                <w:bCs/>
                <w:i/>
                <w:iCs/>
              </w:rPr>
              <w:t>,</w:t>
            </w:r>
            <w:r w:rsidRPr="006C2C98">
              <w:t xml:space="preserve"> </w:t>
            </w:r>
            <w:r w:rsidRPr="006C2C98">
              <w:rPr>
                <w:b/>
                <w:i/>
              </w:rPr>
              <w:t>attiecīgajām starptautiskajām organizācijām un valsts vai</w:t>
            </w:r>
            <w:r w:rsidRPr="006C2C98">
              <w:t xml:space="preserve"> </w:t>
            </w:r>
            <w:r w:rsidRPr="006C2C98">
              <w:rPr>
                <w:b/>
                <w:i/>
              </w:rPr>
              <w:t>starptautiskajām nevalstiskajām</w:t>
            </w:r>
            <w:r w:rsidRPr="006C2C98">
              <w:t xml:space="preserve"> organizācijām, un tajā ņem vērā izcelsmes valstu informācijas kopējo analīzi, kas minēta Regulas (ES) Nr. XXX/XXX (ES Patvēruma aģentūras regula) 10. pantā.</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Formulējums saskaņots ar 27. grozījumu Parlamenta nostājā attiecībā uz regulu</w:t>
      </w:r>
      <w:r w:rsidR="00E04AA0" w:rsidRPr="006C2C98">
        <w:rPr>
          <w:noProof w:val="0"/>
        </w:rPr>
        <w:t>,</w:t>
      </w:r>
      <w:r w:rsidRPr="006C2C98">
        <w:rPr>
          <w:noProof w:val="0"/>
        </w:rPr>
        <w:t xml:space="preserve"> </w:t>
      </w:r>
      <w:r w:rsidR="00E04AA0" w:rsidRPr="006C2C98">
        <w:rPr>
          <w:noProof w:val="0"/>
        </w:rPr>
        <w:t>ar ko izveido ES kopējo drošu trešo valstu sarakstu</w:t>
      </w:r>
      <w:r w:rsidRPr="006C2C98">
        <w:rPr>
          <w:noProof w:val="0"/>
        </w:rPr>
        <w: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1445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47.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2.</w:t>
            </w:r>
            <w:r w:rsidRPr="006C2C98">
              <w:tab/>
              <w:t xml:space="preserve">Vērtējumu par to, vai trešo valsti var atzīt par drošu izcelsmes valsti saskaņā ar šo regulu, veic, pamatojoties uz vairākiem informācijas avotiem, tostarp jo īpaši uz informāciju no dalībvalstīm, Eiropas Patvēruma aģentūras, Eiropas Ārējās darbības dienesta, </w:t>
            </w:r>
            <w:r w:rsidRPr="006C2C98">
              <w:rPr>
                <w:b/>
                <w:i/>
              </w:rPr>
              <w:t>Apvienoto Nāciju Organizācijas Augstā komisāra bēgļu jautājumos, Eiropas Padomes</w:t>
            </w:r>
            <w:r w:rsidRPr="006C2C98">
              <w:t xml:space="preserve"> </w:t>
            </w:r>
            <w:r w:rsidRPr="006C2C98">
              <w:rPr>
                <w:b/>
                <w:i/>
              </w:rPr>
              <w:t>un citām saistītām</w:t>
            </w:r>
            <w:r w:rsidRPr="006C2C98">
              <w:t xml:space="preserve"> </w:t>
            </w:r>
            <w:r w:rsidRPr="006C2C98">
              <w:rPr>
                <w:b/>
                <w:i/>
              </w:rPr>
              <w:t>organizācijām,</w:t>
            </w:r>
            <w:r w:rsidRPr="006C2C98">
              <w:t xml:space="preserve"> un tajā ņem vērā izcelsmes valstu informācijas kopējo analīzi, kas minēta Regulas (ES) Nr. XXX/XXX (ES Patvēruma aģentūras regula) 10. pantā.</w:t>
            </w:r>
          </w:p>
        </w:tc>
        <w:tc>
          <w:tcPr>
            <w:tcW w:w="4876" w:type="dxa"/>
          </w:tcPr>
          <w:p w:rsidR="008A158B" w:rsidRPr="006C2C98" w:rsidRDefault="008A158B" w:rsidP="006B45DB">
            <w:pPr>
              <w:pStyle w:val="Normal6"/>
            </w:pPr>
            <w:r w:rsidRPr="006C2C98">
              <w:t>2.</w:t>
            </w:r>
            <w:r w:rsidRPr="006C2C98">
              <w:tab/>
              <w:t xml:space="preserve">Vērtējumu par to, vai trešo valsti var atzīt par drošu izcelsmes valsti saskaņā ar šo regulu, veic, pamatojoties uz vairākiem informācijas avotiem, tostarp jo īpaši uz informāciju no dalībvalstīm, Eiropas </w:t>
            </w:r>
            <w:r w:rsidR="00934220" w:rsidRPr="006C2C98">
              <w:rPr>
                <w:b/>
                <w:i/>
              </w:rPr>
              <w:t xml:space="preserve">Savienības </w:t>
            </w:r>
            <w:r w:rsidRPr="006C2C98">
              <w:t>Patvēruma aģentūras, Eiropas Ārējās darbības dienesta, un tajā ņem vērā izcelsmes valstu informācijas kopējo analīzi, kas minēta Regulas (ES) Nr. XXX/XXX (ES Patvēruma aģentūras regula) 10. pantā.</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1446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Anna Maria Corazza Bildt, Caterina Chinnici, Hilde Vautmans, Barbara Matera, Damiano Zoffoli, Michaela Šojdrová, Brando Benifei, Lara Comi, Barbara Kudrycka, Carlos Coelho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47.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2.</w:t>
            </w:r>
            <w:r w:rsidRPr="006C2C98">
              <w:tab/>
              <w:t>Vērtējumu par to, vai trešo valsti var atzīt par drošu izcelsmes valsti saskaņā ar šo regulu, veic, pamatojoties uz vairākiem informācijas avotiem, tostarp jo īpaši uz informāciju no dalībvalstīm, Eiropas Patvēruma aģentūras, Eiropas Ārējās darbības dienesta, Apvienoto Nāciju Organizācijas Augstā komisāra bēgļu jautājumos, Eiropas Padomes un citām saistītām organizācijām, un tajā ņem vērā izcelsmes valstu informācijas kopējo analīzi, kas minēta Regulas (ES) Nr. XXX/XXX (ES Patvēruma aģentūras regula) 10. pantā.</w:t>
            </w:r>
          </w:p>
        </w:tc>
        <w:tc>
          <w:tcPr>
            <w:tcW w:w="4876" w:type="dxa"/>
          </w:tcPr>
          <w:p w:rsidR="008A158B" w:rsidRPr="006C2C98" w:rsidRDefault="008A158B" w:rsidP="006B45DB">
            <w:pPr>
              <w:pStyle w:val="Normal6"/>
            </w:pPr>
            <w:r w:rsidRPr="006C2C98">
              <w:t>2.</w:t>
            </w:r>
            <w:r w:rsidRPr="006C2C98">
              <w:tab/>
              <w:t xml:space="preserve">Vērtējumu par to, vai trešo valsti var atzīt par drošu izcelsmes valsti saskaņā ar šo regulu, veic, pamatojoties uz vairākiem informācijas avotiem, tostarp jo īpaši uz informāciju no dalībvalstīm, Eiropas </w:t>
            </w:r>
            <w:r w:rsidR="00934220" w:rsidRPr="006C2C98">
              <w:rPr>
                <w:b/>
                <w:i/>
              </w:rPr>
              <w:t xml:space="preserve">Savienības </w:t>
            </w:r>
            <w:r w:rsidRPr="006C2C98">
              <w:t xml:space="preserve">Patvēruma aģentūras, Eiropas Ārējās darbības dienesta, Apvienoto Nāciju Organizācijas Augstā komisāra bēgļu jautājumos, Eiropas Padomes un citām saistītām organizācijām, </w:t>
            </w:r>
            <w:r w:rsidRPr="006C2C98">
              <w:rPr>
                <w:b/>
                <w:i/>
              </w:rPr>
              <w:t>tostarp organizācijām, kas darbojas bērnu interesēs,</w:t>
            </w:r>
            <w:r w:rsidRPr="006C2C98">
              <w:t xml:space="preserve"> un tajā ņem vērā izcelsmes valstu informācijas kopējo analīzi, kas minēta Regulas (ES) Nr. XXX/XXX (ES </w:t>
            </w:r>
            <w:r w:rsidR="00EF20D5" w:rsidRPr="006C2C98">
              <w:t>Patvēruma aģentūras regula) 10. </w:t>
            </w:r>
            <w:r w:rsidRPr="006C2C98">
              <w:t>pantā.</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1447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Jeroen Lenaers</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47. pants – 2.a 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2.a</w:t>
            </w:r>
            <w:r w:rsidRPr="006C2C98">
              <w:tab/>
            </w:r>
            <w:r w:rsidRPr="006C2C98">
              <w:rPr>
                <w:b/>
                <w:i/>
              </w:rPr>
              <w:t>Trešās valsts atzīšana par drošu izcelsmes valsti neizslēdz iespēju norādīt</w:t>
            </w:r>
            <w:r w:rsidR="00BD0531" w:rsidRPr="006C2C98">
              <w:rPr>
                <w:b/>
                <w:i/>
              </w:rPr>
              <w:t>, ka attiecībā uz</w:t>
            </w:r>
            <w:r w:rsidRPr="006C2C98">
              <w:rPr>
                <w:b/>
                <w:i/>
              </w:rPr>
              <w:t xml:space="preserve"> konkrēt</w:t>
            </w:r>
            <w:r w:rsidR="00BD0531" w:rsidRPr="006C2C98">
              <w:rPr>
                <w:b/>
                <w:i/>
              </w:rPr>
              <w:t>ām</w:t>
            </w:r>
            <w:r w:rsidRPr="006C2C98">
              <w:rPr>
                <w:b/>
                <w:i/>
              </w:rPr>
              <w:t xml:space="preserve"> grup</w:t>
            </w:r>
            <w:r w:rsidR="00BD0531" w:rsidRPr="006C2C98">
              <w:rPr>
                <w:b/>
                <w:i/>
              </w:rPr>
              <w:t>ām</w:t>
            </w:r>
            <w:r w:rsidRPr="006C2C98">
              <w:rPr>
                <w:b/>
                <w:i/>
              </w:rPr>
              <w:t xml:space="preserve"> </w:t>
            </w:r>
            <w:r w:rsidR="00BD0531" w:rsidRPr="006C2C98">
              <w:rPr>
                <w:b/>
                <w:i/>
              </w:rPr>
              <w:t>—</w:t>
            </w:r>
            <w:r w:rsidRPr="006C2C98">
              <w:rPr>
                <w:b/>
                <w:i/>
              </w:rPr>
              <w:t>sadalījumā pēc dzimuma, rases, reliģijas, valstspiederības, seksuālās orientācijas, piederības kādai konkrētai sociālai gr</w:t>
            </w:r>
            <w:r w:rsidR="00BD0531" w:rsidRPr="006C2C98">
              <w:rPr>
                <w:b/>
                <w:i/>
              </w:rPr>
              <w:t xml:space="preserve">upai vai politiskiem uzskatiem — </w:t>
            </w:r>
            <w:r w:rsidRPr="006C2C98">
              <w:rPr>
                <w:b/>
                <w:i/>
              </w:rPr>
              <w:t>konkrētā trešā valsts nav uzskatāma par drošu valsti.</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1448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47. pants – 3. punkts – c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c)</w:t>
            </w:r>
            <w:r w:rsidRPr="006C2C98">
              <w:tab/>
            </w:r>
            <w:r w:rsidRPr="006C2C98">
              <w:rPr>
                <w:b/>
                <w:i/>
              </w:rPr>
              <w:t>apstāklis, ka nav konstatēti savu pilsoņu izraidīšanas, pārvietošanas vai izdošanas gadījumi uz trešām valstīm, kur inter alia pastāvētu nopietns risks, ka viņi būtu pakļauti nāvessodam, spīdzināšanai, vajāšanai vai cita veida necilvēcīgai vai pazemojošai attieksmei vai sodam, vai viņu dzīvība vai brīvība būtu apdraudēta viņu rases piederības, reliģijas, tautības, seksuālās orientācijas, dalības konkrētā sociālā grupā vai politisku uzskatu dēļ, vai kur pastāvētu nopietns risks tikt izraidītam, pārvietotam vai izdotam uz citu trešo valsti;</w:t>
            </w:r>
          </w:p>
        </w:tc>
        <w:tc>
          <w:tcPr>
            <w:tcW w:w="4876" w:type="dxa"/>
          </w:tcPr>
          <w:p w:rsidR="008A158B" w:rsidRPr="006C2C98" w:rsidRDefault="008A158B" w:rsidP="006B45DB">
            <w:pPr>
              <w:pStyle w:val="Normal6"/>
            </w:pPr>
            <w:r w:rsidRPr="006C2C98">
              <w:t>c)</w:t>
            </w:r>
            <w:r w:rsidRPr="006C2C98">
              <w:tab/>
            </w:r>
            <w:r w:rsidRPr="006C2C98">
              <w:rPr>
                <w:b/>
                <w:i/>
              </w:rPr>
              <w:t>neizraidīšanas principa saskaņā ar Ženēvas konvenciju ievērošana;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Formulējums saskaņots ar 40. grozījumu Parlamenta nostājā attiecībā uz regulu</w:t>
      </w:r>
      <w:r w:rsidR="00BD0531" w:rsidRPr="006C2C98">
        <w:rPr>
          <w:noProof w:val="0"/>
        </w:rPr>
        <w:t>,</w:t>
      </w:r>
      <w:r w:rsidRPr="006C2C98">
        <w:rPr>
          <w:noProof w:val="0"/>
        </w:rPr>
        <w:t xml:space="preserve"> </w:t>
      </w:r>
      <w:r w:rsidR="00BD0531" w:rsidRPr="006C2C98">
        <w:rPr>
          <w:noProof w:val="0"/>
        </w:rPr>
        <w:t>ar ko izveido ES kopējo drošu trešo valstu sarakstu</w:t>
      </w:r>
      <w:r w:rsidRPr="006C2C98">
        <w:rPr>
          <w:noProof w:val="0"/>
        </w:rPr>
        <w: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1449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47. pants – 3. punkts – c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c)</w:t>
            </w:r>
            <w:r w:rsidRPr="006C2C98">
              <w:tab/>
              <w:t>apstāklis, ka nav konstatēti savu pilsoņu izraidīšanas, pārvietošanas vai izdošanas gadījumi uz trešām valstīm, kur inter alia pastāvētu nopietns risks, ka viņi būtu pakļauti nāvessodam, spīdzināšanai, vajāšanai vai cita veida necilvēcīgai vai pazemojošai attieksmei vai sodam, vai viņu dzīvība vai brīvība būtu apdraudēta viņu rases piederības, reliģijas, tautības, seksuālās orientācijas, dalības konkrētā sociālā grupā vai politisku uzskatu dēļ</w:t>
            </w:r>
            <w:r w:rsidRPr="006C2C98">
              <w:rPr>
                <w:b/>
                <w:i/>
              </w:rPr>
              <w:t>, vai kur pastāvētu nopietns risks tikt izraidītam, pārvietotam vai izdotam uz citu trešo valsti</w:t>
            </w:r>
            <w:r w:rsidRPr="006C2C98">
              <w:t>;</w:t>
            </w:r>
          </w:p>
        </w:tc>
        <w:tc>
          <w:tcPr>
            <w:tcW w:w="4876" w:type="dxa"/>
          </w:tcPr>
          <w:p w:rsidR="008A158B" w:rsidRPr="006C2C98" w:rsidRDefault="008A158B" w:rsidP="006B45DB">
            <w:pPr>
              <w:pStyle w:val="Normal6"/>
            </w:pPr>
            <w:r w:rsidRPr="006C2C98">
              <w:t>c)</w:t>
            </w:r>
            <w:r w:rsidRPr="006C2C98">
              <w:tab/>
              <w:t>apstāklis, ka nav konstatēti savu pilsoņu izraidīšanas, pārvietošanas vai izdošanas gadījumi uz trešām valstīm, kur inter alia pastāvētu nopietns risks, ka viņi būtu pakļauti nāvessodam, spīdzināšanai, vajāšanai vai cita veida necilvēcīgai vai pazemojošai attieksmei vai sodam, vai viņu dzīvība vai brīvība būtu apdraudēta viņu rases piederības, reliģijas, tautības, seksuālās orientācijas, dalības konkrētā sociālā grupā vai politisku uzskatu dēļ;</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1450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Emil Radev</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47. pants – 3. punkts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b)</w:t>
            </w:r>
            <w:r w:rsidRPr="006C2C98">
              <w:tab/>
              <w:t xml:space="preserve">apstāklis, ka nav konstatēti savu pilsoņu izraidīšanas, pārvietošanas vai izdošanas gadījumi uz trešām valstīm, kur inter alia pastāvētu nopietns risks, ka viņi būtu pakļauti nāvessodam, spīdzināšanai, vajāšanai vai cita veida necilvēcīgai vai pazemojošai attieksmei vai sodam, vai viņu dzīvība vai brīvība būtu apdraudēta viņu rases piederības, reliģijas, tautības, </w:t>
            </w:r>
            <w:r w:rsidRPr="006C2C98">
              <w:rPr>
                <w:b/>
                <w:i/>
              </w:rPr>
              <w:t>seksuālās orientācijas,</w:t>
            </w:r>
            <w:r w:rsidRPr="006C2C98">
              <w:t xml:space="preserve"> dalības konkrētā sociālā grupā vai politisku uzskatu dēļ, vai kur pastāvētu nopietns risks tikt izraidītam, pārvietotam vai izdotam uz citu trešo valsti;</w:t>
            </w:r>
          </w:p>
        </w:tc>
        <w:tc>
          <w:tcPr>
            <w:tcW w:w="4876" w:type="dxa"/>
          </w:tcPr>
          <w:p w:rsidR="008A158B" w:rsidRPr="006C2C98" w:rsidRDefault="008A158B" w:rsidP="006B45DB">
            <w:pPr>
              <w:pStyle w:val="Normal6"/>
            </w:pPr>
            <w:r w:rsidRPr="006C2C98">
              <w:t>b)</w:t>
            </w:r>
            <w:r w:rsidRPr="006C2C98">
              <w:tab/>
              <w:t>apstāklis, ka nav konstatēti savu pilsoņu izraidīšanas, pārvietošanas vai izdošanas gadījumi uz trešām valstīm, kur inter alia pastāvētu nopietns risks, ka viņi būtu pakļauti nāvessodam, spīdzināšanai, vajāšanai vai cita veida necilvēcīgai vai pazemojošai attieksmei vai sodam, vai viņu dzīvība vai brīvība būtu apdraudēta viņu rases piederības, reliģijas, tautības, dalības konkrētā sociālā grupā vai politisku uzskatu dēļ, vai kur pastāvētu nopietns risks tikt izraidītam, pārvietotam vai izdotam uz citu trešo valsti;</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{BG}</w:t>
      </w:r>
      <w:r w:rsidRPr="006C2C98">
        <w:rPr>
          <w:noProof w:val="0"/>
        </w:rPr>
        <w:t>bg</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1451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47. pants – 4. punkts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a)</w:t>
            </w:r>
            <w:r w:rsidRPr="006C2C98">
              <w:tab/>
              <w:t>viņam ir minētās valsts valstspiederība; vai</w:t>
            </w:r>
          </w:p>
        </w:tc>
        <w:tc>
          <w:tcPr>
            <w:tcW w:w="4876" w:type="dxa"/>
          </w:tcPr>
          <w:p w:rsidR="008A158B" w:rsidRPr="006C2C98" w:rsidRDefault="008A158B" w:rsidP="006B45DB">
            <w:pPr>
              <w:pStyle w:val="Normal6"/>
            </w:pPr>
            <w:r w:rsidRPr="006C2C98">
              <w:t>a)</w:t>
            </w:r>
            <w:r w:rsidRPr="006C2C98">
              <w:tab/>
              <w:t xml:space="preserve">viņam ir minētās valsts valstspiederība </w:t>
            </w:r>
            <w:r w:rsidRPr="006C2C98">
              <w:rPr>
                <w:b/>
                <w:i/>
              </w:rPr>
              <w:t>vai pastāvīgā iedzīvotāja statuss šajā valstī</w:t>
            </w:r>
            <w:r w:rsidRPr="006C2C98">
              <w:t>; vai</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1452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47. pants – 4.a 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4.a</w:t>
            </w:r>
            <w:r w:rsidRPr="006C2C98">
              <w:tab/>
            </w:r>
            <w:r w:rsidRPr="006C2C98">
              <w:rPr>
                <w:b/>
                <w:i/>
              </w:rPr>
              <w:t>Dalībvalstis nepiemēro drošas izcelsmes valsts koncepciju, ja pieteikuma iesniedzējs pieder minoritātes grupai vai tādu personu grupai, kuras joprojām ir apdraudētas, ņemot vērā situāciju attiecīgajā izcelsmes valstī, pamatojoties uz šā panta 2. punktā norādītajiem informācijas avotiem.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Formulējums saskaņots ar 38. grozījumu Parlamenta nostājā attiecībā uz regulu</w:t>
      </w:r>
      <w:r w:rsidR="00990F93" w:rsidRPr="006C2C98">
        <w:rPr>
          <w:noProof w:val="0"/>
        </w:rPr>
        <w:t>,</w:t>
      </w:r>
      <w:r w:rsidRPr="006C2C98">
        <w:rPr>
          <w:noProof w:val="0"/>
        </w:rPr>
        <w:t xml:space="preserve"> </w:t>
      </w:r>
      <w:r w:rsidR="00990F93" w:rsidRPr="006C2C98">
        <w:rPr>
          <w:noProof w:val="0"/>
        </w:rPr>
        <w:t>ar ko izveido ES kopējo drošu trešo valstu sarakstu</w:t>
      </w:r>
      <w:r w:rsidRPr="006C2C98">
        <w:rPr>
          <w:noProof w:val="0"/>
        </w:rPr>
        <w: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1453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48. pants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Center"/>
              <w:rPr>
                <w:color w:val="auto"/>
                <w:lang w:val="lv-LV"/>
              </w:rPr>
            </w:pPr>
            <w:r w:rsidRPr="006C2C98">
              <w:rPr>
                <w:b/>
                <w:i/>
                <w:color w:val="auto"/>
                <w:sz w:val="24"/>
                <w:lang w:val="lv-LV"/>
              </w:rPr>
              <w:t>48. pants</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Center"/>
              <w:rPr>
                <w:color w:val="auto"/>
                <w:lang w:val="lv-LV"/>
              </w:rPr>
            </w:pPr>
            <w:r w:rsidRPr="006C2C98">
              <w:rPr>
                <w:b/>
                <w:i/>
                <w:color w:val="auto"/>
                <w:sz w:val="24"/>
                <w:lang w:val="lv-LV"/>
              </w:rPr>
              <w:t>Drošu izcelsmes valstu atzīšana Savienības līmenī</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1. Šīs regulas 1. pielikumā minētās trešās valstis ir atzītas par drošas izcelsmes valstīm Savienības līmenī saskaņā ar 47. pantā izklāstītajiem nosacījumiem.</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2. Komisija ar Eiropas Patvēruma aģentūras palīdzību un pamatojoties uz citiem informācijas avotiem, kas minēti 45. panta 2. punktā, regulāri pārskata ES kopējā drošu izcelsmes valstu sarakstā iekļauto trešo valstu situāciju.</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3. Saskaņā ar Regulas (ES) Nr. XXX/XXX (ES Patvēruma aģentūras regula) 11. panta 2. punktu Komisija var pieprasīt Eiropas Patvēruma aģentūrai sniegt informāciju par konkrētām trešām valstīm, kuras var izvērtēt iekļaušanai ES kopējā drošu izcelsmes valstu sarakstā.</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4. Komisija tiek pilnvarota pieņemt deleģētos aktus, lai svītrotu trešo valsti no ES kopējā drošu izcelsmes valstu saraksta saskaņā ar 49. pantā izklāstītajiem nosacījumiem.</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1454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48. pants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Center"/>
              <w:rPr>
                <w:color w:val="auto"/>
                <w:lang w:val="lv-LV"/>
              </w:rPr>
            </w:pPr>
            <w:r w:rsidRPr="006C2C98">
              <w:rPr>
                <w:b/>
                <w:i/>
                <w:color w:val="auto"/>
                <w:sz w:val="24"/>
                <w:lang w:val="lv-LV"/>
              </w:rPr>
              <w:t>48. pants</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Center"/>
              <w:rPr>
                <w:color w:val="auto"/>
                <w:lang w:val="lv-LV"/>
              </w:rPr>
            </w:pPr>
            <w:r w:rsidRPr="006C2C98">
              <w:rPr>
                <w:b/>
                <w:i/>
                <w:color w:val="auto"/>
                <w:sz w:val="24"/>
                <w:lang w:val="lv-LV"/>
              </w:rPr>
              <w:t>Drošu izcelsmes valstu atzīšana Savienības līmenī</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1. Šīs regulas 1. pielikumā minētās trešās valstis ir atzītas par drošas izcelsmes valstīm Savienības līmenī saskaņā ar 47. pantā izklāstītajiem nosacījumiem.</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2. Komisija ar Eiropas Patvēruma aģentūras palīdzību un pamatojoties uz citiem informācijas avotiem, kas minēti 45. panta 2. punktā, regulāri pārskata ES kopējā drošu izcelsmes valstu sarakstā iekļauto trešo valstu situāciju.</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3. Saskaņā ar Regulas (ES) Nr. XXX/XXX (ES Patvēruma aģentūras regula) 11. panta 2. punktu Komisija var pieprasīt Eiropas Patvēruma aģentūrai sniegt informāciju par konkrētām trešām valstīm, kuras var izvērtēt iekļaušanai ES kopējā drošu izcelsmes valstu sarakstā.</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4. Komisija tiek pilnvarota pieņemt deleģētos aktus, lai svītrotu trešo valsti no ES kopējā drošu izcelsmes valstu saraksta saskaņā ar 49. pantā izklāstītajiem nosacījumiem.</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1455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Rachida Dati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48. pants – 1.a punkts (jauns)</w:t>
      </w:r>
      <w:r w:rsidRPr="006C2C98">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1.a</w:t>
            </w:r>
            <w:r w:rsidRPr="006C2C98">
              <w:tab/>
            </w:r>
            <w:r w:rsidRPr="006C2C98">
              <w:rPr>
                <w:b/>
                <w:i/>
              </w:rPr>
              <w:t>Eiropas Komisija regulāri veic pārbaudes par situāciju trešās valstīs un iespēju ierosināt to iekļaušanu kopējā ES drošas izcelsmes valstu sarakstā. Vajadzības gadījumā Komisija sagatavo priekšlikumu kopējā ES drošas izcelsmes valstu saraksta papildināšanai pēc pamatota izvērtējuma par to, kā attiecīgās valstis ievēro šīs regulas 47. pantā minētos kritērijus.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{FR}</w:t>
      </w:r>
      <w:r w:rsidRPr="006C2C98">
        <w:rPr>
          <w:noProof w:val="0"/>
        </w:rPr>
        <w:t>fr</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1456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Rachida Dati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48. pants – 1.b punkts (jauns)</w:t>
      </w:r>
      <w:r w:rsidRPr="006C2C98">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1.b</w:t>
            </w:r>
            <w:r w:rsidRPr="006C2C98">
              <w:tab/>
            </w:r>
            <w:r w:rsidRPr="006C2C98">
              <w:rPr>
                <w:b/>
                <w:i/>
              </w:rPr>
              <w:t>Dalībvalstis var iesniegt Komisijai priekšlikumus par trešo valstu iekļaušanu šīs regulas 1. pielikumā. Pēc tam Komisijai jāizskata šie priekšlikumi sešu mēnešu laikā, pamatojoties uz vairākiem tās rīcībā esošiem informācijas avotiem, un, ja nepieciešams, tā sagatavo priekšlikumu šīs regulas 1. pielikuma grozīšanai.</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{FR}</w:t>
      </w:r>
      <w:r w:rsidRPr="006C2C98">
        <w:rPr>
          <w:noProof w:val="0"/>
        </w:rPr>
        <w:t>fr</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1457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48.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2.</w:t>
            </w:r>
            <w:r w:rsidRPr="006C2C98">
              <w:tab/>
              <w:t>Komisija ar Eiropas Patvēruma</w:t>
            </w:r>
            <w:r w:rsidRPr="006C2C98">
              <w:rPr>
                <w:b/>
                <w:i/>
              </w:rPr>
              <w:t xml:space="preserve"> aģentūras palīdzību </w:t>
            </w:r>
            <w:r w:rsidRPr="006C2C98">
              <w:t>un pamatojoties uz citiem informācijas avotiem,</w:t>
            </w:r>
            <w:r w:rsidRPr="006C2C98">
              <w:rPr>
                <w:b/>
                <w:i/>
              </w:rPr>
              <w:t xml:space="preserve"> </w:t>
            </w:r>
            <w:r w:rsidRPr="006C2C98">
              <w:t xml:space="preserve">kas minēti </w:t>
            </w:r>
            <w:r w:rsidRPr="006C2C98">
              <w:rPr>
                <w:b/>
                <w:i/>
              </w:rPr>
              <w:t>45. </w:t>
            </w:r>
            <w:r w:rsidRPr="006C2C98">
              <w:t xml:space="preserve">panta 2. punktā, </w:t>
            </w:r>
            <w:r w:rsidRPr="006C2C98">
              <w:rPr>
                <w:b/>
                <w:i/>
              </w:rPr>
              <w:t>regulāri</w:t>
            </w:r>
            <w:r w:rsidRPr="006C2C98">
              <w:t xml:space="preserve"> pārskata </w:t>
            </w:r>
            <w:r w:rsidRPr="006C2C98">
              <w:rPr>
                <w:b/>
                <w:i/>
              </w:rPr>
              <w:t>ES kopējā</w:t>
            </w:r>
            <w:r w:rsidRPr="006C2C98">
              <w:t xml:space="preserve"> drošu izcelsmes </w:t>
            </w:r>
            <w:r w:rsidRPr="006C2C98">
              <w:rPr>
                <w:b/>
                <w:i/>
              </w:rPr>
              <w:t>valstu sarakstā iekļauto trešo valstu situāciju</w:t>
            </w:r>
            <w:r w:rsidRPr="006C2C98">
              <w:t>.</w:t>
            </w:r>
          </w:p>
        </w:tc>
        <w:tc>
          <w:tcPr>
            <w:tcW w:w="4876" w:type="dxa"/>
          </w:tcPr>
          <w:p w:rsidR="008A158B" w:rsidRPr="006C2C98" w:rsidRDefault="008A158B" w:rsidP="006B45DB">
            <w:pPr>
              <w:pStyle w:val="Normal6"/>
            </w:pPr>
            <w:r w:rsidRPr="006C2C98">
              <w:t>2.</w:t>
            </w:r>
            <w:r w:rsidRPr="006C2C98">
              <w:tab/>
            </w:r>
            <w:r w:rsidRPr="006C2C98">
              <w:rPr>
                <w:b/>
                <w:i/>
              </w:rPr>
              <w:t>Komisija pastāvīgi pārskata ES kopējā drošu izcelsmes valstu sarakstā iekļauto trešo valstu vai saskaņā ar 4</w:t>
            </w:r>
            <w:r w:rsidR="00D46E01" w:rsidRPr="006C2C98">
              <w:rPr>
                <w:b/>
                <w:i/>
              </w:rPr>
              <w:t>9. pantu no šā saraksta izsvītroto</w:t>
            </w:r>
            <w:r w:rsidRPr="006C2C98">
              <w:rPr>
                <w:b/>
                <w:i/>
              </w:rPr>
              <w:t xml:space="preserve"> valstu situāciju. </w:t>
            </w:r>
            <w:r w:rsidRPr="006C2C98">
              <w:t>Komisija</w:t>
            </w:r>
            <w:r w:rsidRPr="006C2C98">
              <w:rPr>
                <w:b/>
                <w:i/>
              </w:rPr>
              <w:t xml:space="preserve"> sadarbībā </w:t>
            </w:r>
            <w:r w:rsidRPr="006C2C98">
              <w:t>ar Eiropas</w:t>
            </w:r>
            <w:r w:rsidRPr="006C2C98">
              <w:rPr>
                <w:b/>
                <w:i/>
              </w:rPr>
              <w:t xml:space="preserve"> Savienības </w:t>
            </w:r>
            <w:r w:rsidRPr="006C2C98">
              <w:t>Patvēruma</w:t>
            </w:r>
            <w:r w:rsidRPr="006C2C98">
              <w:rPr>
                <w:b/>
                <w:i/>
              </w:rPr>
              <w:t xml:space="preserve"> aģentūru </w:t>
            </w:r>
            <w:r w:rsidRPr="006C2C98">
              <w:t>un pamatojoties uz citiem inf</w:t>
            </w:r>
            <w:r w:rsidR="0088706F" w:rsidRPr="006C2C98">
              <w:t>ormācijas avotiem,</w:t>
            </w:r>
            <w:r w:rsidR="0088706F" w:rsidRPr="006C2C98">
              <w:rPr>
                <w:b/>
                <w:i/>
              </w:rPr>
              <w:t xml:space="preserve"> </w:t>
            </w:r>
            <w:r w:rsidR="0088706F" w:rsidRPr="006C2C98">
              <w:t>kas minēti</w:t>
            </w:r>
            <w:r w:rsidR="0088706F" w:rsidRPr="006C2C98">
              <w:rPr>
                <w:b/>
                <w:i/>
              </w:rPr>
              <w:t xml:space="preserve"> 47</w:t>
            </w:r>
            <w:r w:rsidRPr="006C2C98">
              <w:rPr>
                <w:b/>
                <w:i/>
              </w:rPr>
              <w:t>. </w:t>
            </w:r>
            <w:r w:rsidRPr="006C2C98">
              <w:t xml:space="preserve">panta 2. punktā, </w:t>
            </w:r>
            <w:r w:rsidRPr="006C2C98">
              <w:rPr>
                <w:b/>
                <w:i/>
              </w:rPr>
              <w:t xml:space="preserve">arī pastāvīgi </w:t>
            </w:r>
            <w:r w:rsidRPr="006C2C98">
              <w:t>pārskata</w:t>
            </w:r>
            <w:r w:rsidRPr="006C2C98">
              <w:rPr>
                <w:b/>
                <w:i/>
              </w:rPr>
              <w:t xml:space="preserve"> šo valstu atbilstību atzīšanai par </w:t>
            </w:r>
            <w:r w:rsidRPr="006C2C98">
              <w:t>drošu izcelsmes</w:t>
            </w:r>
            <w:r w:rsidRPr="006C2C98">
              <w:rPr>
                <w:b/>
                <w:i/>
              </w:rPr>
              <w:t xml:space="preserve"> valsti saskaņā ar 47. pantu</w:t>
            </w:r>
            <w:r w:rsidRPr="006C2C98">
              <w:t>.</w:t>
            </w:r>
            <w:r w:rsidRPr="006C2C98">
              <w:rPr>
                <w:b/>
                <w:i/>
              </w:rPr>
              <w:t xml:space="preserve"> Tā laikus sniedz informāciju Eiropas Parlamentam.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Formulējums saskaņots ar 27. grozījumu Parlamenta nostājā attiecībā uz regulu</w:t>
      </w:r>
      <w:r w:rsidR="0088706F" w:rsidRPr="006C2C98">
        <w:rPr>
          <w:noProof w:val="0"/>
        </w:rPr>
        <w:t>,</w:t>
      </w:r>
      <w:r w:rsidRPr="006C2C98">
        <w:rPr>
          <w:noProof w:val="0"/>
        </w:rPr>
        <w:t xml:space="preserve"> </w:t>
      </w:r>
      <w:r w:rsidR="0088706F" w:rsidRPr="006C2C98">
        <w:rPr>
          <w:noProof w:val="0"/>
        </w:rPr>
        <w:t>ar ko izveido ES kopējo drošu trešo valstu sarakstu</w:t>
      </w:r>
      <w:r w:rsidRPr="006C2C98">
        <w:rPr>
          <w:noProof w:val="0"/>
        </w:rPr>
        <w: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1458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48.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2.</w:t>
            </w:r>
            <w:r w:rsidRPr="006C2C98">
              <w:tab/>
              <w:t>Komisija ar Eiropas Patvēruma aģentūras palīdzību un pamatojoties uz citiem informācijas avotiem, kas minēti 45. panta 2. punktā, regulāri pārskata ES kopējā drošu izcelsmes valstu sarakstā iekļauto trešo valstu situāciju.</w:t>
            </w:r>
          </w:p>
        </w:tc>
        <w:tc>
          <w:tcPr>
            <w:tcW w:w="4876" w:type="dxa"/>
          </w:tcPr>
          <w:p w:rsidR="008A158B" w:rsidRPr="006C2C98" w:rsidRDefault="008A158B" w:rsidP="006B45DB">
            <w:pPr>
              <w:pStyle w:val="Normal6"/>
            </w:pPr>
            <w:r w:rsidRPr="006C2C98">
              <w:t>2.</w:t>
            </w:r>
            <w:r w:rsidRPr="006C2C98">
              <w:tab/>
              <w:t xml:space="preserve">Komisija ar Eiropas </w:t>
            </w:r>
            <w:r w:rsidRPr="006C2C98">
              <w:rPr>
                <w:b/>
                <w:i/>
              </w:rPr>
              <w:t xml:space="preserve">Savienības </w:t>
            </w:r>
            <w:r w:rsidRPr="006C2C98">
              <w:t xml:space="preserve">Patvēruma aģentūras palīdzību un pamatojoties uz citiem informācijas avotiem, kas minēti 45. panta 2. punktā, regulāri pārskata ES kopējā drošu izcelsmes valstu sarakstā iekļauto trešo valstu </w:t>
            </w:r>
            <w:r w:rsidRPr="006C2C98">
              <w:rPr>
                <w:b/>
                <w:i/>
              </w:rPr>
              <w:t>un šādu iespējamo jauno valstu</w:t>
            </w:r>
            <w:r w:rsidRPr="006C2C98">
              <w:t xml:space="preserve"> situāciju.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1459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48. pants – 2.a 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2.a</w:t>
            </w:r>
            <w:r w:rsidRPr="006C2C98">
              <w:tab/>
            </w:r>
            <w:r w:rsidRPr="006C2C98">
              <w:rPr>
                <w:b/>
                <w:i/>
              </w:rPr>
              <w:t xml:space="preserve">Komisija, sistemātiski pārskatot situāciju trešās valstīs, kuras ir iekļautas kopējā ES drošu izcelsmes valstu sarakstā, tostarp tajās, kuras ir </w:t>
            </w:r>
            <w:r w:rsidR="00A3508D" w:rsidRPr="006C2C98">
              <w:rPr>
                <w:b/>
                <w:i/>
              </w:rPr>
              <w:t>svītrotas</w:t>
            </w:r>
            <w:r w:rsidRPr="006C2C98">
              <w:rPr>
                <w:b/>
                <w:i/>
              </w:rPr>
              <w:t xml:space="preserve"> no šā saraksta, apspriežas ar Eiropas Savienības Aizsardzības aģentūru. Komisija var pieprasīt, lai Eiropas Savienības Patvēruma aģentūra pārskata situāciju jebkurā šādā trešā valstī, lai novērtētu, vai tā atbilst 47. pantā noteiktajiem kritērijiem.</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Komisija, pārskatot ES kopējo drošu izcelsmes valstu sarakstu, apspriežas ar starptautiskajām organizācijām, jo īpaši UNHCR, un attiecīgajām pilsoniskās sabiedrības organizācijām vai personām ar atzītu pieredzi attiecīgo valstu un cilvēktiesību jomā.</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Formulējums saskaņots ar 34. grozījuma 1. un 2. punktu Parlamenta nostājā attiecībā uz regulu</w:t>
      </w:r>
      <w:r w:rsidR="00990F93" w:rsidRPr="006C2C98">
        <w:rPr>
          <w:noProof w:val="0"/>
        </w:rPr>
        <w:t>,</w:t>
      </w:r>
      <w:r w:rsidRPr="006C2C98">
        <w:rPr>
          <w:noProof w:val="0"/>
        </w:rPr>
        <w:t xml:space="preserve"> </w:t>
      </w:r>
      <w:r w:rsidR="00990F93" w:rsidRPr="006C2C98">
        <w:rPr>
          <w:noProof w:val="0"/>
        </w:rPr>
        <w:t>ar ko izveido ES kopējo drošu trešo valstu sarakstu</w:t>
      </w:r>
      <w:r w:rsidRPr="006C2C98">
        <w:rPr>
          <w:noProof w:val="0"/>
        </w:rPr>
        <w: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1460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48.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4.</w:t>
            </w:r>
            <w:r w:rsidRPr="006C2C98">
              <w:tab/>
            </w:r>
            <w:r w:rsidRPr="006C2C98">
              <w:rPr>
                <w:b/>
                <w:i/>
              </w:rPr>
              <w:t>Komisija tiek pilnvarota pieņemt deleģētos aktus, lai svītrotu trešo valsti no ES kopējā drošu izcelsmes valstu saraksta saskaņā ar 49. pantā izklāstītajiem nosacījumiem.</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Attiecīgā teksta daļa pārcelta uz 49. pantu.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1461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48.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4.</w:t>
            </w:r>
            <w:r w:rsidRPr="006C2C98">
              <w:tab/>
              <w:t>Komisija tiek pilnvarota pieņemt deleģētos aktus, lai svītrotu trešo valsti no ES kopējā drošu izcelsmes valstu saraksta saskaņā ar 49. pantā izklāstītajiem nosacījumiem.</w:t>
            </w:r>
          </w:p>
        </w:tc>
        <w:tc>
          <w:tcPr>
            <w:tcW w:w="4876" w:type="dxa"/>
          </w:tcPr>
          <w:p w:rsidR="008A158B" w:rsidRPr="006C2C98" w:rsidRDefault="008A158B" w:rsidP="006B45DB">
            <w:pPr>
              <w:pStyle w:val="Normal6"/>
            </w:pPr>
            <w:r w:rsidRPr="006C2C98">
              <w:t>4.</w:t>
            </w:r>
            <w:r w:rsidRPr="006C2C98">
              <w:tab/>
              <w:t xml:space="preserve">Komisija tiek pilnvarota pieņemt deleģētos aktus, lai </w:t>
            </w:r>
            <w:r w:rsidRPr="006C2C98">
              <w:rPr>
                <w:b/>
                <w:i/>
              </w:rPr>
              <w:t>iekļautu trešo valsti un</w:t>
            </w:r>
            <w:r w:rsidRPr="006C2C98">
              <w:t xml:space="preserve"> svītrotu trešo valsti no ES kopējā drošu izcelsmes valstu saraksta saskaņā ar 49. pantā izklāstītajiem nosacījumiem.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1462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49. pants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Center"/>
              <w:rPr>
                <w:color w:val="auto"/>
                <w:lang w:val="lv-LV"/>
              </w:rPr>
            </w:pPr>
            <w:r w:rsidRPr="006C2C98">
              <w:rPr>
                <w:b/>
                <w:i/>
                <w:color w:val="auto"/>
                <w:sz w:val="24"/>
                <w:lang w:val="lv-LV"/>
              </w:rPr>
              <w:t>49. pants</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Center"/>
              <w:rPr>
                <w:color w:val="auto"/>
                <w:lang w:val="lv-LV"/>
              </w:rPr>
            </w:pPr>
            <w:r w:rsidRPr="006C2C98">
              <w:rPr>
                <w:b/>
                <w:i/>
                <w:color w:val="auto"/>
                <w:sz w:val="24"/>
                <w:szCs w:val="24"/>
                <w:lang w:val="lv-LV"/>
              </w:rPr>
              <w:t>Trešās valsts atzīšanas par drošu trešo valsti Savienības līmenī apturēšana vai svītrošana no ES kopējā drošu izcelsmes valstu saraksta</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1. Negaidītu izmaiņu gadījumā tādas trešās valsts situācijā, kas atzīta par drošu trešo valsti Savienības līmenī vai kas ir ES kopējā drošu izcelsmes valstu sarakstā, Komisija veic pamatotu vērtējumu par to, vai attiecīgā valsts atbilst 45. vai 47. pantā izklāstītajiem kritērijiem, un, ja Komisija uzskata, ka attiecīgā valsts vairs neatbilst šiem kritērijiem, tā pieņem deleģēto aktu, ar kuru aptur trešās valsts atzīšanu par drošu izcelsmes valsti Savienības līmenī vai uz sešiem mēnešiem svītro trešo valsti no ES kopējā drošu izcelsmes valstu saraksta.</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2. Komisija regulāri pārskata situāciju minētajā trešā valstī, ņemot vērā inter alia dalībvalstu sniegto informāciju par turpmākām izmaiņām minētajā valstī.</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3. Ja saskaņā ar 1. punktu Komisija pieņēmusi deleģēto aktu, ar kuru aptur trešās valsts kā drošas trešās valsts statusu Savienības līmenī vai svītro trešo valsti no ES kopējā drošu izcelsmes valstu saraksta, tā trīs mēnešu laikā pēc minētā deleģētā akta pieņemšanas saskaņā ar parasto likumdošanas procedūru iesniedz priekšlikumu par šīs regulas grozījumiem, lai atsauktu minētās trešās valsts drošas trešās valsts statusu Savienības līmenī vai svītrotu to no ES kopējā drošu izcelsmes valstu saraksta.</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4. Ja Komisija šādu priekšlikumu neiesniedz trīs mēnešu laikā no deleģētā akta pieņemšanas, kā noteikts 2. punktā, deleģētais akts, ar kuru atsauc trešās valsts kā drošas trešās valsts statusu Savienības līmenī var ar kuru trešo valsti svītro no ES kopējā drošu izcelsmes valstu saraksta, nav spēkā. Ja Komisija šādu priekšlikumu iesniedz trīs mēnešu laikā, pamatojoties uz novērtējumu pēc būtības, tā ir pilnvarota pagarināt minētā deleģētā akta derīguma termiņu par sešiem mēnešiem ar iespēju vienu reizi atjaunot šo pagarinājumu.</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1463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49. pants – virsraksts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szCs w:val="24"/>
              </w:rPr>
              <w:t>Trešās valsts</w:t>
            </w:r>
            <w:r w:rsidRPr="006C2C98">
              <w:rPr>
                <w:b/>
                <w:i/>
                <w:szCs w:val="24"/>
              </w:rPr>
              <w:t xml:space="preserve"> atzīšanas par drošu trešo valsti Savienības līmenī apturēšana vai </w:t>
            </w:r>
            <w:r w:rsidRPr="006C2C98">
              <w:rPr>
                <w:bCs/>
                <w:iCs/>
                <w:szCs w:val="24"/>
              </w:rPr>
              <w:t>svītrošana</w:t>
            </w:r>
            <w:r w:rsidRPr="006C2C98">
              <w:rPr>
                <w:b/>
                <w:i/>
                <w:szCs w:val="24"/>
              </w:rPr>
              <w:t xml:space="preserve"> </w:t>
            </w:r>
            <w:r w:rsidRPr="006C2C98">
              <w:rPr>
                <w:szCs w:val="24"/>
              </w:rPr>
              <w:t>no ES kopējā drošu izcelsmes valstu saraksta</w:t>
            </w:r>
          </w:p>
        </w:tc>
        <w:tc>
          <w:tcPr>
            <w:tcW w:w="4876" w:type="dxa"/>
          </w:tcPr>
          <w:p w:rsidR="008A158B" w:rsidRPr="006C2C98" w:rsidRDefault="008A158B" w:rsidP="006B45DB">
            <w:pPr>
              <w:pStyle w:val="Normal6"/>
            </w:pPr>
            <w:r w:rsidRPr="006C2C98">
              <w:t xml:space="preserve">Trešās valsts </w:t>
            </w:r>
            <w:r w:rsidR="00A3508D" w:rsidRPr="006C2C98">
              <w:t>svītrošana</w:t>
            </w:r>
            <w:r w:rsidRPr="006C2C98">
              <w:t xml:space="preserve"> no ES kopējā drošu izcelsmes valstu saraksta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Grozījums ierosināts, lai saskaņotu ar iepriekšējiem un jaunākajiem grozījumiem.</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1464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49. pants – -1. 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-1.</w:t>
            </w:r>
            <w:r w:rsidRPr="006C2C98">
              <w:tab/>
            </w:r>
            <w:r w:rsidRPr="006C2C98">
              <w:rPr>
                <w:b/>
                <w:i/>
              </w:rPr>
              <w:t>Komisija ir pilnvarota pieņe</w:t>
            </w:r>
            <w:r w:rsidR="00A3508D" w:rsidRPr="006C2C98">
              <w:rPr>
                <w:b/>
                <w:i/>
              </w:rPr>
              <w:t>mt deleģētos aktus, lai svītrotu</w:t>
            </w:r>
            <w:r w:rsidRPr="006C2C98">
              <w:rPr>
                <w:b/>
                <w:i/>
              </w:rPr>
              <w:t xml:space="preserve"> trešo valsti no ES kopējā drošu izcelsmes valstu saraksta saskaņā ar šajā pantā izklāstītajiem nosacījumiem.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Teksts pievienots no 48. panta 4. punkta, jo tas īpaši attiecas uz trešo valstu iz</w:t>
      </w:r>
      <w:r w:rsidR="00A3508D" w:rsidRPr="006C2C98">
        <w:rPr>
          <w:noProof w:val="0"/>
        </w:rPr>
        <w:t>svītrošanu</w:t>
      </w:r>
      <w:r w:rsidRPr="006C2C98">
        <w:rPr>
          <w:noProof w:val="0"/>
        </w:rPr>
        <w:t xml:space="preserve"> no ES kopējā drošu izcelsmes valstu saraksta.</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1465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49. pants – 1. punkts</w:t>
      </w:r>
      <w:r w:rsidRPr="006C2C9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A417D5">
        <w:trPr>
          <w:trHeight w:hRule="exact" w:val="240"/>
          <w:jc w:val="center"/>
        </w:trPr>
        <w:tc>
          <w:tcPr>
            <w:tcW w:w="9752" w:type="dxa"/>
            <w:gridSpan w:val="2"/>
          </w:tcPr>
          <w:p w:rsidR="008A158B" w:rsidRPr="006C2C98" w:rsidRDefault="008A158B" w:rsidP="006B45DB"/>
        </w:tc>
      </w:tr>
      <w:tr w:rsidR="008A158B" w:rsidRPr="006C2C98" w:rsidTr="00A417D5">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A417D5" w:rsidRPr="006C2C98" w:rsidTr="00A417D5">
        <w:trPr>
          <w:jc w:val="center"/>
        </w:trPr>
        <w:tc>
          <w:tcPr>
            <w:tcW w:w="4876" w:type="dxa"/>
          </w:tcPr>
          <w:p w:rsidR="00A417D5" w:rsidRPr="006C2C98" w:rsidRDefault="00A417D5" w:rsidP="00074B18">
            <w:pPr>
              <w:pStyle w:val="Normal6"/>
              <w:rPr>
                <w:b/>
                <w:i/>
              </w:rPr>
            </w:pPr>
            <w:r w:rsidRPr="006C2C98">
              <w:t>1.</w:t>
            </w:r>
            <w:r w:rsidRPr="006C2C98">
              <w:rPr>
                <w:b/>
                <w:i/>
              </w:rPr>
              <w:tab/>
              <w:t>Negaidītu izmaiņu gadījumā</w:t>
            </w:r>
            <w:r w:rsidRPr="006C2C98">
              <w:t xml:space="preserve"> tādas trešās valsts situācijā, kas</w:t>
            </w:r>
            <w:r w:rsidRPr="006C2C98">
              <w:rPr>
                <w:b/>
                <w:i/>
              </w:rPr>
              <w:t xml:space="preserve"> atzīta par drošu trešo valsti Savienības līmenī vai kas</w:t>
            </w:r>
            <w:r w:rsidRPr="006C2C98">
              <w:t xml:space="preserve"> ir ES kopējā drošu izcelsmes valstu sarakstā, Komisija veic pamatotu vērtējumu par to, vai attiecīgā valsts atbilst</w:t>
            </w:r>
            <w:r w:rsidRPr="006C2C98">
              <w:rPr>
                <w:b/>
                <w:i/>
              </w:rPr>
              <w:t xml:space="preserve"> 45. vai</w:t>
            </w:r>
            <w:r w:rsidRPr="006C2C98">
              <w:t xml:space="preserve"> 47. pantā izklāstītajiem kritērijiem, un</w:t>
            </w:r>
            <w:r w:rsidRPr="006C2C98">
              <w:rPr>
                <w:b/>
                <w:i/>
              </w:rPr>
              <w:t>, ja Komisija uzskata, ka</w:t>
            </w:r>
            <w:r w:rsidRPr="006C2C98">
              <w:t xml:space="preserve"> attiecīgā valsts vairs neatbilst šiem kritērijiem,</w:t>
            </w:r>
            <w:r w:rsidRPr="006C2C98">
              <w:rPr>
                <w:b/>
                <w:i/>
              </w:rPr>
              <w:t xml:space="preserve"> tā</w:t>
            </w:r>
            <w:r w:rsidRPr="006C2C98">
              <w:t xml:space="preserve"> pieņem deleģēto aktu, ar kuru</w:t>
            </w:r>
            <w:r w:rsidRPr="006C2C98">
              <w:rPr>
                <w:b/>
                <w:i/>
              </w:rPr>
              <w:t xml:space="preserve"> aptur trešās valsts atzīšanu par drošu izcelsmes valsti Savienības līmenī vai uz sešiem mēnešiem</w:t>
            </w:r>
            <w:r w:rsidRPr="006C2C98">
              <w:t xml:space="preserve"> svītro trešo valsti no ES kopējā drošu izcelsmes </w:t>
            </w:r>
            <w:r w:rsidRPr="006C2C98">
              <w:rPr>
                <w:bCs/>
                <w:iCs/>
              </w:rPr>
              <w:t>valstu saraksta</w:t>
            </w:r>
            <w:r w:rsidRPr="006C2C98">
              <w:t>.</w:t>
            </w:r>
          </w:p>
        </w:tc>
        <w:tc>
          <w:tcPr>
            <w:tcW w:w="4876" w:type="dxa"/>
          </w:tcPr>
          <w:p w:rsidR="00A417D5" w:rsidRPr="006C2C98" w:rsidRDefault="00A417D5" w:rsidP="00074B18">
            <w:pPr>
              <w:pStyle w:val="Normal6"/>
              <w:rPr>
                <w:b/>
                <w:i/>
              </w:rPr>
            </w:pPr>
            <w:r w:rsidRPr="006C2C98">
              <w:t>1.</w:t>
            </w:r>
            <w:r w:rsidRPr="006C2C98">
              <w:rPr>
                <w:b/>
                <w:i/>
              </w:rPr>
              <w:tab/>
              <w:t>Ja negaidītas izmaiņas</w:t>
            </w:r>
            <w:r w:rsidRPr="006C2C98">
              <w:t xml:space="preserve"> tādas trešās valsts situācijā, kas ir</w:t>
            </w:r>
            <w:r w:rsidRPr="006C2C98">
              <w:rPr>
                <w:b/>
                <w:i/>
              </w:rPr>
              <w:t xml:space="preserve"> iekļauta</w:t>
            </w:r>
            <w:r w:rsidRPr="006C2C98">
              <w:t xml:space="preserve"> ES kopējā drošu izcelsmes valstu sarakstā,</w:t>
            </w:r>
            <w:r w:rsidRPr="006C2C98">
              <w:rPr>
                <w:b/>
                <w:i/>
              </w:rPr>
              <w:t xml:space="preserve"> varētu izraisīt šīs valsts neatbilstību atzīšanai par drošu izcelsmes valsti,</w:t>
            </w:r>
            <w:r w:rsidRPr="006C2C98">
              <w:t xml:space="preserve"> Komisija</w:t>
            </w:r>
            <w:r w:rsidRPr="006C2C98">
              <w:rPr>
                <w:b/>
                <w:i/>
              </w:rPr>
              <w:t xml:space="preserve"> nekavējoties un ātri</w:t>
            </w:r>
            <w:r w:rsidRPr="006C2C98">
              <w:t xml:space="preserve"> veic pamatotu vērtējumu par to, vai attiecīgā valsts atbilst 47. pantā izklāstītajiem kritērijiem, un</w:t>
            </w:r>
            <w:r w:rsidRPr="006C2C98">
              <w:rPr>
                <w:b/>
                <w:i/>
              </w:rPr>
              <w:t xml:space="preserve"> ja</w:t>
            </w:r>
            <w:r w:rsidRPr="006C2C98">
              <w:t xml:space="preserve"> attiecīgā valsts vairs neatbilst šiem kritērijiem,</w:t>
            </w:r>
            <w:r w:rsidRPr="006C2C98">
              <w:rPr>
                <w:b/>
                <w:i/>
              </w:rPr>
              <w:t xml:space="preserve"> Komisija pēc iespējas ātrāk saskaņā ar LESD 290. pantu</w:t>
            </w:r>
            <w:r w:rsidRPr="006C2C98">
              <w:t xml:space="preserve"> pieņem deleģēto aktu, ar kuru svītro trešo valsti no ES kopējā drošu izcelsmes </w:t>
            </w:r>
            <w:r w:rsidRPr="006C2C98">
              <w:rPr>
                <w:bCs/>
                <w:iCs/>
              </w:rPr>
              <w:t>valstu saraksta</w:t>
            </w:r>
            <w:r w:rsidRPr="006C2C98">
              <w:rPr>
                <w:b/>
                <w:i/>
              </w:rPr>
              <w:t xml:space="preserve"> uz laiku līdz sešiem mēnešiem</w:t>
            </w:r>
            <w:r w:rsidRPr="006C2C98">
              <w:t>.</w:t>
            </w:r>
            <w:r w:rsidRPr="006C2C98">
              <w:rPr>
                <w:b/>
                <w:i/>
              </w:rPr>
              <w:br/>
              <w:t>Komisija iespējami īsā laikā pēc tam, kad tā uzzina par situācijas izmaiņām un jebkurā gadījumā pirms deleģētā akta pieņemšanas par trešās valsts iekļaušanas ES kopējā sarakstā apturēšanu, informē dalībvalstis un iesaka tām valsts līmenī nepiemērot šai trešai valstij drošas izcelsmes valsts statusu.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Formulējums saskaņots ar 31. grozījumu Parlamenta nostājā attiecībā uz regulu</w:t>
      </w:r>
      <w:r w:rsidR="00990F93" w:rsidRPr="006C2C98">
        <w:rPr>
          <w:noProof w:val="0"/>
        </w:rPr>
        <w:t>,</w:t>
      </w:r>
      <w:r w:rsidRPr="006C2C98">
        <w:rPr>
          <w:noProof w:val="0"/>
        </w:rPr>
        <w:t xml:space="preserve"> </w:t>
      </w:r>
      <w:r w:rsidR="00990F93" w:rsidRPr="006C2C98">
        <w:rPr>
          <w:noProof w:val="0"/>
        </w:rPr>
        <w:t>ar ko izveido ES kopējo drošu trešo valstu sarakstu</w:t>
      </w:r>
      <w:r w:rsidRPr="006C2C98">
        <w:rPr>
          <w:noProof w:val="0"/>
        </w:rPr>
        <w: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1466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49. pants – 1.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1.</w:t>
            </w:r>
            <w:r w:rsidRPr="006C2C98">
              <w:tab/>
              <w:t xml:space="preserve">Negaidītu izmaiņu gadījumā tādas trešās valsts situācijā, kas </w:t>
            </w:r>
            <w:r w:rsidRPr="006C2C98">
              <w:rPr>
                <w:b/>
                <w:i/>
              </w:rPr>
              <w:t xml:space="preserve">atzīta par drošu trešo valsti Savienības līmenī vai kas </w:t>
            </w:r>
            <w:r w:rsidRPr="006C2C98">
              <w:t>ir</w:t>
            </w:r>
            <w:r w:rsidRPr="006C2C98">
              <w:rPr>
                <w:b/>
                <w:i/>
              </w:rPr>
              <w:t xml:space="preserve"> </w:t>
            </w:r>
            <w:r w:rsidRPr="006C2C98">
              <w:t xml:space="preserve">ES kopējā drošu izcelsmes valstu sarakstā, Komisija veic pamatotu vērtējumu par to, vai attiecīgā valsts atbilst </w:t>
            </w:r>
            <w:r w:rsidRPr="006C2C98">
              <w:rPr>
                <w:b/>
                <w:i/>
              </w:rPr>
              <w:t xml:space="preserve">45. vai </w:t>
            </w:r>
            <w:r w:rsidRPr="006C2C98">
              <w:t>47. pantā izklāstītajiem kritērijiem, un, ja Komisija uzskata, ka attiecīgā valsts vairs neatbilst šiem kritērijiem, tā pieņem deleģēto aktu, ar kuru aptur trešās valsts atzīšanu par drošu izcelsmes valsti Savienības līmenī vai uz sešiem mēnešiem svītro trešo valsti no ES kopējā drošu izcelsmes valstu saraksta.</w:t>
            </w:r>
          </w:p>
        </w:tc>
        <w:tc>
          <w:tcPr>
            <w:tcW w:w="4876" w:type="dxa"/>
          </w:tcPr>
          <w:p w:rsidR="008A158B" w:rsidRPr="006C2C98" w:rsidRDefault="008A158B" w:rsidP="006B45DB">
            <w:pPr>
              <w:pStyle w:val="Normal6"/>
            </w:pPr>
            <w:r w:rsidRPr="006C2C98">
              <w:t>1.</w:t>
            </w:r>
            <w:r w:rsidRPr="006C2C98">
              <w:tab/>
              <w:t xml:space="preserve">Negaidītu izmaiņu gadījumā tādas trešās valsts situācijā, kas ir </w:t>
            </w:r>
            <w:r w:rsidRPr="006C2C98">
              <w:rPr>
                <w:b/>
                <w:i/>
              </w:rPr>
              <w:t>iekļauta</w:t>
            </w:r>
            <w:r w:rsidRPr="006C2C98">
              <w:t xml:space="preserve"> ES kopējā drošu izcelsmes valstu sarakstā, Komisija veic pamatotu vērtējumu par to, vai attiecīgā valsts atbilst 47. pantā izklāstītajiem kritērijiem, un, ja Komisija uzskata, ka attiecīgā valsts vairs neatbilst šiem kritērijiem, tā pieņem deleģēto aktu, ar kuru aptur trešās valsts atzīšanu par drošu izcelsmes valsti Savienības līmenī vai uz sešiem mēnešiem svītro trešo valsti no ES kopējā drošu izcelsmes valstu saraksta.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1467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49. pants – 1.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1.</w:t>
            </w:r>
            <w:r w:rsidRPr="006C2C98">
              <w:tab/>
              <w:t xml:space="preserve">Negaidītu izmaiņu gadījumā tādas trešās valsts situācijā, kas atzīta par drošu trešo valsti Savienības līmenī vai kas ir ES kopējā drošu izcelsmes valstu sarakstā, Komisija veic pamatotu vērtējumu par to, vai attiecīgā valsts atbilst 45. vai 47. pantā izklāstītajiem kritērijiem, un, ja Komisija uzskata, ka attiecīgā valsts vairs neatbilst šiem kritērijiem, tā pieņem deleģēto aktu, ar kuru aptur trešās valsts atzīšanu par drošu izcelsmes valsti Savienības līmenī vai uz </w:t>
            </w:r>
            <w:r w:rsidRPr="006C2C98">
              <w:rPr>
                <w:b/>
                <w:i/>
              </w:rPr>
              <w:t>sešiem</w:t>
            </w:r>
            <w:r w:rsidRPr="006C2C98">
              <w:t xml:space="preserve"> mēnešiem svītro trešo valsti no ES kopējā drošu izcelsmes valstu saraksta.</w:t>
            </w:r>
          </w:p>
        </w:tc>
        <w:tc>
          <w:tcPr>
            <w:tcW w:w="4876" w:type="dxa"/>
          </w:tcPr>
          <w:p w:rsidR="008A158B" w:rsidRPr="006C2C98" w:rsidRDefault="008A158B" w:rsidP="006B45DB">
            <w:pPr>
              <w:pStyle w:val="Normal6"/>
            </w:pPr>
            <w:r w:rsidRPr="006C2C98">
              <w:t>1.</w:t>
            </w:r>
            <w:r w:rsidRPr="006C2C98">
              <w:tab/>
              <w:t xml:space="preserve">Negaidītu izmaiņu gadījumā tādas trešās valsts situācijā, kas atzīta par drošu trešo valsti Savienības līmenī vai kas ir ES kopējā drošu izcelsmes valstu sarakstā, Komisija veic pamatotu vērtējumu par to, vai attiecīgā valsts atbilst 45. vai 47. pantā izklāstītajiem kritērijiem, un, ja Komisija uzskata, ka attiecīgā valsts vairs neatbilst šiem kritērijiem, tā pieņem deleģēto aktu, ar kuru aptur trešās valsts atzīšanu par drošu izcelsmes valsti Savienības līmenī vai uz </w:t>
            </w:r>
            <w:r w:rsidRPr="006C2C98">
              <w:rPr>
                <w:b/>
                <w:i/>
              </w:rPr>
              <w:t>tr</w:t>
            </w:r>
            <w:r w:rsidR="00DA2EF7" w:rsidRPr="006C2C98">
              <w:rPr>
                <w:b/>
                <w:i/>
              </w:rPr>
              <w:t>im</w:t>
            </w:r>
            <w:r w:rsidRPr="006C2C98">
              <w:t xml:space="preserve"> mēnešiem svītro trešo valsti no ES kopējā drošu izcelsmes valstu saraksta.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1468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49. pants – 2.a 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2.a</w:t>
            </w:r>
            <w:r w:rsidRPr="006C2C98">
              <w:tab/>
            </w:r>
            <w:r w:rsidRPr="006C2C98">
              <w:rPr>
                <w:b/>
                <w:i/>
              </w:rPr>
              <w:t xml:space="preserve">Ja pārtraukšanas laikposmā pieejamā informācija liecina, ka trešā valsts atkal atbilst 47. pantā noteiktajiem kritērijiem, Komisija ne ātrāk kā sešus mēnešus pēc lēmuma pieņemšanas saskaņā ar 1. punktu pieņem lēmumu atcelt šīs valsts </w:t>
            </w:r>
            <w:r w:rsidR="00DA2EF7" w:rsidRPr="006C2C98">
              <w:rPr>
                <w:b/>
                <w:i/>
              </w:rPr>
              <w:t>svītrošanu</w:t>
            </w:r>
            <w:r w:rsidRPr="006C2C98">
              <w:rPr>
                <w:b/>
                <w:i/>
              </w:rPr>
              <w:t xml:space="preserve"> no ES kopējā drošu izcelsmes valstu saraksta saskaņā ar LESD 290. pantu.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Formulējums saskaņots ar 32. grozījumu Parlamenta nostājā attiecībā uz regulu</w:t>
      </w:r>
      <w:r w:rsidR="00990F93" w:rsidRPr="006C2C98">
        <w:rPr>
          <w:noProof w:val="0"/>
        </w:rPr>
        <w:t>,</w:t>
      </w:r>
      <w:r w:rsidRPr="006C2C98">
        <w:rPr>
          <w:noProof w:val="0"/>
        </w:rPr>
        <w:t xml:space="preserve"> </w:t>
      </w:r>
      <w:r w:rsidR="00990F93" w:rsidRPr="006C2C98">
        <w:rPr>
          <w:noProof w:val="0"/>
        </w:rPr>
        <w:t>ar ko izveido ES kopējo drošu trešo valstu sarakstu</w:t>
      </w:r>
      <w:r w:rsidRPr="006C2C98">
        <w:rPr>
          <w:noProof w:val="0"/>
        </w:rPr>
        <w: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1469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49. pants – 2.b 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2.b</w:t>
            </w:r>
            <w:r w:rsidRPr="006C2C98">
              <w:tab/>
            </w:r>
            <w:r w:rsidRPr="006C2C98">
              <w:rPr>
                <w:b/>
                <w:i/>
              </w:rPr>
              <w:t>UNHCR, nevalstiskās organizācijas un atsevišķi speciālisti ar atzītu pieredzi attiecī</w:t>
            </w:r>
            <w:r w:rsidR="00DA2EF7" w:rsidRPr="006C2C98">
              <w:rPr>
                <w:b/>
                <w:i/>
              </w:rPr>
              <w:t>go valstu un cilvēktiesību jomā</w:t>
            </w:r>
            <w:r w:rsidRPr="006C2C98">
              <w:rPr>
                <w:b/>
                <w:i/>
              </w:rPr>
              <w:t xml:space="preserve"> var pieprasīt Komisijai apturēt attiecīgās valsts atzīšanu par drošu izcelsmes vals</w:t>
            </w:r>
            <w:r w:rsidR="00DA2EF7" w:rsidRPr="006C2C98">
              <w:rPr>
                <w:b/>
                <w:i/>
              </w:rPr>
              <w:t>ti vai svītrot</w:t>
            </w:r>
            <w:r w:rsidRPr="006C2C98">
              <w:rPr>
                <w:b/>
                <w:i/>
              </w:rPr>
              <w:t xml:space="preserve"> to no ES kopējā drošu izcelsmes valstu saraksta. Šādā pieprasījumā sīki izklāsta faktisko situāciju cilvēktiesību jomā un pastāvīgos cilvēktiesību pārkāpumus attiecīgajā valstī. Tajā norāda arī neatbilstību 47. pantā noteiktajiem kritērijiem, pamatojot attiecīgās valsts atzīšanas par drošu izcelsmes valsti apturēšanu vai iz</w:t>
            </w:r>
            <w:r w:rsidR="00DA2EF7" w:rsidRPr="006C2C98">
              <w:rPr>
                <w:b/>
                <w:i/>
              </w:rPr>
              <w:t>svītrošanu</w:t>
            </w:r>
            <w:r w:rsidRPr="006C2C98">
              <w:rPr>
                <w:b/>
                <w:i/>
              </w:rPr>
              <w:t xml:space="preserve"> no ES kopējā drošu izcelsmes valstu saraksta. Komisija novērtē šādos pieprasījumos sniegto informāciju, izņemot gadījumus, kad tā uzskata pieprasījumu par nepieņemamu, nepamatotu vai atkārtoti iesniegtu.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Formulējums saskaņots ar 34. grozījuma 3. punktu Parlamenta nostājā attiecībā uz regulu</w:t>
      </w:r>
      <w:r w:rsidR="00990F93" w:rsidRPr="006C2C98">
        <w:rPr>
          <w:noProof w:val="0"/>
        </w:rPr>
        <w:t>,</w:t>
      </w:r>
      <w:r w:rsidRPr="006C2C98">
        <w:rPr>
          <w:noProof w:val="0"/>
        </w:rPr>
        <w:t xml:space="preserve"> </w:t>
      </w:r>
      <w:r w:rsidR="00990F93" w:rsidRPr="006C2C98">
        <w:rPr>
          <w:noProof w:val="0"/>
        </w:rPr>
        <w:t>ar ko izveido ES kopējo drošu trešo valstu sarakstu</w:t>
      </w:r>
      <w:r w:rsidRPr="006C2C98">
        <w:rPr>
          <w:noProof w:val="0"/>
        </w:rPr>
        <w: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1470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49. pants – 3.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3.</w:t>
            </w:r>
            <w:r w:rsidRPr="006C2C98">
              <w:tab/>
            </w:r>
            <w:r w:rsidRPr="006C2C98">
              <w:rPr>
                <w:b/>
                <w:i/>
              </w:rPr>
              <w:t>Ja saskaņā ar 1. punktu Komisija pieņēmusi deleģēto aktu, ar kuru aptur trešās valsts kā drošas trešās valsts statusu Savienības līmenī vai svītro trešo valsti no ES kopējā drošu izcelsmes valstu saraksta, tā trīs mēnešu laikā pēc minētā deleģētā akta pieņemšanas saskaņā ar parasto likumdošanas procedūru iesniedz priekšlikumu par šīs regulas grozījumiem, lai atsauktu minētās trešās valsts drošas trešās valsts statusu Savienības līmenī vai svītrotu to no ES kopējā drošu izcelsmes valstu saraksta.</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Attiecī</w:t>
      </w:r>
      <w:r w:rsidR="001B0AE3" w:rsidRPr="006C2C98">
        <w:rPr>
          <w:noProof w:val="0"/>
        </w:rPr>
        <w:t>gā teksta daļa pārcelta uz 49.a </w:t>
      </w:r>
      <w:r w:rsidRPr="006C2C98">
        <w:rPr>
          <w:noProof w:val="0"/>
        </w:rPr>
        <w:t>pantu.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1471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49. pants – 3.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3.</w:t>
            </w:r>
            <w:r w:rsidRPr="006C2C98">
              <w:tab/>
              <w:t xml:space="preserve">Ja saskaņā ar 1. punktu Komisija pieņēmusi deleģēto aktu, ar kuru aptur trešās valsts kā drošas trešās valsts statusu Savienības līmenī vai svītro trešo valsti no ES kopējā drošu izcelsmes valstu saraksta, tā trīs mēnešu laikā pēc minētā deleģētā akta pieņemšanas saskaņā ar parasto likumdošanas procedūru iesniedz priekšlikumu par šīs </w:t>
            </w:r>
            <w:r w:rsidRPr="006C2C98">
              <w:rPr>
                <w:b/>
                <w:i/>
              </w:rPr>
              <w:t>regulas</w:t>
            </w:r>
            <w:r w:rsidRPr="006C2C98">
              <w:t xml:space="preserve"> grozījumiem, lai atsauktu minētās trešās valsts drošas trešās valsts statusu Savienības līmenī vai svītrotu to no ES kopējā drošu izcelsmes valstu saraksta.</w:t>
            </w:r>
          </w:p>
        </w:tc>
        <w:tc>
          <w:tcPr>
            <w:tcW w:w="4876" w:type="dxa"/>
          </w:tcPr>
          <w:p w:rsidR="008A158B" w:rsidRPr="006C2C98" w:rsidRDefault="008A158B" w:rsidP="006B45DB">
            <w:pPr>
              <w:pStyle w:val="Normal6"/>
            </w:pPr>
            <w:r w:rsidRPr="006C2C98">
              <w:t>3.</w:t>
            </w:r>
            <w:r w:rsidRPr="006C2C98">
              <w:tab/>
              <w:t xml:space="preserve">Ja saskaņā ar 1. punktu Komisija pieņēmusi deleģēto aktu, ar kuru aptur trešās valsts kā drošas trešās valsts statusu Savienības līmenī vai svītro trešo valsti no ES kopējā drošu izcelsmes valstu saraksta, tā trīs mēnešu laikā pēc minētā deleģētā akta pieņemšanas saskaņā ar parasto likumdošanas procedūru iesniedz priekšlikumu par šīs </w:t>
            </w:r>
            <w:r w:rsidRPr="006C2C98">
              <w:rPr>
                <w:b/>
                <w:i/>
              </w:rPr>
              <w:t>direktīvas</w:t>
            </w:r>
            <w:r w:rsidRPr="006C2C98">
              <w:t xml:space="preserve"> grozījumiem, lai atsauktu minētās trešās valsts drošas trešās valsts statusu Savienības līmenī vai svītrotu to no ES kopējā drošu izcelsmes valstu saraksta.</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1472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49.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4.</w:t>
            </w:r>
            <w:r w:rsidRPr="006C2C98">
              <w:tab/>
            </w:r>
            <w:r w:rsidRPr="006C2C98">
              <w:rPr>
                <w:b/>
                <w:i/>
              </w:rPr>
              <w:t>Ja Komisija šādu priekšlikumu neiesniedz trīs mēnešu laikā no deleģētā akta pieņemšanas, kā noteikts 2. punktā, deleģētais akts, ar kuru atsauc trešās valsts kā drošas trešās valsts statusu Savienības līmenī var ar kuru trešo valsti svītro no ES kopējā drošu izcelsmes valstu saraksta, nav spēkā. Ja Komisija šādu priekšlikumu iesniedz trīs mēnešu laikā, pamatojoties uz novērtējumu pēc būtības, tā ir pilnvarota pagarināt minētā deleģētā akta derīguma termiņu par sešiem mēnešiem ar iespēju vienu reizi atjaunot šo pagarinājumu.</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Attiecīgā teksta daļa pārcelta uz 49.a pantu.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1473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49.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4.</w:t>
            </w:r>
            <w:r w:rsidRPr="006C2C98">
              <w:tab/>
            </w:r>
            <w:r w:rsidRPr="006C2C98">
              <w:rPr>
                <w:b/>
                <w:i/>
              </w:rPr>
              <w:t>Ja Komisija šādu priekšlikumu neiesniedz trīs mēnešu laikā no deleģētā akta pieņemšanas, kā noteikts 2. punktā, deleģētais akts, ar kuru atsauc trešās valsts kā drošas trešās valsts statusu Savienības līmenī var ar kuru trešo valsti svītro no ES kopējā drošu izcelsmes valstu saraksta, nav spēkā. Ja Komisija šādu priekšlikumu iesniedz trīs mēnešu laikā, pamatojoties uz novērtējumu pēc būtības, tā ir pilnvarota pagarināt minētā deleģētā akta derīguma termiņu par sešiem mēnešiem ar iespēju vienu reizi atjaunot šo pagarinājumu.</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1474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Laura Ferrara</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49.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4.</w:t>
            </w:r>
            <w:r w:rsidRPr="006C2C98">
              <w:tab/>
            </w:r>
            <w:r w:rsidRPr="006C2C98">
              <w:rPr>
                <w:b/>
                <w:i/>
              </w:rPr>
              <w:t>Ja Komisija šādu priekšlikumu neiesniedz trīs mēnešu laikā no deleģētā akta pieņemšanas, kā noteikts 2. punktā, deleģētais akts, ar kuru atsauc trešās valsts kā drošas trešās valsts statusu Savienības līmenī var ar kuru trešo valsti svītro no ES kopējā drošu izcelsmes valstu saraksta, nav spēkā.</w:t>
            </w:r>
            <w:r w:rsidRPr="006C2C98">
              <w:t xml:space="preserve"> </w:t>
            </w:r>
            <w:r w:rsidR="005E4046" w:rsidRPr="006C2C98">
              <w:t>Ja Komisija šādu priekšlikumu iesniedz trīs mēnešu laikā, pamatojoties uz novērtējumu pēc būtības, tā ir pilnvarota pagarināt minētā deleģētā akta derīguma termiņu par sešiem mēnešiem ar iespēju vienu reizi atjaunot šo pagarinājumu.</w:t>
            </w:r>
          </w:p>
        </w:tc>
        <w:tc>
          <w:tcPr>
            <w:tcW w:w="4876" w:type="dxa"/>
          </w:tcPr>
          <w:p w:rsidR="008A158B" w:rsidRPr="006C2C98" w:rsidRDefault="008A158B" w:rsidP="006B45DB">
            <w:pPr>
              <w:pStyle w:val="Normal6"/>
            </w:pPr>
            <w:r w:rsidRPr="006C2C98">
              <w:t>4.</w:t>
            </w:r>
            <w:r w:rsidRPr="006C2C98">
              <w:tab/>
            </w:r>
            <w:r w:rsidR="005E4046" w:rsidRPr="006C2C98">
              <w:t>Ja Komisija šādu priekšlikumu iesniedz trīs mēnešu laikā, pamatojoties uz novērtējumu pēc būtības, tā ir pilnvarota pagarināt minētā deleģētā akta derīguma termiņu par sešiem mēnešiem ar iespēju vienu reizi atjaunot šo pagarinājumu.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{IT}</w:t>
      </w:r>
      <w:r w:rsidRPr="006C2C98">
        <w:rPr>
          <w:noProof w:val="0"/>
        </w:rPr>
        <w:t>it</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1475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00A159CF" w:rsidRPr="006C2C98">
        <w:t>49.a </w:t>
      </w:r>
      <w:r w:rsidRPr="006C2C98">
        <w:t>pants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Center"/>
              <w:rPr>
                <w:color w:val="auto"/>
                <w:lang w:val="lv-LV"/>
              </w:rPr>
            </w:pPr>
            <w:r w:rsidRPr="006C2C98">
              <w:rPr>
                <w:b/>
                <w:i/>
                <w:color w:val="auto"/>
                <w:sz w:val="24"/>
                <w:lang w:val="lv-LV"/>
              </w:rPr>
              <w:t>49.a pants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Center"/>
              <w:rPr>
                <w:color w:val="auto"/>
                <w:lang w:val="lv-LV"/>
              </w:rPr>
            </w:pPr>
            <w:r w:rsidRPr="006C2C98">
              <w:rPr>
                <w:b/>
                <w:i/>
                <w:color w:val="auto"/>
                <w:sz w:val="24"/>
                <w:lang w:val="lv-LV"/>
              </w:rPr>
              <w:t>Trešās valsts svītrošana no ES kopējā drošu izcelsmes valstu sarakstā</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 xml:space="preserve">1. Ja saskaņā ar 49. panta 1. punktu Komisija ir pieņēmusi deleģēto aktu, ar kuru aptur trešās valsts kā drošas trešās valsts statusu, tā sešu mēnešu laikā pēc minētā deleģētā akta pieņemšanas saskaņā ar parasto likumdošanas procedūru iesniedz priekšlikumu par šīs regulas grozījumiem, lai minēto trešo valsti </w:t>
            </w:r>
            <w:r w:rsidR="005518DD" w:rsidRPr="006C2C98">
              <w:rPr>
                <w:b/>
                <w:i/>
              </w:rPr>
              <w:t xml:space="preserve">svītrotu </w:t>
            </w:r>
            <w:r w:rsidRPr="006C2C98">
              <w:rPr>
                <w:b/>
                <w:i/>
              </w:rPr>
              <w:t>no ES kopējā drošu izcelsmes valstu saraksta.</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2. Ja šādu tiesību aktu priekšlikumu iesniedz sešu mēnešu laikā, pamatojoties uz visaptverošu novērtējumu, Komisijai piešķir pilnvaras pagarināt minētā deleģētā akta derīguma termiņu par sešiem mēnešiem ar iespēju šo pagarinājumu atjaunot vienu reizi.</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3. Grozījumus ES kopējā drošu izcelsmes valstu sarakstā veic saskaņā ar parasto likumdošanas procedūru. Šajā nolūkā</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Komisija sistemātiski pārskata situāciju trešās valstīs un ierosina iespēju tās iekļaut ES kopējā drošu izcelsmes valstu sarakstā.</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 xml:space="preserve">Attiecīgā gadījumā Komisija pēc pamatota novērtējuma </w:t>
            </w:r>
            <w:r w:rsidR="005518DD" w:rsidRPr="006C2C98">
              <w:rPr>
                <w:b/>
                <w:i/>
              </w:rPr>
              <w:t xml:space="preserve">veikšanas </w:t>
            </w:r>
            <w:r w:rsidRPr="006C2C98">
              <w:rPr>
                <w:b/>
                <w:i/>
              </w:rPr>
              <w:t>par sarakstam pievienojamo valstu atbilstību 47. pantā noteiktajiem kritērijiem sagatavo priekšlikumu kopējā drošu izcelsmes valstu saraksta papildināšanai.</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5518DD" w:rsidP="006B45DB">
            <w:pPr>
              <w:pStyle w:val="Normal6"/>
            </w:pPr>
            <w:r w:rsidRPr="006C2C98">
              <w:rPr>
                <w:b/>
                <w:i/>
              </w:rPr>
              <w:t>Saskaņā ar šo pantu veiktie v</w:t>
            </w:r>
            <w:r w:rsidR="008A158B" w:rsidRPr="006C2C98">
              <w:rPr>
                <w:b/>
                <w:i/>
              </w:rPr>
              <w:t xml:space="preserve">ērtējumi par to, vai valsts ir droša izcelsmes valsts, ir pamatoti uz dažādiem informācijas avotiem, tostarp ziņojumiem no EĀDD un informāciju no citām dalībvalstīm, Eiropas </w:t>
            </w:r>
            <w:r w:rsidR="00D96A8C" w:rsidRPr="006C2C98">
              <w:rPr>
                <w:b/>
                <w:i/>
              </w:rPr>
              <w:t xml:space="preserve">Savienības </w:t>
            </w:r>
            <w:r w:rsidR="008A158B" w:rsidRPr="006C2C98">
              <w:rPr>
                <w:b/>
                <w:i/>
              </w:rPr>
              <w:t>Patvēruma aģentūras, UNHCR, Eiropas Padomes un citām atbilstīgām starptautiskām organizācijām, kā arī valstu un starptautiskām nevalstiskām organizācijām.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 xml:space="preserve">Šie noteikumi ir saprotamāki, ja tiek nošķirta attiecīgās valsts atzīšanas par drošu izcelsmes valsti apturēšana un valsts </w:t>
      </w:r>
      <w:r w:rsidR="005518DD" w:rsidRPr="006C2C98">
        <w:rPr>
          <w:noProof w:val="0"/>
        </w:rPr>
        <w:t>svītrošana</w:t>
      </w:r>
      <w:r w:rsidRPr="006C2C98">
        <w:rPr>
          <w:noProof w:val="0"/>
        </w:rPr>
        <w:t xml:space="preserve"> no saraksta, jo abas procedūras ir atšķirīgas. Ierosinātais grozījums ir pamatots </w:t>
      </w:r>
      <w:r w:rsidR="00DD4322" w:rsidRPr="006C2C98">
        <w:rPr>
          <w:noProof w:val="0"/>
        </w:rPr>
        <w:t>ar Parlamenta nostāju</w:t>
      </w:r>
      <w:r w:rsidRPr="006C2C98">
        <w:rPr>
          <w:noProof w:val="0"/>
        </w:rPr>
        <w:t xml:space="preserve"> attiecībā </w:t>
      </w:r>
      <w:r w:rsidR="00DD4322" w:rsidRPr="006C2C98">
        <w:rPr>
          <w:noProof w:val="0"/>
        </w:rPr>
        <w:t>28. un 32. grozījumu regulā,</w:t>
      </w:r>
      <w:r w:rsidRPr="006C2C98">
        <w:rPr>
          <w:noProof w:val="0"/>
        </w:rPr>
        <w:t xml:space="preserve"> </w:t>
      </w:r>
      <w:r w:rsidR="00DD4322" w:rsidRPr="006C2C98">
        <w:rPr>
          <w:noProof w:val="0"/>
        </w:rPr>
        <w:t>ar ko izveido ES kopējo drošu trešo valstu sarakstu</w:t>
      </w:r>
      <w:r w:rsidRPr="006C2C98">
        <w:rPr>
          <w:noProof w:val="0"/>
        </w:rPr>
        <w:t>, lai saskaņotu ar iepriekš pieņemtajiem grozījumiem att</w:t>
      </w:r>
      <w:r w:rsidR="00DD4322" w:rsidRPr="006C2C98">
        <w:rPr>
          <w:noProof w:val="0"/>
        </w:rPr>
        <w:t>iecībā uz drošām trešām valstīm</w:t>
      </w:r>
      <w:r w:rsidRPr="006C2C98">
        <w:rPr>
          <w:noProof w:val="0"/>
        </w:rPr>
        <w:t xml:space="preserve"> un nodrošinātu visa dokumenta saskaņotību.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1476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Center"/>
              <w:rPr>
                <w:color w:val="auto"/>
                <w:lang w:val="lv-LV"/>
              </w:rPr>
            </w:pPr>
            <w:r w:rsidRPr="006C2C98">
              <w:rPr>
                <w:b/>
                <w:i/>
                <w:color w:val="auto"/>
                <w:sz w:val="24"/>
                <w:lang w:val="lv-LV"/>
              </w:rPr>
              <w:t>50. pants</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Center"/>
              <w:rPr>
                <w:color w:val="auto"/>
                <w:sz w:val="24"/>
                <w:szCs w:val="24"/>
                <w:lang w:val="lv-LV"/>
              </w:rPr>
            </w:pPr>
            <w:r w:rsidRPr="006C2C98">
              <w:rPr>
                <w:b/>
                <w:i/>
                <w:color w:val="auto"/>
                <w:sz w:val="24"/>
                <w:szCs w:val="24"/>
                <w:lang w:val="lv-LV"/>
              </w:rPr>
              <w:t>Trešo valstu atzīšana par drošām trešām valstīm vai drošām izcelsmes valstīm valstu līmenī</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1. Piecus gadus no šīs regulas spēkā stāšanās starptautiskās aizsardzības pieteikumu izskatīšanas nolūkā dalībvalstis var saglabāt vai ieviest tiesību aktus, kas ļauj valsts līmenī atzīt par drošām trešām valstīm vai drošām izcelsmes valstīm trešās valstis, kas nav par tādām atzītas Savienības līmenī vai kas nav iekļautas ES kopējā saraksta 1. pielikumā.</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2. Ja trešās valsts kā drošas trešās valsts statuss Savienības līmenī ir atsaukts vai ja trešā valsts svītrota no šīs regulas 1. pielikumā iekļautā ES kopējā saraksta saskaņā ar 49. panta 1. punktu, dalībvalstis neatzīst šādu valsti par drošu trešo valsti vai drošu trešo izcelsmes valsti valsts līmenī, kā arī tās nepiemēro drošas trešās valsts koncepciju ad hoc attiecībā uz konkrētu pieteikuma iesniedzēju.</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3.</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Ja trešai valstij vairs nav drošas trešās valsts statusa Savienības līmenī vai trešā valsts ir svītrota no šīs regulas 1. pielikumā iekļautā ES kopējā saraksta saskaņā ar parasto likumdošanas procedūru, dalībvalsts var paziņot Komisijai, ka tā uzskata, ka pēc izmaiņām minētajā valstī tā atkal atbilst 45. panta 1. punktā un 47. pantā izklāstītajiem nosacījumiem.</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Paziņojumā ietver pamatotu vērtējumu par to, ka minētā valsts atbilst 45. panta 1. punktā un 47. pantā izklāstītajiem nosacījumiem, tostarp skaidrojumu par konkrētajām izmaiņām trešās valsts apstākļos, kuri ļauj valstij atkal atbilst minētajiem nosacījumiem.</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Paziņotāja dalībvalsts var atzīt minēto trešo valsti par drošu trešo valsti vai drošu izcelsmes valsti vienīgi valsts līmenī ar noteikumu, ka Komisija neiebilst pret minēto atzinumu.</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4. Dalībvalstis paziņo Komisijai un Eiropas Patvēruma aģentūrai par trešām valstīm, kas atzītas par drošām trešām valstīm vai drošām izcelsmes valstīm valsts līmenī uzreiz pēc minētās atzīšanas. Dalībvalstis vienu reizi gadā informē Komisiju un Aģentūru par citām drošām trešām valstīm, kurām šo koncepciju piemēro ad hoc kārtībā attiecībā uz konkrētiem pieteikuma iesniedzējiem.</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1477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Center"/>
              <w:rPr>
                <w:color w:val="auto"/>
                <w:lang w:val="lv-LV"/>
              </w:rPr>
            </w:pPr>
            <w:r w:rsidRPr="006C2C98">
              <w:rPr>
                <w:b/>
                <w:i/>
                <w:color w:val="auto"/>
                <w:sz w:val="24"/>
                <w:lang w:val="lv-LV"/>
              </w:rPr>
              <w:t>50. pants</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Center"/>
              <w:rPr>
                <w:color w:val="auto"/>
                <w:lang w:val="lv-LV"/>
              </w:rPr>
            </w:pPr>
            <w:r w:rsidRPr="006C2C98">
              <w:rPr>
                <w:b/>
                <w:i/>
                <w:color w:val="auto"/>
                <w:sz w:val="24"/>
                <w:szCs w:val="24"/>
                <w:lang w:val="lv-LV"/>
              </w:rPr>
              <w:t>Trešo valstu atzīšana par drošām trešām valstīm vai drošām izcelsmes valstīm valstu līmenī</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1. Piecus gadus no šīs regulas spēkā stāšanās starptautiskās aizsardzības pieteikumu izskatīšanas nolūkā dalībvalstis var saglabāt vai ieviest tiesību aktus, kas ļauj valsts līmenī atzīt par drošām trešām valstīm vai drošām izcelsmes valstīm trešās valstis, kas nav par tādām atzītas Savienības līmenī vai kas nav iekļautas ES kopējā saraksta 1. pielikumā.</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2. Ja trešās valsts kā drošas trešās valsts statuss Savienības līmenī ir atsaukts vai ja trešā valsts svītrota no šīs regulas 1. pielikumā iekļautā ES kopējā saraksta saskaņā ar 49. panta 1. punktu, dalībvalstis neatzīst šādu valsti par drošu trešo valsti vai drošu trešo izcelsmes valsti valsts līmenī, kā arī tās nepiemēro drošas trešās valsts koncepciju ad hoc attiecībā uz konkrētu pieteikuma iesniedzēju.</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3.</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Ja trešai valstij vairs nav drošas trešās valsts statusa Savienības līmenī vai trešā valsts ir svītrota no šīs regulas 1. pielikumā iekļautā ES kopējā saraksta saskaņā ar parasto likumdošanas procedūru, dalībvalsts var paziņot Komisijai, ka tā uzskata, ka pēc izmaiņām minētajā valstī tā atkal atbilst 45. panta 1. punktā un 47. pantā izklāstītajiem nosacījumiem.</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Paziņojumā ietver pamatotu vērtējumu par to, ka minētā valsts atbilst 45. panta 1. punktā un 47. pantā izklāstītajiem nosacījumiem, tostarp skaidrojumu par konkrētajām izmaiņām trešās valsts apstākļos, kuri ļauj valstij atkal atbilst minētajiem nosacījumiem.</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Paziņotāja dalībvalsts var atzīt minēto trešo valsti par drošu trešo valsti vai drošu izcelsmes valsti vienīgi valsts līmenī ar noteikumu, ka Komisija neiebilst pret minēto atzinumu.</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4. Dalībvalstis paziņo Komisijai un Eiropas Patvēruma aģentūrai par trešām valstīm, kas atzītas par drošām trešām valstīm vai drošām izcelsmes valstīm valsts līmenī uzreiz pēc minētās atzīšanas. Dalībvalstis vienu reizi gadā informē Komisiju un Aģentūru par citām drošām trešām valstīm, kurām šo koncepciju piemēro ad hoc kārtībā attiecībā uz konkrētiem pieteikuma iesniedzējiem.</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1478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1.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1.</w:t>
            </w:r>
            <w:r w:rsidRPr="006C2C98">
              <w:tab/>
            </w:r>
            <w:r w:rsidRPr="006C2C98">
              <w:rPr>
                <w:b/>
                <w:i/>
              </w:rPr>
              <w:t xml:space="preserve">Piecus </w:t>
            </w:r>
            <w:r w:rsidRPr="006C2C98">
              <w:t>gadus no šīs regulas spēkā stāšanās starptautiskās aizsardzības pieteikumu izskatīšanas nolūkā dalībvalstis var saglabāt vai ieviest tiesību aktus, kas ļauj valsts līmenī atzīt par drošām trešām valstīm vai drošām izcelsmes valstīm trešās valstis, kas nav par tādām atzītas Savienības līmenī vai kas nav iekļautas ES kopējā saraksta 1. pielikumā.</w:t>
            </w:r>
          </w:p>
        </w:tc>
        <w:tc>
          <w:tcPr>
            <w:tcW w:w="4876" w:type="dxa"/>
          </w:tcPr>
          <w:p w:rsidR="008A158B" w:rsidRPr="006C2C98" w:rsidRDefault="008A158B" w:rsidP="006B45DB">
            <w:pPr>
              <w:pStyle w:val="Normal6"/>
            </w:pPr>
            <w:r w:rsidRPr="006C2C98">
              <w:t>1.</w:t>
            </w:r>
            <w:r w:rsidRPr="006C2C98">
              <w:tab/>
            </w:r>
            <w:r w:rsidRPr="006C2C98">
              <w:rPr>
                <w:b/>
                <w:i/>
              </w:rPr>
              <w:t xml:space="preserve">Trīs </w:t>
            </w:r>
            <w:r w:rsidRPr="006C2C98">
              <w:t>gadus no šīs regulas spēkā stāšanās starptautiskās aizsardzības pieteikumu izskatīšanas nolūkā dalībvalstis var saglabāt vai ieviest tiesību aktus, kas ļauj valsts līmenī atzīt par drošām trešām valstīm vai drošām izcelsmes valstīm trešās valstis, kas nav par tādām atzītas Savienības līmenī vai kas nav iekļautas ES kopējā saraksta 1. pielikumā.</w:t>
            </w:r>
            <w:r w:rsidRPr="006C2C98">
              <w:br/>
            </w:r>
            <w:r w:rsidRPr="006C2C98">
              <w:rPr>
                <w:b/>
                <w:i/>
              </w:rPr>
              <w:t>Šajā laikposmā tās ir atbildīgas par drošu izcelsmes valstu dalībvalsts līmeņa sarakstu un ES kopējā drošu izcelsmes valstu saraksta savstarpējās saska</w:t>
            </w:r>
            <w:r w:rsidR="00E51263" w:rsidRPr="006C2C98">
              <w:rPr>
                <w:b/>
                <w:i/>
              </w:rPr>
              <w:t>ņotības nodrošināšanu. Tas nozīmē turpmāk minēto:</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 xml:space="preserve">Formulējums saskaņots ar 28. grozījuma b) punktu </w:t>
      </w:r>
      <w:r w:rsidR="005518DD" w:rsidRPr="006C2C98">
        <w:rPr>
          <w:noProof w:val="0"/>
        </w:rPr>
        <w:t xml:space="preserve">un </w:t>
      </w:r>
      <w:r w:rsidRPr="006C2C98">
        <w:rPr>
          <w:noProof w:val="0"/>
        </w:rPr>
        <w:t>41. grozījumu Parlamenta nostājā attiecībā uz regulu</w:t>
      </w:r>
      <w:r w:rsidR="00990F93" w:rsidRPr="006C2C98">
        <w:rPr>
          <w:noProof w:val="0"/>
        </w:rPr>
        <w:t>,</w:t>
      </w:r>
      <w:r w:rsidRPr="006C2C98">
        <w:rPr>
          <w:noProof w:val="0"/>
        </w:rPr>
        <w:t xml:space="preserve"> </w:t>
      </w:r>
      <w:r w:rsidR="00990F93" w:rsidRPr="006C2C98">
        <w:rPr>
          <w:noProof w:val="0"/>
        </w:rPr>
        <w:t>ar ko izveido ES kopējo drošu trešo valstu sarakstu</w:t>
      </w:r>
      <w:r w:rsidRPr="006C2C98">
        <w:rPr>
          <w:noProof w:val="0"/>
        </w:rPr>
        <w: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1479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Monika Hohlmeier, Heinz K. Becker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1.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1.</w:t>
            </w:r>
            <w:r w:rsidRPr="006C2C98">
              <w:tab/>
            </w:r>
            <w:r w:rsidRPr="006C2C98">
              <w:rPr>
                <w:b/>
                <w:i/>
              </w:rPr>
              <w:t>Piecus gadus no šīs regulas spēkā stāšanās</w:t>
            </w:r>
            <w:r w:rsidRPr="006C2C98">
              <w:t xml:space="preserve"> starptautiskās aizsardzības pieteikumu izskatīšanas nolūkā dalībvalstis var saglabāt vai ieviest tiesību aktus, kas ļauj valsts līmenī atzīt par drošām trešām valstīm vai drošām izcelsmes valstīm trešās valstis, kas nav par tādām atzītas Savienības līmenī vai kas nav iekļautas ES kopējā saraksta 1. pielikumā.</w:t>
            </w:r>
          </w:p>
        </w:tc>
        <w:tc>
          <w:tcPr>
            <w:tcW w:w="4876" w:type="dxa"/>
          </w:tcPr>
          <w:p w:rsidR="008A158B" w:rsidRPr="006C2C98" w:rsidRDefault="008A158B" w:rsidP="006B45DB">
            <w:pPr>
              <w:pStyle w:val="Normal6"/>
            </w:pPr>
            <w:r w:rsidRPr="006C2C98">
              <w:t>1.</w:t>
            </w:r>
            <w:r w:rsidRPr="006C2C98">
              <w:tab/>
              <w:t xml:space="preserve">Starptautiskās aizsardzības pieteikumu izskatīšanas nolūkā dalībvalstis var saglabāt vai ieviest tiesību aktus, kas ļauj valsts līmenī atzīt par drošām trešām valstīm vai drošām izcelsmes valstīm trešās valstis, kas nav par tādām atzītas Savienības līmenī vai kas nav iekļautas ES kopējā saraksta 1. pielikumā. </w:t>
            </w:r>
            <w:r w:rsidRPr="006C2C98">
              <w:rPr>
                <w:b/>
                <w:i/>
              </w:rPr>
              <w:t>Šāda valsts līmeņa atzīšana par drošām trešām valstīm vai drošām izcelsmes valstīm attiecīgajai dalībvalstij ir uzskatāma par papildinājumu Savienības līmenī atzītām drošām trešām valstīm vai drošām izcelsmes valstīm.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1480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1.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1.</w:t>
            </w:r>
            <w:r w:rsidRPr="006C2C98">
              <w:tab/>
            </w:r>
            <w:r w:rsidRPr="006C2C98">
              <w:rPr>
                <w:b/>
                <w:i/>
              </w:rPr>
              <w:t>Piecus gadus no šīs regulas spēkā stāšanās</w:t>
            </w:r>
            <w:r w:rsidRPr="006C2C98">
              <w:t xml:space="preserve"> starptautiskās aizsardzības pieteikumu izskatīšanas nolūkā dalībvalstis var saglabāt vai ieviest tiesību aktus, kas ļauj valsts līmenī atzīt par drošām trešām valstīm vai drošām izcelsmes valstīm trešās valstis, kas nav par tādām atzītas Savienības līmenī vai kas nav iekļautas ES kopējā saraksta 1. pielikumā.</w:t>
            </w:r>
          </w:p>
        </w:tc>
        <w:tc>
          <w:tcPr>
            <w:tcW w:w="4876" w:type="dxa"/>
          </w:tcPr>
          <w:p w:rsidR="008A158B" w:rsidRPr="006C2C98" w:rsidRDefault="008A158B" w:rsidP="006B45DB">
            <w:pPr>
              <w:pStyle w:val="Normal6"/>
            </w:pPr>
            <w:r w:rsidRPr="006C2C98">
              <w:t>1.</w:t>
            </w:r>
            <w:r w:rsidRPr="006C2C98">
              <w:tab/>
              <w:t>Starptautiskās aizsardzības pieteikumu izskatīšanas nolūkā dalībvalstis var saglabāt vai ieviest tiesību aktus, kas ļauj valsts līmenī atzīt par drošām trešām valstīm vai drošām izcelsmes valstīm trešās valstis, kas nav par tādām atzītas Savienības līmenī vai kas nav iekļautas ES kopējā saraksta 1. pielikumā.</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1481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1. punkts – a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a)</w:t>
            </w:r>
            <w:r w:rsidRPr="006C2C98">
              <w:tab/>
            </w:r>
            <w:r w:rsidR="005518DD" w:rsidRPr="006C2C98">
              <w:rPr>
                <w:b/>
                <w:i/>
              </w:rPr>
              <w:t>d</w:t>
            </w:r>
            <w:r w:rsidRPr="006C2C98">
              <w:rPr>
                <w:b/>
                <w:i/>
              </w:rPr>
              <w:t>alībvalstis informē Komisiju par jebkādām izmaiņām to sarakstā</w:t>
            </w:r>
            <w:r w:rsidR="005518DD" w:rsidRPr="006C2C98">
              <w:rPr>
                <w:b/>
                <w:i/>
              </w:rPr>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1482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1. punkts – b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b)</w:t>
            </w:r>
            <w:r w:rsidRPr="006C2C98">
              <w:tab/>
            </w:r>
            <w:r w:rsidR="008D4B80" w:rsidRPr="006C2C98">
              <w:rPr>
                <w:b/>
                <w:i/>
              </w:rPr>
              <w:t>d</w:t>
            </w:r>
            <w:r w:rsidRPr="006C2C98">
              <w:rPr>
                <w:b/>
                <w:i/>
              </w:rPr>
              <w:t xml:space="preserve">alībvalstis var ierosināt iekļaut trešās valstis ES kopējā drošu izcelsmes valstu sarakstā. Pēc tam Komisijai būtu šie priekšlikumi jānovērtē sešu mēnešu laikā pēc to iesniegšanas, pamatojoties uz vairākiem tās rīcībā esošiem informācijas avotiem, jo īpaši EĀDD ziņojumiem un dalībvalstu, Eiropas </w:t>
            </w:r>
            <w:r w:rsidR="00D96A8C" w:rsidRPr="006C2C98">
              <w:rPr>
                <w:b/>
                <w:i/>
              </w:rPr>
              <w:t xml:space="preserve">Savienības </w:t>
            </w:r>
            <w:r w:rsidRPr="006C2C98">
              <w:rPr>
                <w:b/>
                <w:i/>
              </w:rPr>
              <w:t>Patvēruma aģentūras, UNHCR, Eiropas Padomes un citu kompetento starptautisko organizāciju un valstu un starptautisko nevalstisko organizāciju sniegto informāciju. Ja Komisija secina, ka trešo valsti var iekļaut sarakstā, ierosina priekšlikumu, lai paplašinātu ES kopējo drošu izcelsmes valstu sarakstu</w:t>
            </w:r>
            <w:r w:rsidR="008D4B80" w:rsidRPr="006C2C98">
              <w:rPr>
                <w:b/>
                <w:i/>
              </w:rPr>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1483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1. punkts – c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c)</w:t>
            </w:r>
            <w:r w:rsidRPr="006C2C98">
              <w:tab/>
            </w:r>
            <w:r w:rsidR="008D4B80" w:rsidRPr="006C2C98">
              <w:rPr>
                <w:b/>
                <w:i/>
              </w:rPr>
              <w:t>j</w:t>
            </w:r>
            <w:r w:rsidRPr="006C2C98">
              <w:rPr>
                <w:b/>
                <w:i/>
              </w:rPr>
              <w:t>a kādas trešās valsts statuss ES kopējā drošu izcelsmes valstu sarakstā saskaņā ar šīs regulas 49. panta 1. punktu ir apturēts, dalībvalstis valsts līmenī neuzskata šo valsti par drošu izcelsmes valsti</w:t>
            </w:r>
            <w:r w:rsidR="008D4B80" w:rsidRPr="006C2C98">
              <w:rPr>
                <w:b/>
                <w:i/>
              </w:rPr>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1484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1. </w:t>
      </w:r>
      <w:r w:rsidR="00660438" w:rsidRPr="006C2C98">
        <w:t>punkts</w:t>
      </w:r>
      <w:r w:rsidRPr="006C2C98">
        <w:t xml:space="preserve"> – d </w:t>
      </w:r>
      <w:r w:rsidR="00050706" w:rsidRPr="006C2C98">
        <w:t>apakš</w:t>
      </w:r>
      <w:r w:rsidRPr="006C2C98">
        <w:t>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C60A0E">
            <w:pPr>
              <w:pStyle w:val="Normal6"/>
            </w:pPr>
            <w:r w:rsidRPr="006C2C98">
              <w:rPr>
                <w:b/>
                <w:i/>
              </w:rPr>
              <w:t>d)</w:t>
            </w:r>
            <w:r w:rsidRPr="006C2C98">
              <w:tab/>
            </w:r>
            <w:r w:rsidR="008D4B80" w:rsidRPr="006C2C98">
              <w:rPr>
                <w:b/>
                <w:i/>
              </w:rPr>
              <w:t>j</w:t>
            </w:r>
            <w:r w:rsidRPr="006C2C98">
              <w:rPr>
                <w:b/>
                <w:i/>
              </w:rPr>
              <w:t>a trešo valsti svītro no ES kopējā drošu izcelsmes valstu saraks</w:t>
            </w:r>
            <w:r w:rsidR="008D4B80" w:rsidRPr="006C2C98">
              <w:rPr>
                <w:b/>
                <w:i/>
              </w:rPr>
              <w:t>ta saskaņā ar 49.</w:t>
            </w:r>
            <w:r w:rsidR="00C60A0E" w:rsidRPr="006C2C98">
              <w:rPr>
                <w:b/>
                <w:i/>
              </w:rPr>
              <w:t>a</w:t>
            </w:r>
            <w:r w:rsidR="008D4B80" w:rsidRPr="006C2C98">
              <w:rPr>
                <w:b/>
                <w:i/>
              </w:rPr>
              <w:t> </w:t>
            </w:r>
            <w:r w:rsidR="00C60A0E" w:rsidRPr="006C2C98">
              <w:rPr>
                <w:b/>
                <w:i/>
              </w:rPr>
              <w:t>pantu</w:t>
            </w:r>
            <w:r w:rsidRPr="006C2C98">
              <w:rPr>
                <w:b/>
                <w:i/>
              </w:rPr>
              <w:t>, dalībvalsts var paziņot Komisijai, ja tā uzskata, ka pēc situācijas maiņas šādā trešā valstī tā atkal atbilst šīs direktīvas I pielikumā noteiktajiem kritērijiem, lai to iekļautu ES kopējā drošu izcelsmes valstu sarakstā.</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Komisija pārbauda ikvienu šādu dalībvalsts paziņojumu un vajadzības gadījumā iesniedz priekšlikumu Eiropas Parlamentam un Padomei attiecīgi grozīt ES kopējo drošu izcelsmes valstu sarakstu.</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 xml:space="preserve">Ja Komisija nolemj </w:t>
            </w:r>
            <w:r w:rsidR="008D4B80" w:rsidRPr="006C2C98">
              <w:rPr>
                <w:b/>
                <w:i/>
              </w:rPr>
              <w:t>ne</w:t>
            </w:r>
            <w:r w:rsidRPr="006C2C98">
              <w:rPr>
                <w:b/>
                <w:i/>
              </w:rPr>
              <w:t>iesniegt šādu priekšlikumu, dalībvalstis valsts līmenī neuzskata šo valsti par drošu izcelsmes valsti</w:t>
            </w:r>
            <w:r w:rsidR="00DC18B3" w:rsidRPr="006C2C98">
              <w:rPr>
                <w:b/>
                <w:i/>
              </w:rPr>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1485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Monika Hohlmeier, Heinz K. Becker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1.a 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1.a</w:t>
            </w:r>
            <w:r w:rsidRPr="006C2C98">
              <w:tab/>
            </w:r>
            <w:r w:rsidRPr="006C2C98">
              <w:rPr>
                <w:b/>
                <w:i/>
              </w:rPr>
              <w:t xml:space="preserve">Dalībvalstis paziņo Komisijai un Eiropas </w:t>
            </w:r>
            <w:r w:rsidR="00D96A8C" w:rsidRPr="006C2C98">
              <w:rPr>
                <w:b/>
                <w:i/>
              </w:rPr>
              <w:t xml:space="preserve">Savienības </w:t>
            </w:r>
            <w:r w:rsidRPr="006C2C98">
              <w:rPr>
                <w:b/>
                <w:i/>
              </w:rPr>
              <w:t>Patvēruma aģentūrai par trešām valstīm, kas atzītas par drošām trešām valstīm vai drošām izcelsmes valstīm valsts līmenī uzreiz pēc minētās atzīšanas. Dalībvalstis vienu reizi gadā informē Komisiju un Aģentūru par citām drošām trešām valstīm, kurām šo koncepciju piemēro ad hoc kārtībā attiecībā uz konkrētiem pieteikuma iesniedzējiem.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Teksts pārcelts no 50. panta 4. punkta.</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1486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Kinga Gál</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2</w:t>
            </w:r>
            <w:r w:rsidR="008D4B80" w:rsidRPr="006C2C98">
              <w:rPr>
                <w:b/>
                <w:i/>
              </w:rPr>
              <w:t>.</w:t>
            </w:r>
            <w:r w:rsidRPr="006C2C98">
              <w:tab/>
            </w:r>
            <w:r w:rsidRPr="006C2C98">
              <w:rPr>
                <w:b/>
                <w:i/>
              </w:rPr>
              <w:t>Ja trešās valsts kā drošas trešās valsts statuss Savienības līmenī ir atsaukts vai ja trešā valsts svītrota no šīs regulas 1. pielikumā iekļautā ES kopējā saraksta saskaņā ar 49. panta 1. punktu, dalībvalstis neatzīst šādu valsti par drošu trešo valsti vai drošu trešo izcelsmes valsti valsts līmenī, kā arī tās nepiemēro drošas trešās valsts koncepciju ad hoc attiecībā uz konkrētu pieteikuma iesniedzēju</w:t>
            </w:r>
            <w:r w:rsidRPr="006C2C98">
              <w:rPr>
                <w:rFonts w:ascii="TimesNewRomanPS-BoldItalicMT" w:hAnsi="TimesNewRomanPS-BoldItalicMT" w:cs="TimesNewRomanPS-BoldItalicMT"/>
                <w:b/>
                <w:bCs/>
                <w:i/>
                <w:iCs/>
              </w:rPr>
              <w:t>.</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{HU}</w:t>
      </w:r>
      <w:r w:rsidRPr="006C2C98">
        <w:rPr>
          <w:noProof w:val="0"/>
        </w:rPr>
        <w:t>hu</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1487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2.</w:t>
            </w:r>
            <w:r w:rsidRPr="006C2C98">
              <w:tab/>
            </w:r>
            <w:r w:rsidRPr="006C2C98">
              <w:rPr>
                <w:b/>
                <w:i/>
              </w:rPr>
              <w:t>Ja trešās valsts kā drošas trešās valsts statuss Savienības līmenī ir atsaukts vai ja trešā valsts svītrota no šīs regulas 1. pielikumā iekļautā ES kopējā saraksta saskaņā ar 49. panta 1. punktu, dalībvalstis neatzīst šādu valsti par drošu trešo valsti vai drošu trešo izcelsmes valsti valsts līmenī, kā arī tās nepiemēro drošas trešās valsts koncepciju ad hoc attiecībā uz konkrētu pieteikuma iesniedzēju.</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Attiecīgā teksta daļa pārcelta uz 1. punktu.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1488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2.</w:t>
            </w:r>
            <w:r w:rsidRPr="006C2C98">
              <w:tab/>
              <w:t xml:space="preserve">Ja trešās valsts kā drošas trešās valsts statuss Savienības līmenī ir atsaukts vai ja trešā valsts svītrota no šīs regulas 1. pielikumā iekļautā ES kopējā saraksta saskaņā ar 49. panta 1. punktu, dalībvalstis </w:t>
            </w:r>
            <w:r w:rsidRPr="006C2C98">
              <w:rPr>
                <w:b/>
                <w:i/>
              </w:rPr>
              <w:t xml:space="preserve">neatzīst </w:t>
            </w:r>
            <w:r w:rsidRPr="006C2C98">
              <w:t>šādu valsti par drošu trešo valsti vai drošu trešo izcelsmes valsti valsts līmenī, kā arī tās nepiemēro drošas trešās valsts koncepciju ad hoc attiecībā uz konkrētu pieteikuma iesniedzēju.</w:t>
            </w:r>
          </w:p>
        </w:tc>
        <w:tc>
          <w:tcPr>
            <w:tcW w:w="4876" w:type="dxa"/>
          </w:tcPr>
          <w:p w:rsidR="008A158B" w:rsidRPr="006C2C98" w:rsidRDefault="008A158B" w:rsidP="006B45DB">
            <w:pPr>
              <w:pStyle w:val="Normal6"/>
            </w:pPr>
            <w:r w:rsidRPr="006C2C98">
              <w:t>2.</w:t>
            </w:r>
            <w:r w:rsidRPr="006C2C98">
              <w:tab/>
              <w:t xml:space="preserve">Ja trešās valsts kā drošas trešās valsts statuss Savienības līmenī ir atsaukts vai ja trešā valsts svītrota no šīs regulas 1. pielikumā iekļautā ES kopējā saraksta saskaņā ar 49. panta 1. punktu, dalībvalstis </w:t>
            </w:r>
            <w:r w:rsidRPr="006C2C98">
              <w:rPr>
                <w:b/>
                <w:i/>
              </w:rPr>
              <w:t>nedrīkst bez pamatota iemesla atzīt</w:t>
            </w:r>
            <w:r w:rsidRPr="006C2C98">
              <w:t xml:space="preserve"> šādu valsti par drošu trešo valsti vai drošu trešo izcelsmes valsti valsts līmenī, kā arī tās nepiemēro drošas trešās valsts koncepciju ad hoc attiecībā uz konkrētu pieteikuma iesniedzēju.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1489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Kinga Gál</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3. punkts – 1.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Ja trešai valstij vairs nav drošas trešās valsts statusa Savienības līmenī vai trešā valsts ir svītrota no šīs regulas 1. pielikumā iekļautā ES kopējā saraksta saskaņā ar parasto likumdošanas procedūru, dalībvalsts var paziņot Komisijai, ka tā uzskata, ka pēc izmaiņām minētajā valstī tā atkal atbilst 45. panta 1. punktā un 47. pantā izklāstītajiem nosacījumiem</w:t>
            </w:r>
            <w:r w:rsidRPr="006C2C98">
              <w:rPr>
                <w:b/>
                <w:bCs/>
                <w:i/>
                <w:iCs/>
              </w:rPr>
              <w:t>.</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{HU}</w:t>
      </w:r>
      <w:r w:rsidRPr="006C2C98">
        <w:rPr>
          <w:noProof w:val="0"/>
        </w:rPr>
        <w:t>hu</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1490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3. punkts – 1.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Ja trešai valstij vairs nav drošas trešās valsts statusa Savienības līmenī vai trešā valsts ir svītrota no šīs regulas 1. pielikumā iekļautā ES kopējā saraksta saskaņā ar parasto likumdošanas procedūru, dalībvalsts var paziņot Komisijai, ka tā uzskata, ka pēc izmaiņām minētajā valstī tā atkal atbilst 45. panta 1. punktā un 47. pantā izklāstītajiem nosacījumiem.</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Grozījums iesniegts, lai panāktu saskaņotību ar 1. punkta grozījumu.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1491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Monika Hohlmeier, Heinz K. Becker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3. punkts – 1.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Ja trešai valstij vairs nav drošas trešās valsts statusa Savienības līmenī vai trešā valsts ir svītrota no šīs regulas 1. pielikumā iekļautā ES kopējā saraksta saskaņā ar parasto likumdošanas procedūru, dalībvalsts</w:t>
            </w:r>
            <w:r w:rsidRPr="006C2C98">
              <w:rPr>
                <w:b/>
                <w:i/>
              </w:rPr>
              <w:t xml:space="preserve"> var paziņot</w:t>
            </w:r>
            <w:r w:rsidRPr="006C2C98">
              <w:t xml:space="preserve"> Komisijai, </w:t>
            </w:r>
            <w:r w:rsidRPr="006C2C98">
              <w:rPr>
                <w:b/>
                <w:i/>
              </w:rPr>
              <w:t xml:space="preserve">ka </w:t>
            </w:r>
            <w:r w:rsidRPr="006C2C98">
              <w:t>tā uzskata, ka pēc izmaiņām minētajā valstī tā atkal</w:t>
            </w:r>
            <w:r w:rsidRPr="006C2C98">
              <w:rPr>
                <w:b/>
                <w:i/>
              </w:rPr>
              <w:t xml:space="preserve"> </w:t>
            </w:r>
            <w:r w:rsidRPr="006C2C98">
              <w:t>atbilst</w:t>
            </w:r>
            <w:r w:rsidRPr="006C2C98">
              <w:rPr>
                <w:b/>
                <w:i/>
              </w:rPr>
              <w:t xml:space="preserve"> 45. panta 1. punktā un 47. pantā izklāstītajiem</w:t>
            </w:r>
            <w:r w:rsidRPr="006C2C98">
              <w:t xml:space="preserve"> nosacījumiem.</w:t>
            </w:r>
          </w:p>
        </w:tc>
        <w:tc>
          <w:tcPr>
            <w:tcW w:w="4876" w:type="dxa"/>
          </w:tcPr>
          <w:p w:rsidR="008A158B" w:rsidRPr="006C2C98" w:rsidRDefault="008A158B" w:rsidP="006B45DB">
            <w:pPr>
              <w:pStyle w:val="Normal6"/>
            </w:pPr>
            <w:r w:rsidRPr="006C2C98">
              <w:t xml:space="preserve">Ja trešai valstij vairs nav drošas trešās valsts statusa Savienības līmenī vai trešā valsts ir svītrota no šīs regulas 1. pielikumā iekļautā ES kopējā saraksta saskaņā ar parasto likumdošanas procedūru, dalībvalsts </w:t>
            </w:r>
            <w:r w:rsidRPr="006C2C98">
              <w:rPr>
                <w:b/>
                <w:i/>
              </w:rPr>
              <w:t xml:space="preserve">paziņo </w:t>
            </w:r>
            <w:r w:rsidRPr="006C2C98">
              <w:t xml:space="preserve">Komisijai, </w:t>
            </w:r>
            <w:r w:rsidRPr="006C2C98">
              <w:rPr>
                <w:b/>
                <w:i/>
              </w:rPr>
              <w:t>vai</w:t>
            </w:r>
            <w:r w:rsidRPr="006C2C98">
              <w:t xml:space="preserve"> tā uzskata, ka pēc izmaiņām minētajā valstī tā atkal atbilst</w:t>
            </w:r>
            <w:r w:rsidRPr="006C2C98">
              <w:rPr>
                <w:b/>
                <w:i/>
              </w:rPr>
              <w:t xml:space="preserve"> dalībvalsts noteiktajiem</w:t>
            </w:r>
            <w:r w:rsidRPr="006C2C98">
              <w:t xml:space="preserve"> nosacījumiem </w:t>
            </w:r>
            <w:r w:rsidRPr="006C2C98">
              <w:rPr>
                <w:b/>
                <w:i/>
              </w:rPr>
              <w:t>va</w:t>
            </w:r>
            <w:r w:rsidR="008D4B80" w:rsidRPr="006C2C98">
              <w:rPr>
                <w:b/>
                <w:i/>
              </w:rPr>
              <w:t>lsts līmeņa atzīšanai par drošu</w:t>
            </w:r>
            <w:r w:rsidRPr="006C2C98">
              <w:rPr>
                <w:b/>
                <w:i/>
              </w:rPr>
              <w:t xml:space="preserve"> trešo valsti vai drošu izcelsmes valsti</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1492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Kinga Gál</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3. punkts – 2.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Paziņojumā ietver pamatotu vērtējumu par to, ka minētā valsts atbilst 45. panta 1. punktā un 47. pantā izklāstītajiem nosacījumiem, tostarp skaidrojumu par konkrētajām izmaiņām trešās valsts apstākļos, kuri ļauj valstij atkal atbilst minētajiem nosacījumiem</w:t>
            </w:r>
            <w:r w:rsidRPr="006C2C98">
              <w:rPr>
                <w:b/>
                <w:bCs/>
                <w:i/>
                <w:iCs/>
              </w:rPr>
              <w:t>.</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{HU}</w:t>
      </w:r>
      <w:r w:rsidRPr="006C2C98">
        <w:rPr>
          <w:noProof w:val="0"/>
        </w:rPr>
        <w:t>hu</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1493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3. punkts – 2.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Paziņojumā ietver pamatotu vērtējumu par to, ka minētā valsts atbilst 45. panta 1. punktā un 47. pantā izklāstītajiem nosacījumiem, tostarp skaidrojumu par konkrētajām izmaiņām trešās valsts apstākļos, kuri ļauj valstij atkal atbilst minētajiem nosacījumiem.</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Grozījums iesniegts, lai panāktu saskaņotību ar 1. punkta grozījumu.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1494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Monika Hohlmeier, Heinz K. Becker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3. punkts – 2.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Paziņojumā ietver pamatotu vērtējumu par to, ka minētā valsts atbilst 45. panta 1. punktā un 47. pantā izklāstītajiem nosacījumiem, tostarp skaidrojumu par konkrētajām izmaiņām trešās valsts apstākļos, kuri ļauj valstij atkal atbilst minētajiem nosacījumiem.</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1495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Kinga Gál</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3. punkts – 3.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Paziņotāja dalībvalsts var atzīt minēto trešo valsti par drošu trešo valsti vai drošu izcelsmes valsti vienīgi valsts līmenī ar noteikumu, ka Komisija neiebilst pret minēto atzinumu</w:t>
            </w:r>
            <w:r w:rsidRPr="006C2C98">
              <w:rPr>
                <w:b/>
                <w:bCs/>
                <w:i/>
                <w:iCs/>
              </w:rPr>
              <w:t>.</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{HU}</w:t>
      </w:r>
      <w:r w:rsidRPr="006C2C98">
        <w:rPr>
          <w:noProof w:val="0"/>
        </w:rPr>
        <w:t>hu</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1496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w:t>
      </w:r>
      <w:r w:rsidR="00EB4DE2" w:rsidRPr="006C2C98">
        <w:t> pants – 3. punkts – 3. </w:t>
      </w:r>
      <w:r w:rsidRPr="006C2C98">
        <w:t>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Paziņotāja dalībvalsts var atzīt minēto trešo valsti par drošu trešo valsti vai drošu izcelsmes valsti vienīgi valsts līmenī ar noteikumu, ka Komisija neiebilst pret minēto atzinumu.</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1497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3. punkts – 3.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Paziņotāja dalībvalsts var atzīt minēto trešo valsti par drošu trešo valsti vai drošu izcelsmes valsti vienīgi valsts līmenī ar noteikumu, ka Komisija neiebilst pret minēto atzinumu.</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Grozījums iesniegts, lai panāktu saskaņotību ar 1. punkta grozījumu.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1498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Monika Hohlmeier, Heinz K. Becker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3. punkts – 3.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Paziņotāja dalībvalsts var atzīt minēto trešo valsti par drošu trešo valsti vai drošu izcelsmes valsti vienīgi valsts līmenī ar noteikumu, ka Komisija neiebilst pret minēto atzinumu.</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1499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Kinga Gál</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bCs/>
                <w:i/>
                <w:iCs/>
              </w:rPr>
              <w:t xml:space="preserve">4. </w:t>
            </w:r>
            <w:r w:rsidRPr="006C2C98">
              <w:rPr>
                <w:b/>
                <w:i/>
              </w:rPr>
              <w:t>Dalībvalstis paziņo Komisijai un Eiropas Patvēruma aģentūrai par trešām valstīm, kas atzītas par drošām trešām valstīm vai drošām izcelsmes valstīm valsts līmenī uzreiz pēc minētās atzīšanas. Dalībvalstis vienu reizi gadā informē Komisiju un Aģentūru par citām drošām trešām valstīm, kurām šo koncepciju piemēro ad hoc kārtībā attiecībā uz konkrētiem pieteikuma iesniedzējiem</w:t>
            </w:r>
            <w:r w:rsidRPr="006C2C98">
              <w:rPr>
                <w:b/>
                <w:bCs/>
                <w:i/>
                <w:iCs/>
              </w:rPr>
              <w:t>.</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{HU}</w:t>
      </w:r>
      <w:r w:rsidRPr="006C2C98">
        <w:rPr>
          <w:noProof w:val="0"/>
        </w:rPr>
        <w:t>hu</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1500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Monika Hohlmeier, Heinz K. Becker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4.</w:t>
            </w:r>
            <w:r w:rsidRPr="006C2C98">
              <w:tab/>
            </w:r>
            <w:r w:rsidRPr="006C2C98">
              <w:rPr>
                <w:b/>
                <w:i/>
              </w:rPr>
              <w:t>Dalībvalstis paziņo Komisijai un Eiropas Patvēruma aģentūrai par trešām valstīm, kas atzītas par drošām trešām valstīm vai drošām izcelsmes valstīm valsts līmenī uzreiz pēc minētās atzīšanas. Dalībvalstis vienu reizi gadā informē Komisiju un Aģentūru par citām drošām trešām valstīm, kurām šo koncepciju piemēro ad hoc kārtībā attiecībā uz konkrētiem pieteikuma iesniedzējiem.</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 xml:space="preserve">Teksts pārcelts uz 50. panta </w:t>
      </w:r>
      <w:r w:rsidR="00795A39" w:rsidRPr="006C2C98">
        <w:rPr>
          <w:noProof w:val="0"/>
        </w:rPr>
        <w:t>jaun</w:t>
      </w:r>
      <w:r w:rsidR="00396077" w:rsidRPr="006C2C98">
        <w:rPr>
          <w:noProof w:val="0"/>
        </w:rPr>
        <w:t>o</w:t>
      </w:r>
      <w:r w:rsidR="00795A39" w:rsidRPr="006C2C98">
        <w:rPr>
          <w:noProof w:val="0"/>
        </w:rPr>
        <w:t xml:space="preserve"> 1.</w:t>
      </w:r>
      <w:r w:rsidR="00396077" w:rsidRPr="006C2C98">
        <w:rPr>
          <w:noProof w:val="0"/>
        </w:rPr>
        <w:t>a punktu</w:t>
      </w:r>
      <w:r w:rsidR="00795A39" w:rsidRPr="006C2C98">
        <w:rPr>
          <w:noProof w:val="0"/>
        </w:rPr>
        <w: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1501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50. pants – 4.a 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4.a</w:t>
            </w:r>
            <w:r w:rsidRPr="006C2C98">
              <w:tab/>
            </w:r>
            <w:r w:rsidRPr="006C2C98">
              <w:rPr>
                <w:b/>
                <w:i/>
              </w:rPr>
              <w:t>Trīs gadus no šīs regulas stāšanās spēkā par drošu izcelsmes valsti šīs regulas izpratnē uzskata tikai tādu trešo valsti, kas ir iekļauta ES kopējā drošu izcelsmes valstu sarakstā.</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Formulējums saskaņots ar 39. grozījumu Parlamenta nostājā attiecībā uz regulu</w:t>
      </w:r>
      <w:r w:rsidR="00990F93" w:rsidRPr="006C2C98">
        <w:rPr>
          <w:noProof w:val="0"/>
        </w:rPr>
        <w:t>,</w:t>
      </w:r>
      <w:r w:rsidRPr="006C2C98">
        <w:rPr>
          <w:noProof w:val="0"/>
        </w:rPr>
        <w:t xml:space="preserve"> </w:t>
      </w:r>
      <w:r w:rsidR="00990F93" w:rsidRPr="006C2C98">
        <w:rPr>
          <w:noProof w:val="0"/>
        </w:rPr>
        <w:t>ar ko izveido ES kopējo drošu trešo valstu sarakstu</w:t>
      </w:r>
      <w:r w:rsidRPr="006C2C98">
        <w:rPr>
          <w:noProof w:val="0"/>
        </w:rPr>
        <w: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1502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51. pants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Center"/>
              <w:rPr>
                <w:color w:val="auto"/>
                <w:lang w:val="lv-LV"/>
              </w:rPr>
            </w:pPr>
            <w:r w:rsidRPr="006C2C98">
              <w:rPr>
                <w:b/>
                <w:i/>
                <w:color w:val="auto"/>
                <w:sz w:val="24"/>
                <w:lang w:val="lv-LV"/>
              </w:rPr>
              <w:t>51. pants</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Center"/>
              <w:rPr>
                <w:i/>
                <w:color w:val="auto"/>
                <w:sz w:val="24"/>
                <w:szCs w:val="24"/>
                <w:lang w:val="lv-LV"/>
              </w:rPr>
            </w:pPr>
            <w:r w:rsidRPr="006C2C98">
              <w:rPr>
                <w:b/>
                <w:i/>
                <w:color w:val="auto"/>
                <w:sz w:val="24"/>
                <w:szCs w:val="24"/>
                <w:lang w:val="lv-LV"/>
              </w:rPr>
              <w:t>Starptautiskās aizsardzības atņemšana</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Atbildīgā iestāde sāk izskatīšanu, lai konkrētai personai atņemtu starptautisko aizsardzību, kad konstatēti jauni elementi vai atklājas fakti, kas norāda, ka pastāv iemesli pārskatīt personas starptautiskās aizsardzības pamatotību, un jo īpaši gadījumos, kas izklāstīti Regulas (ES) Nr. XXX/XXX (Kvalifikācijas regula) 15. un 21. pantā.</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1503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Judith Sargentini, Jean Lambert</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51. pants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Center"/>
              <w:rPr>
                <w:color w:val="auto"/>
                <w:lang w:val="lv-LV"/>
              </w:rPr>
            </w:pPr>
            <w:r w:rsidRPr="006C2C98">
              <w:rPr>
                <w:b/>
                <w:i/>
                <w:color w:val="auto"/>
                <w:sz w:val="24"/>
                <w:lang w:val="lv-LV"/>
              </w:rPr>
              <w:t>51. pants</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Center"/>
              <w:rPr>
                <w:color w:val="auto"/>
                <w:sz w:val="24"/>
                <w:szCs w:val="24"/>
                <w:lang w:val="lv-LV"/>
              </w:rPr>
            </w:pPr>
            <w:r w:rsidRPr="006C2C98">
              <w:rPr>
                <w:b/>
                <w:i/>
                <w:color w:val="auto"/>
                <w:sz w:val="24"/>
                <w:szCs w:val="24"/>
                <w:lang w:val="lv-LV"/>
              </w:rPr>
              <w:t>Starptautiskās aizsardzības atņemšana</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Atbildīgā iestāde sāk izskatīšanu, lai konkrētai personai atņemtu starptautisko aizsardzību, kad konstatēti jauni elementi vai atklājas fakti, kas norāda, ka pastāv iemesli pārskatīt personas starptautiskās aizsardzības pamatotību, un jo īpaši gadījumos, kas izklāstīti Regulas (ES) Nr. XXX/XXX (Kvalifikācijas regula) 15. un 21. pantā.</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1504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51. pants – 1. </w:t>
      </w:r>
      <w:r w:rsidR="005B449F" w:rsidRPr="006C2C98">
        <w:t>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Atbildīgā iestāde</w:t>
            </w:r>
            <w:r w:rsidRPr="006C2C98">
              <w:rPr>
                <w:b/>
                <w:i/>
              </w:rPr>
              <w:t xml:space="preserve"> sāk </w:t>
            </w:r>
            <w:r w:rsidRPr="006C2C98">
              <w:t>izskatīšanu, lai konkrētai personai atņemtu starptautisko aizsardzību</w:t>
            </w:r>
            <w:r w:rsidRPr="006C2C98">
              <w:rPr>
                <w:b/>
                <w:i/>
              </w:rPr>
              <w:t xml:space="preserve">, kad konstatēti jauni elementi vai atklājas fakti, kas norāda, ka pastāv iemesli pārskatīt personas starptautiskās aizsardzības pamatotību, un jo īpaši </w:t>
            </w:r>
            <w:r w:rsidRPr="006C2C98">
              <w:t>gadījumos, kas izklāstīti Regulas (ES) Nr. XXX/XXX (Kvalifikācijas regula) 15. un 21. pantā.</w:t>
            </w:r>
          </w:p>
        </w:tc>
        <w:tc>
          <w:tcPr>
            <w:tcW w:w="4876" w:type="dxa"/>
          </w:tcPr>
          <w:p w:rsidR="008A158B" w:rsidRPr="006C2C98" w:rsidRDefault="008A158B" w:rsidP="006B45DB">
            <w:pPr>
              <w:pStyle w:val="Normal6"/>
            </w:pPr>
            <w:r w:rsidRPr="006C2C98">
              <w:t xml:space="preserve">Atbildīgā iestāde </w:t>
            </w:r>
            <w:r w:rsidRPr="006C2C98">
              <w:rPr>
                <w:b/>
                <w:i/>
              </w:rPr>
              <w:t>var sākt</w:t>
            </w:r>
            <w:r w:rsidRPr="006C2C98">
              <w:t xml:space="preserve"> izskatīšanu, lai konkrētai personai atņemtu starptautisko aizsardzību gadījumos, kas izklāstīti Regulas (ES) Nr. XXX/XXX (Kvalifikācijas regula) 15. un 21. pantā.</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Pamatojums iespējamai statusa atsaukšanai ir izklāstīts Kvalifikācijas regulā, un tas būtu jāsaglabā. Šis formulējums ir saskaņots ar Parlamenta pieņemto nostāju par Kvalifikācijas regulu.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1505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51. pants – 1. </w:t>
      </w:r>
      <w:r w:rsidR="005B449F" w:rsidRPr="006C2C98">
        <w:t>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Atbildīgā iestāde sāk izskatīšanu, lai konkrētai personai atņemtu starptautisko aizsardzību, kad konstatēti jauni elementi vai atklājas fakti, kas norāda, ka pastāv iemesli pārskatīt personas starptautiskās aizsardzības pamatotību, un jo īpaši gadījumos, kas izklāstīti Regulas (ES) Nr. XXX/XXX (Kvalifikācijas regula) 15. un 21. pantā.</w:t>
            </w:r>
          </w:p>
        </w:tc>
        <w:tc>
          <w:tcPr>
            <w:tcW w:w="4876" w:type="dxa"/>
          </w:tcPr>
          <w:p w:rsidR="008A158B" w:rsidRPr="006C2C98" w:rsidRDefault="008A158B" w:rsidP="006B45DB">
            <w:pPr>
              <w:pStyle w:val="Normal6"/>
            </w:pPr>
            <w:r w:rsidRPr="006C2C98">
              <w:t xml:space="preserve">Atbildīgā iestāde sāk izskatīšanu, lai konkrētai personai </w:t>
            </w:r>
            <w:r w:rsidRPr="006C2C98">
              <w:rPr>
                <w:b/>
                <w:i/>
              </w:rPr>
              <w:t>bez nepamatotas kavēšanās</w:t>
            </w:r>
            <w:r w:rsidRPr="006C2C98">
              <w:t xml:space="preserve"> atņemtu starptautisko aizsardzību, kad konstatēti jauni elementi vai atklājas fakti, kas norāda, ka pastāv iemesli pārskatīt personas starptautiskās aizsardzības pamatotību, un jo īpaši gadījumos, kas izklāstīti Regulas (ES) Nr. XXX/XXX (Kvalifikācijas regula) 15. un 21. pantā.</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1506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52. pants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1507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52. pants – 1. punkts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1.</w:t>
            </w:r>
            <w:r w:rsidRPr="006C2C98">
              <w:tab/>
              <w:t xml:space="preserve">Ja kompetentā iestāde apsver iespēju atņemt starptautisko aizsardzību trešās valsts valstspiederīgajam vai bezvalstniekam, </w:t>
            </w:r>
            <w:r w:rsidRPr="006C2C98">
              <w:rPr>
                <w:b/>
                <w:i/>
              </w:rPr>
              <w:t>tostarp saistībā ar statusa regulāru pārskatīšanu, kā minēts Regulas (ES) Nr. XXX/XXX (Kvalifikācijas regula) 15. un 21. pantā</w:t>
            </w:r>
            <w:r w:rsidRPr="006C2C98">
              <w:rPr>
                <w:b/>
                <w:bCs/>
                <w:i/>
                <w:iCs/>
              </w:rPr>
              <w:t>,</w:t>
            </w:r>
            <w:r w:rsidRPr="006C2C98">
              <w:t xml:space="preserve"> attiecīgā persona saņem šādas garantijas, jo īpaši:</w:t>
            </w:r>
          </w:p>
        </w:tc>
        <w:tc>
          <w:tcPr>
            <w:tcW w:w="4876" w:type="dxa"/>
          </w:tcPr>
          <w:p w:rsidR="008A158B" w:rsidRPr="006C2C98" w:rsidRDefault="008A158B" w:rsidP="006B45DB">
            <w:pPr>
              <w:pStyle w:val="Normal6"/>
            </w:pPr>
            <w:r w:rsidRPr="006C2C98">
              <w:t>1.</w:t>
            </w:r>
            <w:r w:rsidRPr="006C2C98">
              <w:tab/>
              <w:t>Ja kompetentā iestāde apsver iespēju atņemt starptautisko aizsardzību trešās valsts valstspiederīgajam vai bezvalstniekam, attiecīgā persona saņem šādas garantijas, jo īpaši:</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1508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52. pants – 1. punkts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1.</w:t>
            </w:r>
            <w:r w:rsidRPr="006C2C98">
              <w:tab/>
              <w:t xml:space="preserve">Ja kompetentā iestāde apsver iespēju atņemt starptautisko aizsardzību trešās valsts valstspiederīgajam vai bezvalstniekam, </w:t>
            </w:r>
            <w:r w:rsidRPr="006C2C98">
              <w:rPr>
                <w:b/>
                <w:i/>
              </w:rPr>
              <w:t>tostarp saistībā ar statusa regulāru pārskatīšanu, kā minēts Regulas (ES) Nr. XXX/XXX (Kvalifikācijas regula) 15. un 21. pantā</w:t>
            </w:r>
            <w:r w:rsidRPr="006C2C98">
              <w:rPr>
                <w:b/>
                <w:bCs/>
                <w:i/>
                <w:iCs/>
              </w:rPr>
              <w:t xml:space="preserve">, </w:t>
            </w:r>
            <w:r w:rsidRPr="006C2C98">
              <w:t>attiecīgā persona saņem šādas garantijas, jo īpaši:</w:t>
            </w:r>
          </w:p>
        </w:tc>
        <w:tc>
          <w:tcPr>
            <w:tcW w:w="4876" w:type="dxa"/>
          </w:tcPr>
          <w:p w:rsidR="008A158B" w:rsidRPr="006C2C98" w:rsidRDefault="008A158B" w:rsidP="006B45DB">
            <w:pPr>
              <w:pStyle w:val="Normal6"/>
            </w:pPr>
            <w:r w:rsidRPr="006C2C98">
              <w:t>1.</w:t>
            </w:r>
            <w:r w:rsidRPr="006C2C98">
              <w:tab/>
              <w:t>Ja kompetentā iestāde apsver iespēju atņemt starptautisko aizsardzību trešās valsts valstspiederīgajam vai bezvalstniekam, attiecīgā persona saņem šādas garantijas, jo īpaši:</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Formulējums saskaņots ar Parlamenta nostāju attiecībā uz Kvalifikācijas regulu.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1509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52. pants – 2. punkts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a)</w:t>
            </w:r>
            <w:r w:rsidRPr="006C2C98">
              <w:tab/>
              <w:t>kompetentā iestāde var iegūt precīzu un atjauninātu informāciju par situāciju attiecīgo personu izcelsmes valstīs</w:t>
            </w:r>
            <w:r w:rsidRPr="006C2C98">
              <w:rPr>
                <w:b/>
                <w:i/>
              </w:rPr>
              <w:t>,</w:t>
            </w:r>
            <w:r w:rsidRPr="006C2C98">
              <w:t xml:space="preserve"> no </w:t>
            </w:r>
            <w:r w:rsidRPr="006C2C98">
              <w:rPr>
                <w:b/>
                <w:i/>
              </w:rPr>
              <w:t>dažādiem avotiem, piemēram, vajadzības gadījumā no</w:t>
            </w:r>
            <w:r w:rsidRPr="006C2C98">
              <w:t xml:space="preserve"> Eiropas Patvēruma aģentūras un </w:t>
            </w:r>
            <w:r w:rsidRPr="006C2C98">
              <w:rPr>
                <w:b/>
                <w:i/>
              </w:rPr>
              <w:t>Apvienoto</w:t>
            </w:r>
            <w:r w:rsidRPr="006C2C98">
              <w:t xml:space="preserve"> </w:t>
            </w:r>
            <w:r w:rsidRPr="006C2C98">
              <w:rPr>
                <w:b/>
                <w:i/>
              </w:rPr>
              <w:t>Nāciju Organizācijas Augstā komisāra bēgļu jautājumos</w:t>
            </w:r>
            <w:r w:rsidRPr="006C2C98">
              <w:t>; un</w:t>
            </w:r>
          </w:p>
        </w:tc>
        <w:tc>
          <w:tcPr>
            <w:tcW w:w="4876" w:type="dxa"/>
          </w:tcPr>
          <w:p w:rsidR="008A158B" w:rsidRPr="006C2C98" w:rsidRDefault="008A158B" w:rsidP="006B45DB">
            <w:pPr>
              <w:pStyle w:val="Normal6"/>
            </w:pPr>
            <w:r w:rsidRPr="006C2C98">
              <w:t>a)</w:t>
            </w:r>
            <w:r w:rsidRPr="006C2C98">
              <w:tab/>
              <w:t xml:space="preserve">kompetentā iestāde var iegūt precīzu un atjauninātu informāciju par situāciju attiecīgo personu izcelsmes valstīs no Eiropas </w:t>
            </w:r>
            <w:r w:rsidR="008876C8" w:rsidRPr="006C2C98">
              <w:rPr>
                <w:b/>
                <w:i/>
              </w:rPr>
              <w:t xml:space="preserve">Savienības </w:t>
            </w:r>
            <w:r w:rsidRPr="006C2C98">
              <w:t xml:space="preserve">Patvēruma aģentūras un </w:t>
            </w:r>
            <w:r w:rsidRPr="006C2C98">
              <w:rPr>
                <w:b/>
                <w:i/>
              </w:rPr>
              <w:t>Eiropas Ārējās darbības dienesta</w:t>
            </w:r>
            <w:r w:rsidRPr="006C2C98">
              <w:t>; un</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1510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52. pants – 3.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3.</w:t>
            </w:r>
            <w:r w:rsidRPr="006C2C98">
              <w:tab/>
              <w:t xml:space="preserve">Kompetentās iestādes lēmums atņemt starptautisko aizsardzību tiek sniegts rakstveidā. Lēmumā </w:t>
            </w:r>
            <w:r w:rsidRPr="006C2C98">
              <w:rPr>
                <w:b/>
                <w:i/>
              </w:rPr>
              <w:t xml:space="preserve">rakstveidā </w:t>
            </w:r>
            <w:r w:rsidRPr="006C2C98">
              <w:t xml:space="preserve">norāda juridisko un faktisko pamatojumu </w:t>
            </w:r>
            <w:r w:rsidRPr="006C2C98">
              <w:rPr>
                <w:b/>
                <w:i/>
              </w:rPr>
              <w:t>un</w:t>
            </w:r>
            <w:r w:rsidRPr="006C2C98">
              <w:t xml:space="preserve"> informāciju</w:t>
            </w:r>
            <w:r w:rsidRPr="006C2C98">
              <w:rPr>
                <w:b/>
                <w:i/>
              </w:rPr>
              <w:t>,</w:t>
            </w:r>
            <w:r w:rsidRPr="006C2C98">
              <w:t xml:space="preserve"> </w:t>
            </w:r>
            <w:r w:rsidRPr="006C2C98">
              <w:rPr>
                <w:b/>
                <w:i/>
              </w:rPr>
              <w:t>kā pārsūdzēt lēmumu</w:t>
            </w:r>
            <w:r w:rsidRPr="006C2C98">
              <w:t>.</w:t>
            </w:r>
          </w:p>
        </w:tc>
        <w:tc>
          <w:tcPr>
            <w:tcW w:w="4876" w:type="dxa"/>
          </w:tcPr>
          <w:p w:rsidR="008A158B" w:rsidRPr="006C2C98" w:rsidRDefault="008A158B" w:rsidP="006B45DB">
            <w:pPr>
              <w:pStyle w:val="Normal6"/>
            </w:pPr>
            <w:r w:rsidRPr="006C2C98">
              <w:t>3.</w:t>
            </w:r>
            <w:r w:rsidRPr="006C2C98">
              <w:tab/>
              <w:t xml:space="preserve">Kompetentās iestādes lēmums atņemt starptautisko aizsardzību tiek sniegts rakstveidā </w:t>
            </w:r>
            <w:r w:rsidRPr="006C2C98">
              <w:rPr>
                <w:b/>
                <w:i/>
              </w:rPr>
              <w:t>bez nepamatotas kavēšanās un jebkurā gadījumā ne vēlāk kā septiņas dienas pēc lēmuma pieņemšanas</w:t>
            </w:r>
            <w:r w:rsidRPr="006C2C98">
              <w:t>. Lēmumā norāda juridisko un faktisko pamatojumu</w:t>
            </w:r>
            <w:r w:rsidRPr="006C2C98">
              <w:rPr>
                <w:b/>
                <w:i/>
              </w:rPr>
              <w:t>.</w:t>
            </w:r>
            <w:r w:rsidRPr="006C2C98">
              <w:t xml:space="preserve"> Informāciju </w:t>
            </w:r>
            <w:r w:rsidRPr="006C2C98">
              <w:rPr>
                <w:b/>
                <w:i/>
              </w:rPr>
              <w:t>par lēmuma pārsūdzēšanas veidu, tostarp attiecīgos termiņus, norāda rakstveidā</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Formulējums saskaņots ar 35. panta 2. punktu par pieteikuma iesniedzēju informēšanu saistībā ar lēmumu par viņu pieteikumiem. Šo formulējumu lieto arī attiecībā uz lēmumiem atsaukt starptautisko aizsardzību.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1511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52. pants – 3.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3.</w:t>
            </w:r>
            <w:r w:rsidRPr="006C2C98">
              <w:tab/>
              <w:t>Kompetentās iestādes lēmums atņemt starptautisko aizsardzību tiek sniegts rakstveidā. Lēmumā rakstveidā norāda juridisko un faktisko pamatojumu un informāciju, kā pārsūdzēt lēmumu.</w:t>
            </w:r>
          </w:p>
        </w:tc>
        <w:tc>
          <w:tcPr>
            <w:tcW w:w="4876" w:type="dxa"/>
          </w:tcPr>
          <w:p w:rsidR="008A158B" w:rsidRPr="006C2C98" w:rsidRDefault="008A158B" w:rsidP="006B45DB">
            <w:pPr>
              <w:pStyle w:val="Normal6"/>
            </w:pPr>
            <w:r w:rsidRPr="006C2C98">
              <w:t>3.</w:t>
            </w:r>
            <w:r w:rsidRPr="006C2C98">
              <w:tab/>
              <w:t xml:space="preserve">Kompetentās iestādes lēmums atņemt starptautisko aizsardzību tiek sniegts rakstveidā </w:t>
            </w:r>
            <w:r w:rsidRPr="006C2C98">
              <w:rPr>
                <w:b/>
                <w:i/>
              </w:rPr>
              <w:t>divu mēnešu laikā no procedūras sākšanas</w:t>
            </w:r>
            <w:r w:rsidRPr="006C2C98">
              <w:t>. Lēmumā rakstveidā norāda juridisko un faktisko pamatojumu un informāciju, kā pārsūdzēt lēmumu.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1512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Sergei Stanishev</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1. punkts – a apakšpunkts – i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i)</w:t>
            </w:r>
            <w:r w:rsidRPr="006C2C98">
              <w:tab/>
            </w:r>
            <w:r w:rsidRPr="006C2C98">
              <w:rPr>
                <w:b/>
                <w:i/>
              </w:rPr>
              <w:t>noraidīt pieteikumu kā nepieņemamu saskaņā ar 36. panta 1. punktu;</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Saskaņots ar iepriekšējiem grozījumiem, lai svītrotu prasību par pieņemamības pārbaudēm pirms Dublinas regulas piemērošanas.</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1513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1. punkts – a apakšpunkts – i</w:t>
      </w:r>
      <w:r w:rsidR="00611F8D" w:rsidRPr="006C2C98">
        <w:t>ii</w:t>
      </w:r>
      <w:r w:rsidRPr="006C2C98">
        <w:t>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iii)</w:t>
            </w:r>
            <w:r w:rsidRPr="006C2C98">
              <w:tab/>
              <w:t xml:space="preserve">noraidīt pieteikumu kā skaidri atsauktu vai </w:t>
            </w:r>
            <w:r w:rsidRPr="006C2C98">
              <w:rPr>
                <w:b/>
                <w:i/>
              </w:rPr>
              <w:t>pārtrauktu</w:t>
            </w:r>
            <w:r w:rsidRPr="006C2C98">
              <w:t>, kā minēts 38. un 39. pantā;</w:t>
            </w:r>
          </w:p>
        </w:tc>
        <w:tc>
          <w:tcPr>
            <w:tcW w:w="4876" w:type="dxa"/>
          </w:tcPr>
          <w:p w:rsidR="008A158B" w:rsidRPr="006C2C98" w:rsidRDefault="008A158B" w:rsidP="006B45DB">
            <w:pPr>
              <w:pStyle w:val="Normal6"/>
            </w:pPr>
            <w:r w:rsidRPr="006C2C98">
              <w:t>iii)</w:t>
            </w:r>
            <w:r w:rsidRPr="006C2C98">
              <w:tab/>
              <w:t xml:space="preserve">noraidīt pieteikumu kā skaidri atsauktu vai </w:t>
            </w:r>
            <w:r w:rsidRPr="006C2C98">
              <w:rPr>
                <w:b/>
                <w:i/>
              </w:rPr>
              <w:t>netieši atsauktu</w:t>
            </w:r>
            <w:r w:rsidRPr="006C2C98">
              <w:t>, kā minēts 38. un 39. pantā;</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Saskaņots ar iepriekšējiem grozījumiem.</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1514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Anna Maria Corazza Bildt, Caterina Chinnici, Carlos Coelho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1. punkts – ba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ba)</w:t>
            </w:r>
            <w:r w:rsidRPr="006C2C98">
              <w:tab/>
            </w:r>
            <w:r w:rsidRPr="006C2C98">
              <w:rPr>
                <w:b/>
                <w:i/>
              </w:rPr>
              <w:t>lēmumu, kas nosaka, ka tie ir vecāki par 18 gadiem</w:t>
            </w:r>
            <w:r w:rsidR="005E2BAA" w:rsidRPr="006C2C98">
              <w:rPr>
                <w:b/>
                <w:i/>
              </w:rPr>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1515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Beatrix von Storch</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2.</w:t>
            </w:r>
            <w:r w:rsidRPr="006C2C98">
              <w:tab/>
            </w:r>
            <w:r w:rsidRPr="006C2C98">
              <w:rPr>
                <w:b/>
                <w:i/>
              </w:rPr>
              <w:t>Personām, kas atzītas par tiesīgām saņemt alternatīvo aizsardzību, ir tiesības uz efektīvu tiesisko aizsardzību saistībā ar lēmumu atzīt pieteikumu par nepamatotu attiecībā uz bēgļa statusu.</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1516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Caterina Chinnici, Ana Gomes, Josef Weidenholzer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2.a 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2.a</w:t>
            </w:r>
            <w:r w:rsidRPr="006C2C98">
              <w:tab/>
            </w:r>
            <w:r w:rsidRPr="006C2C98">
              <w:rPr>
                <w:b/>
                <w:i/>
              </w:rPr>
              <w:t>Attiecībā uz pieteikuma iesniedzējiem, kuri apgalvo, ka viņi ir nepavadīti nepilngadīgie, lēmums, kas pieņemts, nosakot viņu vecumu, kā minēts 24. pantā.</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Nepavadītiem nepilngadīgajiem jābūt iespējai apstrīdēt lēmumu par viņu vecuma noteikšanu.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1517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3.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3.</w:t>
            </w:r>
            <w:r w:rsidRPr="006C2C98">
              <w:tab/>
            </w:r>
            <w:r w:rsidRPr="006C2C98">
              <w:rPr>
                <w:b/>
                <w:i/>
              </w:rPr>
              <w:t>Efektīva tiesiskā aizsardzība 1. punkta izpratnē nodrošina faktiskā un juridiskā pamatojuma pilnīgu un ex nunc pārbaudi, tostarp attiecīgā gadījumā pārbaudi par starptautiskās aizsardzības nepieciešamību saskaņā ar Regulu (ES) Nr. XXX/XXX (Kvalifikācijas regula).</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Normal6"/>
            </w:pPr>
            <w:r w:rsidRPr="006C2C98">
              <w:rPr>
                <w:b/>
                <w:i/>
              </w:rPr>
              <w:t>Pieteikuma iesniedzējs drīkst uzrādīt vienīgi jaunus elementus, kas ir saistīti ar viņa pieteikuma izskatīšanu un par kuriem viņš nevarēja būt informēts iepriekšējos posmos, vai kuri ir saistīti ar viņa apstākļu izmaiņām.</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1518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Caterina Chinnici, Ana Gomes, Josef Weidenholzer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3. punkts – 2.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Pieteikuma iesniedzējs drīkst uzrādīt vienīgi jaunus elementus, kas ir saistīti ar viņa pieteikuma izskatīšanu un par kuriem viņš nevarēja būt informēts iepriekšējos posmos, vai kuri ir saistīti ar viņa apstākļu izmaiņām.</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Pārsūdzībā būtu jāapsver visi pieteikuma iesniedzēja iesniegtie elementi, neņemot vērā, vai tie tika ies</w:t>
      </w:r>
      <w:r w:rsidR="00A95B31" w:rsidRPr="006C2C98">
        <w:rPr>
          <w:noProof w:val="0"/>
        </w:rPr>
        <w:t>niegti iepriekšējā posmā vai ne</w:t>
      </w:r>
      <w:r w:rsidRPr="006C2C98">
        <w:rPr>
          <w:noProof w:val="0"/>
        </w:rPr>
        <w: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1519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 Bodil Valero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3. punkts – 2.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Pieteikuma iesniedzējs drīkst uzrādīt</w:t>
            </w:r>
            <w:r w:rsidRPr="006C2C98">
              <w:rPr>
                <w:b/>
                <w:i/>
              </w:rPr>
              <w:t xml:space="preserve"> vienīgi </w:t>
            </w:r>
            <w:r w:rsidRPr="006C2C98">
              <w:t xml:space="preserve">jaunus elementus, kas ir saistīti ar viņa pieteikuma izskatīšanu </w:t>
            </w:r>
            <w:r w:rsidRPr="006C2C98">
              <w:rPr>
                <w:b/>
                <w:i/>
              </w:rPr>
              <w:t>un par kuriem viņš nevarēja būt informēts iepriekšējos posmos, vai kuri ir saistīti ar viņa apstākļu izmaiņām</w:t>
            </w:r>
            <w:r w:rsidRPr="006C2C98">
              <w:t>.</w:t>
            </w:r>
          </w:p>
        </w:tc>
        <w:tc>
          <w:tcPr>
            <w:tcW w:w="4876" w:type="dxa"/>
          </w:tcPr>
          <w:p w:rsidR="008A158B" w:rsidRPr="006C2C98" w:rsidRDefault="008A158B" w:rsidP="006B45DB">
            <w:pPr>
              <w:pStyle w:val="Normal6"/>
            </w:pPr>
            <w:r w:rsidRPr="006C2C98">
              <w:t>Pieteikuma iesniedzējs drīkst uzrādīt</w:t>
            </w:r>
            <w:r w:rsidRPr="006C2C98">
              <w:rPr>
                <w:b/>
                <w:i/>
              </w:rPr>
              <w:t xml:space="preserve"> jebkādus </w:t>
            </w:r>
            <w:r w:rsidRPr="006C2C98">
              <w:t>jaunus elementus, kas ir saistīti ar viņa pieteikuma izskatīšanu.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1520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Cecilia Wikström</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3. punkts – 2.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Pieteikuma iesniedzējs drīkst uzrādīt</w:t>
            </w:r>
            <w:r w:rsidRPr="006C2C98">
              <w:rPr>
                <w:b/>
                <w:i/>
              </w:rPr>
              <w:t xml:space="preserve"> </w:t>
            </w:r>
            <w:r w:rsidRPr="006C2C98">
              <w:t>vienīgi</w:t>
            </w:r>
            <w:r w:rsidRPr="006C2C98">
              <w:rPr>
                <w:b/>
                <w:i/>
              </w:rPr>
              <w:t xml:space="preserve"> </w:t>
            </w:r>
            <w:r w:rsidRPr="006C2C98">
              <w:t xml:space="preserve">jaunus elementus, kas ir saistīti ar viņa pieteikuma izskatīšanu </w:t>
            </w:r>
            <w:r w:rsidRPr="006C2C98">
              <w:rPr>
                <w:b/>
                <w:i/>
              </w:rPr>
              <w:t>un par kuriem viņš nevarēja būt informēts iepriekšējos posmos, vai kuri ir saistīti ar viņa apstākļu izmaiņām</w:t>
            </w:r>
            <w:r w:rsidRPr="006C2C98">
              <w:t>.</w:t>
            </w:r>
          </w:p>
        </w:tc>
        <w:tc>
          <w:tcPr>
            <w:tcW w:w="4876" w:type="dxa"/>
          </w:tcPr>
          <w:p w:rsidR="008A158B" w:rsidRPr="006C2C98" w:rsidRDefault="008A158B" w:rsidP="006B45DB">
            <w:pPr>
              <w:pStyle w:val="Normal6"/>
            </w:pPr>
            <w:r w:rsidRPr="006C2C98">
              <w:t>Pieteikuma iesniedzējs drīkst uzrādīt</w:t>
            </w:r>
            <w:r w:rsidRPr="006C2C98">
              <w:rPr>
                <w:b/>
                <w:i/>
              </w:rPr>
              <w:t xml:space="preserve"> </w:t>
            </w:r>
            <w:r w:rsidRPr="006C2C98">
              <w:t>vienīgi jaunus elementus, kas ir saistīti ar viņa pieteikuma izskatīšanu.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Pieteikuma iesniedzējam nav iemesla neizpaust informāciju, kas palielinātu tā izredzes saņemt aizsardzību. Šī papildu prasība tikai palielina iespēju, ka tiesvedība var ieilgt, tīri tehniski noskaidrojot, kad šī informācija tika uzzināta, nevis veltot uzmanību būtiskiem jautājumiem.</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1521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Bodil Valero,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3.a 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3.a</w:t>
            </w:r>
            <w:r w:rsidRPr="006C2C98">
              <w:tab/>
            </w:r>
            <w:r w:rsidRPr="006C2C98">
              <w:rPr>
                <w:b/>
                <w:i/>
              </w:rPr>
              <w:t>Pieteikuma iesniedzējam ir tiesības uz mutisku uzklausīšanu pirmās instances apelācijas tiesā vai tiesā.</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1522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 Bodil Valero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 daļa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Pieteikuma iesniedzēji iesniedz pārsūdzību saistībā ar 1. punktā minētajiem lēmumiem</w:t>
            </w:r>
            <w:r w:rsidRPr="006C2C98">
              <w:rPr>
                <w:b/>
                <w:i/>
              </w:rPr>
              <w:t>:</w:t>
            </w:r>
          </w:p>
        </w:tc>
        <w:tc>
          <w:tcPr>
            <w:tcW w:w="4876" w:type="dxa"/>
          </w:tcPr>
          <w:p w:rsidR="008A158B" w:rsidRPr="006C2C98" w:rsidRDefault="008A158B" w:rsidP="006B45DB">
            <w:pPr>
              <w:pStyle w:val="Normal6"/>
            </w:pPr>
            <w:r w:rsidRPr="006C2C98">
              <w:t xml:space="preserve">Pieteikuma iesniedzēji iesniedz pārsūdzību saistībā ar 1. punktā minētajiem lēmumiem </w:t>
            </w:r>
            <w:r w:rsidRPr="006C2C98">
              <w:rPr>
                <w:b/>
                <w:i/>
              </w:rPr>
              <w:t>viena mēneša laikā pēc paziņojuma par šādu lēmumu saņemšanas dienas.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1523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Beatrix von Storch</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 daļa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 xml:space="preserve">Pieteikuma iesniedzēji </w:t>
            </w:r>
            <w:r w:rsidRPr="006C2C98">
              <w:rPr>
                <w:b/>
                <w:i/>
              </w:rPr>
              <w:t xml:space="preserve">iesniedz </w:t>
            </w:r>
            <w:r w:rsidRPr="006C2C98">
              <w:t>pārsūdzību saistībā ar 1. punktā minētajiem lēmumiem:</w:t>
            </w:r>
          </w:p>
        </w:tc>
        <w:tc>
          <w:tcPr>
            <w:tcW w:w="4876" w:type="dxa"/>
          </w:tcPr>
          <w:p w:rsidR="008A158B" w:rsidRPr="006C2C98" w:rsidRDefault="008A158B" w:rsidP="006B45DB">
            <w:pPr>
              <w:pStyle w:val="Normal6"/>
            </w:pPr>
            <w:r w:rsidRPr="006C2C98">
              <w:t xml:space="preserve">Pieteikuma iesniedzēji </w:t>
            </w:r>
            <w:r w:rsidRPr="006C2C98">
              <w:rPr>
                <w:b/>
                <w:i/>
              </w:rPr>
              <w:t xml:space="preserve">var iesniegt </w:t>
            </w:r>
            <w:r w:rsidRPr="006C2C98">
              <w:t>pārsūdzību saistībā ar 1. punktā minētajiem lēmumiem: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1524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 Bodil Valero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 daļa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a)</w:t>
            </w:r>
            <w:r w:rsidRPr="006C2C98">
              <w:tab/>
            </w:r>
            <w:r w:rsidRPr="006C2C98">
              <w:rPr>
                <w:b/>
                <w:i/>
              </w:rPr>
              <w:t>vienas nedēļas laikā, ja lēmums pieņemts par turpmāka pieteikuma noraidīšanu kā nepieņemamu vai acīmredzami nepamatotu;</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1525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 daļa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a)</w:t>
            </w:r>
            <w:r w:rsidRPr="006C2C98">
              <w:tab/>
            </w:r>
            <w:r w:rsidRPr="006C2C98">
              <w:rPr>
                <w:b/>
                <w:i/>
              </w:rPr>
              <w:t>vienas nedēļas</w:t>
            </w:r>
            <w:r w:rsidRPr="006C2C98">
              <w:t xml:space="preserve"> laikā, ja lēmums pieņemts par </w:t>
            </w:r>
            <w:r w:rsidRPr="006C2C98">
              <w:rPr>
                <w:b/>
                <w:i/>
              </w:rPr>
              <w:t>turpmāka</w:t>
            </w:r>
            <w:r w:rsidRPr="006C2C98">
              <w:t xml:space="preserve"> pieteikuma noraidīšanu kā nepieņemamu</w:t>
            </w:r>
            <w:r w:rsidRPr="006C2C98">
              <w:rPr>
                <w:b/>
                <w:i/>
              </w:rPr>
              <w:t xml:space="preserve"> </w:t>
            </w:r>
            <w:r w:rsidRPr="006C2C98">
              <w:t xml:space="preserve">vai </w:t>
            </w:r>
            <w:r w:rsidRPr="006C2C98">
              <w:rPr>
                <w:b/>
                <w:i/>
              </w:rPr>
              <w:t>acīmredzami nepamatotu;</w:t>
            </w:r>
          </w:p>
        </w:tc>
        <w:tc>
          <w:tcPr>
            <w:tcW w:w="4876" w:type="dxa"/>
          </w:tcPr>
          <w:p w:rsidR="008A158B" w:rsidRPr="006C2C98" w:rsidRDefault="008A158B" w:rsidP="006B45DB">
            <w:pPr>
              <w:pStyle w:val="Normal6"/>
            </w:pPr>
            <w:r w:rsidRPr="006C2C98">
              <w:t>a)</w:t>
            </w:r>
            <w:r w:rsidRPr="006C2C98">
              <w:tab/>
            </w:r>
            <w:r w:rsidRPr="006C2C98">
              <w:rPr>
                <w:b/>
                <w:i/>
              </w:rPr>
              <w:t>viena mēneša</w:t>
            </w:r>
            <w:r w:rsidRPr="006C2C98">
              <w:t xml:space="preserve"> laikā, ja lēmums pieņemts par pieteikuma noraidīšanu kā nepieņemamu vai </w:t>
            </w:r>
            <w:r w:rsidRPr="006C2C98">
              <w:rPr>
                <w:b/>
                <w:i/>
              </w:rPr>
              <w:t>ja lēmums pieņemts par pieteikuma noraidīšanu kā atsauktu, vai, ja lēmums pieņemts par pieteikuma noraidīšanu attiecībā uz bēgļa vai alternatīvās aizsardzības statusu.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1526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Cecilia Wikström, Sophia in 't Veld, Angelika Mlinar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 daļa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a)</w:t>
            </w:r>
            <w:r w:rsidRPr="006C2C98">
              <w:tab/>
            </w:r>
            <w:r w:rsidRPr="006C2C98">
              <w:rPr>
                <w:b/>
                <w:i/>
              </w:rPr>
              <w:t>vienas nedēļas</w:t>
            </w:r>
            <w:r w:rsidRPr="006C2C98">
              <w:t xml:space="preserve"> laikā, ja lēmums pieņemts par turpmāka pieteikuma noraidīšanu kā nepieņemamu vai acīmredzami nepamatotu;</w:t>
            </w:r>
          </w:p>
        </w:tc>
        <w:tc>
          <w:tcPr>
            <w:tcW w:w="4876" w:type="dxa"/>
          </w:tcPr>
          <w:p w:rsidR="008A158B" w:rsidRPr="006C2C98" w:rsidRDefault="008A158B" w:rsidP="006B45DB">
            <w:pPr>
              <w:pStyle w:val="Normal6"/>
            </w:pPr>
            <w:r w:rsidRPr="006C2C98">
              <w:t>a)</w:t>
            </w:r>
            <w:r w:rsidRPr="006C2C98">
              <w:tab/>
            </w:r>
            <w:r w:rsidRPr="006C2C98">
              <w:rPr>
                <w:b/>
                <w:i/>
              </w:rPr>
              <w:t>divu nedēļu</w:t>
            </w:r>
            <w:r w:rsidRPr="006C2C98">
              <w:t xml:space="preserve"> laikā, ja lēmums pieņemts par turpmāka pieteikuma noraidīšanu kā nepieņemamu vai acīmredzami nepamatotu;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Viena nedēļa ir pārāk īss termiņš, kas nav īstenojams.</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1527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 daļa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a)</w:t>
            </w:r>
            <w:r w:rsidRPr="006C2C98">
              <w:tab/>
            </w:r>
            <w:r w:rsidRPr="006C2C98">
              <w:rPr>
                <w:b/>
                <w:i/>
              </w:rPr>
              <w:t>vienas nedēļas</w:t>
            </w:r>
            <w:r w:rsidRPr="006C2C98">
              <w:t xml:space="preserve"> laikā, ja lēmums pieņemts par turpmāka pieteikuma noraidīšanu </w:t>
            </w:r>
            <w:r w:rsidRPr="006C2C98">
              <w:rPr>
                <w:b/>
                <w:i/>
              </w:rPr>
              <w:t>kā nepieņemamu vai acīmredzami nepamatotu</w:t>
            </w:r>
            <w:r w:rsidRPr="006C2C98">
              <w:t>;</w:t>
            </w:r>
          </w:p>
        </w:tc>
        <w:tc>
          <w:tcPr>
            <w:tcW w:w="4876" w:type="dxa"/>
          </w:tcPr>
          <w:p w:rsidR="008A158B" w:rsidRPr="006C2C98" w:rsidRDefault="008A158B" w:rsidP="006B45DB">
            <w:pPr>
              <w:pStyle w:val="Normal6"/>
            </w:pPr>
            <w:r w:rsidRPr="006C2C98">
              <w:t>a)</w:t>
            </w:r>
            <w:r w:rsidRPr="006C2C98">
              <w:tab/>
            </w:r>
            <w:r w:rsidRPr="006C2C98">
              <w:rPr>
                <w:b/>
                <w:i/>
              </w:rPr>
              <w:t>15 darbdienu</w:t>
            </w:r>
            <w:r w:rsidRPr="006C2C98">
              <w:t xml:space="preserve"> laikā, ja lēmums pieņemts par turpmāka pieteikuma noraidīšanu;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 xml:space="preserve">Komisijas ierosinātie termiņi pieteikuma iesniedzējam ir ļoti grūti izpildāmi, </w:t>
      </w:r>
      <w:r w:rsidR="00731491" w:rsidRPr="006C2C98">
        <w:rPr>
          <w:noProof w:val="0"/>
        </w:rPr>
        <w:t xml:space="preserve">jo </w:t>
      </w:r>
      <w:r w:rsidRPr="006C2C98">
        <w:rPr>
          <w:noProof w:val="0"/>
        </w:rPr>
        <w:t>īpaši</w:t>
      </w:r>
      <w:r w:rsidR="00731491" w:rsidRPr="006C2C98">
        <w:rPr>
          <w:noProof w:val="0"/>
        </w:rPr>
        <w:t xml:space="preserve"> tad</w:t>
      </w:r>
      <w:r w:rsidRPr="006C2C98">
        <w:rPr>
          <w:noProof w:val="0"/>
        </w:rPr>
        <w:t>, ja pieteikuma iesniedzējs ir aizturēts. Jānodrošina pietiekams laikposms, lai ļautu pieteikuma iesniedzējam pienācīgi izmantot savas tiesības uz efektīvu tiesisko aizsardzību.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1528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 daļa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b)</w:t>
            </w:r>
            <w:r w:rsidRPr="006C2C98">
              <w:tab/>
            </w:r>
            <w:r w:rsidRPr="006C2C98">
              <w:rPr>
                <w:b/>
                <w:i/>
              </w:rPr>
              <w:t>divu nedēļu laikā, ja lēmums pieņemts par pieteikuma noraidīšanu kā nepieņemamu vai ja lēmums pieņemts par pieteikuma noraidīšanu kā skaidri atsauktu vai pārtrauktu, vai ja lēmums pieņemts par pieteikuma noraidīšanu kā nepamatotu saistībā ar bēgļa vai alternatīvās aizsardzības statusu pēc paātrinātas procedūras vai robežprocedūras, vai ja pieteikuma iesniedzējs ir aizturēts;</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1529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 daļa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b)</w:t>
            </w:r>
            <w:r w:rsidRPr="006C2C98">
              <w:tab/>
            </w:r>
            <w:r w:rsidRPr="006C2C98">
              <w:rPr>
                <w:b/>
                <w:i/>
              </w:rPr>
              <w:t>divu nedēļu laikā, ja lēmums pieņemts par pieteikuma noraidīšanu kā nepieņemamu vai ja lēmums pieņemts par pieteikuma noraidīšanu kā skaidri atsauktu vai pārtrauktu, vai ja lēmums pieņemts par pieteikuma noraidīšanu kā nepamatotu saistībā ar bēgļa vai alternatīvās aizsardzības statusu pēc paātrinātas procedūras vai robežprocedūras, vai ja pieteikuma iesniedzējs ir aizturēts;</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1530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 daļa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b)</w:t>
            </w:r>
            <w:r w:rsidRPr="006C2C98">
              <w:tab/>
            </w:r>
            <w:r w:rsidRPr="006C2C98">
              <w:rPr>
                <w:b/>
                <w:i/>
              </w:rPr>
              <w:t xml:space="preserve">divu </w:t>
            </w:r>
            <w:r w:rsidRPr="006C2C98">
              <w:t>nedēļu laikā, ja lēmums pieņemts par pieteikuma noraidīšanu kā nepieņemamu vai ja lēmums pieņemts par pieteikuma noraidīšanu kā skaidri atsauktu vai</w:t>
            </w:r>
            <w:r w:rsidRPr="006C2C98">
              <w:rPr>
                <w:b/>
                <w:i/>
              </w:rPr>
              <w:t xml:space="preserve"> pārtrauktu</w:t>
            </w:r>
            <w:r w:rsidRPr="006C2C98">
              <w:t>, vai ja lēmums pieņemts par pieteikuma noraidīšanu kā nepamatotu saistībā ar bēgļa vai alternatīvās aizsardzības statusu pēc paātrinātas procedūras vai robežprocedūras, vai ja pieteikuma iesniedzējs ir aizturēts;</w:t>
            </w:r>
          </w:p>
        </w:tc>
        <w:tc>
          <w:tcPr>
            <w:tcW w:w="4876" w:type="dxa"/>
          </w:tcPr>
          <w:p w:rsidR="008A158B" w:rsidRPr="006C2C98" w:rsidRDefault="008A158B" w:rsidP="006B45DB">
            <w:pPr>
              <w:pStyle w:val="Normal6"/>
            </w:pPr>
            <w:r w:rsidRPr="006C2C98">
              <w:t>b)</w:t>
            </w:r>
            <w:r w:rsidRPr="006C2C98">
              <w:tab/>
            </w:r>
            <w:r w:rsidRPr="006C2C98">
              <w:rPr>
                <w:b/>
                <w:i/>
              </w:rPr>
              <w:t>četru</w:t>
            </w:r>
            <w:r w:rsidRPr="006C2C98">
              <w:t xml:space="preserve"> nedēļu laikā, ja lēmums pieņemts par pieteikuma noraidīšanu kā nepieņemamu vai ja lēmums pieņemts par pieteikuma noraidīšanu kā skaidri atsauktu vai </w:t>
            </w:r>
            <w:r w:rsidRPr="006C2C98">
              <w:rPr>
                <w:b/>
                <w:i/>
              </w:rPr>
              <w:t>netieši atsauktu</w:t>
            </w:r>
            <w:r w:rsidRPr="006C2C98">
              <w:t>, vai ja lēmums pieņemts par pieteikuma noraidīšanu kā nepamatotu saistībā ar bēgļa vai alternatīvās aizsardzības statusu pēc paātrinātas procedūras vai robežprocedūras, vai ja pieteikuma iesniedzējs ir aizturēts;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1531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Emil Radev</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 daļa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b)</w:t>
            </w:r>
            <w:r w:rsidRPr="006C2C98">
              <w:tab/>
            </w:r>
            <w:r w:rsidRPr="006C2C98">
              <w:rPr>
                <w:b/>
                <w:i/>
              </w:rPr>
              <w:t>divu nedēļu</w:t>
            </w:r>
            <w:r w:rsidRPr="006C2C98">
              <w:t xml:space="preserve"> laikā, ja lēmums pieņemts par pieteikuma noraidīšanu kā nepieņemamu vai ja lēmums pieņemts par pieteikuma noraidīšanu kā skaidri atsauktu vai pārtrauktu, vai ja lēmums pieņemts par pieteikuma noraidīšanu kā nepamatotu saistībā ar bēgļa vai alternatīvās aizsardzības statusu pēc paātrinātas procedūras vai robežprocedūras, vai ja pieteikuma iesniedzējs ir aizturēts;</w:t>
            </w:r>
          </w:p>
        </w:tc>
        <w:tc>
          <w:tcPr>
            <w:tcW w:w="4876" w:type="dxa"/>
          </w:tcPr>
          <w:p w:rsidR="008A158B" w:rsidRPr="006C2C98" w:rsidRDefault="008A158B" w:rsidP="006B45DB">
            <w:pPr>
              <w:pStyle w:val="Normal6"/>
            </w:pPr>
            <w:r w:rsidRPr="006C2C98">
              <w:t>b)</w:t>
            </w:r>
            <w:r w:rsidRPr="006C2C98">
              <w:tab/>
            </w:r>
            <w:r w:rsidRPr="006C2C98">
              <w:rPr>
                <w:b/>
                <w:i/>
              </w:rPr>
              <w:t>vienas nedēļas</w:t>
            </w:r>
            <w:r w:rsidRPr="006C2C98">
              <w:t xml:space="preserve"> laikā, ja lēmums pieņemts par pieteikuma noraidīšanu kā nepieņemamu vai ja lēmums pieņemts par pieteikuma noraidīšanu kā skaidri atsauktu vai pārtrauktu, vai ja lēmums pieņemts par pieteikuma noraidīšanu kā nepamatotu saistībā ar bēgļa vai alternatīvās aizsardzības statusu pēc paātrinātas procedūras vai robežprocedūras, vai ja pieteikuma iesniedzējs ir aizturēts;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{BG}</w:t>
      </w:r>
      <w:r w:rsidRPr="006C2C98">
        <w:rPr>
          <w:noProof w:val="0"/>
        </w:rPr>
        <w:t>bg</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1532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Monika Hohlmeier, Heinz K. Becker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 daļa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b)</w:t>
            </w:r>
            <w:r w:rsidRPr="006C2C98">
              <w:tab/>
            </w:r>
            <w:r w:rsidRPr="006C2C98">
              <w:rPr>
                <w:b/>
                <w:i/>
              </w:rPr>
              <w:t xml:space="preserve">divu nedēļu </w:t>
            </w:r>
            <w:r w:rsidRPr="006C2C98">
              <w:t>laikā, ja lēmums pieņemts par pieteikuma noraidīšanu kā nepieņemamu vai ja lēmums pieņemts par pieteikuma noraidīšanu kā skaidri atsauktu vai</w:t>
            </w:r>
            <w:r w:rsidRPr="006C2C98">
              <w:rPr>
                <w:b/>
                <w:i/>
              </w:rPr>
              <w:t xml:space="preserve"> </w:t>
            </w:r>
            <w:r w:rsidRPr="006C2C98">
              <w:t>pārtrauktu, vai ja lēmums pieņemts par pieteikuma noraidīšanu kā nepamatotu saistībā ar bēgļa vai alternatīvās aizsardzības statusu pēc paātrinātas procedūras vai robežprocedūras, vai ja pieteikuma iesniedzējs ir aizturēts;</w:t>
            </w:r>
          </w:p>
        </w:tc>
        <w:tc>
          <w:tcPr>
            <w:tcW w:w="4876" w:type="dxa"/>
          </w:tcPr>
          <w:p w:rsidR="008A158B" w:rsidRPr="006C2C98" w:rsidRDefault="008A158B" w:rsidP="006B45DB">
            <w:pPr>
              <w:pStyle w:val="Normal6"/>
            </w:pPr>
            <w:r w:rsidRPr="006C2C98">
              <w:t>b)</w:t>
            </w:r>
            <w:r w:rsidRPr="006C2C98">
              <w:tab/>
            </w:r>
            <w:r w:rsidRPr="006C2C98">
              <w:rPr>
                <w:b/>
                <w:i/>
              </w:rPr>
              <w:t xml:space="preserve">vienas nedēļas </w:t>
            </w:r>
            <w:r w:rsidRPr="006C2C98">
              <w:t>laikā, ja lēmums pieņemts par pieteikuma noraidīšanu kā nepieņemamu vai ja lēmums pieņemts par pieteikuma noraidīšanu kā skaidri atsauktu vai</w:t>
            </w:r>
            <w:r w:rsidRPr="006C2C98">
              <w:rPr>
                <w:b/>
                <w:i/>
              </w:rPr>
              <w:t xml:space="preserve"> </w:t>
            </w:r>
            <w:r w:rsidRPr="006C2C98">
              <w:t>pārtrauktu, vai ja lēmums pieņemts par pieteikuma noraidīšanu kā nepamatotu saistībā ar bēgļa vai alternatīvās aizsardzības statusu pēc paātrinātas procedūras vai robežprocedūras, vai ja pieteikuma iesniedzējs ir aizturēts;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1533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Beatrix von Storch</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 daļa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b)</w:t>
            </w:r>
            <w:r w:rsidRPr="006C2C98">
              <w:tab/>
              <w:t>divu nedēļu</w:t>
            </w:r>
            <w:r w:rsidRPr="006C2C98">
              <w:rPr>
                <w:b/>
                <w:i/>
              </w:rPr>
              <w:t xml:space="preserve"> </w:t>
            </w:r>
            <w:r w:rsidRPr="006C2C98">
              <w:t>laikā, ja lēmums pieņemts par pieteikuma noraidīšanu kā nepieņemamu vai ja lēmums pieņemts par pieteikuma noraidīšanu kā skaidri atsauktu vai</w:t>
            </w:r>
            <w:r w:rsidRPr="006C2C98">
              <w:rPr>
                <w:b/>
                <w:i/>
              </w:rPr>
              <w:t xml:space="preserve"> </w:t>
            </w:r>
            <w:r w:rsidRPr="006C2C98">
              <w:t xml:space="preserve">pārtrauktu, vai ja lēmums pieņemts par pieteikuma noraidīšanu kā nepamatotu saistībā ar bēgļa </w:t>
            </w:r>
            <w:r w:rsidRPr="006C2C98">
              <w:rPr>
                <w:b/>
                <w:i/>
              </w:rPr>
              <w:t>vai alternatīvās aizsardzības</w:t>
            </w:r>
            <w:r w:rsidRPr="006C2C98">
              <w:t xml:space="preserve"> statusu pēc paātrinātas procedūras vai robežprocedūras, vai ja pieteikuma iesniedzējs ir aizturēts;</w:t>
            </w:r>
          </w:p>
        </w:tc>
        <w:tc>
          <w:tcPr>
            <w:tcW w:w="4876" w:type="dxa"/>
          </w:tcPr>
          <w:p w:rsidR="008A158B" w:rsidRPr="006C2C98" w:rsidRDefault="008A158B" w:rsidP="006B45DB">
            <w:pPr>
              <w:pStyle w:val="Normal6"/>
            </w:pPr>
            <w:r w:rsidRPr="006C2C98">
              <w:t>b)</w:t>
            </w:r>
            <w:r w:rsidRPr="006C2C98">
              <w:tab/>
              <w:t>divu nedēļu</w:t>
            </w:r>
            <w:r w:rsidRPr="006C2C98">
              <w:rPr>
                <w:b/>
                <w:i/>
              </w:rPr>
              <w:t xml:space="preserve"> </w:t>
            </w:r>
            <w:r w:rsidRPr="006C2C98">
              <w:t>laikā, ja lēmums pieņemts par pieteikuma noraidīšanu kā nepieņemamu vai ja lēmums pieņemts par pieteikuma noraidīšanu kā skaidri atsauktu vai</w:t>
            </w:r>
            <w:r w:rsidRPr="006C2C98">
              <w:rPr>
                <w:b/>
                <w:i/>
              </w:rPr>
              <w:t xml:space="preserve"> </w:t>
            </w:r>
            <w:r w:rsidRPr="006C2C98">
              <w:t>pārtrauktu, vai ja lēmums pieņemts par pieteikuma noraidīšanu kā nepamatotu saistībā ar bēgļa statusu pēc paātrinātas procedūras vai robežprocedūras, vai ja pieteikuma iesniedzējs ir aizturēts;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1534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 Bodil Valero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 daļa – c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c)</w:t>
            </w:r>
            <w:r w:rsidRPr="006C2C98">
              <w:tab/>
            </w:r>
            <w:r w:rsidRPr="006C2C98">
              <w:rPr>
                <w:b/>
                <w:i/>
              </w:rPr>
              <w:t>viena mēneša laikā, ja lēmums pieņemts par pieteikuma noraidīšanu kā nepamatotu saistībā ar bēgļa vai alternatīvās aizsardzības statusu, ja izskatīšana nenotika paātrinātās procedūras ietvaros, vai ja lēmums pieņemts par starptautiskās aizsardzības atņemšanu.</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1535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 daļa – c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c)</w:t>
            </w:r>
            <w:r w:rsidRPr="006C2C98">
              <w:tab/>
            </w:r>
            <w:r w:rsidRPr="006C2C98">
              <w:rPr>
                <w:b/>
                <w:i/>
              </w:rPr>
              <w:t>viena mēneša laikā, ja lēmums pieņemts par pieteikuma noraidīšanu kā nepamatotu saistībā ar bēgļa vai alternatīvās aizsardzības statusu, ja izskatīšana nenotika paātrinātās procedūras ietvaros, vai ja lēmums pieņemts par starptautiskās aizsardzības atņemšanu.</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1536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Emil Radev</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w:t>
      </w:r>
      <w:r w:rsidR="003C3473" w:rsidRPr="006C2C98">
        <w:t> </w:t>
      </w:r>
      <w:r w:rsidRPr="006C2C98">
        <w:t>daļa – c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c)</w:t>
            </w:r>
            <w:r w:rsidRPr="006C2C98">
              <w:tab/>
            </w:r>
            <w:r w:rsidRPr="006C2C98">
              <w:rPr>
                <w:b/>
                <w:i/>
              </w:rPr>
              <w:t>viena mēneša</w:t>
            </w:r>
            <w:r w:rsidRPr="006C2C98">
              <w:t xml:space="preserve"> laikā, ja lēmums pieņemts par pieteikuma noraidīšanu kā nepamatotu saistībā ar bēgļa vai alternatīvās aizsardzības statusu, ja izskatīšana nenotika paātrinātās procedūras ietvaros, vai ja lēmums pieņemts par starptautiskās aizsardzības atņemšanu.</w:t>
            </w:r>
          </w:p>
        </w:tc>
        <w:tc>
          <w:tcPr>
            <w:tcW w:w="4876" w:type="dxa"/>
          </w:tcPr>
          <w:p w:rsidR="008A158B" w:rsidRPr="006C2C98" w:rsidRDefault="008A158B" w:rsidP="006B45DB">
            <w:pPr>
              <w:pStyle w:val="Normal6"/>
            </w:pPr>
            <w:r w:rsidRPr="006C2C98">
              <w:t>c)</w:t>
            </w:r>
            <w:r w:rsidRPr="006C2C98">
              <w:tab/>
            </w:r>
            <w:r w:rsidRPr="006C2C98">
              <w:rPr>
                <w:b/>
                <w:i/>
              </w:rPr>
              <w:t>vienas nedēļas</w:t>
            </w:r>
            <w:r w:rsidRPr="006C2C98">
              <w:t xml:space="preserve"> laikā, ja lēmums pieņemts par pieteikuma noraidīšanu kā nepamatotu saistībā ar bēgļa vai alternatīvās aizsardzības statusu, ja izskatīšana nenotika paātrinātās procedūras ietvaros, vai ja lēmums pieņemts par starptautiskās aizsardzības atņemšanu.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{BG}</w:t>
      </w:r>
      <w:r w:rsidRPr="006C2C98">
        <w:rPr>
          <w:noProof w:val="0"/>
        </w:rPr>
        <w:t>bg</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1537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 daļa – c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c)</w:t>
            </w:r>
            <w:r w:rsidRPr="006C2C98">
              <w:tab/>
            </w:r>
            <w:r w:rsidRPr="006C2C98">
              <w:rPr>
                <w:b/>
                <w:i/>
              </w:rPr>
              <w:t xml:space="preserve">viena mēneša </w:t>
            </w:r>
            <w:r w:rsidRPr="006C2C98">
              <w:t>laikā, ja lēmums pieņemts par pieteikuma noraidīšanu kā nepamatotu saistībā ar bēgļa vai alternatīvās aizsardzības statusu, ja izskatīšana nenotika paātrinātās procedūras ietvaros, vai ja lēmums pieņemts par starptautiskās aizsardzības atņemšanu.</w:t>
            </w:r>
          </w:p>
        </w:tc>
        <w:tc>
          <w:tcPr>
            <w:tcW w:w="4876" w:type="dxa"/>
          </w:tcPr>
          <w:p w:rsidR="008A158B" w:rsidRPr="006C2C98" w:rsidRDefault="008A158B" w:rsidP="006B45DB">
            <w:pPr>
              <w:pStyle w:val="Normal6"/>
            </w:pPr>
            <w:r w:rsidRPr="006C2C98">
              <w:t>c)</w:t>
            </w:r>
            <w:r w:rsidRPr="006C2C98">
              <w:tab/>
            </w:r>
            <w:r w:rsidRPr="006C2C98">
              <w:rPr>
                <w:b/>
                <w:i/>
              </w:rPr>
              <w:t xml:space="preserve">trīs nedēļu </w:t>
            </w:r>
            <w:r w:rsidRPr="006C2C98">
              <w:t>laikā, ja lēmums pieņemts par pieteikuma noraidīšanu kā nepamatotu saistībā ar bēgļa vai alternatīvās aizsardzības statusu, ja izskatīšana nenotika paātrinātās procedūras ietvaros, vai ja lēmums pieņemts par starptautiskās aizsardzības atņemšanu.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1538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Monika Hohlmeier, Heinz K. Becker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 daļa – c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c)</w:t>
            </w:r>
            <w:r w:rsidRPr="006C2C98">
              <w:tab/>
            </w:r>
            <w:r w:rsidRPr="006C2C98">
              <w:rPr>
                <w:b/>
                <w:i/>
              </w:rPr>
              <w:t xml:space="preserve">viena mēneša </w:t>
            </w:r>
            <w:r w:rsidRPr="006C2C98">
              <w:t>laikā, ja lēmums pieņemts par pieteikuma noraidīšanu kā nepamatotu saistībā ar bēgļa vai alternatīvās aizsardzības statusu, ja izskatīšana nenotika paātrinātās procedūras ietvaros, vai ja lēmums pieņemts par starptautiskās aizsardzības atņemšanu.</w:t>
            </w:r>
          </w:p>
        </w:tc>
        <w:tc>
          <w:tcPr>
            <w:tcW w:w="4876" w:type="dxa"/>
          </w:tcPr>
          <w:p w:rsidR="008A158B" w:rsidRPr="006C2C98" w:rsidRDefault="008A158B" w:rsidP="006B45DB">
            <w:pPr>
              <w:pStyle w:val="Normal6"/>
            </w:pPr>
            <w:r w:rsidRPr="006C2C98">
              <w:t>c)</w:t>
            </w:r>
            <w:r w:rsidRPr="006C2C98">
              <w:tab/>
            </w:r>
            <w:r w:rsidRPr="006C2C98">
              <w:rPr>
                <w:b/>
                <w:i/>
              </w:rPr>
              <w:t xml:space="preserve">divu nedēļu </w:t>
            </w:r>
            <w:r w:rsidRPr="006C2C98">
              <w:t>laikā, ja lēmums pieņemts par pieteikuma noraidīšanu kā nepamatotu saistībā ar bēgļa vai alternatīvās aizsardzības statusu, ja izskatīšana nenotika paātrinātās procedūras ietvaros, vai ja lēmums pieņemts par starptautiskās aizsardzības atņemšanu.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1539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Beatrix von Storch</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1. daļa – c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c)</w:t>
            </w:r>
            <w:r w:rsidRPr="006C2C98">
              <w:tab/>
              <w:t>viena mēneša</w:t>
            </w:r>
            <w:r w:rsidRPr="006C2C98">
              <w:rPr>
                <w:b/>
                <w:i/>
              </w:rPr>
              <w:t xml:space="preserve"> </w:t>
            </w:r>
            <w:r w:rsidRPr="006C2C98">
              <w:t xml:space="preserve">laikā, ja lēmums pieņemts par pieteikuma noraidīšanu kā nepamatotu saistībā ar bēgļa </w:t>
            </w:r>
            <w:r w:rsidRPr="006C2C98">
              <w:rPr>
                <w:b/>
                <w:i/>
              </w:rPr>
              <w:t>vai alternatīvās aizsardzības</w:t>
            </w:r>
            <w:r w:rsidRPr="006C2C98">
              <w:t xml:space="preserve"> statusu, ja izskatīšana nenotika paātrinātās procedūras ietvaros, vai ja lēmums pieņemts par starptautiskās aizsardzības atņemšanu.</w:t>
            </w:r>
          </w:p>
        </w:tc>
        <w:tc>
          <w:tcPr>
            <w:tcW w:w="4876" w:type="dxa"/>
          </w:tcPr>
          <w:p w:rsidR="008A158B" w:rsidRPr="006C2C98" w:rsidRDefault="008A158B" w:rsidP="006B45DB">
            <w:pPr>
              <w:pStyle w:val="Normal6"/>
            </w:pPr>
            <w:r w:rsidRPr="006C2C98">
              <w:t>c)</w:t>
            </w:r>
            <w:r w:rsidRPr="006C2C98">
              <w:tab/>
              <w:t>viena mēneša</w:t>
            </w:r>
            <w:r w:rsidRPr="006C2C98">
              <w:rPr>
                <w:b/>
                <w:i/>
              </w:rPr>
              <w:t xml:space="preserve"> </w:t>
            </w:r>
            <w:r w:rsidRPr="006C2C98">
              <w:t>laikā, ja lēmums pieņemts par pieteikuma noraidīšanu kā nepamatotu saistībā ar bēgļa statusu, ja izskatīšana nenotika paātrinātās procedūras ietvaros, vai ja lēmums pieņemts par starptautiskās aizsardzības atņemšanu.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1540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Jean Lambert, Judith Sargentini, Bodil Valero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2.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Šā punkta b) apakšpunkta nolūkā</w:t>
            </w:r>
            <w:r w:rsidRPr="006C2C98">
              <w:t xml:space="preserve"> dalībvalstis </w:t>
            </w:r>
            <w:r w:rsidRPr="006C2C98">
              <w:rPr>
                <w:b/>
                <w:i/>
              </w:rPr>
              <w:t>var paredzēt</w:t>
            </w:r>
            <w:r w:rsidRPr="006C2C98">
              <w:t xml:space="preserve"> robežprocedūras ietvaros pieņemto lēmumu ex officio pārskatīšanu</w:t>
            </w:r>
          </w:p>
        </w:tc>
        <w:tc>
          <w:tcPr>
            <w:tcW w:w="4876" w:type="dxa"/>
          </w:tcPr>
          <w:p w:rsidR="008A158B" w:rsidRPr="006C2C98" w:rsidRDefault="008A158B" w:rsidP="006B45DB">
            <w:pPr>
              <w:pStyle w:val="Normal6"/>
            </w:pPr>
            <w:r w:rsidRPr="006C2C98">
              <w:t xml:space="preserve">Dalībvalstis </w:t>
            </w:r>
            <w:r w:rsidRPr="006C2C98">
              <w:rPr>
                <w:b/>
                <w:i/>
              </w:rPr>
              <w:t>paredz</w:t>
            </w:r>
            <w:r w:rsidRPr="006C2C98">
              <w:t xml:space="preserve"> robežprocedūras ietvaros pieņemto lēmumu </w:t>
            </w:r>
            <w:r w:rsidRPr="006C2C98">
              <w:rPr>
                <w:b/>
                <w:i/>
              </w:rPr>
              <w:t>vai lēmumu, kas pieņemti, kamēr pieteikuma iesniedzējs ir aizturēts,</w:t>
            </w:r>
            <w:r w:rsidRPr="006C2C98">
              <w:t xml:space="preserve"> ex officio pārskatīšanu</w:t>
            </w:r>
            <w:r w:rsidRPr="006C2C98">
              <w:rPr>
                <w:b/>
                <w:i/>
              </w:rPr>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1541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2.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 xml:space="preserve">Šā punkta </w:t>
            </w:r>
            <w:r w:rsidRPr="006C2C98">
              <w:rPr>
                <w:b/>
                <w:i/>
              </w:rPr>
              <w:t>b) </w:t>
            </w:r>
            <w:r w:rsidRPr="006C2C98">
              <w:rPr>
                <w:bCs/>
                <w:iCs/>
              </w:rPr>
              <w:t>apakšpunkta</w:t>
            </w:r>
            <w:r w:rsidRPr="006C2C98">
              <w:t xml:space="preserve"> nolūkā dalībvalstis var paredzēt robežprocedūras ietvaros pieņemto lēmumu ex officio pārskatīšanu</w:t>
            </w:r>
          </w:p>
        </w:tc>
        <w:tc>
          <w:tcPr>
            <w:tcW w:w="4876" w:type="dxa"/>
          </w:tcPr>
          <w:p w:rsidR="008A158B" w:rsidRPr="006C2C98" w:rsidRDefault="008A158B" w:rsidP="006B45DB">
            <w:pPr>
              <w:pStyle w:val="Normal6"/>
            </w:pPr>
            <w:r w:rsidRPr="006C2C98">
              <w:t xml:space="preserve">Šā punkta </w:t>
            </w:r>
            <w:r w:rsidRPr="006C2C98">
              <w:rPr>
                <w:b/>
                <w:i/>
              </w:rPr>
              <w:t>a) </w:t>
            </w:r>
            <w:r w:rsidRPr="006C2C98">
              <w:rPr>
                <w:bCs/>
                <w:iCs/>
              </w:rPr>
              <w:t>apakšpunkta</w:t>
            </w:r>
            <w:r w:rsidRPr="006C2C98">
              <w:t xml:space="preserve"> nolūkā dalībvalstis var paredzēt robežprocedūras ietvaros pieņemto lēmumu ex officio pārskatīšanu</w:t>
            </w:r>
            <w:r w:rsidRPr="006C2C98">
              <w:rPr>
                <w:b/>
                <w:i/>
              </w:rPr>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1542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3.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 xml:space="preserve">Šajā punktā </w:t>
            </w:r>
            <w:r w:rsidRPr="006C2C98">
              <w:rPr>
                <w:b/>
                <w:i/>
              </w:rPr>
              <w:t>noteiktos termiņus</w:t>
            </w:r>
            <w:r w:rsidRPr="006C2C98">
              <w:t xml:space="preserve"> sāk skaitīt no dienas, kad par atbildīgās iestādes lēmumu ir paziņots pieteikuma iesniedzējam, vai no brīža, kad ir norīkots juridiskais konsultants vai padomdevējs, ja pieteikuma iesniedzējs ir paudis lūgumu piešķirt bezmaksas juridisko palīdzību vai pārstāvību.</w:t>
            </w:r>
          </w:p>
        </w:tc>
        <w:tc>
          <w:tcPr>
            <w:tcW w:w="4876" w:type="dxa"/>
          </w:tcPr>
          <w:p w:rsidR="008A158B" w:rsidRPr="006C2C98" w:rsidRDefault="008A158B" w:rsidP="006B45DB">
            <w:pPr>
              <w:pStyle w:val="Normal6"/>
            </w:pPr>
            <w:r w:rsidRPr="006C2C98">
              <w:t xml:space="preserve">Šajā punktā </w:t>
            </w:r>
            <w:r w:rsidRPr="006C2C98">
              <w:rPr>
                <w:b/>
                <w:i/>
              </w:rPr>
              <w:t>noteikto termiņu</w:t>
            </w:r>
            <w:r w:rsidRPr="006C2C98">
              <w:t xml:space="preserve"> sāk skaitīt no dienas, kad par atbildīgās iestādes lēmumu ir paziņots pieteikuma iesniedzējam, vai no brīža, kad ir norīkots juridiskais konsultants vai padomdevējs, ja pieteikuma iesniedzējs ir paudis lūgumu piešķirt bezmaksas juridisko palīdzību vai pārstāvību. </w:t>
            </w:r>
            <w:r w:rsidRPr="006C2C98">
              <w:rPr>
                <w:b/>
                <w:i/>
              </w:rPr>
              <w:t>Ja pieteikuma iesniedzējs saskaņā ar 15. pantu ir pieprasījis bezmaksas juridisko palīdzību un</w:t>
            </w:r>
            <w:r w:rsidR="00731491" w:rsidRPr="006C2C98">
              <w:rPr>
                <w:b/>
                <w:i/>
              </w:rPr>
              <w:t xml:space="preserve"> pārstāvību, minētais termiņš</w:t>
            </w:r>
            <w:r w:rsidRPr="006C2C98">
              <w:rPr>
                <w:b/>
                <w:i/>
              </w:rPr>
              <w:t xml:space="preserve"> sākas no dienas, kurā tiek iecelts juridiskais konsultants vai padomdevējs.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1543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Caterina Chinnici, Ana Gomes, Josef Weidenholzer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3.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 xml:space="preserve">Šajā punktā noteiktos termiņus sāk skaitīt no dienas, kad par atbildīgās iestādes lēmumu ir paziņots pieteikuma iesniedzējam, vai </w:t>
            </w:r>
            <w:r w:rsidRPr="006C2C98">
              <w:rPr>
                <w:b/>
                <w:i/>
              </w:rPr>
              <w:t xml:space="preserve">no brīža, kad ir norīkots juridiskais konsultants vai padomdevējs, </w:t>
            </w:r>
            <w:r w:rsidRPr="006C2C98">
              <w:t>ja pieteikuma iesniedzējs ir</w:t>
            </w:r>
            <w:r w:rsidRPr="006C2C98">
              <w:rPr>
                <w:b/>
                <w:i/>
              </w:rPr>
              <w:t xml:space="preserve"> paudis lūgumu piešķirt bezmaksas</w:t>
            </w:r>
            <w:r w:rsidRPr="006C2C98">
              <w:t xml:space="preserve"> juridisko palīdzību vai pārstāvību.</w:t>
            </w:r>
          </w:p>
        </w:tc>
        <w:tc>
          <w:tcPr>
            <w:tcW w:w="4876" w:type="dxa"/>
          </w:tcPr>
          <w:p w:rsidR="008A158B" w:rsidRPr="006C2C98" w:rsidRDefault="008A158B" w:rsidP="006B45DB">
            <w:pPr>
              <w:pStyle w:val="Normal6"/>
            </w:pPr>
            <w:r w:rsidRPr="006C2C98">
              <w:t>Šajā punktā noteiktos termiņus sāk skaitīt no dienas, kad par atbildīgās iestādes lēmumu ir paziņots pieteikuma iesniedzējam vai</w:t>
            </w:r>
            <w:r w:rsidRPr="006C2C98">
              <w:rPr>
                <w:b/>
                <w:i/>
              </w:rPr>
              <w:t xml:space="preserve"> aizsardzības saņēmējam. Pēc minētā paziņojuma sniegšanas pieteikuma iesniedzējam vai aizsardzības saņēmējam un, </w:t>
            </w:r>
            <w:r w:rsidRPr="006C2C98">
              <w:t>ja pieteikuma iesniedzējs</w:t>
            </w:r>
            <w:r w:rsidRPr="006C2C98">
              <w:rPr>
                <w:b/>
                <w:i/>
              </w:rPr>
              <w:t xml:space="preserve"> vai aizsardzības saņēmējs </w:t>
            </w:r>
            <w:r w:rsidRPr="006C2C98">
              <w:t>ir</w:t>
            </w:r>
            <w:r w:rsidRPr="006C2C98">
              <w:rPr>
                <w:b/>
                <w:i/>
              </w:rPr>
              <w:t xml:space="preserve"> pieprasījis </w:t>
            </w:r>
            <w:r w:rsidRPr="006C2C98">
              <w:t>juridisko palīdzību vai pārstāvību</w:t>
            </w:r>
            <w:r w:rsidRPr="006C2C98">
              <w:rPr>
                <w:b/>
                <w:i/>
              </w:rPr>
              <w:t xml:space="preserve"> saskaņā ar 14. panta 1. punktu un/vai 15. panta 1. punktu, termiņš sākas no dienas, kurā iecelts juridiskais konsultants vai padomdevējs</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Būtu skaidri jānosaka pārsūdzības iesniegšanas termiņi. Ja pieteikuma iesniedzējs vai aizsardzības saņēmējs vēlas juridisku palīdzību vai pārstāvību, termiņš sāka</w:t>
      </w:r>
      <w:r w:rsidR="00731491" w:rsidRPr="006C2C98">
        <w:rPr>
          <w:noProof w:val="0"/>
        </w:rPr>
        <w:t>s no advokāta iecelšanas dienas</w:t>
      </w:r>
      <w:r w:rsidRPr="006C2C98">
        <w:rPr>
          <w:noProof w:val="0"/>
        </w:rPr>
        <w:t xml:space="preserve"> neatkarīgi no tā, kad pieteikuma iesniedzējs vai aizsardzības saņēmējs ir saņēmis paziņojumu.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1544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Judith Sargentini, Jean Lambert, Bodil Valero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3.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 xml:space="preserve">Šajā punktā </w:t>
            </w:r>
            <w:r w:rsidRPr="006C2C98">
              <w:rPr>
                <w:b/>
                <w:i/>
              </w:rPr>
              <w:t>noteiktos termiņus</w:t>
            </w:r>
            <w:r w:rsidRPr="006C2C98">
              <w:t xml:space="preserve"> sāk skaitīt no dienas, kad par atbildīgās iestādes lēmumu ir paziņots pieteikuma iesniedzējam, </w:t>
            </w:r>
            <w:r w:rsidRPr="006C2C98">
              <w:rPr>
                <w:b/>
                <w:i/>
              </w:rPr>
              <w:t xml:space="preserve">vai no brīža, </w:t>
            </w:r>
            <w:r w:rsidRPr="006C2C98">
              <w:rPr>
                <w:bCs/>
                <w:iCs/>
              </w:rPr>
              <w:t>kad</w:t>
            </w:r>
            <w:r w:rsidRPr="006C2C98">
              <w:rPr>
                <w:b/>
                <w:i/>
              </w:rPr>
              <w:t xml:space="preserve"> ir norīkots </w:t>
            </w:r>
            <w:r w:rsidRPr="006C2C98">
              <w:t>juridiskais konsultants vai padomdevējs</w:t>
            </w:r>
            <w:r w:rsidRPr="006C2C98">
              <w:rPr>
                <w:b/>
                <w:i/>
              </w:rPr>
              <w:t>, ja</w:t>
            </w:r>
            <w:r w:rsidRPr="006C2C98">
              <w:t xml:space="preserve"> </w:t>
            </w:r>
            <w:r w:rsidRPr="006C2C98">
              <w:rPr>
                <w:b/>
                <w:i/>
              </w:rPr>
              <w:t>pieteikuma iesniedzējs</w:t>
            </w:r>
            <w:r w:rsidRPr="006C2C98">
              <w:t xml:space="preserve"> </w:t>
            </w:r>
            <w:r w:rsidRPr="006C2C98">
              <w:rPr>
                <w:b/>
                <w:i/>
              </w:rPr>
              <w:t>ir paudis</w:t>
            </w:r>
            <w:r w:rsidRPr="006C2C98">
              <w:t xml:space="preserve"> </w:t>
            </w:r>
            <w:r w:rsidRPr="006C2C98">
              <w:rPr>
                <w:b/>
                <w:i/>
              </w:rPr>
              <w:t>lūgumu piešķirt</w:t>
            </w:r>
            <w:r w:rsidRPr="006C2C98">
              <w:t xml:space="preserve"> </w:t>
            </w:r>
            <w:r w:rsidRPr="006C2C98">
              <w:rPr>
                <w:b/>
                <w:i/>
              </w:rPr>
              <w:t>bezmaksas</w:t>
            </w:r>
            <w:r w:rsidRPr="006C2C98">
              <w:t xml:space="preserve"> </w:t>
            </w:r>
            <w:r w:rsidRPr="006C2C98">
              <w:rPr>
                <w:b/>
                <w:i/>
              </w:rPr>
              <w:t>juridisko</w:t>
            </w:r>
            <w:r w:rsidRPr="006C2C98">
              <w:t xml:space="preserve"> </w:t>
            </w:r>
            <w:r w:rsidRPr="006C2C98">
              <w:rPr>
                <w:b/>
                <w:i/>
              </w:rPr>
              <w:t>palīdzību vai pārstāvību</w:t>
            </w:r>
            <w:r w:rsidRPr="006C2C98">
              <w:t>.</w:t>
            </w:r>
          </w:p>
        </w:tc>
        <w:tc>
          <w:tcPr>
            <w:tcW w:w="4876" w:type="dxa"/>
          </w:tcPr>
          <w:p w:rsidR="008A158B" w:rsidRPr="006C2C98" w:rsidRDefault="008A158B" w:rsidP="006B45DB">
            <w:pPr>
              <w:pStyle w:val="Normal6"/>
            </w:pPr>
            <w:r w:rsidRPr="006C2C98">
              <w:t xml:space="preserve">Šajā punktā </w:t>
            </w:r>
            <w:r w:rsidRPr="006C2C98">
              <w:rPr>
                <w:b/>
                <w:i/>
              </w:rPr>
              <w:t>noteikto termiņu</w:t>
            </w:r>
            <w:r w:rsidRPr="006C2C98">
              <w:t xml:space="preserve"> sāk skaitīt no dienas, kad par atbildīgās iestādes lēmumu ir paziņots pieteikuma iesniedzējam</w:t>
            </w:r>
            <w:r w:rsidRPr="006C2C98">
              <w:rPr>
                <w:b/>
                <w:i/>
              </w:rPr>
              <w:t xml:space="preserve">. Ja pieteikuma iesniedzējs ir pieprasījis bezmaksas juridisko palīdzību un pārstāvību saskaņā ar 15. panta 1. punktu, pēc šāda lēmuma paziņošanas termiņš sākas no dienas, </w:t>
            </w:r>
            <w:r w:rsidRPr="006C2C98">
              <w:t xml:space="preserve">kad </w:t>
            </w:r>
            <w:r w:rsidRPr="006C2C98">
              <w:rPr>
                <w:b/>
                <w:i/>
              </w:rPr>
              <w:t xml:space="preserve">iecelts </w:t>
            </w:r>
            <w:r w:rsidRPr="006C2C98">
              <w:t>juridiskais konsultants vai padomdevējs.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1545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53. pants – 6. punkts – 3.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Šajā punktā noteiktos termiņus sāk skaitīt no dienas, kad par atbildīgās iestādes lēmumu ir paziņots pieteikuma iesniedzējam, vai no brīža, kad ir norīkots juridiskais konsultants vai padomdevējs</w:t>
            </w:r>
            <w:r w:rsidRPr="006C2C98">
              <w:rPr>
                <w:b/>
                <w:i/>
              </w:rPr>
              <w:t>, ja</w:t>
            </w:r>
            <w:r w:rsidRPr="006C2C98">
              <w:t xml:space="preserve"> </w:t>
            </w:r>
            <w:r w:rsidRPr="006C2C98">
              <w:rPr>
                <w:b/>
                <w:i/>
              </w:rPr>
              <w:t>pieteikuma iesniedzējs</w:t>
            </w:r>
            <w:r w:rsidRPr="006C2C98">
              <w:t xml:space="preserve"> </w:t>
            </w:r>
            <w:r w:rsidRPr="006C2C98">
              <w:rPr>
                <w:b/>
                <w:i/>
              </w:rPr>
              <w:t>ir paudis</w:t>
            </w:r>
            <w:r w:rsidRPr="006C2C98">
              <w:t xml:space="preserve"> </w:t>
            </w:r>
            <w:r w:rsidRPr="006C2C98">
              <w:rPr>
                <w:b/>
                <w:i/>
              </w:rPr>
              <w:t>lūgumu piešķirt</w:t>
            </w:r>
            <w:r w:rsidRPr="006C2C98">
              <w:t xml:space="preserve"> </w:t>
            </w:r>
            <w:r w:rsidRPr="006C2C98">
              <w:rPr>
                <w:b/>
                <w:i/>
              </w:rPr>
              <w:t>bezmaksas</w:t>
            </w:r>
            <w:r w:rsidRPr="006C2C98">
              <w:t xml:space="preserve"> </w:t>
            </w:r>
            <w:r w:rsidRPr="006C2C98">
              <w:rPr>
                <w:b/>
                <w:i/>
              </w:rPr>
              <w:t>juridisko</w:t>
            </w:r>
            <w:r w:rsidRPr="006C2C98">
              <w:t xml:space="preserve"> </w:t>
            </w:r>
            <w:r w:rsidRPr="006C2C98">
              <w:rPr>
                <w:b/>
                <w:i/>
              </w:rPr>
              <w:t>palīdzību vai pārstāvību</w:t>
            </w:r>
            <w:r w:rsidRPr="006C2C98">
              <w:t>.</w:t>
            </w:r>
          </w:p>
        </w:tc>
        <w:tc>
          <w:tcPr>
            <w:tcW w:w="4876" w:type="dxa"/>
          </w:tcPr>
          <w:p w:rsidR="008A158B" w:rsidRPr="006C2C98" w:rsidRDefault="008A158B" w:rsidP="006B45DB">
            <w:pPr>
              <w:pStyle w:val="Normal6"/>
            </w:pPr>
            <w:r w:rsidRPr="006C2C98">
              <w:t>Šajā punktā noteiktos termiņus sāk skaitīt no dienas, kad par atbildīgās iestādes lēmumu ir paziņots pieteikuma iesniedzējam, vai no brīža, kad ir norīkots juridiskais konsultants vai padomdevējs.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1546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2.</w:t>
            </w:r>
            <w:r w:rsidRPr="006C2C98">
              <w:tab/>
            </w:r>
            <w:r w:rsidRPr="006C2C98">
              <w:rPr>
                <w:b/>
                <w:i/>
              </w:rPr>
              <w:t>Tiesai pēc pieteikuma iesniedzēja pieprasījuma vai ex officio ir tiesības lemt, vai pieteikuma iesniedzējs var palikt atbildīgās dalībvalsts teritorijā, ja pieteikuma iesniedzēja tiesības palikt dalībvalstī tiek izbeigtas šādu lēmumu rezultātā:</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Normal6"/>
            </w:pPr>
            <w:r w:rsidRPr="006C2C98">
              <w:rPr>
                <w:b/>
                <w:i/>
              </w:rPr>
              <w:t>a) lēmums, ar kuru pieteikumu atzīst par acīmredzami nepamatotu vai noraida kā nepamatotu saistībā ar bēgļa vai alternatīvas aizsardzības statusu gadījumos, kad piemērota paātrināta izskatīšanas procedūra vai robežprocedūra;</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b) lēmums, ar kuru pieteikumu noraida kā nepieņemamu saskaņā ar 36. panta 1. punkta a) un c) apakšpunktu;</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c) lēmums, ar kuru pieteikumu noraida kā skaidri atsauktu vai pārtrauktu attiecīgi saskaņā ar 38. pantu vai 39. pantu.</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1547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2.</w:t>
            </w:r>
            <w:r w:rsidRPr="006C2C98">
              <w:tab/>
            </w:r>
            <w:r w:rsidRPr="006C2C98">
              <w:rPr>
                <w:b/>
                <w:i/>
              </w:rPr>
              <w:t>Tiesai pēc pieteikuma iesniedzēja pieprasījuma vai ex officio ir tiesības lemt, vai pieteikuma iesniedzējs var palikt atbildīgās dalībvalsts teritorijā, ja pieteikuma iesniedzēja tiesības palikt dalībvalstī tiek izbeigtas šādu lēmumu rezultātā:</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Normal6"/>
            </w:pPr>
            <w:r w:rsidRPr="006C2C98">
              <w:rPr>
                <w:b/>
                <w:i/>
              </w:rPr>
              <w:t>a) lēmums, ar kuru pieteikumu atzīst par acīmredzami nepamatotu vai noraida kā nepamatotu saistībā ar bēgļa vai alternatīvas aizsardzības statusu gadījumos, kad piemērota paātrināta izskatīšanas procedūra vai robežprocedūra;</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b) lēmums, ar kuru pieteikumu noraida kā nepieņemamu saskaņā ar 36. panta 1. punkta a) un c) apakšpunktu;</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c) lēmums, ar kuru pieteikumu noraida kā skaidri atsauktu vai pārtrauktu attiecīgi saskaņā ar 38. pantu vai 39. pantu.</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1548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Beatrix von Storch</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2.</w:t>
            </w:r>
            <w:r w:rsidRPr="006C2C98">
              <w:tab/>
            </w:r>
            <w:r w:rsidRPr="006C2C98">
              <w:rPr>
                <w:b/>
                <w:i/>
              </w:rPr>
              <w:t>Tiesai pēc pieteikuma iesniedzēja pieprasījuma vai ex officio ir tiesības lemt, vai pieteikuma iesniedzējs var palikt atbildīgās dalībvalsts teritorijā, ja pieteikuma iesniedzēja tiesības palikt dalībvalstī tiek izbeigtas šādu lēmumu rezultātā:</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Normal6"/>
            </w:pPr>
            <w:r w:rsidRPr="006C2C98">
              <w:rPr>
                <w:b/>
                <w:i/>
              </w:rPr>
              <w:t>a) lēmums, ar kuru pieteikumu atzīst par acīmredzami nepamatotu vai noraida kā nepamatotu saistībā ar bēgļa vai alternatīvas aizsardzības statusu gadījumos, kad piemērota paātrināta izskatīšanas procedūra vai robežprocedūra;</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b) lēmums, ar kuru pieteikumu noraida kā nepieņemamu saskaņā ar 36. panta 1. punkta a) un c) apakšpunktu;</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c) lēmums, ar kuru pieteikumu noraida kā skaidri atsauktu vai pārtrauktu attiecīgi saskaņā ar 38. pantu vai 39. pantu.</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1549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2. punkts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2.</w:t>
            </w:r>
            <w:r w:rsidRPr="006C2C98">
              <w:tab/>
            </w:r>
            <w:r w:rsidRPr="006C2C98">
              <w:rPr>
                <w:b/>
                <w:i/>
              </w:rPr>
              <w:t xml:space="preserve">Tiesai pēc pieteikuma iesniedzēja pieprasījuma vai ex officio ir tiesības lemt, vai pieteikuma iesniedzējs var palikt atbildīgās dalībvalsts teritorijā, ja </w:t>
            </w:r>
            <w:r w:rsidRPr="006C2C98">
              <w:t>pieteikuma iesniedzēja tiesības palikt dalībvalstī tiek izbeigtas šādu lēmumu rezultātā:</w:t>
            </w:r>
          </w:p>
        </w:tc>
        <w:tc>
          <w:tcPr>
            <w:tcW w:w="4876" w:type="dxa"/>
          </w:tcPr>
          <w:p w:rsidR="008A158B" w:rsidRPr="006C2C98" w:rsidRDefault="008A158B" w:rsidP="006B45DB">
            <w:pPr>
              <w:pStyle w:val="Normal6"/>
            </w:pPr>
            <w:r w:rsidRPr="006C2C98">
              <w:t>2.</w:t>
            </w:r>
            <w:r w:rsidRPr="006C2C98">
              <w:tab/>
            </w:r>
            <w:r w:rsidRPr="006C2C98">
              <w:rPr>
                <w:b/>
                <w:i/>
              </w:rPr>
              <w:t>Neskarot pirmo punktu</w:t>
            </w:r>
            <w:r w:rsidR="00731491" w:rsidRPr="006C2C98">
              <w:rPr>
                <w:b/>
                <w:i/>
              </w:rPr>
              <w:t>,</w:t>
            </w:r>
            <w:r w:rsidRPr="006C2C98">
              <w:rPr>
                <w:b/>
                <w:i/>
              </w:rPr>
              <w:t xml:space="preserve"> </w:t>
            </w:r>
            <w:r w:rsidRPr="006C2C98">
              <w:t>pieteikuma iesniedzēja tiesības palikt dalībvalstī</w:t>
            </w:r>
            <w:r w:rsidRPr="006C2C98">
              <w:rPr>
                <w:b/>
                <w:i/>
              </w:rPr>
              <w:t xml:space="preserve"> </w:t>
            </w:r>
            <w:r w:rsidRPr="006C2C98">
              <w:t>tiek izbeigtas šādu lēmumu rezultātā:</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1550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2. punkts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a)</w:t>
            </w:r>
            <w:r w:rsidRPr="006C2C98">
              <w:tab/>
            </w:r>
            <w:r w:rsidRPr="006C2C98">
              <w:rPr>
                <w:b/>
                <w:i/>
              </w:rPr>
              <w:t>lēmums, ar kuru pieteikumu atzīst par acīmredzami nepamatotu vai noraida kā nepamatotu saistībā ar bēgļa vai alternatīvas aizsardzības statusu gadījumos, kad piemērota paātrināta izskatīšanas procedūra vai robežprocedūra;</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Ņemot vērā, ka tiesības palikt dalībvalstī ir galvenais starptautiskās aizsardzības pieprasījuma elements, tās ir galvenais elements arī pārsūdzībā saistībā ar lēmumu par pieteikuma noraidījumu. Ja tiek iesniegts nākamais pieteikums vai ja sākotnējais pieteikums ir skaidri noraidīts, var būt apstākļi, kad ir pamatoti ļaut tiesai noteikt, vai pieteikuma iesniedzējs var palikt attiecīgajā teritorijā. Pretējā ga</w:t>
      </w:r>
      <w:r w:rsidR="00AD7F34" w:rsidRPr="006C2C98">
        <w:rPr>
          <w:noProof w:val="0"/>
        </w:rPr>
        <w:t>dījumā pārsūdzībai vienmēr ir apturošais</w:t>
      </w:r>
      <w:r w:rsidRPr="006C2C98">
        <w:rPr>
          <w:noProof w:val="0"/>
        </w:rPr>
        <w:t xml:space="preserve"> spēks.</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1551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2. punkts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b)</w:t>
            </w:r>
            <w:r w:rsidRPr="006C2C98">
              <w:tab/>
              <w:t>lēmums, ar kuru pieteikumu noraida kā nepieņemamu saskaņā ar 36. panta 1. punkta a) un c) apakšpunktu;</w:t>
            </w:r>
          </w:p>
        </w:tc>
        <w:tc>
          <w:tcPr>
            <w:tcW w:w="4876" w:type="dxa"/>
          </w:tcPr>
          <w:p w:rsidR="008A158B" w:rsidRPr="006C2C98" w:rsidRDefault="008A158B" w:rsidP="006B45DB">
            <w:pPr>
              <w:pStyle w:val="Normal6"/>
            </w:pPr>
            <w:r w:rsidRPr="006C2C98">
              <w:t>b)</w:t>
            </w:r>
            <w:r w:rsidRPr="006C2C98">
              <w:tab/>
              <w:t>lēmums, ar kuru pieteikumu noraida kā nepieņemamu saskaņā ar 36. panta 1. punkta a)</w:t>
            </w:r>
            <w:r w:rsidRPr="006C2C98">
              <w:rPr>
                <w:b/>
                <w:i/>
              </w:rPr>
              <w:t>, b)</w:t>
            </w:r>
            <w:r w:rsidRPr="006C2C98">
              <w:t xml:space="preserve"> un c) apakšpunktu;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1552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2. punkts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b)</w:t>
            </w:r>
            <w:r w:rsidRPr="006C2C98">
              <w:tab/>
              <w:t xml:space="preserve">lēmums, ar kuru pieteikumu noraida kā nepieņemamu saskaņā ar 36. panta 1. punkta </w:t>
            </w:r>
            <w:r w:rsidRPr="006C2C98">
              <w:rPr>
                <w:b/>
                <w:i/>
              </w:rPr>
              <w:t>a) un</w:t>
            </w:r>
            <w:r w:rsidRPr="006C2C98">
              <w:t xml:space="preserve"> c) apakšpunktu;</w:t>
            </w:r>
          </w:p>
        </w:tc>
        <w:tc>
          <w:tcPr>
            <w:tcW w:w="4876" w:type="dxa"/>
          </w:tcPr>
          <w:p w:rsidR="008A158B" w:rsidRPr="006C2C98" w:rsidRDefault="008A158B" w:rsidP="006B45DB">
            <w:pPr>
              <w:pStyle w:val="Normal6"/>
            </w:pPr>
            <w:r w:rsidRPr="006C2C98">
              <w:t>b)</w:t>
            </w:r>
            <w:r w:rsidRPr="006C2C98">
              <w:tab/>
              <w:t>lēmums, ar kuru pieteikumu noraida kā nepieņemamu saskaņā ar 36. panta 1. punkta c) apakšpunktu;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1553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2. punkts – c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c)</w:t>
            </w:r>
            <w:r w:rsidRPr="006C2C98">
              <w:tab/>
              <w:t>lēmums, ar kuru pieteikumu noraida kā skaidri atsauktu</w:t>
            </w:r>
            <w:r w:rsidRPr="006C2C98">
              <w:rPr>
                <w:b/>
                <w:i/>
              </w:rPr>
              <w:t xml:space="preserve"> vai pārtrauktu attiecīgi </w:t>
            </w:r>
            <w:r w:rsidRPr="006C2C98">
              <w:t>saskaņā ar 38. pantu</w:t>
            </w:r>
            <w:r w:rsidRPr="006C2C98">
              <w:rPr>
                <w:b/>
                <w:i/>
              </w:rPr>
              <w:t xml:space="preserve"> vai 39. pantu</w:t>
            </w:r>
            <w:r w:rsidRPr="006C2C98">
              <w:t>.</w:t>
            </w:r>
          </w:p>
        </w:tc>
        <w:tc>
          <w:tcPr>
            <w:tcW w:w="4876" w:type="dxa"/>
          </w:tcPr>
          <w:p w:rsidR="008A158B" w:rsidRPr="006C2C98" w:rsidRDefault="008A158B" w:rsidP="006B45DB">
            <w:pPr>
              <w:pStyle w:val="Normal6"/>
            </w:pPr>
            <w:r w:rsidRPr="006C2C98">
              <w:t>c)</w:t>
            </w:r>
            <w:r w:rsidRPr="006C2C98">
              <w:tab/>
              <w:t>lēmums, ar kuru pieteikumu noraida kā skaidri atsauktu</w:t>
            </w:r>
            <w:r w:rsidRPr="006C2C98">
              <w:rPr>
                <w:b/>
                <w:i/>
              </w:rPr>
              <w:t xml:space="preserve"> </w:t>
            </w:r>
            <w:r w:rsidRPr="006C2C98">
              <w:t>saskaņā ar 38. pantu.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1554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2. punkts – ca apakšpunkts (jauns)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ca)</w:t>
            </w:r>
            <w:r w:rsidRPr="006C2C98">
              <w:tab/>
            </w:r>
            <w:r w:rsidRPr="006C2C98">
              <w:rPr>
                <w:b/>
                <w:i/>
              </w:rPr>
              <w:t>(D) administratīvs vai juridisks lēmums, kas atklāj, ka pārsūdzības iesniedzēja uzturēšanās attiecīgās dalībvalsts teritorijā apdraud iekšējo drošību vai sabiedrisko kārtību</w:t>
            </w:r>
            <w:r w:rsidR="00365119" w:rsidRPr="006C2C98">
              <w:rPr>
                <w:b/>
                <w:i/>
              </w:rPr>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1555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3.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3.</w:t>
            </w:r>
            <w:r w:rsidRPr="006C2C98">
              <w:tab/>
            </w:r>
            <w:r w:rsidRPr="006C2C98">
              <w:rPr>
                <w:b/>
                <w:i/>
              </w:rPr>
              <w:t>Tiesa ir tiesīga lemt, vai pieteikuma iesniedzējs drīkst palikt atbildīgās dalībvalsts teritorijā, ar nosacījumu, ka:</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Normal6"/>
            </w:pPr>
            <w:r w:rsidRPr="006C2C98">
              <w:rPr>
                <w:b/>
                <w:i/>
              </w:rPr>
              <w:t>a) pieteikuma iesniedzējam ir nodrošināta nepieciešamā mutiskā tulkošana, juridiskā palīdzība un pietiekams laiks, lai paustu pieteikumu un iesniegtu tiesai argumentus par labu tam, lai viņam tiktu piešķirtas tiesības palikt teritorijā līdz tiesiskās aizsardzības iznākumam; un</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b) izskatot pieprasījumu par palikšanu atbildīgās dalībvalsts teritorijā, tiesa izskata lēmumu, ar kuru atteikts piešķirt starptautisku aizsardzību faktiski un juridiski.</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1556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Beatrix von Storch</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3.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3.</w:t>
            </w:r>
            <w:r w:rsidRPr="006C2C98">
              <w:tab/>
            </w:r>
            <w:r w:rsidRPr="006C2C98">
              <w:rPr>
                <w:b/>
                <w:i/>
              </w:rPr>
              <w:t>Tiesa ir tiesīga lemt, vai pieteikuma iesniedzējs drīkst palikt atbildīgās dalībvalsts teritorijā, ar nosacījumu, ka:</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Normal6"/>
            </w:pPr>
            <w:r w:rsidRPr="006C2C98">
              <w:rPr>
                <w:b/>
                <w:i/>
              </w:rPr>
              <w:t>a) pieteikuma iesniedzējam ir nodrošināta nepieciešamā mutiskā tulkošana, juridiskā palīdzība un pietiekams laiks, lai paustu pieteikumu un iesniegtu tiesai argumentus par labu tam, lai viņam tiktu piešķirtas tiesības palikt teritorijā līdz tiesiskās aizsardzības iznākumam; un</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b) izskatot pieprasījumu par palikšanu atbildīgās dalībvalsts teritorijā, tiesa izskata lēmumu, ar kuru atteikts piešķirt starptautisku aizsardzību faktiski un juridiski.</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1557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3.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3.</w:t>
            </w:r>
            <w:r w:rsidRPr="006C2C98">
              <w:tab/>
            </w:r>
            <w:r w:rsidRPr="006C2C98">
              <w:rPr>
                <w:b/>
                <w:i/>
              </w:rPr>
              <w:t>Tiesa ir tiesīga lemt, vai pieteikuma iesniedzējs drīkst palikt atbildīgās dalībvalsts teritorijā, ar nosacījumu, ka:</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Normal6"/>
            </w:pPr>
            <w:r w:rsidRPr="006C2C98">
              <w:rPr>
                <w:b/>
                <w:i/>
              </w:rPr>
              <w:t>a) pieteikuma iesniedzējam ir nodrošināta nepieciešamā mutiskā tulkošana, juridiskā palīdzība un pietiekams laiks, lai paustu pieteikumu un iesniegtu tiesai argumentus par labu tam, lai viņam tiktu piešķirtas tiesības palikt teritorijā līdz tiesiskās aizsardzības iznākumam; un</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b) izskatot pieprasījumu par palikšanu atbildīgās dalībvalsts teritorijā, tiesa izskata lēmumu, ar kuru atteikts piešķirt starptautisku aizsardzību faktiski un juridiski.</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1558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3.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3.</w:t>
            </w:r>
            <w:r w:rsidRPr="006C2C98">
              <w:tab/>
            </w:r>
            <w:r w:rsidRPr="006C2C98">
              <w:rPr>
                <w:b/>
                <w:i/>
              </w:rPr>
              <w:t>Tiesa ir tiesīga lemt, vai pieteikuma iesniedzējs drīkst palikt atbildīgās dalībvalsts teritorijā, ar nosacījumu, ka:</w:t>
            </w:r>
          </w:p>
        </w:tc>
        <w:tc>
          <w:tcPr>
            <w:tcW w:w="4876" w:type="dxa"/>
          </w:tcPr>
          <w:p w:rsidR="008A158B" w:rsidRPr="006C2C98" w:rsidRDefault="008A158B" w:rsidP="006B45DB">
            <w:pPr>
              <w:pStyle w:val="Normal6"/>
            </w:pPr>
            <w:r w:rsidRPr="006C2C98">
              <w:rPr>
                <w:b/>
                <w:i/>
              </w:rPr>
              <w:t>svītrots</w:t>
            </w:r>
          </w:p>
        </w:tc>
      </w:tr>
      <w:tr w:rsidR="008A158B" w:rsidRPr="006C2C98" w:rsidTr="006B45DB">
        <w:trPr>
          <w:jc w:val="center"/>
        </w:trPr>
        <w:tc>
          <w:tcPr>
            <w:tcW w:w="4876" w:type="dxa"/>
          </w:tcPr>
          <w:p w:rsidR="008A158B" w:rsidRPr="006C2C98" w:rsidRDefault="008A158B" w:rsidP="006B45DB">
            <w:pPr>
              <w:pStyle w:val="Normal6"/>
            </w:pPr>
            <w:r w:rsidRPr="006C2C98">
              <w:rPr>
                <w:b/>
                <w:i/>
              </w:rPr>
              <w:t>a) pieteikuma iesniedzējam ir nodrošināta nepieciešamā mutiskā tulkošana, juridiskā palīdzība un pietiekams laiks, lai paustu pieteikumu un iesniegtu tiesai argumentus par labu tam, lai viņam tiktu piešķirtas tiesības palikt teritorijā līdz tiesiskās aizsardzības iznākumam; un</w:t>
            </w:r>
          </w:p>
        </w:tc>
        <w:tc>
          <w:tcPr>
            <w:tcW w:w="4876" w:type="dxa"/>
          </w:tcPr>
          <w:p w:rsidR="008A158B" w:rsidRPr="006C2C98" w:rsidRDefault="008A158B" w:rsidP="006B45DB">
            <w:pPr>
              <w:pStyle w:val="Normal6"/>
            </w:pPr>
          </w:p>
        </w:tc>
      </w:tr>
      <w:tr w:rsidR="008A158B" w:rsidRPr="006C2C98" w:rsidTr="006B45DB">
        <w:trPr>
          <w:jc w:val="center"/>
        </w:trPr>
        <w:tc>
          <w:tcPr>
            <w:tcW w:w="4876" w:type="dxa"/>
          </w:tcPr>
          <w:p w:rsidR="008A158B" w:rsidRPr="006C2C98" w:rsidRDefault="008A158B" w:rsidP="006B45DB">
            <w:pPr>
              <w:pStyle w:val="Normal6"/>
            </w:pPr>
            <w:r w:rsidRPr="006C2C98">
              <w:rPr>
                <w:b/>
                <w:i/>
              </w:rPr>
              <w:t>b) izskatot pieprasījumu par palikšanu atbildīgās dalībvalsts teritorijā, tiesa izskata lēmumu, ar kuru atteikts piešķirt starptautisku aizsardzību faktiski un juridiski.</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1559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4.</w:t>
            </w:r>
            <w:r w:rsidRPr="006C2C98">
              <w:tab/>
            </w:r>
            <w:r w:rsidRPr="006C2C98">
              <w:rPr>
                <w:b/>
                <w:i/>
              </w:rPr>
              <w:t>Dalībvalstis ļauj pieteikuma iesniedzējam palikt to teritorijā līdz tās procedūras iznākumam, kurā lemj, vai pieteikuma iesniedzējs var vai nevar palikt to teritorijā. Minēto lēmumu pieņem viena mēneša laikā no pārsūdzības iesniegšanas.</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1560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Beatrix von Storch</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4.</w:t>
            </w:r>
            <w:r w:rsidRPr="006C2C98">
              <w:tab/>
            </w:r>
            <w:r w:rsidRPr="006C2C98">
              <w:rPr>
                <w:b/>
                <w:i/>
              </w:rPr>
              <w:t>Dalībvalstis ļauj pieteikuma iesniedzējam palikt to teritorijā līdz tās procedūras iznākumam, kurā lemj, vai pieteikuma iesniedzējs var vai nevar palikt to teritorijā. Minēto lēmumu pieņem viena mēneša laikā no pārsūdzības iesniegšanas.</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1561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4.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4.</w:t>
            </w:r>
            <w:r w:rsidRPr="006C2C98">
              <w:tab/>
            </w:r>
            <w:r w:rsidRPr="006C2C98">
              <w:rPr>
                <w:b/>
                <w:i/>
              </w:rPr>
              <w:t>Dalībvalstis ļauj pieteikuma iesniedzējam palikt to teritorijā līdz tās procedūras iznākumam, kurā lemj, vai pieteikuma iesniedzējs var vai nevar palikt to teritorijā. Minēto lēmumu pieņem viena mēneša laikā no pārsūdzības iesniegšanas.</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1562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5.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5.</w:t>
            </w:r>
            <w:r w:rsidRPr="006C2C98">
              <w:tab/>
            </w:r>
            <w:r w:rsidRPr="006C2C98">
              <w:rPr>
                <w:b/>
                <w:i/>
              </w:rPr>
              <w:t>Pieteikuma iesniedzējs, kas iesniedz turpmāku pārsūdzību par pirmo vai turpmākajiem pārsūdzības lēmumiem, nav tiesīgs palikt dalībvalsts teritorijā, izņemot, ja tiesa lemj citādi pēc pieteikuma iesniedzēja pieprasījuma vai, rīkojoties ex officio. Minēto lēmumu pieņem viena mēneša laikā no minētās turpmākās pārsūdzības iesniegšanas.</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1563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5.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5.</w:t>
            </w:r>
            <w:r w:rsidRPr="006C2C98">
              <w:tab/>
            </w:r>
            <w:r w:rsidRPr="006C2C98">
              <w:rPr>
                <w:b/>
                <w:i/>
              </w:rPr>
              <w:t>Pieteikuma iesniedzējs, kas iesniedz turpmāku pārsūdzību par pirmo vai turpmākajiem pārsūdzības lēmumiem, nav tiesīgs palikt dalībvalsts teritorijā, izņemot, ja tiesa lemj citādi pēc pieteikuma iesniedzēja pieprasījuma vai, rīkojoties ex officio. Minēto lēmumu pieņem viena mēneša laikā no minētās turpmākās pārsūdzības iesniegšanas.</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1564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Beatrix von Storch</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5.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5.</w:t>
            </w:r>
            <w:r w:rsidRPr="006C2C98">
              <w:tab/>
            </w:r>
            <w:r w:rsidRPr="006C2C98">
              <w:rPr>
                <w:b/>
                <w:i/>
              </w:rPr>
              <w:t>Pieteikuma iesniedzējs, kas iesniedz turpmāku pārsūdzību par pirmo vai turpmākajiem pārsūdzības lēmumiem, nav tiesīgs palikt dalībvalsts teritorijā, izņemot, ja tiesa lemj citādi pēc pieteikuma iesniedzēja pieprasījuma vai, rīkojoties ex officio. Minēto lēmumu pieņem viena mēneša laikā no minētās turpmākās pārsūdzības iesniegšanas.</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1565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54. pants – 5.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5.</w:t>
            </w:r>
            <w:r w:rsidRPr="006C2C98">
              <w:tab/>
              <w:t>Pieteikuma iesniedzējs, kas iesniedz turpmāku pārsūdzību par pirmo vai turpmākajiem pārsūdzības lēmumiem, nav tiesīgs palikt dalībvalsts teritorijā</w:t>
            </w:r>
            <w:r w:rsidRPr="006C2C98">
              <w:rPr>
                <w:b/>
                <w:bCs/>
                <w:i/>
                <w:iCs/>
              </w:rPr>
              <w:t>,</w:t>
            </w:r>
            <w:r w:rsidRPr="006C2C98">
              <w:t xml:space="preserve"> </w:t>
            </w:r>
            <w:r w:rsidRPr="006C2C98">
              <w:rPr>
                <w:b/>
                <w:bCs/>
                <w:i/>
                <w:iCs/>
              </w:rPr>
              <w:t>izņemot,</w:t>
            </w:r>
            <w:r w:rsidRPr="006C2C98">
              <w:rPr>
                <w:b/>
                <w:i/>
              </w:rPr>
              <w:t xml:space="preserve"> ja tiesa lemj citādi pēc pieteikuma iesniedzēja pieprasījuma vai, rīkojoties ex officio</w:t>
            </w:r>
            <w:r w:rsidRPr="006C2C98">
              <w:t>.</w:t>
            </w:r>
            <w:r w:rsidRPr="006C2C98">
              <w:rPr>
                <w:b/>
                <w:i/>
              </w:rPr>
              <w:t xml:space="preserve"> Minēto lēmumu pieņem viena mēneša laikā no minētās turpmākās pārsūdzības iesniegšanas.</w:t>
            </w:r>
          </w:p>
        </w:tc>
        <w:tc>
          <w:tcPr>
            <w:tcW w:w="4876" w:type="dxa"/>
          </w:tcPr>
          <w:p w:rsidR="008A158B" w:rsidRPr="006C2C98" w:rsidRDefault="008A158B" w:rsidP="006B45DB">
            <w:pPr>
              <w:pStyle w:val="Normal6"/>
            </w:pPr>
            <w:r w:rsidRPr="006C2C98">
              <w:t>5.</w:t>
            </w:r>
            <w:r w:rsidRPr="006C2C98">
              <w:tab/>
              <w:t>Pieteikuma iesniedzējs, kas iesniedz turpmāku pārsūdzību par pirmo vai turpmākajiem pārsūdzības lēmumiem, nav tiesīgs palikt</w:t>
            </w:r>
            <w:r w:rsidR="00023DA1" w:rsidRPr="006C2C98">
              <w:t xml:space="preserve"> dalībvalsts teritorijā</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1566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Maria Grapini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55. pants – 1. punkts – ievaddaļa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1.</w:t>
            </w:r>
            <w:r w:rsidRPr="006C2C98">
              <w:tab/>
              <w:t xml:space="preserve">Neskarot pārsūdzības pienācīgu un pilnīgu izskatīšanu, tiesas pirmajā instancē lemj </w:t>
            </w:r>
            <w:r w:rsidRPr="006C2C98">
              <w:rPr>
                <w:b/>
                <w:i/>
              </w:rPr>
              <w:t>šādos termiņos</w:t>
            </w:r>
            <w:r w:rsidRPr="006C2C98">
              <w:t xml:space="preserve"> no pārsūdzības iesniegšanas:</w:t>
            </w:r>
          </w:p>
        </w:tc>
        <w:tc>
          <w:tcPr>
            <w:tcW w:w="4876" w:type="dxa"/>
          </w:tcPr>
          <w:p w:rsidR="008A158B" w:rsidRPr="006C2C98" w:rsidRDefault="008A158B" w:rsidP="006B45DB">
            <w:pPr>
              <w:pStyle w:val="Normal6"/>
            </w:pPr>
            <w:r w:rsidRPr="006C2C98">
              <w:t>1.</w:t>
            </w:r>
            <w:r w:rsidRPr="006C2C98">
              <w:tab/>
              <w:t xml:space="preserve">Neskarot pārsūdzības pienācīgu un pilnīgu izskatīšanu, tiesas pirmajā instancē lemj </w:t>
            </w:r>
            <w:r w:rsidRPr="006C2C98">
              <w:rPr>
                <w:b/>
                <w:i/>
              </w:rPr>
              <w:t>pamatotā termiņā</w:t>
            </w:r>
            <w:r w:rsidRPr="006C2C98">
              <w:t xml:space="preserve"> no pārsūdzības iesniegšanas: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{RO}</w:t>
      </w:r>
      <w:r w:rsidRPr="006C2C98">
        <w:rPr>
          <w:noProof w:val="0"/>
        </w:rPr>
        <w:t>ro</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autoSpaceDE w:val="0"/>
        <w:autoSpaceDN w:val="0"/>
        <w:adjustRightInd w:val="0"/>
      </w:pPr>
      <w:r w:rsidRPr="006C2C98">
        <w:rPr>
          <w:i/>
          <w:iCs/>
        </w:rPr>
        <w:t>Regulā ierosinātie termiņi var traucēt KEPS darbību, ja vienlaikus tiek iesniegts nesamērīgi liels pieteikumu skaits.</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1567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55. pants – 1. punkts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a)</w:t>
            </w:r>
            <w:r w:rsidRPr="006C2C98">
              <w:tab/>
            </w:r>
            <w:r w:rsidRPr="006C2C98">
              <w:rPr>
                <w:b/>
                <w:i/>
              </w:rPr>
              <w:t>sešu</w:t>
            </w:r>
            <w:r w:rsidRPr="006C2C98">
              <w:t xml:space="preserve"> mēnešu laikā, ja lēmums pieņemts par pieteikuma noraidīšanu kā nepamatotu saistībā ar bēgļa vai alternatīvās aizsardzības statusu, ja izskatīšana nenotika paātrinātās procedūras ietvaros, vai ja lēmums pieņemts par starptautiskās aizsardzības atņemšanu;</w:t>
            </w:r>
          </w:p>
        </w:tc>
        <w:tc>
          <w:tcPr>
            <w:tcW w:w="4876" w:type="dxa"/>
          </w:tcPr>
          <w:p w:rsidR="008A158B" w:rsidRPr="006C2C98" w:rsidRDefault="008A158B" w:rsidP="006B45DB">
            <w:pPr>
              <w:pStyle w:val="Normal6"/>
            </w:pPr>
            <w:r w:rsidRPr="006C2C98">
              <w:t>a)</w:t>
            </w:r>
            <w:r w:rsidRPr="006C2C98">
              <w:tab/>
            </w:r>
            <w:r w:rsidRPr="006C2C98">
              <w:rPr>
                <w:b/>
                <w:i/>
              </w:rPr>
              <w:t>piecu</w:t>
            </w:r>
            <w:r w:rsidRPr="006C2C98">
              <w:t xml:space="preserve"> mēnešu laikā, ja lēmums pieņemts par pieteikuma noraidīšanu kā nepamatotu saistībā ar bēgļa vai alternatīvās aizsardzības statusu, ja izskatīšana nenotika paātrinātās procedūras ietvaros, vai ja lēmums pieņemts par starptautiskās aizsardzības atņemšanu;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1568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Beatrix von Storch</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55. pants – 1. punkts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a)</w:t>
            </w:r>
            <w:r w:rsidRPr="006C2C98">
              <w:tab/>
              <w:t xml:space="preserve">sešu mēnešu laikā, ja lēmums pieņemts par pieteikuma noraidīšanu kā nepamatotu saistībā ar bēgļa </w:t>
            </w:r>
            <w:r w:rsidRPr="006C2C98">
              <w:rPr>
                <w:b/>
                <w:i/>
              </w:rPr>
              <w:t xml:space="preserve">vai alternatīvās aizsardzības </w:t>
            </w:r>
            <w:r w:rsidRPr="006C2C98">
              <w:t>statusu, ja izskatīšana nenotika paātrinātās procedūras ietvaros, vai ja lēmums pieņemts par starptautiskās aizsardzības atņemšanu;</w:t>
            </w:r>
          </w:p>
        </w:tc>
        <w:tc>
          <w:tcPr>
            <w:tcW w:w="4876" w:type="dxa"/>
          </w:tcPr>
          <w:p w:rsidR="008A158B" w:rsidRPr="006C2C98" w:rsidRDefault="008A158B" w:rsidP="006B45DB">
            <w:pPr>
              <w:pStyle w:val="Normal6"/>
            </w:pPr>
            <w:r w:rsidRPr="006C2C98">
              <w:t>a)</w:t>
            </w:r>
            <w:r w:rsidRPr="006C2C98">
              <w:tab/>
              <w:t>sešu mēnešu laikā, ja lēmums pieņemts par pieteikuma noraidīšanu kā nepamatotu saistībā ar bēgļa statusu, ja izskatīšana nenotika paātrinātās procedūras ietvaros, vai ja lēmums pieņemts par starptautiskās aizsardzības atņemšanu;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1569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Maria Grapini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55. pants – 1. punkts – a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a)</w:t>
            </w:r>
            <w:r w:rsidRPr="006C2C98">
              <w:tab/>
            </w:r>
            <w:r w:rsidRPr="006C2C98">
              <w:rPr>
                <w:b/>
                <w:i/>
              </w:rPr>
              <w:t>sešu mēnešu laikā,</w:t>
            </w:r>
            <w:r w:rsidRPr="006C2C98">
              <w:t xml:space="preserve"> ja lēmums pieņemts par pieteikuma noraidīšanu kā nepamatotu saistībā ar bēgļa vai alternatīvās aizsardzības statusu, ja izskatīšana nenotika paātrinātās procedūras ietvaros, vai ja lēmums pieņemts par starptautiskās aizsardzības atņemšanu</w:t>
            </w:r>
            <w:r w:rsidRPr="006C2C98">
              <w:rPr>
                <w:rFonts w:ascii="TimesNewRomanPSMT" w:hAnsi="TimesNewRomanPSMT" w:cs="TimesNewRomanPSMT"/>
              </w:rPr>
              <w:t>;</w:t>
            </w:r>
          </w:p>
        </w:tc>
        <w:tc>
          <w:tcPr>
            <w:tcW w:w="4876" w:type="dxa"/>
          </w:tcPr>
          <w:p w:rsidR="008A158B" w:rsidRPr="006C2C98" w:rsidRDefault="008A158B" w:rsidP="006B45DB">
            <w:pPr>
              <w:pStyle w:val="Normal6"/>
            </w:pPr>
            <w:r w:rsidRPr="006C2C98">
              <w:t>a)</w:t>
            </w:r>
            <w:r w:rsidRPr="006C2C98">
              <w:tab/>
              <w:t>ja lēmums pieņemts par pieteikuma noraidīšanu kā nepamatotu saistībā ar bēgļa vai alternatīvās aizsardzības statusu, ja izskatīšana nenotika paātrinātās procedūras ietvaros, vai ja lēmums pieņemts par starptautiskās aizsardzības atņemšanu</w:t>
            </w:r>
            <w:r w:rsidRPr="006C2C98">
              <w:rPr>
                <w:rFonts w:ascii="TimesNewRomanPSMT" w:hAnsi="TimesNewRomanPSMT" w:cs="TimesNewRomanPSMT"/>
              </w:rPr>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{RO}</w:t>
      </w:r>
      <w:r w:rsidRPr="006C2C98">
        <w:rPr>
          <w:noProof w:val="0"/>
        </w:rPr>
        <w:t>ro</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1570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Beatrix von Storch</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55. pants – 1. punkts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b)</w:t>
            </w:r>
            <w:r w:rsidRPr="006C2C98">
              <w:tab/>
              <w:t xml:space="preserve">divu mēnešu laikā, ja lēmums pieņemts par pieteikuma noraidīšanu kā nepieņemamu vai ja lēmums pieņemts par pieteikuma noraidīšanu kā skaidri atsauktu vai pārtrauktu saistībā ar bēgļa </w:t>
            </w:r>
            <w:r w:rsidRPr="006C2C98">
              <w:rPr>
                <w:b/>
                <w:i/>
              </w:rPr>
              <w:t>vai alternatīvās aizsardzības</w:t>
            </w:r>
            <w:r w:rsidRPr="006C2C98">
              <w:t xml:space="preserve"> statusu paātrinātās procedūras vai robežprocedūras ietvaros, vai ja pieteikuma iesniedzējs ir aizturēts;</w:t>
            </w:r>
          </w:p>
        </w:tc>
        <w:tc>
          <w:tcPr>
            <w:tcW w:w="4876" w:type="dxa"/>
          </w:tcPr>
          <w:p w:rsidR="008A158B" w:rsidRPr="006C2C98" w:rsidRDefault="008A158B" w:rsidP="006B45DB">
            <w:pPr>
              <w:pStyle w:val="Normal6"/>
            </w:pPr>
            <w:r w:rsidRPr="006C2C98">
              <w:t>b)</w:t>
            </w:r>
            <w:r w:rsidRPr="006C2C98">
              <w:tab/>
              <w:t>divu mēnešu laikā, ja lēmums pieņemts par pieteikuma noraidīšanu kā nepieņemamu vai ja lēmums pieņemts par pieteikuma noraidīšanu kā skaidri atsauktu vai pārtrauktu saistībā ar bēgļa statusu paātrinātās procedūras vai robežprocedūras ietvaros, vai ja pieteikuma iesniedzējs ir aizturēts;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1571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Maria Grapini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55. pants – 1. punkts – b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b)</w:t>
            </w:r>
            <w:r w:rsidRPr="006C2C98">
              <w:tab/>
            </w:r>
            <w:r w:rsidRPr="006C2C98">
              <w:rPr>
                <w:b/>
                <w:i/>
              </w:rPr>
              <w:t xml:space="preserve">divu mēnešu laikā, </w:t>
            </w:r>
            <w:r w:rsidRPr="006C2C98">
              <w:t>ja lēmums pieņemts par pieteikuma noraidīšanu kā nepieņemamu vai ja lēmums pieņemts par pieteikuma noraidīšanu kā skaidri atsauktu vai pārtrauktu saistībā ar bēgļa vai alternatīvās aizsardzības statusu paātrinātās procedūras vai robežprocedūras ietvaros, vai ja pieteikuma iesniedzējs ir aizturēts;</w:t>
            </w:r>
          </w:p>
        </w:tc>
        <w:tc>
          <w:tcPr>
            <w:tcW w:w="4876" w:type="dxa"/>
          </w:tcPr>
          <w:p w:rsidR="008A158B" w:rsidRPr="006C2C98" w:rsidRDefault="008A158B" w:rsidP="006B45DB">
            <w:pPr>
              <w:pStyle w:val="Normal6"/>
            </w:pPr>
            <w:r w:rsidRPr="006C2C98">
              <w:t>b)</w:t>
            </w:r>
            <w:r w:rsidRPr="006C2C98">
              <w:tab/>
              <w:t>ja lēmums pieņemts par pieteikuma noraidīšanu kā nepieņemamu vai ja lēmums pieņemts par pieteikuma noraidīšanu kā skaidri atsauktu vai pārtrauktu saistībā ar bēgļa vai alternatīvās aizsardzības statusu paātrinātās procedūras vai robežprocedūras ietvaros, vai ja pieteikuma iesniedzējs ir aizturēts;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{RO}</w:t>
      </w:r>
      <w:r w:rsidRPr="006C2C98">
        <w:rPr>
          <w:noProof w:val="0"/>
        </w:rPr>
        <w:t>ro</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1572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Maria Grapini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55. pants – 1. punkts – c apakšpunkts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 xml:space="preserve">c) </w:t>
            </w:r>
            <w:r w:rsidRPr="006C2C98">
              <w:rPr>
                <w:b/>
                <w:i/>
              </w:rPr>
              <w:t>viena mēneša laikā,</w:t>
            </w:r>
            <w:r w:rsidRPr="006C2C98">
              <w:t xml:space="preserve"> ja lēmums pieņemts par turpmāka pieteikuma noraidīšanu kā nepieņemamu vai acīmredzami nepamatotu.</w:t>
            </w:r>
          </w:p>
        </w:tc>
        <w:tc>
          <w:tcPr>
            <w:tcW w:w="4876" w:type="dxa"/>
          </w:tcPr>
          <w:p w:rsidR="008A158B" w:rsidRPr="006C2C98" w:rsidRDefault="008A158B" w:rsidP="006B45DB">
            <w:pPr>
              <w:pStyle w:val="Normal6"/>
            </w:pPr>
            <w:r w:rsidRPr="006C2C98">
              <w:t>c) ja lēmums pieņemts par turpmāka pieteikuma noraidīšanu kā nepieņemamu vai acīmredzami nepamatotu.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{RO}</w:t>
      </w:r>
      <w:r w:rsidRPr="006C2C98">
        <w:rPr>
          <w:noProof w:val="0"/>
        </w:rPr>
        <w:t>ro</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1573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Jussi Halla-aho</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55.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2.</w:t>
            </w:r>
            <w:r w:rsidRPr="006C2C98">
              <w:tab/>
              <w:t xml:space="preserve">Sarežģītos faktiskos vai juridiskos apstākļos 1. punktā noteiktos termiņus var pagarināt vēl par </w:t>
            </w:r>
            <w:r w:rsidRPr="006C2C98">
              <w:rPr>
                <w:b/>
                <w:i/>
              </w:rPr>
              <w:t xml:space="preserve">trīs </w:t>
            </w:r>
            <w:r w:rsidRPr="006C2C98">
              <w:t>mēnešiem.</w:t>
            </w:r>
          </w:p>
        </w:tc>
        <w:tc>
          <w:tcPr>
            <w:tcW w:w="4876" w:type="dxa"/>
          </w:tcPr>
          <w:p w:rsidR="008A158B" w:rsidRPr="006C2C98" w:rsidRDefault="008A158B" w:rsidP="006B45DB">
            <w:pPr>
              <w:pStyle w:val="Normal6"/>
            </w:pPr>
            <w:r w:rsidRPr="006C2C98">
              <w:t>2.</w:t>
            </w:r>
            <w:r w:rsidRPr="006C2C98">
              <w:tab/>
              <w:t xml:space="preserve">Sarežģītos faktiskos vai juridiskos apstākļos 1. punktā noteiktos termiņus var pagarināt vēl par </w:t>
            </w:r>
            <w:r w:rsidRPr="006C2C98">
              <w:rPr>
                <w:b/>
                <w:i/>
              </w:rPr>
              <w:t xml:space="preserve">diviem </w:t>
            </w:r>
            <w:r w:rsidRPr="006C2C98">
              <w:t>mēnešiem.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1574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Emil Radev</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55.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2.</w:t>
            </w:r>
            <w:r w:rsidRPr="006C2C98">
              <w:tab/>
              <w:t xml:space="preserve">Sarežģītos faktiskos vai juridiskos apstākļos 1. punktā noteiktos termiņus var pagarināt </w:t>
            </w:r>
            <w:r w:rsidRPr="006C2C98">
              <w:rPr>
                <w:b/>
                <w:i/>
              </w:rPr>
              <w:t>vēl par trīs mēnešiem</w:t>
            </w:r>
            <w:r w:rsidRPr="006C2C98">
              <w:t>.</w:t>
            </w:r>
          </w:p>
        </w:tc>
        <w:tc>
          <w:tcPr>
            <w:tcW w:w="4876" w:type="dxa"/>
          </w:tcPr>
          <w:p w:rsidR="008A158B" w:rsidRPr="006C2C98" w:rsidRDefault="008A158B" w:rsidP="006B45DB">
            <w:pPr>
              <w:pStyle w:val="Normal6"/>
            </w:pPr>
            <w:r w:rsidRPr="006C2C98">
              <w:t>2.</w:t>
            </w:r>
            <w:r w:rsidRPr="006C2C98">
              <w:tab/>
              <w:t>Sarežģītos faktiskos vai juridiskos apstākļos 1. punktā noteiktos termiņus var pagarināt.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{BG}</w:t>
      </w:r>
      <w:r w:rsidRPr="006C2C98">
        <w:rPr>
          <w:noProof w:val="0"/>
        </w:rPr>
        <w:t>bg</w:t>
      </w:r>
      <w:r w:rsidRPr="006C2C98">
        <w:rPr>
          <w:rStyle w:val="HideTWBExt"/>
          <w:noProof w:val="0"/>
        </w:rPr>
        <w:t>&lt;/Original&gt;</w:t>
      </w:r>
    </w:p>
    <w:p w:rsidR="004F2F92" w:rsidRPr="006C2C98" w:rsidRDefault="004F2F92" w:rsidP="004F2F92">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1575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Brice Hortefeux</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56. pants – 1. daļa</w:t>
      </w:r>
      <w:r w:rsidRPr="006C2C98">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 xml:space="preserve">Šī </w:t>
            </w:r>
            <w:r w:rsidRPr="006C2C98">
              <w:rPr>
                <w:b/>
                <w:i/>
              </w:rPr>
              <w:t>regula</w:t>
            </w:r>
            <w:r w:rsidRPr="006C2C98">
              <w:t xml:space="preserve"> neietekmē iespēju valsts iestādēm apstrīdēt administratīvos vai juridiskos lēmumus, kā paredzēts valsts tiesību aktos.</w:t>
            </w:r>
          </w:p>
        </w:tc>
        <w:tc>
          <w:tcPr>
            <w:tcW w:w="4876" w:type="dxa"/>
          </w:tcPr>
          <w:p w:rsidR="008A158B" w:rsidRPr="006C2C98" w:rsidRDefault="008A158B" w:rsidP="006B45DB">
            <w:pPr>
              <w:pStyle w:val="Normal6"/>
            </w:pPr>
            <w:r w:rsidRPr="006C2C98">
              <w:t xml:space="preserve">Šī </w:t>
            </w:r>
            <w:r w:rsidRPr="006C2C98">
              <w:rPr>
                <w:b/>
                <w:i/>
              </w:rPr>
              <w:t>direktīva</w:t>
            </w:r>
            <w:r w:rsidRPr="006C2C98">
              <w:t xml:space="preserve"> neietekmē iespēju valsts iestādēm apstrīdēt administratīvos vai juridiskos lēmumus, kā paredzēts valsts tiesību aktos.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{FR}</w:t>
      </w:r>
      <w:r w:rsidRPr="006C2C98">
        <w:rPr>
          <w:noProof w:val="0"/>
        </w:rPr>
        <w:t>fr</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1576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56. pants – 1. </w:t>
      </w:r>
      <w:r w:rsidR="00721109" w:rsidRPr="006C2C98">
        <w:t>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 xml:space="preserve">Šī </w:t>
            </w:r>
            <w:r w:rsidRPr="006C2C98">
              <w:rPr>
                <w:b/>
                <w:i/>
              </w:rPr>
              <w:t>regula</w:t>
            </w:r>
            <w:r w:rsidRPr="006C2C98">
              <w:t xml:space="preserve"> neietekmē iespēju valsts iestādēm apstrīdēt administratīvos vai juridiskos lēmumus, kā paredzēts valsts tiesību aktos.</w:t>
            </w:r>
          </w:p>
        </w:tc>
        <w:tc>
          <w:tcPr>
            <w:tcW w:w="4876" w:type="dxa"/>
          </w:tcPr>
          <w:p w:rsidR="008A158B" w:rsidRPr="006C2C98" w:rsidRDefault="008A158B" w:rsidP="006B45DB">
            <w:pPr>
              <w:pStyle w:val="Normal6"/>
            </w:pPr>
            <w:r w:rsidRPr="006C2C98">
              <w:t xml:space="preserve">Šī </w:t>
            </w:r>
            <w:r w:rsidRPr="006C2C98">
              <w:rPr>
                <w:b/>
                <w:i/>
              </w:rPr>
              <w:t>direktīva</w:t>
            </w:r>
            <w:r w:rsidRPr="006C2C98">
              <w:t xml:space="preserve"> neietekmē iespēju valsts iestādēm apstrīdēt administratīvos vai juridiskos lēmumus, kā paredzēts valsts tiesību aktos.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1577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Cecilia Wikström, Sophia in 't Veld, Angelika Mlinar, Filiz Hyusmenova</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57.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2.</w:t>
            </w:r>
            <w:r w:rsidRPr="006C2C98">
              <w:tab/>
              <w:t>Dalībvalstis kopā ar Komisiju veic visus piemērotos pasākumus, lai izveidotu tiešu sadarbību un informācijas apmaiņu starp atbildīgajām iestādēm.</w:t>
            </w:r>
          </w:p>
        </w:tc>
        <w:tc>
          <w:tcPr>
            <w:tcW w:w="4876" w:type="dxa"/>
          </w:tcPr>
          <w:p w:rsidR="008A158B" w:rsidRPr="006C2C98" w:rsidRDefault="008A158B" w:rsidP="006B45DB">
            <w:pPr>
              <w:pStyle w:val="Normal6"/>
            </w:pPr>
            <w:r w:rsidRPr="006C2C98">
              <w:t>2.</w:t>
            </w:r>
            <w:r w:rsidRPr="006C2C98">
              <w:tab/>
              <w:t>Dalībvalstis kopā ar Komisiju veic visus piemērotos pasākumus, lai izveidotu tiešu sadarbību un informācijas apmaiņu starp atbildīgajām iestādēm</w:t>
            </w:r>
            <w:r w:rsidRPr="006C2C98">
              <w:rPr>
                <w:b/>
                <w:i/>
              </w:rPr>
              <w:t>, kā arī starp atbildīgajām pārvaldes iestādēm un Eiropas Savienības Patvēruma aģentūru</w:t>
            </w:r>
            <w:r w:rsidRPr="006C2C98">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Jāpalielina sadarbība arī ar Eiropas Savienības Patvēruma aģentūru.</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1578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59. pants – 2.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2.</w:t>
            </w:r>
            <w:r w:rsidRPr="006C2C98">
              <w:tab/>
              <w:t xml:space="preserve">Pilnvaras pieņemt 1. pantā minētos deleģētos aktus Komisijai piešķir uz pieciem gadiem no šīs </w:t>
            </w:r>
            <w:r w:rsidRPr="006C2C98">
              <w:rPr>
                <w:b/>
                <w:i/>
              </w:rPr>
              <w:t>regulas</w:t>
            </w:r>
            <w:r w:rsidRPr="006C2C98">
              <w:t xml:space="preserve"> spēkā stāšanās dienas. Komisija sagatavo ziņojumu par pilnvaru deleģēšanu vēlākais deviņus mēnešus pirms piecu gadu laikposma beigām. Pilnvaru deleģēšana tiek automātiski pagarināta uz tāda paša ilguma laikposmiem, ja vien Eiropas Parlaments vai Padome neiebilst pret šādu pagarinājumu vēlākais trīs mēnešus pirms katra laikposma beigām.</w:t>
            </w:r>
          </w:p>
        </w:tc>
        <w:tc>
          <w:tcPr>
            <w:tcW w:w="4876" w:type="dxa"/>
          </w:tcPr>
          <w:p w:rsidR="008A158B" w:rsidRPr="006C2C98" w:rsidRDefault="008A158B" w:rsidP="006B45DB">
            <w:pPr>
              <w:pStyle w:val="Normal6"/>
            </w:pPr>
            <w:r w:rsidRPr="006C2C98">
              <w:t>2.</w:t>
            </w:r>
            <w:r w:rsidRPr="006C2C98">
              <w:tab/>
              <w:t xml:space="preserve">Pilnvaras pieņemt 1. pantā minētos deleģētos aktus Komisijai piešķir uz pieciem gadiem no šīs </w:t>
            </w:r>
            <w:r w:rsidRPr="006C2C98">
              <w:rPr>
                <w:b/>
                <w:i/>
              </w:rPr>
              <w:t>direktīvas</w:t>
            </w:r>
            <w:r w:rsidRPr="006C2C98">
              <w:t xml:space="preserve"> spēkā stāšanās dienas. Komisija sagatavo ziņojumu par pilnvaru deleģēšanu vēlākais deviņus mēnešus pirms piecu gadu laikposma beigām. Pilnvaru deleģēšana tiek automātiski pagarināta uz tāda paša ilguma laikposmiem, ja vien Eiropas Parlaments vai Padome neiebilst pret šādu pagarinājumu vēlākais trīs mēnešus pirms katra laikposma beigām.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1579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59. pants – 5. punkts</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5.</w:t>
            </w:r>
            <w:r w:rsidRPr="006C2C98">
              <w:tab/>
              <w:t xml:space="preserve">Šāds deleģētais akts un tā termiņa pagarinājumi stājas spēkā tikai tad, ja </w:t>
            </w:r>
            <w:r w:rsidRPr="006C2C98">
              <w:rPr>
                <w:b/>
                <w:i/>
              </w:rPr>
              <w:t>viena mēneša</w:t>
            </w:r>
            <w:r w:rsidRPr="006C2C98">
              <w:t xml:space="preserve"> laikā no dienas, kad minētais akts paziņots Eiropas Parlamentam un Padomei, ne Eiropas Parlaments, ne Padome nav izteikuši iebildumus, vai ja pirms minētā laikposma beigām gan Eiropas Parlaments, gan Padome ir informējuši Komisiju par savu nodomu neizteikt iebildumus.</w:t>
            </w:r>
          </w:p>
        </w:tc>
        <w:tc>
          <w:tcPr>
            <w:tcW w:w="4876" w:type="dxa"/>
          </w:tcPr>
          <w:p w:rsidR="008A158B" w:rsidRPr="006C2C98" w:rsidRDefault="008A158B" w:rsidP="006B45DB">
            <w:pPr>
              <w:pStyle w:val="Normal6"/>
            </w:pPr>
            <w:r w:rsidRPr="006C2C98">
              <w:t>5.</w:t>
            </w:r>
            <w:r w:rsidRPr="006C2C98">
              <w:tab/>
              <w:t xml:space="preserve">Šāds deleģētais akts un tā termiņa pagarinājumi stājas spēkā tikai tad, ja </w:t>
            </w:r>
            <w:r w:rsidRPr="006C2C98">
              <w:rPr>
                <w:b/>
                <w:i/>
              </w:rPr>
              <w:t>divu mēnešu</w:t>
            </w:r>
            <w:r w:rsidRPr="006C2C98">
              <w:t xml:space="preserve"> laikā no dienas, kad minētais akts paziņots Eiropas Parlamentam un Padomei, ne Eiropas Parlaments, ne Padome nav izteikuši iebildumus, vai ja pirms minētā laikposma beigām gan Eiropas Parlaments, gan Padome ir informējuši Komisiju par savu nodomu neizteikt iebildumus.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Svarīg</w:t>
      </w:r>
      <w:r w:rsidR="00443C9C" w:rsidRPr="006C2C98">
        <w:rPr>
          <w:noProof w:val="0"/>
        </w:rPr>
        <w:t>i, lai Parlamentam un Padomei būtu</w:t>
      </w:r>
      <w:r w:rsidRPr="006C2C98">
        <w:rPr>
          <w:noProof w:val="0"/>
        </w:rPr>
        <w:t xml:space="preserve"> pietiekami daudz laika izskatīt deleģētā akta saturu pirms tā stāšanās spēkā. Viena mēneša laikposms liedz Parlamentam veikt visas iekšējās procedūras, lai izteiktu iebildumus pret deleģēto aktu, tādēļ termiņš nav atbilstīgs. Divi mēneši ir minimālais laikposms, kas būtu jānodrošina likumdevējiem.</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1580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Brice Hortefeux</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60. pants – 1. daļa</w:t>
      </w:r>
      <w:r w:rsidRPr="006C2C98">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 xml:space="preserve">[Divus gadus no šīs </w:t>
            </w:r>
            <w:r w:rsidRPr="006C2C98">
              <w:rPr>
                <w:b/>
                <w:i/>
              </w:rPr>
              <w:t>regulas</w:t>
            </w:r>
            <w:r w:rsidRPr="006C2C98">
              <w:t xml:space="preserve"> spēkā stāšanās] un turpmāk ik pēc pieciem gadiem Komisija ziņo Eiropas Parlamentam un Padomei par šīs </w:t>
            </w:r>
            <w:r w:rsidRPr="006C2C98">
              <w:rPr>
                <w:b/>
                <w:i/>
              </w:rPr>
              <w:t>regulas</w:t>
            </w:r>
            <w:r w:rsidRPr="006C2C98">
              <w:t xml:space="preserve"> piemērošanu dalībvalstīs un vajadzības gadījumā ierosina grozījumus.</w:t>
            </w:r>
          </w:p>
        </w:tc>
        <w:tc>
          <w:tcPr>
            <w:tcW w:w="4876" w:type="dxa"/>
          </w:tcPr>
          <w:p w:rsidR="008A158B" w:rsidRPr="006C2C98" w:rsidRDefault="008A158B" w:rsidP="006B45DB">
            <w:pPr>
              <w:pStyle w:val="Normal6"/>
            </w:pPr>
            <w:r w:rsidRPr="006C2C98">
              <w:t xml:space="preserve">[Divus gadus no šīs </w:t>
            </w:r>
            <w:r w:rsidRPr="006C2C98">
              <w:rPr>
                <w:b/>
                <w:i/>
              </w:rPr>
              <w:t>direktīvas</w:t>
            </w:r>
            <w:r w:rsidRPr="006C2C98">
              <w:t xml:space="preserve"> spēkā stāšanās] un turpmāk ik pēc pieciem gadiem Komisija ziņo Eiropas Parlamentam un Padomei par šīs </w:t>
            </w:r>
            <w:r w:rsidRPr="006C2C98">
              <w:rPr>
                <w:b/>
                <w:i/>
              </w:rPr>
              <w:t>direktīvas</w:t>
            </w:r>
            <w:r w:rsidRPr="006C2C98">
              <w:t xml:space="preserve"> piemērošanu dalībvalstīs un vajadzības gadījumā ierosina grozījumus.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{FR}</w:t>
      </w:r>
      <w:r w:rsidRPr="006C2C98">
        <w:rPr>
          <w:noProof w:val="0"/>
        </w:rPr>
        <w:t>fr</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1581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60. pants – 1. </w:t>
      </w:r>
      <w:r w:rsidR="001335D0" w:rsidRPr="006C2C98">
        <w:t>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w:t>
            </w:r>
            <w:r w:rsidRPr="006C2C98">
              <w:rPr>
                <w:b/>
                <w:i/>
              </w:rPr>
              <w:t xml:space="preserve">Divus gadus </w:t>
            </w:r>
            <w:r w:rsidRPr="006C2C98">
              <w:t xml:space="preserve">no šīs </w:t>
            </w:r>
            <w:r w:rsidRPr="006C2C98">
              <w:rPr>
                <w:b/>
                <w:i/>
              </w:rPr>
              <w:t>regulas</w:t>
            </w:r>
            <w:r w:rsidRPr="006C2C98">
              <w:t xml:space="preserve"> </w:t>
            </w:r>
            <w:r w:rsidRPr="006C2C98">
              <w:rPr>
                <w:b/>
                <w:i/>
              </w:rPr>
              <w:t>spēkā</w:t>
            </w:r>
            <w:r w:rsidRPr="006C2C98">
              <w:t xml:space="preserve"> stāšanās] un turpmāk ik pēc </w:t>
            </w:r>
            <w:r w:rsidRPr="006C2C98">
              <w:rPr>
                <w:b/>
                <w:i/>
              </w:rPr>
              <w:t>pieciem</w:t>
            </w:r>
            <w:r w:rsidRPr="006C2C98">
              <w:t xml:space="preserve"> gadiem Komisija ziņo Eiropas Parlamentam un Padomei par šīs </w:t>
            </w:r>
            <w:r w:rsidRPr="006C2C98">
              <w:rPr>
                <w:b/>
                <w:i/>
              </w:rPr>
              <w:t>regulas</w:t>
            </w:r>
            <w:r w:rsidRPr="006C2C98">
              <w:t xml:space="preserve"> piemērošanu dalībvalstīs un vajadzības gadījumā ierosina grozījumus.</w:t>
            </w:r>
          </w:p>
        </w:tc>
        <w:tc>
          <w:tcPr>
            <w:tcW w:w="4876" w:type="dxa"/>
          </w:tcPr>
          <w:p w:rsidR="008A158B" w:rsidRPr="006C2C98" w:rsidRDefault="008A158B" w:rsidP="006B45DB">
            <w:pPr>
              <w:pStyle w:val="Normal6"/>
            </w:pPr>
            <w:r w:rsidRPr="006C2C98">
              <w:t>[</w:t>
            </w:r>
            <w:r w:rsidRPr="006C2C98">
              <w:rPr>
                <w:b/>
                <w:i/>
              </w:rPr>
              <w:t>Vienu gadu</w:t>
            </w:r>
            <w:r w:rsidRPr="006C2C98">
              <w:t xml:space="preserve"> no šīs </w:t>
            </w:r>
            <w:r w:rsidRPr="006C2C98">
              <w:rPr>
                <w:b/>
                <w:i/>
              </w:rPr>
              <w:t>direktīvas</w:t>
            </w:r>
            <w:r w:rsidRPr="006C2C98">
              <w:t xml:space="preserve"> stāšanās </w:t>
            </w:r>
            <w:r w:rsidRPr="006C2C98">
              <w:rPr>
                <w:b/>
                <w:i/>
              </w:rPr>
              <w:t>spēkā</w:t>
            </w:r>
            <w:r w:rsidRPr="006C2C98">
              <w:t xml:space="preserve">] un turpmāk ik pēc </w:t>
            </w:r>
            <w:r w:rsidRPr="006C2C98">
              <w:rPr>
                <w:b/>
                <w:i/>
              </w:rPr>
              <w:t xml:space="preserve">diviem </w:t>
            </w:r>
            <w:r w:rsidRPr="006C2C98">
              <w:t xml:space="preserve">gadiem Komisija ziņo Eiropas Parlamentam un Padomei par šīs </w:t>
            </w:r>
            <w:r w:rsidRPr="006C2C98">
              <w:rPr>
                <w:b/>
                <w:i/>
              </w:rPr>
              <w:t>direktīvas</w:t>
            </w:r>
            <w:r w:rsidRPr="006C2C98">
              <w:t xml:space="preserve"> piemērošanu dalībvalstīs un vajadzības gadījumā ierosina grozījumus.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1582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60. pants – 1.a </w:t>
      </w:r>
      <w:r w:rsidR="001335D0" w:rsidRPr="006C2C98">
        <w:t>daļa</w:t>
      </w:r>
      <w:r w:rsidRPr="006C2C98">
        <w:t xml:space="preserve"> (jaun</w:t>
      </w:r>
      <w:r w:rsidR="001335D0" w:rsidRPr="006C2C98">
        <w:t>a</w:t>
      </w:r>
      <w:r w:rsidRPr="006C2C98">
        <w:t>)</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Eiropas Parlaments, Pa</w:t>
            </w:r>
            <w:r w:rsidR="00443C9C" w:rsidRPr="006C2C98">
              <w:rPr>
                <w:b/>
                <w:i/>
              </w:rPr>
              <w:t>mattiesību aģentūra un Eiropas O</w:t>
            </w:r>
            <w:r w:rsidRPr="006C2C98">
              <w:rPr>
                <w:b/>
                <w:i/>
              </w:rPr>
              <w:t>mbuds vienlaikus sagatavo ziņojumus, novērtējot sistēmu un situāciju pamattiesību jomā.</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1583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60. pants – 2. </w:t>
      </w:r>
      <w:r w:rsidR="00293609" w:rsidRPr="006C2C98">
        <w:t>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Dalībvalstis pēc Komisijas pieprasījuma nosūta tai informāciju tās ziņojumu sagatavošanai ne vēlāk kā deviņus mēnešus pirms minētā termiņa beigām.</w:t>
            </w:r>
          </w:p>
        </w:tc>
        <w:tc>
          <w:tcPr>
            <w:tcW w:w="4876" w:type="dxa"/>
          </w:tcPr>
          <w:p w:rsidR="008A158B" w:rsidRPr="006C2C98" w:rsidRDefault="008A158B" w:rsidP="006B45DB">
            <w:pPr>
              <w:pStyle w:val="Normal6"/>
            </w:pPr>
            <w:r w:rsidRPr="006C2C98">
              <w:t>Dalībvalstis pēc Komisijas pieprasījuma nosūta tai informāciju tās ziņojumu sagatavošanai ne vēlāk kā deviņus mēnešus pirms minētā termiņa beigām.</w:t>
            </w:r>
            <w:r w:rsidRPr="006C2C98">
              <w:br/>
            </w:r>
            <w:r w:rsidRPr="006C2C98">
              <w:rPr>
                <w:b/>
                <w:i/>
              </w:rPr>
              <w:t>Ziņojum</w:t>
            </w:r>
            <w:r w:rsidR="00443C9C" w:rsidRPr="006C2C98">
              <w:rPr>
                <w:b/>
                <w:i/>
              </w:rPr>
              <w:t xml:space="preserve">ā </w:t>
            </w:r>
            <w:r w:rsidRPr="006C2C98">
              <w:rPr>
                <w:b/>
                <w:i/>
              </w:rPr>
              <w:t>Komisijas informē par metodiku, kuru tā ir izmantojusi, lai novērtē</w:t>
            </w:r>
            <w:r w:rsidR="00443C9C" w:rsidRPr="006C2C98">
              <w:rPr>
                <w:b/>
                <w:i/>
              </w:rPr>
              <w:t>tu situāciju trešās valstīs, kuras</w:t>
            </w:r>
            <w:r w:rsidRPr="006C2C98">
              <w:rPr>
                <w:b/>
                <w:i/>
              </w:rPr>
              <w:t xml:space="preserve"> iekļautas ES kopējā drošu izcelsmes valstu sarakstā vai kuras paredzēts šajā sarakstā iekļaut, vai lai, iespējams, apturētu trešo valstu statusu šajā sarakstā. Tā ziņo arī par procesuālo garantiju īstenošanu attiecībā uz starptautiskās aizsardzības meklētājiem, kuru izcelsmes valsts ir iekļauta ES kopējā drošu izcelsmes valstu sarakstā.</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Formulējums pamatots uz 43. grozījumu Parlamenta nostājā attiecībā uz regulu</w:t>
      </w:r>
      <w:r w:rsidR="00990F93" w:rsidRPr="006C2C98">
        <w:rPr>
          <w:noProof w:val="0"/>
        </w:rPr>
        <w:t>,</w:t>
      </w:r>
      <w:r w:rsidRPr="006C2C98">
        <w:rPr>
          <w:noProof w:val="0"/>
        </w:rPr>
        <w:t xml:space="preserve"> </w:t>
      </w:r>
      <w:r w:rsidR="00990F93" w:rsidRPr="006C2C98">
        <w:rPr>
          <w:noProof w:val="0"/>
        </w:rPr>
        <w:t>ar ko izveido ES kopējo drošu trešo valstu sarakstu</w:t>
      </w:r>
      <w:r w:rsidRPr="006C2C98">
        <w:rPr>
          <w:noProof w:val="0"/>
        </w:rPr>
        <w: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1584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Ska Keller</w:t>
      </w:r>
      <w:r w:rsidRPr="006C2C98">
        <w:rPr>
          <w:rStyle w:val="HideTWBExt"/>
          <w:b w:val="0"/>
          <w:noProof w:val="0"/>
        </w:rPr>
        <w:t>&lt;/Members&gt;</w:t>
      </w:r>
    </w:p>
    <w:p w:rsidR="008A158B" w:rsidRPr="006C2C98" w:rsidRDefault="008A158B" w:rsidP="008A158B">
      <w:r w:rsidRPr="006C2C98">
        <w:rPr>
          <w:rStyle w:val="HideTWBExt"/>
          <w:noProof w:val="0"/>
        </w:rPr>
        <w:t>&lt;AuNomDe&gt;</w:t>
      </w:r>
      <w:r w:rsidRPr="006C2C98">
        <w:rPr>
          <w:rStyle w:val="HideTWBInt"/>
        </w:rPr>
        <w:t>{Verts/ALE}</w:t>
      </w:r>
      <w:r w:rsidRPr="006C2C98">
        <w:t>Verts/ALE grupas vārdā</w:t>
      </w:r>
      <w:r w:rsidRPr="006C2C98">
        <w:rPr>
          <w:rStyle w:val="HideTWBExt"/>
          <w:noProof w:val="0"/>
        </w:rPr>
        <w:t>&lt;/AuNomDe&gt;</w:t>
      </w:r>
    </w:p>
    <w:p w:rsidR="008A158B" w:rsidRPr="006C2C98" w:rsidRDefault="008A158B" w:rsidP="008A158B">
      <w:pPr>
        <w:pStyle w:val="NormalBold"/>
      </w:pPr>
      <w:r w:rsidRPr="006C2C98">
        <w:rPr>
          <w:rStyle w:val="HideTWBExt"/>
          <w:b w:val="0"/>
          <w:noProof w:val="0"/>
        </w:rPr>
        <w:t>&lt;Members&gt;</w:t>
      </w:r>
      <w:r w:rsidRPr="006C2C98">
        <w:t>Judith Sargentini</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60. pants – 2.</w:t>
      </w:r>
      <w:r w:rsidR="00266080" w:rsidRPr="006C2C98">
        <w:t>a</w:t>
      </w:r>
      <w:r w:rsidRPr="006C2C98">
        <w:t> </w:t>
      </w:r>
      <w:r w:rsidR="00293609" w:rsidRPr="006C2C98">
        <w:t>daļa</w:t>
      </w:r>
      <w:r w:rsidRPr="006C2C98">
        <w:t xml:space="preserve"> (jauna)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EE0E50">
            <w:pPr>
              <w:pStyle w:val="Normal6"/>
            </w:pPr>
            <w:r w:rsidRPr="006C2C98">
              <w:rPr>
                <w:b/>
                <w:i/>
              </w:rPr>
              <w:t>Dalībvalstis sistemātiski ziņo Komisijai par šīs regulas III </w:t>
            </w:r>
            <w:r w:rsidR="00EE0E50" w:rsidRPr="006C2C98">
              <w:rPr>
                <w:b/>
                <w:i/>
              </w:rPr>
              <w:t>ie</w:t>
            </w:r>
            <w:r w:rsidRPr="006C2C98">
              <w:rPr>
                <w:b/>
                <w:i/>
              </w:rPr>
              <w:t>daļas īstenošanu un piemērošanu.</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Grozījums paredzēts, lai nodrošinātu šīs regulas noteikumu pilnīgu īstenošanu praksē attiecībā uz bezmaksas juridiskās palīdzības sniegšanu patvēruma pieteikuma iesniedzējiem visos procedūras posmos.</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1585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Brice Hortefeux</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60.a pants (jauns)</w:t>
      </w:r>
      <w:r w:rsidRPr="006C2C98">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Center"/>
              <w:rPr>
                <w:color w:val="auto"/>
                <w:lang w:val="lv-LV"/>
              </w:rPr>
            </w:pPr>
            <w:r w:rsidRPr="006C2C98">
              <w:rPr>
                <w:b/>
                <w:i/>
                <w:color w:val="auto"/>
                <w:sz w:val="24"/>
                <w:lang w:val="lv-LV"/>
              </w:rPr>
              <w:t>60.a pants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Center"/>
              <w:rPr>
                <w:color w:val="auto"/>
                <w:lang w:val="lv-LV"/>
              </w:rPr>
            </w:pPr>
            <w:r w:rsidRPr="006C2C98">
              <w:rPr>
                <w:b/>
                <w:i/>
                <w:color w:val="auto"/>
                <w:sz w:val="24"/>
                <w:lang w:val="lv-LV"/>
              </w:rPr>
              <w:t>Transponēšana</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 xml:space="preserve">1. Dalībvalstis pieņem </w:t>
            </w:r>
            <w:r w:rsidRPr="006C2C98">
              <w:rPr>
                <w:rStyle w:val="alt-edited"/>
                <w:b/>
                <w:i/>
              </w:rPr>
              <w:t>normatīvos un administratīvos</w:t>
            </w:r>
            <w:r w:rsidRPr="006C2C98">
              <w:rPr>
                <w:b/>
                <w:i/>
              </w:rPr>
              <w:t xml:space="preserve"> aktus, kas nepieciešami, lai nodrošinātu atbilstību šīs direktīvas prasībām. Tās nekavējoties paziņo Komisijai šo aktu tekstus.</w:t>
            </w:r>
          </w:p>
        </w:tc>
      </w:tr>
      <w:tr w:rsidR="008A158B" w:rsidRPr="006C2C98" w:rsidTr="006B45DB">
        <w:trPr>
          <w:jc w:val="center"/>
        </w:trPr>
        <w:tc>
          <w:tcPr>
            <w:tcW w:w="4876" w:type="dxa"/>
          </w:tcPr>
          <w:p w:rsidR="008A158B" w:rsidRPr="006C2C98" w:rsidRDefault="008A158B" w:rsidP="006B45DB">
            <w:pPr>
              <w:pStyle w:val="Normal6"/>
            </w:pPr>
          </w:p>
        </w:tc>
        <w:tc>
          <w:tcPr>
            <w:tcW w:w="4876" w:type="dxa"/>
          </w:tcPr>
          <w:p w:rsidR="008A158B" w:rsidRPr="006C2C98" w:rsidRDefault="008A158B" w:rsidP="006B45DB">
            <w:pPr>
              <w:pStyle w:val="Normal6"/>
            </w:pPr>
            <w:r w:rsidRPr="006C2C98">
              <w:rPr>
                <w:b/>
                <w:i/>
              </w:rPr>
              <w:t>2. Dalībvalstis paziņo Komisijai</w:t>
            </w:r>
            <w:r w:rsidR="00443C9C" w:rsidRPr="006C2C98">
              <w:rPr>
                <w:b/>
                <w:i/>
              </w:rPr>
              <w:t xml:space="preserve"> to</w:t>
            </w:r>
            <w:r w:rsidRPr="006C2C98">
              <w:rPr>
                <w:b/>
                <w:i/>
              </w:rPr>
              <w:t xml:space="preserve"> </w:t>
            </w:r>
            <w:r w:rsidRPr="006C2C98">
              <w:rPr>
                <w:rStyle w:val="shorttext"/>
                <w:b/>
                <w:bCs/>
                <w:i/>
              </w:rPr>
              <w:t>būtisko noteikumu tekstus valsts tiesību aktos, kurus tās pieņem šīs direktīvas reglamentētajā jomā</w:t>
            </w:r>
            <w:r w:rsidRPr="006C2C98">
              <w:rPr>
                <w:b/>
                <w:bCs/>
                <w:i/>
              </w:rPr>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{FR}</w:t>
      </w:r>
      <w:r w:rsidRPr="006C2C98">
        <w:rPr>
          <w:noProof w:val="0"/>
        </w:rPr>
        <w:t>fr</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1586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Brice Hortefeux</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61. pants – 1. daļa</w:t>
      </w:r>
      <w:r w:rsidRPr="006C2C98">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Direktīvu 2013/32/ES atceļ.</w:t>
            </w:r>
          </w:p>
        </w:tc>
        <w:tc>
          <w:tcPr>
            <w:tcW w:w="4876" w:type="dxa"/>
          </w:tcPr>
          <w:p w:rsidR="008A158B" w:rsidRPr="006C2C98" w:rsidRDefault="008A158B" w:rsidP="006B45DB">
            <w:pPr>
              <w:pStyle w:val="Normal6"/>
            </w:pPr>
            <w:r w:rsidRPr="006C2C98">
              <w:t>Direktīvu 2013/32/ES atceļ</w:t>
            </w:r>
            <w:r w:rsidRPr="006C2C98">
              <w:rPr>
                <w:b/>
                <w:i/>
              </w:rPr>
              <w:t xml:space="preserve"> attiecībā uz dalībvalstīm, </w:t>
            </w:r>
            <w:r w:rsidRPr="006C2C98">
              <w:rPr>
                <w:rStyle w:val="shorttext"/>
                <w:b/>
                <w:bCs/>
                <w:i/>
              </w:rPr>
              <w:t xml:space="preserve">uz ko attiecas šī direktīva, neskarot dalībvalstu pienākumus attiecībā uz </w:t>
            </w:r>
            <w:r w:rsidR="00443C9C" w:rsidRPr="006C2C98">
              <w:rPr>
                <w:rStyle w:val="shorttext"/>
                <w:b/>
                <w:bCs/>
                <w:i/>
              </w:rPr>
              <w:t xml:space="preserve">termiņu direktīvas transponēšanai </w:t>
            </w:r>
            <w:r w:rsidRPr="006C2C98">
              <w:rPr>
                <w:rStyle w:val="shorttext"/>
                <w:b/>
                <w:bCs/>
                <w:i/>
              </w:rPr>
              <w:t>valsts tiesību aktos</w:t>
            </w:r>
            <w:r w:rsidRPr="006C2C98">
              <w:rPr>
                <w:bCs/>
                <w:i/>
              </w:rPr>
              <w:t>.</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{FR}</w:t>
      </w:r>
      <w:r w:rsidRPr="006C2C98">
        <w:rPr>
          <w:noProof w:val="0"/>
        </w:rPr>
        <w:t>fr</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1587</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61. pants – 2. daļa</w:t>
      </w:r>
      <w:r w:rsidRPr="006C2C9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7A4ED8">
        <w:trPr>
          <w:trHeight w:hRule="exact" w:val="240"/>
          <w:jc w:val="center"/>
        </w:trPr>
        <w:tc>
          <w:tcPr>
            <w:tcW w:w="9752" w:type="dxa"/>
            <w:gridSpan w:val="2"/>
          </w:tcPr>
          <w:p w:rsidR="008A158B" w:rsidRPr="006C2C98" w:rsidRDefault="008A158B" w:rsidP="006B45DB"/>
        </w:tc>
      </w:tr>
      <w:tr w:rsidR="008A158B" w:rsidRPr="006C2C98" w:rsidTr="007A4ED8">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7A4ED8">
        <w:trPr>
          <w:jc w:val="center"/>
        </w:trPr>
        <w:tc>
          <w:tcPr>
            <w:tcW w:w="4876" w:type="dxa"/>
          </w:tcPr>
          <w:p w:rsidR="008A158B" w:rsidRPr="006C2C98" w:rsidRDefault="008A158B" w:rsidP="006B45DB">
            <w:pPr>
              <w:pStyle w:val="Normal6"/>
            </w:pPr>
            <w:r w:rsidRPr="006C2C98">
              <w:t xml:space="preserve">Atsauces uz atcelto direktīvu uzskata par atsaucēm uz šo </w:t>
            </w:r>
            <w:r w:rsidRPr="006C2C98">
              <w:rPr>
                <w:b/>
                <w:i/>
              </w:rPr>
              <w:t>regulu</w:t>
            </w:r>
            <w:r w:rsidRPr="006C2C98">
              <w:t>, un tās lasa saskaņā ar 2. pielikumā iekļauto atbilstības tabulu.</w:t>
            </w:r>
          </w:p>
        </w:tc>
        <w:tc>
          <w:tcPr>
            <w:tcW w:w="4876" w:type="dxa"/>
          </w:tcPr>
          <w:p w:rsidR="008A158B" w:rsidRPr="006C2C98" w:rsidRDefault="008A158B" w:rsidP="006B45DB">
            <w:pPr>
              <w:pStyle w:val="Normal6"/>
            </w:pPr>
            <w:r w:rsidRPr="006C2C98">
              <w:t xml:space="preserve">Atsauces uz atcelto direktīvu uzskata par atsaucēm uz šo </w:t>
            </w:r>
            <w:r w:rsidRPr="006C2C98">
              <w:rPr>
                <w:b/>
                <w:i/>
              </w:rPr>
              <w:t>direktīvu</w:t>
            </w:r>
            <w:r w:rsidRPr="006C2C98">
              <w:t>, un tās lasa saskaņā ar 2. pielikumā iekļauto atbilstības tabulu.</w:t>
            </w:r>
          </w:p>
        </w:tc>
      </w:tr>
    </w:tbl>
    <w:p w:rsidR="007A4ED8" w:rsidRPr="006C2C98" w:rsidRDefault="007A4ED8" w:rsidP="007A4ED8">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1588</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Brice Hortefeux</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62. pants – 1. daļa</w:t>
      </w:r>
      <w:r w:rsidRPr="006C2C98">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8A158B" w:rsidRPr="006C2C98" w:rsidTr="007A4ED8">
        <w:trPr>
          <w:trHeight w:hRule="exact" w:val="240"/>
          <w:jc w:val="center"/>
        </w:trPr>
        <w:tc>
          <w:tcPr>
            <w:tcW w:w="9752" w:type="dxa"/>
            <w:gridSpan w:val="2"/>
          </w:tcPr>
          <w:p w:rsidR="008A158B" w:rsidRPr="006C2C98" w:rsidRDefault="008A158B" w:rsidP="006B45DB"/>
        </w:tc>
      </w:tr>
      <w:tr w:rsidR="008A158B" w:rsidRPr="006C2C98" w:rsidTr="007A4ED8">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7A4ED8">
        <w:trPr>
          <w:jc w:val="center"/>
        </w:trPr>
        <w:tc>
          <w:tcPr>
            <w:tcW w:w="4876" w:type="dxa"/>
          </w:tcPr>
          <w:p w:rsidR="008A158B" w:rsidRPr="006C2C98" w:rsidRDefault="008A158B" w:rsidP="006B45DB">
            <w:pPr>
              <w:pStyle w:val="Normal6"/>
            </w:pPr>
            <w:r w:rsidRPr="006C2C98">
              <w:t xml:space="preserve">Šī </w:t>
            </w:r>
            <w:r w:rsidRPr="006C2C98">
              <w:rPr>
                <w:b/>
                <w:i/>
              </w:rPr>
              <w:t>regula</w:t>
            </w:r>
            <w:r w:rsidRPr="006C2C98">
              <w:t xml:space="preserve"> stājas spēkā divdesmitajā dienā pēc tās publicēšanas Eiropas Savienības Oficiālajā Vēstnesī.</w:t>
            </w:r>
          </w:p>
        </w:tc>
        <w:tc>
          <w:tcPr>
            <w:tcW w:w="4876" w:type="dxa"/>
          </w:tcPr>
          <w:p w:rsidR="008A158B" w:rsidRPr="006C2C98" w:rsidRDefault="008A158B" w:rsidP="006B45DB">
            <w:pPr>
              <w:pStyle w:val="Normal6"/>
            </w:pPr>
            <w:r w:rsidRPr="006C2C98">
              <w:t xml:space="preserve">Šī </w:t>
            </w:r>
            <w:r w:rsidRPr="006C2C98">
              <w:rPr>
                <w:b/>
                <w:i/>
              </w:rPr>
              <w:t>direktīva</w:t>
            </w:r>
            <w:r w:rsidRPr="006C2C98">
              <w:t xml:space="preserve"> stājas spēkā divdesmitajā dienā pēc tās publicēšanas Eiropas Savienības Oficiālajā Vēstnesī.</w:t>
            </w:r>
          </w:p>
        </w:tc>
      </w:tr>
    </w:tbl>
    <w:p w:rsidR="007A4ED8" w:rsidRPr="006C2C98" w:rsidRDefault="007A4ED8" w:rsidP="007A4ED8">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{FR}</w:t>
      </w:r>
      <w:r w:rsidRPr="006C2C98">
        <w:rPr>
          <w:noProof w:val="0"/>
        </w:rPr>
        <w:t>fr</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1589</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62. pants – 1.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 xml:space="preserve">Šī </w:t>
            </w:r>
            <w:r w:rsidRPr="006C2C98">
              <w:rPr>
                <w:b/>
                <w:i/>
              </w:rPr>
              <w:t>regula</w:t>
            </w:r>
            <w:r w:rsidRPr="006C2C98">
              <w:t xml:space="preserve"> stājas spēkā divdesmitajā dienā pēc tās publicēšanas Eiropas Savienības Oficiālajā Vēstnesī.</w:t>
            </w:r>
          </w:p>
        </w:tc>
        <w:tc>
          <w:tcPr>
            <w:tcW w:w="4876" w:type="dxa"/>
          </w:tcPr>
          <w:p w:rsidR="008A158B" w:rsidRPr="006C2C98" w:rsidRDefault="008A158B" w:rsidP="006B45DB">
            <w:pPr>
              <w:pStyle w:val="Normal6"/>
            </w:pPr>
            <w:r w:rsidRPr="006C2C98">
              <w:t xml:space="preserve">Šī </w:t>
            </w:r>
            <w:r w:rsidRPr="006C2C98">
              <w:rPr>
                <w:b/>
                <w:i/>
              </w:rPr>
              <w:t>direktīva</w:t>
            </w:r>
            <w:r w:rsidRPr="006C2C98">
              <w:t xml:space="preserve"> stājas spēkā divdesmitajā dienā pēc tās publicēšanas Eiropas Savienības Oficiālajā Vēstnesī.</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1590</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Brice Hortefeux</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0064260E" w:rsidRPr="006C2C98">
        <w:t>62. pants – 2. </w:t>
      </w:r>
      <w:r w:rsidRPr="006C2C98">
        <w:t>daļa</w:t>
      </w:r>
      <w:r w:rsidRPr="006C2C98">
        <w:rPr>
          <w:rStyle w:val="HideTWBExt"/>
          <w:b w:val="0"/>
          <w:noProof w:val="0"/>
        </w:rPr>
        <w:t>&lt;/Article&gt;</w:t>
      </w:r>
    </w:p>
    <w:tbl>
      <w:tblPr>
        <w:tblW w:w="9752" w:type="dxa"/>
        <w:jc w:val="center"/>
        <w:tblLayout w:type="fixed"/>
        <w:tblCellMar>
          <w:left w:w="340" w:type="dxa"/>
          <w:right w:w="340" w:type="dxa"/>
        </w:tblCellMar>
        <w:tblLook w:val="00A0" w:firstRow="1" w:lastRow="0" w:firstColumn="1" w:lastColumn="0" w:noHBand="0" w:noVBand="0"/>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rPr>
                <w:b/>
                <w:i/>
              </w:rPr>
            </w:pPr>
            <w:r w:rsidRPr="006C2C98">
              <w:rPr>
                <w:b/>
                <w:i/>
              </w:rPr>
              <w:t>Šo regulu sāk piemērot no [sešus mēnešus no tās spēkā stāšanās].</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{FR}</w:t>
      </w:r>
      <w:r w:rsidRPr="006C2C98">
        <w:rPr>
          <w:noProof w:val="0"/>
        </w:rPr>
        <w:t>fr</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1591</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62. pants – 2.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 xml:space="preserve">Šo </w:t>
            </w:r>
            <w:r w:rsidRPr="006C2C98">
              <w:rPr>
                <w:b/>
                <w:i/>
              </w:rPr>
              <w:t>regulu</w:t>
            </w:r>
            <w:r w:rsidRPr="006C2C98">
              <w:t xml:space="preserve"> sāk piemērot no [sešus mēnešus no tās spēkā stāšanās].</w:t>
            </w:r>
          </w:p>
        </w:tc>
        <w:tc>
          <w:tcPr>
            <w:tcW w:w="4876" w:type="dxa"/>
          </w:tcPr>
          <w:p w:rsidR="008A158B" w:rsidRPr="006C2C98" w:rsidRDefault="008A158B" w:rsidP="006B45DB">
            <w:pPr>
              <w:pStyle w:val="Normal6"/>
            </w:pPr>
            <w:r w:rsidRPr="006C2C98">
              <w:t xml:space="preserve">Šo </w:t>
            </w:r>
            <w:r w:rsidRPr="006C2C98">
              <w:rPr>
                <w:b/>
                <w:i/>
              </w:rPr>
              <w:t>direktīvu</w:t>
            </w:r>
            <w:r w:rsidRPr="006C2C98">
              <w:t xml:space="preserve"> sāk piemērot no [sešus mēnešus no tās spēkā stāšanās].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1592</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Brice Hortefeux</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62. pants – 3.</w:t>
      </w:r>
      <w:r w:rsidR="001428D5" w:rsidRPr="006C2C98">
        <w:t> </w:t>
      </w:r>
      <w:r w:rsidRPr="006C2C98">
        <w:t>daļa</w:t>
      </w:r>
      <w:r w:rsidRPr="006C2C98">
        <w:rPr>
          <w:rStyle w:val="HideTWBExt"/>
          <w:b w:val="0"/>
          <w:noProof w:val="0"/>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rPr>
                <w:b/>
                <w:i/>
              </w:rPr>
            </w:pPr>
            <w:r w:rsidRPr="006C2C98">
              <w:rPr>
                <w:b/>
                <w:i/>
              </w:rPr>
              <w:t>Šī regula uzliek saistības kopumā un ir tieši piemērojama dalībvalstīs saskaņā ar Līgumiem.</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{FR}</w:t>
      </w:r>
      <w:r w:rsidRPr="006C2C98">
        <w:rPr>
          <w:noProof w:val="0"/>
        </w:rPr>
        <w:t>fr</w:t>
      </w:r>
      <w:r w:rsidRPr="006C2C98">
        <w:rPr>
          <w:rStyle w:val="HideTWBExt"/>
          <w:noProof w:val="0"/>
        </w:rPr>
        <w:t>&lt;/Original&gt;</w:t>
      </w:r>
    </w:p>
    <w:p w:rsidR="004F2F92" w:rsidRPr="006C2C98" w:rsidRDefault="004F2F92" w:rsidP="004F2F92">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1593</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62. pants – 3. 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t xml:space="preserve">Šī </w:t>
            </w:r>
            <w:r w:rsidRPr="006C2C98">
              <w:rPr>
                <w:b/>
                <w:i/>
              </w:rPr>
              <w:t>regula</w:t>
            </w:r>
            <w:r w:rsidRPr="006C2C98">
              <w:t xml:space="preserve"> uzliek saistības kopumā un ir tieši piemērojama dalībvalstīs saskaņā ar Līgumiem.</w:t>
            </w:r>
          </w:p>
        </w:tc>
        <w:tc>
          <w:tcPr>
            <w:tcW w:w="4876" w:type="dxa"/>
          </w:tcPr>
          <w:p w:rsidR="008A158B" w:rsidRPr="006C2C98" w:rsidRDefault="008A158B" w:rsidP="006B45DB">
            <w:pPr>
              <w:pStyle w:val="Normal6"/>
            </w:pPr>
            <w:r w:rsidRPr="006C2C98">
              <w:t xml:space="preserve">Šī </w:t>
            </w:r>
            <w:r w:rsidRPr="006C2C98">
              <w:rPr>
                <w:b/>
                <w:i/>
              </w:rPr>
              <w:t>direktīva</w:t>
            </w:r>
            <w:r w:rsidRPr="006C2C98">
              <w:t xml:space="preserve"> uzliek saistības kopumā un ir tieši piemērojama dalībvalstīs saskaņā ar Līgumiem.</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1594</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Marina Albiol Guzmán</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I pielikums</w:t>
      </w:r>
      <w:r w:rsidRPr="006C2C98">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062F75">
        <w:trPr>
          <w:trHeight w:hRule="exact" w:val="240"/>
          <w:jc w:val="center"/>
        </w:trPr>
        <w:tc>
          <w:tcPr>
            <w:tcW w:w="9752" w:type="dxa"/>
            <w:gridSpan w:val="2"/>
          </w:tcPr>
          <w:p w:rsidR="008A158B" w:rsidRPr="006C2C98" w:rsidRDefault="008A158B" w:rsidP="006B45DB"/>
        </w:tc>
      </w:tr>
      <w:tr w:rsidR="008A158B" w:rsidRPr="006C2C98" w:rsidTr="00062F75">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062F75">
        <w:trPr>
          <w:jc w:val="center"/>
        </w:trPr>
        <w:tc>
          <w:tcPr>
            <w:tcW w:w="4876" w:type="dxa"/>
          </w:tcPr>
          <w:p w:rsidR="008A158B" w:rsidRPr="006C2C98" w:rsidRDefault="008A158B" w:rsidP="006B45DB">
            <w:pPr>
              <w:pStyle w:val="Normal6"/>
            </w:pPr>
            <w:r w:rsidRPr="006C2C98">
              <w:rPr>
                <w:b/>
                <w:i/>
              </w:rPr>
              <w:t>ES kopējais drošu izcelsmes valstu saraksts, kas minēts 48. pantā</w:t>
            </w:r>
          </w:p>
        </w:tc>
        <w:tc>
          <w:tcPr>
            <w:tcW w:w="4876" w:type="dxa"/>
          </w:tcPr>
          <w:p w:rsidR="008A158B" w:rsidRPr="006C2C98" w:rsidRDefault="008A158B" w:rsidP="006B45DB">
            <w:pPr>
              <w:pStyle w:val="Normal6"/>
            </w:pPr>
            <w:r w:rsidRPr="006C2C98">
              <w:rPr>
                <w:b/>
                <w:i/>
              </w:rPr>
              <w:t>svītrots</w:t>
            </w:r>
          </w:p>
        </w:tc>
      </w:tr>
      <w:tr w:rsidR="008A158B" w:rsidRPr="006C2C98" w:rsidTr="00062F75">
        <w:trPr>
          <w:jc w:val="center"/>
        </w:trPr>
        <w:tc>
          <w:tcPr>
            <w:tcW w:w="4876" w:type="dxa"/>
          </w:tcPr>
          <w:p w:rsidR="008A158B" w:rsidRPr="006C2C98" w:rsidRDefault="008A158B" w:rsidP="006B45DB">
            <w:pPr>
              <w:pStyle w:val="Normal6"/>
            </w:pPr>
            <w:r w:rsidRPr="006C2C98">
              <w:rPr>
                <w:b/>
                <w:i/>
              </w:rPr>
              <w:t>Albānija,</w:t>
            </w:r>
          </w:p>
        </w:tc>
        <w:tc>
          <w:tcPr>
            <w:tcW w:w="4876" w:type="dxa"/>
          </w:tcPr>
          <w:p w:rsidR="008A158B" w:rsidRPr="006C2C98" w:rsidRDefault="008A158B" w:rsidP="006B45DB">
            <w:pPr>
              <w:pStyle w:val="Normal6"/>
            </w:pPr>
          </w:p>
        </w:tc>
      </w:tr>
      <w:tr w:rsidR="008A158B" w:rsidRPr="006C2C98" w:rsidTr="00062F75">
        <w:trPr>
          <w:jc w:val="center"/>
        </w:trPr>
        <w:tc>
          <w:tcPr>
            <w:tcW w:w="4876" w:type="dxa"/>
          </w:tcPr>
          <w:p w:rsidR="008A158B" w:rsidRPr="006C2C98" w:rsidRDefault="00062F75" w:rsidP="00A953A1">
            <w:pPr>
              <w:pStyle w:val="Normal6"/>
            </w:pPr>
            <w:r w:rsidRPr="006C2C98">
              <w:rPr>
                <w:b/>
                <w:i/>
              </w:rPr>
              <w:t>bijusī Dienvidslāvijas Maķedonijas Republika,</w:t>
            </w:r>
          </w:p>
        </w:tc>
        <w:tc>
          <w:tcPr>
            <w:tcW w:w="4876" w:type="dxa"/>
          </w:tcPr>
          <w:p w:rsidR="008A158B" w:rsidRPr="006C2C98" w:rsidRDefault="008A158B" w:rsidP="006B45DB">
            <w:pPr>
              <w:pStyle w:val="Normal6"/>
            </w:pPr>
          </w:p>
        </w:tc>
      </w:tr>
      <w:tr w:rsidR="00A953A1" w:rsidRPr="006C2C98" w:rsidTr="00062F75">
        <w:trPr>
          <w:jc w:val="center"/>
        </w:trPr>
        <w:tc>
          <w:tcPr>
            <w:tcW w:w="4876" w:type="dxa"/>
          </w:tcPr>
          <w:p w:rsidR="00A953A1" w:rsidRPr="006C2C98" w:rsidRDefault="00A953A1" w:rsidP="006B45DB">
            <w:pPr>
              <w:pStyle w:val="Normal6"/>
              <w:rPr>
                <w:b/>
                <w:i/>
              </w:rPr>
            </w:pPr>
            <w:r w:rsidRPr="006C2C98">
              <w:rPr>
                <w:b/>
                <w:i/>
              </w:rPr>
              <w:t>Bosnija un Hercegovina,</w:t>
            </w:r>
          </w:p>
        </w:tc>
        <w:tc>
          <w:tcPr>
            <w:tcW w:w="4876" w:type="dxa"/>
          </w:tcPr>
          <w:p w:rsidR="00A953A1" w:rsidRPr="006C2C98" w:rsidRDefault="00A953A1" w:rsidP="006B45DB">
            <w:pPr>
              <w:pStyle w:val="Normal6"/>
            </w:pPr>
          </w:p>
        </w:tc>
      </w:tr>
      <w:tr w:rsidR="008A158B" w:rsidRPr="006C2C98" w:rsidTr="00062F75">
        <w:trPr>
          <w:jc w:val="center"/>
        </w:trPr>
        <w:tc>
          <w:tcPr>
            <w:tcW w:w="4876" w:type="dxa"/>
          </w:tcPr>
          <w:p w:rsidR="008A158B" w:rsidRPr="006C2C98" w:rsidRDefault="008A158B" w:rsidP="00904536">
            <w:pPr>
              <w:pStyle w:val="Normal6"/>
            </w:pPr>
            <w:r w:rsidRPr="006C2C98">
              <w:rPr>
                <w:b/>
                <w:i/>
              </w:rPr>
              <w:t>Kosova*</w:t>
            </w:r>
            <w:r w:rsidR="00904536" w:rsidRPr="006C2C98">
              <w:rPr>
                <w:rStyle w:val="SupBoldItalic"/>
              </w:rPr>
              <w:t>39</w:t>
            </w:r>
            <w:r w:rsidRPr="006C2C98">
              <w:rPr>
                <w:b/>
                <w:i/>
              </w:rPr>
              <w:t>,</w:t>
            </w:r>
          </w:p>
        </w:tc>
        <w:tc>
          <w:tcPr>
            <w:tcW w:w="4876" w:type="dxa"/>
          </w:tcPr>
          <w:p w:rsidR="008A158B" w:rsidRPr="006C2C98" w:rsidRDefault="008A158B" w:rsidP="006B45DB">
            <w:pPr>
              <w:pStyle w:val="Normal6"/>
            </w:pPr>
          </w:p>
        </w:tc>
      </w:tr>
      <w:tr w:rsidR="008A158B" w:rsidRPr="006C2C98" w:rsidTr="00062F75">
        <w:trPr>
          <w:jc w:val="center"/>
        </w:trPr>
        <w:tc>
          <w:tcPr>
            <w:tcW w:w="4876" w:type="dxa"/>
          </w:tcPr>
          <w:p w:rsidR="008A158B" w:rsidRPr="006C2C98" w:rsidRDefault="008A158B" w:rsidP="006B45DB">
            <w:pPr>
              <w:pStyle w:val="Normal6"/>
            </w:pPr>
            <w:r w:rsidRPr="006C2C98">
              <w:rPr>
                <w:b/>
                <w:i/>
              </w:rPr>
              <w:t>Melnkalne,</w:t>
            </w:r>
          </w:p>
        </w:tc>
        <w:tc>
          <w:tcPr>
            <w:tcW w:w="4876" w:type="dxa"/>
          </w:tcPr>
          <w:p w:rsidR="008A158B" w:rsidRPr="006C2C98" w:rsidRDefault="008A158B" w:rsidP="006B45DB">
            <w:pPr>
              <w:pStyle w:val="Normal6"/>
            </w:pPr>
          </w:p>
        </w:tc>
      </w:tr>
      <w:tr w:rsidR="008A158B" w:rsidRPr="006C2C98" w:rsidTr="00062F75">
        <w:trPr>
          <w:jc w:val="center"/>
        </w:trPr>
        <w:tc>
          <w:tcPr>
            <w:tcW w:w="4876" w:type="dxa"/>
          </w:tcPr>
          <w:p w:rsidR="008A158B" w:rsidRPr="006C2C98" w:rsidRDefault="008A158B" w:rsidP="006B45DB">
            <w:pPr>
              <w:pStyle w:val="Normal6"/>
            </w:pPr>
            <w:r w:rsidRPr="006C2C98">
              <w:rPr>
                <w:b/>
                <w:i/>
              </w:rPr>
              <w:t>Serbija,</w:t>
            </w:r>
          </w:p>
        </w:tc>
        <w:tc>
          <w:tcPr>
            <w:tcW w:w="4876" w:type="dxa"/>
          </w:tcPr>
          <w:p w:rsidR="008A158B" w:rsidRPr="006C2C98" w:rsidRDefault="008A158B" w:rsidP="006B45DB">
            <w:pPr>
              <w:pStyle w:val="Normal6"/>
            </w:pPr>
          </w:p>
        </w:tc>
      </w:tr>
      <w:tr w:rsidR="008A158B" w:rsidRPr="006C2C98" w:rsidTr="00062F75">
        <w:trPr>
          <w:jc w:val="center"/>
        </w:trPr>
        <w:tc>
          <w:tcPr>
            <w:tcW w:w="4876" w:type="dxa"/>
          </w:tcPr>
          <w:p w:rsidR="008A158B" w:rsidRPr="006C2C98" w:rsidRDefault="008A158B" w:rsidP="006B45DB">
            <w:pPr>
              <w:pStyle w:val="Normal6"/>
            </w:pPr>
            <w:r w:rsidRPr="006C2C98">
              <w:rPr>
                <w:b/>
                <w:i/>
              </w:rPr>
              <w:t>Turcija.</w:t>
            </w:r>
          </w:p>
        </w:tc>
        <w:tc>
          <w:tcPr>
            <w:tcW w:w="4876" w:type="dxa"/>
          </w:tcPr>
          <w:p w:rsidR="008A158B" w:rsidRPr="006C2C98" w:rsidRDefault="008A158B" w:rsidP="006B45DB">
            <w:pPr>
              <w:pStyle w:val="Normal6"/>
            </w:pPr>
          </w:p>
        </w:tc>
      </w:tr>
      <w:tr w:rsidR="008A158B" w:rsidRPr="006C2C98" w:rsidTr="00062F75">
        <w:trPr>
          <w:jc w:val="center"/>
        </w:trPr>
        <w:tc>
          <w:tcPr>
            <w:tcW w:w="4876" w:type="dxa"/>
          </w:tcPr>
          <w:p w:rsidR="008A158B" w:rsidRPr="006C2C98" w:rsidRDefault="008A158B" w:rsidP="006B45DB">
            <w:pPr>
              <w:pStyle w:val="Normal6"/>
            </w:pPr>
            <w:r w:rsidRPr="006C2C98">
              <w:t>_________________</w:t>
            </w:r>
          </w:p>
        </w:tc>
        <w:tc>
          <w:tcPr>
            <w:tcW w:w="4876" w:type="dxa"/>
          </w:tcPr>
          <w:p w:rsidR="008A158B" w:rsidRPr="006C2C98" w:rsidRDefault="008A158B" w:rsidP="006B45DB">
            <w:pPr>
              <w:pStyle w:val="Normal6"/>
            </w:pPr>
          </w:p>
        </w:tc>
      </w:tr>
      <w:tr w:rsidR="008A158B" w:rsidRPr="006C2C98" w:rsidTr="00062F75">
        <w:trPr>
          <w:jc w:val="center"/>
        </w:trPr>
        <w:tc>
          <w:tcPr>
            <w:tcW w:w="4876" w:type="dxa"/>
          </w:tcPr>
          <w:p w:rsidR="008A158B" w:rsidRPr="006C2C98" w:rsidRDefault="00184296" w:rsidP="00184296">
            <w:pPr>
              <w:pStyle w:val="Normal6"/>
            </w:pPr>
            <w:r w:rsidRPr="006C2C98">
              <w:rPr>
                <w:rStyle w:val="SupBoldItalic"/>
                <w:color w:val="auto"/>
              </w:rPr>
              <w:t>39</w:t>
            </w:r>
            <w:r w:rsidR="008A158B" w:rsidRPr="006C2C98">
              <w:t xml:space="preserve"> </w:t>
            </w:r>
            <w:r w:rsidR="008A158B" w:rsidRPr="006C2C98">
              <w:rPr>
                <w:b/>
                <w:i/>
              </w:rPr>
              <w:t>* Šis nosaukums neskar nostājas par statusu un atbilst ANO DP Rezolūc</w:t>
            </w:r>
            <w:r w:rsidR="00062F75" w:rsidRPr="006C2C98">
              <w:rPr>
                <w:b/>
                <w:i/>
              </w:rPr>
              <w:t>ijai 1244/99 un Starptautiskās T</w:t>
            </w:r>
            <w:r w:rsidR="008A158B" w:rsidRPr="006C2C98">
              <w:rPr>
                <w:b/>
                <w:i/>
              </w:rPr>
              <w:t>iesas atzinumam par Kosovas neatkarības deklarāciju.</w:t>
            </w:r>
          </w:p>
        </w:tc>
        <w:tc>
          <w:tcPr>
            <w:tcW w:w="4876" w:type="dxa"/>
          </w:tcPr>
          <w:p w:rsidR="008A158B" w:rsidRPr="006C2C98" w:rsidRDefault="008A158B" w:rsidP="006B45DB">
            <w:pPr>
              <w:pStyle w:val="Normal6"/>
            </w:pP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1595</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Laura Ferrara</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I pielikums – 7. </w:t>
      </w:r>
      <w:r w:rsidR="0094449D" w:rsidRPr="006C2C98">
        <w:t>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Turcija</w:t>
            </w:r>
            <w:r w:rsidR="003E13C5" w:rsidRPr="006C2C98">
              <w:rPr>
                <w:b/>
                <w:i/>
              </w:rPr>
              <w:t>.</w:t>
            </w:r>
          </w:p>
        </w:tc>
        <w:tc>
          <w:tcPr>
            <w:tcW w:w="4876" w:type="dxa"/>
          </w:tcPr>
          <w:p w:rsidR="008A158B" w:rsidRPr="006C2C98" w:rsidRDefault="001A2320" w:rsidP="006B45DB">
            <w:pPr>
              <w:pStyle w:val="Normal6"/>
            </w:pPr>
            <w:r w:rsidRPr="006C2C98">
              <w:rPr>
                <w:b/>
                <w:i/>
              </w:rPr>
              <w:t>s</w:t>
            </w:r>
            <w:r w:rsidR="008A158B" w:rsidRPr="006C2C98">
              <w:rPr>
                <w:b/>
                <w:i/>
              </w:rPr>
              <w:t>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{IT}</w:t>
      </w:r>
      <w:r w:rsidRPr="006C2C98">
        <w:rPr>
          <w:noProof w:val="0"/>
        </w:rPr>
        <w:t>it</w:t>
      </w:r>
      <w:r w:rsidRPr="006C2C98">
        <w:rPr>
          <w:rStyle w:val="HideTWBExt"/>
          <w:noProof w:val="0"/>
        </w:rPr>
        <w:t>&lt;/Original&gt;</w:t>
      </w:r>
    </w:p>
    <w:p w:rsidR="004F2F92" w:rsidRPr="006C2C98" w:rsidRDefault="004F2F92" w:rsidP="004F2F92">
      <w:r w:rsidRPr="006C2C98">
        <w:rPr>
          <w:rStyle w:val="HideTWBExt"/>
          <w:noProof w:val="0"/>
        </w:rPr>
        <w:t>&lt;/Amend&gt;</w:t>
      </w:r>
    </w:p>
    <w:p w:rsidR="008A158B" w:rsidRPr="006C2C98" w:rsidRDefault="008A158B" w:rsidP="008A158B">
      <w:pPr>
        <w:pStyle w:val="AMNumberTabs"/>
      </w:pPr>
      <w:r w:rsidRPr="006C2C98">
        <w:rPr>
          <w:rStyle w:val="HideTWBExt"/>
          <w:b w:val="0"/>
          <w:noProof w:val="0"/>
        </w:rPr>
        <w:t>&lt;Amend&gt;</w:t>
      </w:r>
      <w:r w:rsidRPr="006C2C98">
        <w:t>Grozījums Nr.</w:t>
      </w:r>
      <w:r w:rsidRPr="006C2C98">
        <w:tab/>
      </w:r>
      <w:r w:rsidRPr="006C2C98">
        <w:tab/>
      </w:r>
      <w:r w:rsidRPr="006C2C98">
        <w:rPr>
          <w:rStyle w:val="HideTWBExt"/>
          <w:b w:val="0"/>
          <w:noProof w:val="0"/>
        </w:rPr>
        <w:t>&lt;NumAm&gt;</w:t>
      </w:r>
      <w:r w:rsidRPr="006C2C98">
        <w:t>1596</w:t>
      </w:r>
      <w:r w:rsidRPr="006C2C98">
        <w:rPr>
          <w:rStyle w:val="HideTWBExt"/>
          <w:b w:val="0"/>
          <w:noProof w:val="0"/>
        </w:rPr>
        <w:t>&lt;/NumAm&gt;</w:t>
      </w:r>
    </w:p>
    <w:p w:rsidR="008A158B" w:rsidRPr="006C2C98" w:rsidRDefault="008A158B" w:rsidP="008A158B">
      <w:pPr>
        <w:pStyle w:val="NormalBold"/>
      </w:pPr>
      <w:r w:rsidRPr="006C2C98">
        <w:rPr>
          <w:rStyle w:val="HideTWBExt"/>
          <w:b w:val="0"/>
          <w:noProof w:val="0"/>
        </w:rPr>
        <w:t>&lt;RepeatBlock-By&gt;&lt;Members&gt;</w:t>
      </w:r>
      <w:r w:rsidRPr="006C2C98">
        <w:t>Péter Niedermüller, Sylvie Guillaume</w:t>
      </w:r>
      <w:r w:rsidRPr="006C2C98">
        <w:rPr>
          <w:rStyle w:val="HideTWBExt"/>
          <w:b w:val="0"/>
          <w:noProof w:val="0"/>
        </w:rPr>
        <w:t>&lt;/Members&gt;</w:t>
      </w:r>
    </w:p>
    <w:p w:rsidR="008A158B" w:rsidRPr="006C2C98" w:rsidRDefault="008A158B" w:rsidP="008A158B">
      <w:pPr>
        <w:pStyle w:val="NormalBold"/>
      </w:pPr>
      <w:r w:rsidRPr="006C2C98">
        <w:rPr>
          <w:rStyle w:val="HideTWBExt"/>
          <w:b w:val="0"/>
          <w:noProof w:val="0"/>
        </w:rPr>
        <w:t>&lt;/RepeatBlock-By&gt;</w:t>
      </w:r>
    </w:p>
    <w:p w:rsidR="008A158B" w:rsidRPr="006C2C98" w:rsidRDefault="008A158B" w:rsidP="008A158B">
      <w:pPr>
        <w:pStyle w:val="NormalBold"/>
      </w:pPr>
      <w:r w:rsidRPr="006C2C98">
        <w:rPr>
          <w:rStyle w:val="HideTWBExt"/>
          <w:b w:val="0"/>
          <w:noProof w:val="0"/>
        </w:rPr>
        <w:t>&lt;DocAmend&gt;</w:t>
      </w:r>
      <w:r w:rsidRPr="006C2C98">
        <w:t>Regulas priekšlikums</w:t>
      </w:r>
      <w:r w:rsidRPr="006C2C98">
        <w:rPr>
          <w:rStyle w:val="HideTWBExt"/>
          <w:b w:val="0"/>
          <w:noProof w:val="0"/>
        </w:rPr>
        <w:t>&lt;/DocAmend&gt;</w:t>
      </w:r>
    </w:p>
    <w:p w:rsidR="008A158B" w:rsidRPr="006C2C98" w:rsidRDefault="008A158B" w:rsidP="008A158B">
      <w:pPr>
        <w:pStyle w:val="NormalBold"/>
      </w:pPr>
      <w:r w:rsidRPr="006C2C98">
        <w:rPr>
          <w:rStyle w:val="HideTWBExt"/>
          <w:b w:val="0"/>
          <w:noProof w:val="0"/>
        </w:rPr>
        <w:t>&lt;Article&gt;</w:t>
      </w:r>
      <w:r w:rsidRPr="006C2C98">
        <w:t>I pielikums – 7. </w:t>
      </w:r>
      <w:r w:rsidR="0094449D" w:rsidRPr="006C2C98">
        <w:t>daļa</w:t>
      </w:r>
      <w:r w:rsidRPr="006C2C98">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A158B" w:rsidRPr="006C2C98" w:rsidTr="006B45DB">
        <w:trPr>
          <w:trHeight w:hRule="exact" w:val="240"/>
          <w:jc w:val="center"/>
        </w:trPr>
        <w:tc>
          <w:tcPr>
            <w:tcW w:w="9752" w:type="dxa"/>
            <w:gridSpan w:val="2"/>
          </w:tcPr>
          <w:p w:rsidR="008A158B" w:rsidRPr="006C2C98" w:rsidRDefault="008A158B" w:rsidP="006B45DB"/>
        </w:tc>
      </w:tr>
      <w:tr w:rsidR="008A158B" w:rsidRPr="006C2C98" w:rsidTr="006B45DB">
        <w:trPr>
          <w:trHeight w:val="240"/>
          <w:jc w:val="center"/>
        </w:trPr>
        <w:tc>
          <w:tcPr>
            <w:tcW w:w="4876" w:type="dxa"/>
          </w:tcPr>
          <w:p w:rsidR="008A158B" w:rsidRPr="006C2C98" w:rsidRDefault="008A158B" w:rsidP="006B45DB">
            <w:pPr>
              <w:pStyle w:val="ColumnHeading"/>
            </w:pPr>
            <w:r w:rsidRPr="006C2C98">
              <w:t>Komisijas ierosinātais teksts</w:t>
            </w:r>
          </w:p>
        </w:tc>
        <w:tc>
          <w:tcPr>
            <w:tcW w:w="4876" w:type="dxa"/>
          </w:tcPr>
          <w:p w:rsidR="008A158B" w:rsidRPr="006C2C98" w:rsidRDefault="008A158B" w:rsidP="006B45DB">
            <w:pPr>
              <w:pStyle w:val="ColumnHeading"/>
            </w:pPr>
            <w:r w:rsidRPr="006C2C98">
              <w:t>Grozījums</w:t>
            </w:r>
          </w:p>
        </w:tc>
      </w:tr>
      <w:tr w:rsidR="008A158B" w:rsidRPr="006C2C98" w:rsidTr="006B45DB">
        <w:trPr>
          <w:jc w:val="center"/>
        </w:trPr>
        <w:tc>
          <w:tcPr>
            <w:tcW w:w="4876" w:type="dxa"/>
          </w:tcPr>
          <w:p w:rsidR="008A158B" w:rsidRPr="006C2C98" w:rsidRDefault="008A158B" w:rsidP="006B45DB">
            <w:pPr>
              <w:pStyle w:val="Normal6"/>
            </w:pPr>
            <w:r w:rsidRPr="006C2C98">
              <w:rPr>
                <w:b/>
                <w:i/>
              </w:rPr>
              <w:t>Turcija.</w:t>
            </w:r>
          </w:p>
        </w:tc>
        <w:tc>
          <w:tcPr>
            <w:tcW w:w="4876" w:type="dxa"/>
          </w:tcPr>
          <w:p w:rsidR="008A158B" w:rsidRPr="006C2C98" w:rsidRDefault="008A158B" w:rsidP="006B45DB">
            <w:pPr>
              <w:pStyle w:val="Normal6"/>
            </w:pPr>
            <w:r w:rsidRPr="006C2C98">
              <w:rPr>
                <w:b/>
                <w:i/>
              </w:rPr>
              <w:t>svītrots</w:t>
            </w:r>
          </w:p>
        </w:tc>
      </w:tr>
    </w:tbl>
    <w:p w:rsidR="008A158B" w:rsidRPr="006C2C98" w:rsidRDefault="008A158B" w:rsidP="008A158B">
      <w:pPr>
        <w:pStyle w:val="Olang"/>
        <w:rPr>
          <w:noProof w:val="0"/>
        </w:rPr>
      </w:pPr>
      <w:r w:rsidRPr="006C2C98">
        <w:rPr>
          <w:noProof w:val="0"/>
        </w:rPr>
        <w:t xml:space="preserve">Or. </w:t>
      </w:r>
      <w:r w:rsidRPr="006C2C98">
        <w:rPr>
          <w:rStyle w:val="HideTWBExt"/>
          <w:noProof w:val="0"/>
        </w:rPr>
        <w:t>&lt;Original&gt;</w:t>
      </w:r>
      <w:r w:rsidRPr="006C2C98">
        <w:rPr>
          <w:rStyle w:val="HideTWBInt"/>
          <w:noProof w:val="0"/>
        </w:rPr>
        <w:t>{EN}</w:t>
      </w:r>
      <w:r w:rsidRPr="006C2C98">
        <w:rPr>
          <w:noProof w:val="0"/>
        </w:rPr>
        <w:t>en</w:t>
      </w:r>
      <w:r w:rsidRPr="006C2C98">
        <w:rPr>
          <w:rStyle w:val="HideTWBExt"/>
          <w:noProof w:val="0"/>
        </w:rPr>
        <w:t>&lt;/Original&gt;</w:t>
      </w:r>
    </w:p>
    <w:p w:rsidR="008A158B" w:rsidRPr="006C2C98" w:rsidRDefault="008A158B" w:rsidP="008A158B">
      <w:pPr>
        <w:pStyle w:val="JustificationTitle"/>
        <w:rPr>
          <w:noProof w:val="0"/>
        </w:rPr>
      </w:pPr>
      <w:r w:rsidRPr="006C2C98">
        <w:rPr>
          <w:rStyle w:val="HideTWBExt"/>
          <w:i w:val="0"/>
          <w:noProof w:val="0"/>
        </w:rPr>
        <w:t>&lt;TitreJust&gt;</w:t>
      </w:r>
      <w:r w:rsidRPr="006C2C98">
        <w:rPr>
          <w:noProof w:val="0"/>
        </w:rPr>
        <w:t>Pamatojums</w:t>
      </w:r>
      <w:r w:rsidRPr="006C2C98">
        <w:rPr>
          <w:rStyle w:val="HideTWBExt"/>
          <w:i w:val="0"/>
          <w:noProof w:val="0"/>
        </w:rPr>
        <w:t>&lt;/TitreJust&gt;</w:t>
      </w:r>
    </w:p>
    <w:p w:rsidR="008A158B" w:rsidRPr="006C2C98" w:rsidRDefault="008A158B" w:rsidP="008A158B">
      <w:pPr>
        <w:pStyle w:val="Normal12Italic"/>
        <w:rPr>
          <w:noProof w:val="0"/>
        </w:rPr>
      </w:pPr>
      <w:r w:rsidRPr="006C2C98">
        <w:rPr>
          <w:noProof w:val="0"/>
        </w:rPr>
        <w:t xml:space="preserve">Pamatojoties uz Komisijas 2016. gada </w:t>
      </w:r>
      <w:r w:rsidR="007A5045" w:rsidRPr="006C2C98">
        <w:rPr>
          <w:noProof w:val="0"/>
        </w:rPr>
        <w:t>ziņojumu par Turciju (COM(2016)0</w:t>
      </w:r>
      <w:r w:rsidRPr="006C2C98">
        <w:rPr>
          <w:noProof w:val="0"/>
        </w:rPr>
        <w:t>715) un EASO informācijas par izcelsmes valsti ziņojumu „Turcija — situācija valstī” (2016. gada novembris), Turcija neatbilst drošas izcelsmes valsts kritērijiem saskaņā ar 47. pantu.</w:t>
      </w:r>
    </w:p>
    <w:p w:rsidR="008363E4" w:rsidRPr="006C2C98" w:rsidRDefault="008A158B" w:rsidP="008A158B">
      <w:r w:rsidRPr="006C2C98">
        <w:rPr>
          <w:rStyle w:val="HideTWBExt"/>
          <w:noProof w:val="0"/>
        </w:rPr>
        <w:t>&lt;/Amend&gt;&lt;/RepeatBlock-Amend&gt;</w:t>
      </w:r>
    </w:p>
    <w:sectPr w:rsidR="008363E4" w:rsidRPr="006C2C98" w:rsidSect="00C35952">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277F" w:rsidRPr="006C2C98" w:rsidRDefault="0080277F">
      <w:r w:rsidRPr="006C2C98">
        <w:separator/>
      </w:r>
    </w:p>
  </w:endnote>
  <w:endnote w:type="continuationSeparator" w:id="0">
    <w:p w:rsidR="0080277F" w:rsidRPr="006C2C98" w:rsidRDefault="0080277F">
      <w:r w:rsidRPr="006C2C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NewRomanPS-BoldItalic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952" w:rsidRPr="006C2C98" w:rsidRDefault="00C35952" w:rsidP="00C35952">
    <w:pPr>
      <w:pStyle w:val="Footer"/>
    </w:pPr>
    <w:r w:rsidRPr="006C2C98">
      <w:t>PE</w:t>
    </w:r>
    <w:r w:rsidRPr="006C2C98">
      <w:rPr>
        <w:rStyle w:val="HideTWBExt"/>
        <w:noProof w:val="0"/>
      </w:rPr>
      <w:t>&lt;NoPE&gt;</w:t>
    </w:r>
    <w:r w:rsidRPr="006C2C98">
      <w:t>607.804</w:t>
    </w:r>
    <w:r w:rsidRPr="006C2C98">
      <w:rPr>
        <w:rStyle w:val="HideTWBExt"/>
        <w:noProof w:val="0"/>
      </w:rPr>
      <w:t>&lt;/NoPE&gt;&lt;Version&gt;</w:t>
    </w:r>
    <w:r w:rsidRPr="006C2C98">
      <w:t>v01-00</w:t>
    </w:r>
    <w:r w:rsidRPr="006C2C98">
      <w:rPr>
        <w:rStyle w:val="HideTWBExt"/>
        <w:noProof w:val="0"/>
      </w:rPr>
      <w:t>&lt;/Version&gt;</w:t>
    </w:r>
    <w:r w:rsidRPr="006C2C98">
      <w:tab/>
    </w:r>
    <w:r w:rsidRPr="006C2C98">
      <w:fldChar w:fldCharType="begin"/>
    </w:r>
    <w:r w:rsidRPr="006C2C98">
      <w:instrText xml:space="preserve"> PAGE  \* MERGEFORMAT </w:instrText>
    </w:r>
    <w:r w:rsidRPr="006C2C98">
      <w:fldChar w:fldCharType="separate"/>
    </w:r>
    <w:r w:rsidR="00501DD9">
      <w:rPr>
        <w:noProof/>
      </w:rPr>
      <w:t>2</w:t>
    </w:r>
    <w:r w:rsidRPr="006C2C98">
      <w:fldChar w:fldCharType="end"/>
    </w:r>
    <w:r w:rsidRPr="006C2C98">
      <w:t>/</w:t>
    </w:r>
    <w:fldSimple w:instr=" NUMPAGES  \* MERGEFORMAT ">
      <w:r w:rsidR="00501DD9">
        <w:rPr>
          <w:noProof/>
        </w:rPr>
        <w:t>119</w:t>
      </w:r>
    </w:fldSimple>
    <w:r w:rsidRPr="006C2C98">
      <w:tab/>
    </w:r>
    <w:r w:rsidRPr="006C2C98">
      <w:rPr>
        <w:rStyle w:val="HideTWBExt"/>
        <w:noProof w:val="0"/>
      </w:rPr>
      <w:t>&lt;PathFdR&gt;</w:t>
    </w:r>
    <w:r w:rsidR="006C2C98" w:rsidRPr="006C2C98">
      <w:t>AM\1129323LV.docx</w:t>
    </w:r>
    <w:r w:rsidRPr="006C2C98">
      <w:rPr>
        <w:rStyle w:val="HideTWBExt"/>
        <w:noProof w:val="0"/>
      </w:rPr>
      <w:t>&lt;/PathFdR&gt;</w:t>
    </w:r>
  </w:p>
  <w:p w:rsidR="005518DD" w:rsidRPr="006C2C98" w:rsidRDefault="00C35952" w:rsidP="00C35952">
    <w:pPr>
      <w:pStyle w:val="Footer2"/>
    </w:pPr>
    <w:r w:rsidRPr="006C2C98">
      <w:t>LV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952" w:rsidRPr="006C2C98" w:rsidRDefault="00C35952" w:rsidP="00C35952">
    <w:pPr>
      <w:pStyle w:val="Footer"/>
    </w:pPr>
    <w:r w:rsidRPr="006C2C98">
      <w:rPr>
        <w:rStyle w:val="HideTWBExt"/>
        <w:noProof w:val="0"/>
      </w:rPr>
      <w:t>&lt;PathFdR&gt;</w:t>
    </w:r>
    <w:r w:rsidR="006C2C98" w:rsidRPr="006C2C98">
      <w:t>AM\1129323LV.docx</w:t>
    </w:r>
    <w:r w:rsidRPr="006C2C98">
      <w:rPr>
        <w:rStyle w:val="HideTWBExt"/>
        <w:noProof w:val="0"/>
      </w:rPr>
      <w:t>&lt;/PathFdR&gt;</w:t>
    </w:r>
    <w:r w:rsidRPr="006C2C98">
      <w:tab/>
    </w:r>
    <w:r w:rsidRPr="006C2C98">
      <w:fldChar w:fldCharType="begin"/>
    </w:r>
    <w:r w:rsidRPr="006C2C98">
      <w:instrText xml:space="preserve"> PAGE  \* MERGEFORMAT </w:instrText>
    </w:r>
    <w:r w:rsidRPr="006C2C98">
      <w:fldChar w:fldCharType="separate"/>
    </w:r>
    <w:r w:rsidR="00501DD9">
      <w:rPr>
        <w:noProof/>
      </w:rPr>
      <w:t>3</w:t>
    </w:r>
    <w:r w:rsidRPr="006C2C98">
      <w:fldChar w:fldCharType="end"/>
    </w:r>
    <w:r w:rsidRPr="006C2C98">
      <w:t>/</w:t>
    </w:r>
    <w:fldSimple w:instr=" NUMPAGES  \* MERGEFORMAT ">
      <w:r w:rsidR="00501DD9">
        <w:rPr>
          <w:noProof/>
        </w:rPr>
        <w:t>119</w:t>
      </w:r>
    </w:fldSimple>
    <w:r w:rsidRPr="006C2C98">
      <w:tab/>
      <w:t>PE</w:t>
    </w:r>
    <w:r w:rsidRPr="006C2C98">
      <w:rPr>
        <w:rStyle w:val="HideTWBExt"/>
        <w:noProof w:val="0"/>
      </w:rPr>
      <w:t>&lt;NoPE&gt;</w:t>
    </w:r>
    <w:r w:rsidRPr="006C2C98">
      <w:t>607.804</w:t>
    </w:r>
    <w:r w:rsidRPr="006C2C98">
      <w:rPr>
        <w:rStyle w:val="HideTWBExt"/>
        <w:noProof w:val="0"/>
      </w:rPr>
      <w:t>&lt;/NoPE&gt;&lt;Version&gt;</w:t>
    </w:r>
    <w:r w:rsidRPr="006C2C98">
      <w:t>v01-00</w:t>
    </w:r>
    <w:r w:rsidRPr="006C2C98">
      <w:rPr>
        <w:rStyle w:val="HideTWBExt"/>
        <w:noProof w:val="0"/>
      </w:rPr>
      <w:t>&lt;/Version&gt;</w:t>
    </w:r>
  </w:p>
  <w:p w:rsidR="005518DD" w:rsidRPr="006C2C98" w:rsidRDefault="00C35952" w:rsidP="00C35952">
    <w:pPr>
      <w:pStyle w:val="Footer2"/>
    </w:pPr>
    <w:r w:rsidRPr="006C2C98">
      <w:tab/>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5952" w:rsidRPr="006C2C98" w:rsidRDefault="00C35952" w:rsidP="00C35952">
    <w:pPr>
      <w:pStyle w:val="Footer"/>
    </w:pPr>
    <w:r w:rsidRPr="006C2C98">
      <w:rPr>
        <w:rStyle w:val="HideTWBExt"/>
        <w:noProof w:val="0"/>
      </w:rPr>
      <w:t>&lt;PathFdR&gt;</w:t>
    </w:r>
    <w:r w:rsidR="006C2C98" w:rsidRPr="006C2C98">
      <w:t>AM\1129323LV.docx</w:t>
    </w:r>
    <w:r w:rsidRPr="006C2C98">
      <w:rPr>
        <w:rStyle w:val="HideTWBExt"/>
        <w:noProof w:val="0"/>
      </w:rPr>
      <w:t>&lt;/PathFdR&gt;</w:t>
    </w:r>
    <w:r w:rsidRPr="006C2C98">
      <w:tab/>
    </w:r>
    <w:r w:rsidRPr="006C2C98">
      <w:tab/>
      <w:t>PE</w:t>
    </w:r>
    <w:r w:rsidRPr="006C2C98">
      <w:rPr>
        <w:rStyle w:val="HideTWBExt"/>
        <w:noProof w:val="0"/>
      </w:rPr>
      <w:t>&lt;NoPE&gt;</w:t>
    </w:r>
    <w:r w:rsidRPr="006C2C98">
      <w:t>607.804</w:t>
    </w:r>
    <w:r w:rsidRPr="006C2C98">
      <w:rPr>
        <w:rStyle w:val="HideTWBExt"/>
        <w:noProof w:val="0"/>
      </w:rPr>
      <w:t>&lt;/NoPE&gt;&lt;Version&gt;</w:t>
    </w:r>
    <w:r w:rsidRPr="006C2C98">
      <w:t>v01-00</w:t>
    </w:r>
    <w:r w:rsidRPr="006C2C98">
      <w:rPr>
        <w:rStyle w:val="HideTWBExt"/>
        <w:noProof w:val="0"/>
      </w:rPr>
      <w:t>&lt;/Version&gt;</w:t>
    </w:r>
  </w:p>
  <w:p w:rsidR="005518DD" w:rsidRPr="006C2C98" w:rsidRDefault="00C35952" w:rsidP="00C35952">
    <w:pPr>
      <w:pStyle w:val="Footer2"/>
      <w:tabs>
        <w:tab w:val="center" w:pos="4535"/>
      </w:tabs>
    </w:pPr>
    <w:r w:rsidRPr="006C2C98">
      <w:t>LV</w:t>
    </w:r>
    <w:r w:rsidRPr="006C2C98">
      <w:tab/>
    </w:r>
    <w:r w:rsidRPr="006C2C98">
      <w:rPr>
        <w:b w:val="0"/>
        <w:i/>
        <w:color w:val="C0C0C0"/>
        <w:sz w:val="22"/>
      </w:rPr>
      <w:t>Vienoti daudzveidībā</w:t>
    </w:r>
    <w:r w:rsidRPr="006C2C98">
      <w:tab/>
      <w:t>LV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277F" w:rsidRPr="006C2C98" w:rsidRDefault="0080277F">
      <w:r w:rsidRPr="006C2C98">
        <w:separator/>
      </w:r>
    </w:p>
  </w:footnote>
  <w:footnote w:type="continuationSeparator" w:id="0">
    <w:p w:rsidR="0080277F" w:rsidRPr="006C2C98" w:rsidRDefault="0080277F">
      <w:r w:rsidRPr="006C2C9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1DD9" w:rsidRDefault="00501D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1DD9" w:rsidRDefault="00501D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1DD9" w:rsidRDefault="00501D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3313"/>
  </w:hdrShapeDefaults>
  <w:footnotePr>
    <w:numRestart w:val="eachPage"/>
    <w:footnote w:id="-1"/>
    <w:footnote w:id="0"/>
  </w:footnotePr>
  <w:endnotePr>
    <w:numFmt w:val="decimal"/>
    <w:endnote w:id="-1"/>
    <w:endnote w:id="0"/>
  </w:endnotePr>
  <w:compat>
    <w:compatSetting w:name="compatibilityMode" w:uri="http://schemas.microsoft.com/office/word" w:val="12"/>
  </w:compat>
  <w:docVars>
    <w:docVar w:name="AMPLURMNU" w:val=" 1"/>
    <w:docVar w:name="COMMKEY" w:val="LIBE"/>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LV" w:val="{\rtf1\adeflang1025\ansi\ansicpg1252\uc1\adeff0\deff0\stshfdbch0\stshfloch0\stshfhich0\stshfbi0\deflang1033\deflangfe1033\themelang103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33\langfe1033\cgrid\langnp1033\langfenp1033 \snext11 \ssemihidden \spriority0 Normal Table;}{\*\cs15 \additive _x000d__x000a_\v\f1\fs20\cf9\lang1024\langfe1024\noproof \spriority0 \styrsid4922409 HideTWBExt;}{\*\cs16 \additive \v\cf15 \spriority0 \styrsid4922409 HideTWBInt;}{\s17\ql \li0\ri0\sa120\nowidctlpar\wrapdefault\aspalpha\aspnum\faauto\adjustright\rin0\lin0\itap0 _x000d__x000a_\rtlch\fcs1 \af0\afs20\alang1025 \ltrch\fcs0 \fs24\lang1062\langfe2057\cgrid\langnp1062\langfenp2057 \sbasedon0 \snext17 \slink18 \spriority0 \styrsid4922409 Normal6;}{\*\cs18 \additive \fs24\lang1062\langfe2057\langnp1062\langfenp2057 _x000d__x000a_\slink17 \slocked \spriority0 \styrsid4922409 Normal6 Char;}{\s19\ql \li0\ri0\nowidctlpar\wrapdefault\aspalpha\aspnum\faauto\adjustright\rin0\lin0\itap0 \rtlch\fcs1 \af0\afs20\alang1025 \ltrch\fcs0 _x000d__x000a_\b\fs24\lang1062\langfe2057\cgrid\langnp1062\langfenp2057 \sbasedon0 \snext19 \slink20 \spriority0 \styrsid4922409 NormalBold;}{\*\cs20 \additive \b\fs24\lang1062\langfe2057\langnp1062\langfenp2057 \slink19 \slocked \spriority0 \styrsid4922409 _x000d__x000a_NormalBold Char;}{\s21\ql \li0\ri0\sa240\nowidctlpar\wrapdefault\aspalpha\aspnum\faauto\adjustright\rin0\lin0\itap0 \rtlch\fcs1 \af0\afs20\alang1025 \ltrch\fcs0 \i\fs24\lang1024\langfe1024\cgrid\noproof\langnp1062\langfenp2057 _x000d__x000a_\sbasedon0 \snext21 \spriority0 \styrsid4922409 Normal12Italic;}{\s22\qc \li0\ri0\sb240\sa240\keepn\nowidctlpar\wrapdefault\aspalpha\aspnum\faauto\adjustright\rin0\lin0\itap0 \rtlch\fcs1 \af0\afs20\alang1025 \ltrch\fcs0 _x000d__x000a_\i\fs24\lang1024\langfe1024\cgrid\noproof\langnp1062\langfenp2057 \sbasedon0 \snext0 \spriority0 \styrsid4922409 JustificationTitle;}{\s23\qr \li0\ri0\sb240\sa240\nowidctlpar\wrapdefault\aspalpha\aspnum\faauto\adjustright\rin0\lin0\itap0 \rtlch\fcs1 _x000d__x000a_\af0\afs20\alang1025 \ltrch\fcs0 \fs24\lang1024\langfe1024\cgrid\noproof\langnp1062\langfenp2057 \sbasedon0 \snext23 \spriority0 \styrsid4922409 Olang;}{\s24\qc \li0\ri0\sa240\nowidctlpar\wrapdefault\aspalpha\aspnum\faauto\adjustright\rin0\lin0\itap0 _x000d__x000a_\rtlch\fcs1 \af0\afs20\alang1025 \ltrch\fcs0 \i\fs24\lang1062\langfe2057\cgrid\langnp1062\langfenp2057 \sbasedon0 \snext24 \spriority0 \styrsid492240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5 \spriority0 \styrsid4922409 AMNumberTabs;}}{\*\rsidtbl \rsid24658\rsid735077\rsid2892074\rsid4666813\rsid4922409\rsid6641733\rsid8543381\rsid9636012\rsid11215221_x000d__x000a_\rsid12154954\rsid14424199\rsid15204470\rsid15285974\rsid15950462\rsid16324206\rsid16662270}{\mmathPr\mmathFont34\mbrkBin0\mbrkBinSub0\msmallFrac0\mdispDef1\mlMargin0\mrMargin0\mdefJc1\mwrapIndent1440\mintLim0\mnaryLim1}{\info{\author Rudzate, Lasma}_x000d__x000a_{\operator Rudzate, Lasma}{\creatim\yr2015\mo6\dy26\hr12\min49}{\revtim\yr2015\mo6\dy26\hr12\min49}{\version1}{\edmins0}{\nofpages1}{\nofwords45}{\nofchars497}{\*\company European Parliament}{\nofcharsws497}{\vern49167}}{\*\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4922409\utinl \donotshowinsdel1\donotshowcomments1\fet0{\*\wgrffmtfilter 013f}\ilfomacatclnup0{\*\template C:\\Users\\rudzatel\\AppData\\Local\\DocEP\\DOCS\\Blank1.dot}_x000d__x000a_{\*\ftnsep \ltrpar \pard\plain \ltrpar\ql \li0\ri0\widctlpar\wrapdefault\aspalpha\aspnum\faauto\adjustright\rin0\lin0\itap0 \rtlch\fcs1 \af0\afs20\alang1025 \ltrch\fcs0 \fs24\lang2057\langfe2057\cgrid\langnp2057\langfenp2057 {\rtlch\fcs1 \af0 \ltrch\fcs0 _x000d__x000a_\insrsid8543381 \chftnsep _x000d__x000a_\par }}{\*\ftnsepc \ltrpar \pard\plain \ltrpar\ql \li0\ri0\widctlpar\wrapdefault\aspalpha\aspnum\faauto\adjustright\rin0\lin0\itap0 \rtlch\fcs1 \af0\afs20\alang1025 \ltrch\fcs0 \fs24\lang2057\langfe2057\cgrid\langnp2057\langfenp2057 {\rtlch\fcs1 \af0 _x000d__x000a_\ltrch\fcs0 \insrsid8543381 \chftnsepc _x000d__x000a_\par }}{\*\aftnsep \ltrpar \pard\plain \ltrpar\ql \li0\ri0\widctlpar\wrapdefault\aspalpha\aspnum\faauto\adjustright\rin0\lin0\itap0 \rtlch\fcs1 \af0\afs20\alang1025 \ltrch\fcs0 \fs24\lang2057\langfe2057\cgrid\langnp2057\langfenp2057 {\rtlch\fcs1 \af0 _x000d__x000a_\ltrch\fcs0 \insrsid8543381 \chftnsep _x000d__x000a_\par }}{\*\aftnsepc \ltrpar \pard\plain \ltrpar\ql \li0\ri0\widctlpar\wrapdefault\aspalpha\aspnum\faauto\adjustright\rin0\lin0\itap0 \rtlch\fcs1 \af0\afs20\alang1025 \ltrch\fcs0 \fs24\lang2057\langfe2057\cgrid\langnp2057\langfenp2057 {\rtlch\fcs1 \af0 _x000d__x000a_\ltrch\fcs0 \insrsid8543381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62\langfe2057\cgrid\langnp1062\langfenp2057 {\rtlch\fcs1 \af0 \ltrch\fcs0 \cs15\b0\v\f1\fs20\cf9\insrsid4922409\charrsid11422604 {\*\bkmkstart restartA}&lt;AmendA&gt;}{_x000d__x000a_\rtlch\fcs1 \af48 \ltrch\fcs0 \f48\insrsid4922409\charrsid11422604 Groz\'eejums Nr.}{\rtlch\fcs1 \af0 \ltrch\fcs0 \insrsid4922409\charrsid11422604 \tab \tab }{\rtlch\fcs1 \af0 \ltrch\fcs0 \cs15\b0\v\f1\fs20\cf9\insrsid4922409\charrsid11422604 &lt;NumAmA&gt;}{_x000d__x000a_\rtlch\fcs1 \af0 \ltrch\fcs0 \insrsid4922409\charrsid11422604 #}{\rtlch\fcs1 \af0 \ltrch\fcs0 \cs16\v\cf15\insrsid4922409\charrsid11422604 ENMIENDA@NRAM@}{\rtlch\fcs1 \af0 \ltrch\fcs0 \insrsid4922409\charrsid11422604 #}{\rtlch\fcs1 \af0 \ltrch\fcs0 _x000d__x000a_\cs15\b0\v\f1\fs20\cf9\insrsid4922409\charrsid11422604 &lt;/NumAmA&gt;}{\rtlch\fcs1 \af0 \ltrch\fcs0 \insrsid4922409\charrsid11422604 _x000d__x000a_\par }\pard\plain \ltrpar\s19\ql \li0\ri0\nowidctlpar\wrapdefault\aspalpha\aspnum\faauto\adjustright\rin0\lin0\itap0\pararsid5976803 \rtlch\fcs1 \af0\afs20\alang1025 \ltrch\fcs0 \b\fs24\lang1062\langfe2057\cgrid\langnp1062\langfenp2057 {\rtlch\fcs1 \af0 _x000d__x000a_\ltrch\fcs0 \cs15\b0\v\f1\fs20\cf9\insrsid4922409\charrsid11422604 &lt;RepeatBlock-By&gt;}{\rtlch\fcs1 \af0 \ltrch\fcs0 \insrsid4922409\charrsid11422604 #}{\rtlch\fcs1 \af0 \ltrch\fcs0 \cs16\v\cf15\insrsid4922409\charrsid11422604 &gt;&gt;&gt;@[ZMEMBERSMSG]@}{_x000d__x000a_\rtlch\fcs1 \af0 \ltrch\fcs0 \insrsid4922409\charrsid11422604 #}{\rtlch\fcs1 \af0 \ltrch\fcs0 \cs15\b0\v\f1\fs20\cf9\insrsid4922409\charrsid11422604 &lt;Members&gt;}{\rtlch\fcs1 \af0 \ltrch\fcs0 \cf10\insrsid4922409\charrsid11422604 \u9668\'3f}{\rtlch\fcs1 _x000d__x000a_\af0 \ltrch\fcs0 \insrsid4922409\charrsid11422604 #}{\rtlch\fcs1 \af0 \ltrch\fcs0 \cs16\v\cf15\insrsid4922409\charrsid11422604 TVTMEMBERS@MEMBERS@}{\rtlch\fcs1 \af0 \ltrch\fcs0 \insrsid4922409\charrsid11422604 #}{\rtlch\fcs1 \af0 \ltrch\fcs0 _x000d__x000a_\cf10\insrsid4922409\charrsid11422604 \u9658\'3f}{\rtlch\fcs1 \af0 \ltrch\fcs0 \cs15\b0\v\f1\fs20\cf9\insrsid4922409\charrsid11422604 &lt;/Members&gt;}{\rtlch\fcs1 \af0 \ltrch\fcs0 \insrsid4922409\charrsid11422604 _x000d__x000a_\par }\pard\plain \ltrpar\ql \li0\ri0\widctlpar\wrapdefault\aspalpha\aspnum\faauto\adjustright\rin0\lin0\itap0\pararsid5976803 \rtlch\fcs1 \af0\afs20\alang1025 \ltrch\fcs0 \fs24\lang2057\langfe2057\cgrid\langnp2057\langfenp2057 {\rtlch\fcs1 \af0 \ltrch\fcs0 _x000d__x000a_\cs15\v\f1\fs20\cf9\lang1062\langfe2057\langnp1062\insrsid4922409\charrsid11422604 &lt;AuNomDe&gt;&lt;OptDel&gt;}{\rtlch\fcs1 \af0 \ltrch\fcs0 \lang1062\langfe2057\langnp1062\insrsid4922409\charrsid11422604 #}{\rtlch\fcs1 \af0 \ltrch\fcs0 _x000d__x000a_\cs16\v\cf15\lang1062\langfe2057\langnp1062\insrsid4922409\charrsid11422604 MNU[ONBEHALFYES][NOTAPP]@CHOICE@}{\rtlch\fcs1 \af0 \ltrch\fcs0 \lang1062\langfe2057\langnp1062\insrsid4922409\charrsid11422604 #}{\rtlch\fcs1 \af0 \ltrch\fcs0 _x000d__x000a_\cs15\v\f1\fs20\cf9\lang1062\langfe2057\langnp1062\insrsid4922409\charrsid11422604 &lt;/OptDel&gt;&lt;/AuNomDe&gt;}{\rtlch\fcs1 \af0 \ltrch\fcs0 \lang1062\langfe2057\langnp1062\insrsid4922409\charrsid11422604 _x000d__x000a_\par &lt;&lt;&lt;}{\rtlch\fcs1 \af0 \ltrch\fcs0 \cs15\v\f1\fs20\cf9\lang1062\langfe2057\langnp1062\insrsid4922409\charrsid11422604 &lt;/RepeatBlock-By&gt;}{\rtlch\fcs1 \af0 \ltrch\fcs0 \lang1062\langfe2057\langnp1062\insrsid4922409\charrsid11422604 _x000d__x000a_\par }\pard\plain \ltrpar\s19\ql \li0\ri0\nowidctlpar\wrapdefault\aspalpha\aspnum\faauto\adjustright\rin0\lin0\itap0\pararsid5976803 \rtlch\fcs1 \af0\afs20\alang1025 \ltrch\fcs0 \b\fs24\lang1062\langfe2057\cgrid\langnp1062\langfenp2057 {\rtlch\fcs1 \af0 _x000d__x000a_\ltrch\fcs0 \cs15\b0\v\f1\fs20\cf9\insrsid4922409\charrsid11422604 &lt;DocAmend&gt;}{\rtlch\fcs1 \af48 \ltrch\fcs0 \f48\insrsid4922409\charrsid11422604 Normat\'eev\'e2s rezol\'fbcijas projekts}{\rtlch\fcs1 \af0 \ltrch\fcs0 _x000d__x000a_\cs15\b0\v\f1\fs20\cf9\insrsid4922409\charrsid11422604 &lt;/DocAmend&gt;}{\rtlch\fcs1 \af0 \ltrch\fcs0 \insrsid4922409\charrsid11422604 _x000d__x000a_\par }\pard \ltrpar\s19\ql \li0\ri0\nowidctlpar\wrapdefault\aspalpha\aspnum\faauto\adjustright\rin0\lin0\itap0\pararsid16013815 {\rtlch\fcs1 \af0 \ltrch\fcs0 \cs15\b0\v\f1\fs20\cf9\insrsid4922409\charrsid11422604 &lt;Article&gt;}{\rtlch\fcs1 \af0 \ltrch\fcs0 _x000d__x000a_\cf10\insrsid4922409\charrsid11422604 \u9668\'3f}{\rtlch\fcs1 \af0 \ltrch\fcs0 \insrsid4922409\charrsid11422604 #}{\rtlch\fcs1 \af0 \ltrch\fcs0 \cs16\v\cf15\insrsid4922409\charrsid11422604 TVTRESPART@RESPART@}{\rtlch\fcs1 \af0 \ltrch\fcs0 _x000d__x000a_\insrsid4922409\charrsid11422604 #}{\rtlch\fcs1 \af0 \ltrch\fcs0 \cf10\insrsid4922409\charrsid11422604 \u9658\'3f}{\rtlch\fcs1 \af0 \ltrch\fcs0 \cs15\b0\v\f1\fs20\cf9\insrsid4922409\charrsid11422604 &lt;/Article&gt;}{\rtlch\fcs1 \af0 \ltrch\fcs0 _x000d__x000a_\insrsid4922409\charrsid11422604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62\langfe2057\langnp1062\insrsid4922409\charrsid11422604 \cell }\pard \ltrpar_x000d__x000a_\ql \li0\ri0\widctlpar\intbl\wrapdefault\aspalpha\aspnum\faauto\adjustright\rin0\lin0 {\rtlch\fcs1 \af0 \ltrch\fcs0 \lang1062\langfe2057\langnp1062\insrsid4922409\charrsid11422604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62\langfe2057\cgrid\langnp1062\langfenp2057 {\rtlch\fcs1 \af48 \ltrch\fcs0 _x000d__x000a_\f48\insrsid4922409\charrsid11422604 Normat\'eev\'e2s rezol\'fbcijas projekts}{\rtlch\fcs1 \af0 \ltrch\fcs0 \insrsid4922409\charrsid11422604 \cell }{\rtlch\fcs1 \af48 \ltrch\fcs0 \f48\insrsid4922409\charrsid11422604 Groz\'eejums}{\rtlch\fcs1 \af0 _x000d__x000a_\ltrch\fcs0 \insrsid4922409\charrsid11422604 \cell }\pard\plain \ltrpar\ql \li0\ri0\widctlpar\intbl\wrapdefault\aspalpha\aspnum\faauto\adjustright\rin0\lin0 \rtlch\fcs1 \af0\afs20\alang1025 \ltrch\fcs0 _x000d__x000a_\fs24\lang2057\langfe2057\cgrid\langnp2057\langfenp2057 {\rtlch\fcs1 \af0 \ltrch\fcs0 \lang1062\langfe2057\langnp1062\insrsid4922409\charrsid11422604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62\langfe2057\cgrid\langnp1062\langfenp2057 {\rtlch\fcs1 \af0 \ltrch\fcs0 _x000d__x000a_\insrsid4922409\charrsid11422604 ##\cell ##}{\rtlch\fcs1 \af0\afs24 \ltrch\fcs0 \insrsid4922409\charrsid11422604 \cell }\pard\plain \ltrpar\ql \li0\ri0\widctlpar\intbl\wrapdefault\aspalpha\aspnum\faauto\adjustright\rin0\lin0 \rtlch\fcs1 _x000d__x000a_\af0\afs20\alang1025 \ltrch\fcs0 \fs24\lang2057\langfe2057\cgrid\langnp2057\langfenp2057 {\rtlch\fcs1 \af0 \ltrch\fcs0 \lang1062\langfe2057\langnp1062\insrsid4922409\charrsid11422604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62\langfenp2057 {\rtlch\fcs1 \af0 _x000d__x000a_\ltrch\fcs0 \noproof0\insrsid4922409\charrsid11422604 Or. }{\rtlch\fcs1 \af0 \ltrch\fcs0 \cs15\v\f1\fs20\cf9\noproof0\insrsid4922409\charrsid11422604 &lt;Original&gt;}{\rtlch\fcs1 \af0 \ltrch\fcs0 \noproof0\insrsid4922409\charrsid11422604 #}{\rtlch\fcs1 \af0 _x000d__x000a_\ltrch\fcs0 \cs16\v\cf15\noproof0\insrsid4922409\charrsid11422604 KEY(MAIN/LANGMIN)sh@ORLANGMSG@}{\rtlch\fcs1 \af0 \ltrch\fcs0 \noproof0\insrsid4922409\charrsid11422604 #}{\rtlch\fcs1 \af0 \ltrch\fcs0 _x000d__x000a_\cs15\v\f1\fs20\cf9\noproof0\insrsid4922409\charrsid11422604 &lt;/Original&gt;}{\rtlch\fcs1 \af0 \ltrch\fcs0 \noproof0\insrsid4922409\charrsid11422604 _x000d__x000a_\par }\pard\plain \ltrpar\s22\qc \li0\ri0\sb240\sa240\keepn\nowidctlpar\wrapdefault\aspalpha\aspnum\faauto\adjustright\rin0\lin0\itap0\pararsid16390444 \rtlch\fcs1 \af0\afs20\alang1025 \ltrch\fcs0 _x000d__x000a_\i\fs24\lang1024\langfe1024\cgrid\noproof\langnp1062\langfenp2057 {\rtlch\fcs1 \af0 \ltrch\fcs0 \cs15\i0\v\f1\fs20\cf9\noproof0\insrsid4922409\charrsid11422604 &lt;TitreJust&gt;}{\rtlch\fcs1 \af0 \ltrch\fcs0 \noproof0\insrsid4922409\charrsid11422604 Pamatojums}_x000d__x000a_{\rtlch\fcs1 \af0 \ltrch\fcs0 \cs15\i0\v\f1\fs20\cf9\noproof0\insrsid4922409\charrsid11422604 &lt;/TitreJust&gt;}{\rtlch\fcs1 \af0 \ltrch\fcs0 \noproof0\insrsid4922409\charrsid11422604 _x000d__x000a_\par }\pard\plain \ltrpar\s21\ql \li0\ri0\sa240\nowidctlpar\wrapdefault\aspalpha\aspnum\faauto\adjustright\rin0\lin0\itap0\pararsid16390444 \rtlch\fcs1 \af0\afs20\alang1025 \ltrch\fcs0 \i\fs24\lang1024\langfe1024\cgrid\noproof\langnp1062\langfenp2057 {_x000d__x000a_\rtlch\fcs1 \af0 \ltrch\fcs0 \cs15\i0\v\f1\fs20\cf9\noproof0\insrsid4922409\charrsid11422604 &lt;OptDelPrev&gt;}{\rtlch\fcs1 \af0 \ltrch\fcs0 \noproof0\insrsid4922409\charrsid11422604 #}{\rtlch\fcs1 \af0 \ltrch\fcs0 _x000d__x000a_\cs16\v\cf15\noproof0\insrsid4922409\charrsid11422604 MNU[TEXTJUSTYES][TEXTJUSTNO]@CHOICE@}{\rtlch\fcs1 \af0 \ltrch\fcs0 \noproof0\insrsid4922409\charrsid11422604 #}{\rtlch\fcs1 \af0 \ltrch\fcs0 _x000d__x000a_\cs15\i0\v\f1\fs20\cf9\noproof0\insrsid4922409\charrsid11422604 &lt;/OptDelPrev&gt;}{\rtlch\fcs1 \af0 \ltrch\fcs0 \noproof0\insrsid4922409\charrsid11422604 _x000d__x000a_\par }\pard\plain \ltrpar\ql \li0\ri0\widctlpar\wrapdefault\aspalpha\aspnum\faauto\adjustright\rin0\lin0\itap0\pararsid16324206 \rtlch\fcs1 \af0\afs20\alang1025 \ltrch\fcs0 \fs24\lang2057\langfe2057\cgrid\langnp2057\langfenp2057 {\rtlch\fcs1 \af0 \ltrch\fcs0 _x000d__x000a_\cs15\v\f1\fs20\cf9\lang1062\langfe2057\langnp1062\insrsid4922409\charrsid1142260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8_x000d__x000a_d572f5af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V" w:val="{\rtf1\adeflang1025\ansi\ansicpg1252\uc1\adeff0\deff0\stshfdbch0\stshfloch0\stshfhich0\stshfbi0\deflang1033\deflangfe1033\themelang103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33\langfe1033\cgrid\langnp1033\langfenp1033 \snext11 \ssemihidden \spriority0 Normal Table;}{\*\cs15 \additive _x000d__x000a_\v\f1\fs20\cf9\lang1024\langfe1024\noproof \spriority0 \styrsid10828998 HideTWBExt;}{\*\cs16 \additive \v\cf15 \spriority0 \styrsid10828998 HideTWBInt;}{\s17\ql \li0\ri0\sa120\nowidctlpar\wrapdefault\aspalpha\aspnum\faauto\adjustright\rin0\lin0\itap0 _x000d__x000a_\rtlch\fcs1 \af0\afs20\alang1025 \ltrch\fcs0 \fs24\lang1062\langfe2057\cgrid\langnp1062\langfenp2057 \sbasedon0 \snext17 \slink18 \spriority0 \styrsid10828998 Normal6;}{\*\cs18 \additive \fs24\lang1062\langfe2057\langnp1062\langfenp2057 _x000d__x000a_\slink17 \slocked \spriority0 \styrsid10828998 Normal6 Char;}{\s19\ql \li0\ri0\nowidctlpar\wrapdefault\aspalpha\aspnum\faauto\adjustright\rin0\lin0\itap0 \rtlch\fcs1 \af0\afs20\alang1025 \ltrch\fcs0 _x000d__x000a_\b\fs24\lang1062\langfe2057\cgrid\langnp1062\langfenp2057 \sbasedon0 \snext19 \slink20 \spriority0 \styrsid10828998 NormalBold;}{\*\cs20 \additive \b\fs24\lang1062\langfe2057\langnp1062\langfenp2057 \slink19 \slocked \spriority0 \styrsid10828998 _x000d__x000a_NormalBold Char;}{\s21\ql \li0\ri0\sa240\nowidctlpar\wrapdefault\aspalpha\aspnum\faauto\adjustright\rin0\lin0\itap0 \rtlch\fcs1 \af0\afs20\alang1025 \ltrch\fcs0 \i\fs24\lang1024\langfe1024\cgrid\noproof\langnp1062\langfenp2057 _x000d__x000a_\sbasedon0 \snext21 \spriority0 \styrsid10828998 Normal12Italic;}{\s22\qc \li0\ri0\sb240\nowidctlpar\wrapdefault\aspalpha\aspnum\faauto\adjustright\rin0\lin0\itap0 \rtlch\fcs1 \af0\afs20\alang1025 \ltrch\fcs0 _x000d__x000a_\i\fs24\lang1062\langfe2057\cgrid\langnp1062\langfenp2057 \sbasedon0 \snext22 \spriority0 \styrsid10828998 CrossRef;}{\s23\qc \li0\ri0\sb240\sa240\keepn\nowidctlpar\wrapdefault\aspalpha\aspnum\faauto\adjustright\rin0\lin0\itap0 \rtlch\fcs1 _x000d__x000a_\af0\afs20\alang1025 \ltrch\fcs0 \i\fs24\lang1024\langfe1024\cgrid\noproof\langnp1062\langfenp2057 \sbasedon0 \snext0 \spriority0 \styrsid10828998 JustificationTitle;}{_x000d__x000a_\s24\qr \li0\ri0\sb240\sa240\nowidctlpar\wrapdefault\aspalpha\aspnum\faauto\adjustright\rin0\lin0\itap0 \rtlch\fcs1 \af0\afs20\alang1025 \ltrch\fcs0 \fs24\lang1024\langfe1024\cgrid\noproof\langnp1062\langfenp2057 _x000d__x000a_\sbasedon0 \snext24 \spriority0 \styrsid10828998 Olang;}{\s25\qc \li0\ri0\sa240\nowidctlpar\wrapdefault\aspalpha\aspnum\faauto\adjustright\rin0\lin0\itap0 \rtlch\fcs1 \af0\afs20\alang1025 \ltrch\fcs0 _x000d__x000a_\i\fs24\lang1062\langfe2057\cgrid\langnp1062\langfenp2057 \sbasedon0 \snext25 \spriority0 \styrsid1082899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6 \spriority0 \styrsid10828998 AMNumberTabs;}}{\*\rsidtbl \rsid24658\rsid735077\rsid2892074\rsid4666813\rsid6641733\rsid9636012\rsid10828998\rsid11215221\rsid11345625_x000d__x000a_\rsid12154954\rsid14424199\rsid15204470\rsid15285974\rsid15950462\rsid16324206\rsid16662270}{\mmathPr\mmathFont34\mbrkBin0\mbrkBinSub0\msmallFrac0\mdispDef1\mlMargin0\mrMargin0\mdefJc1\mwrapIndent1440\mintLim0\mnaryLim1}{\info{\author Rudzate, Lasma}_x000d__x000a_{\operator Rudzate, Lasma}{\creatim\yr2015\mo6\dy26\hr12\min49}{\revtim\yr2015\mo6\dy26\hr12\min49}{\version1}{\edmins0}{\nofpages1}{\nofwords70}{\nofchars770}{\*\company European Parliament}{\nofcharsws771}{\vern49167}}{\*\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828998\utinl \donotshowinsdel1\donotshowcomments1\fet0{\*\wgrffmtfilter 013f}\ilfomacatclnup0{\*\template C:\\Users\\rudzatel\\AppData\\Local\\DocEP\\DOCS\\Blank1.dot_x000d__x000a_}{\*\ftnsep \ltrpar \pard\plain \ltrpar\ql \li0\ri0\widctlpar\wrapdefault\aspalpha\aspnum\faauto\adjustright\rin0\lin0\itap0 \rtlch\fcs1 \af0\afs20\alang1025 \ltrch\fcs0 \fs24\lang2057\langfe2057\cgrid\langnp2057\langfenp2057 {\rtlch\fcs1 \af0 _x000d__x000a_\ltrch\fcs0 \insrsid11345625 \chftnsep _x000d__x000a_\par }}{\*\ftnsepc \ltrpar \pard\plain \ltrpar\ql \li0\ri0\widctlpar\wrapdefault\aspalpha\aspnum\faauto\adjustright\rin0\lin0\itap0 \rtlch\fcs1 \af0\afs20\alang1025 \ltrch\fcs0 \fs24\lang2057\langfe2057\cgrid\langnp2057\langfenp2057 {\rtlch\fcs1 \af0 _x000d__x000a_\ltrch\fcs0 \insrsid11345625 \chftnsepc _x000d__x000a_\par }}{\*\aftnsep \ltrpar \pard\plain \ltrpar\ql \li0\ri0\widctlpar\wrapdefault\aspalpha\aspnum\faauto\adjustright\rin0\lin0\itap0 \rtlch\fcs1 \af0\afs20\alang1025 \ltrch\fcs0 \fs24\lang2057\langfe2057\cgrid\langnp2057\langfenp2057 {\rtlch\fcs1 \af0 _x000d__x000a_\ltrch\fcs0 \insrsid11345625 \chftnsep _x000d__x000a_\par }}{\*\aftnsepc \ltrpar \pard\plain \ltrpar\ql \li0\ri0\widctlpar\wrapdefault\aspalpha\aspnum\faauto\adjustright\rin0\lin0\itap0 \rtlch\fcs1 \af0\afs20\alang1025 \ltrch\fcs0 \fs24\lang2057\langfe2057\cgrid\langnp2057\langfenp2057 {\rtlch\fcs1 \af0 _x000d__x000a_\ltrch\fcs0 \insrsid1134562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62\langfe2057\cgrid\langnp1062\langfenp2057 {\rtlch\fcs1 \af0 \ltrch\fcs0 \cs15\b0\v\f1\fs20\cf9\insrsid10828998\charrsid11422604 {\*\bkmkstart restartB}&lt;AmendB&gt;}{_x000d__x000a_\rtlch\fcs1 \af48 \ltrch\fcs0 \f48\insrsid10828998\charrsid11422604 Groz\'eejum}{\rtlch\fcs1 \af0 \ltrch\fcs0 \insrsid10828998\charrsid11422604 s Nr.\tab \tab }{\rtlch\fcs1 \af0 \ltrch\fcs0 \cs15\b0\v\f1\fs20\cf9\insrsid10828998\charrsid11422604 &lt;NumAmB&gt;}_x000d__x000a_{\rtlch\fcs1 \af0 \ltrch\fcs0 \insrsid10828998\charrsid11422604 #}{\rtlch\fcs1 \af0 \ltrch\fcs0 \cs16\v\cf15\insrsid10828998\charrsid11422604 ENMIENDA@NRAM@}{\rtlch\fcs1 \af0 \ltrch\fcs0 \insrsid10828998\charrsid11422604 #}{\rtlch\fcs1 \af0 \ltrch\fcs0 _x000d__x000a_\cs15\b0\v\f1\fs20\cf9\insrsid10828998\charrsid11422604 &lt;/NumAmB&gt;}{\rtlch\fcs1 \af0 \ltrch\fcs0 \insrsid10828998\charrsid11422604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0828998\charrsid11422604 &lt;RepeatBlock-By&gt;}{\rtlch\fcs1 \af0 \ltrch\fcs0 \insrsid10828998\charrsid11422604 #}{\rtlch\fcs1 \af0 \ltrch\fcs0 \cs16\v\cf15\insrsid10828998\charrsid11422604 &gt;&gt;&gt;@[ZMEMBERSMSG]@}{_x000d__x000a_\rtlch\fcs1 \af0 \ltrch\fcs0 \insrsid10828998\charrsid11422604 #}{\rtlch\fcs1 \af0 \ltrch\fcs0 \cs15\b0\v\f1\fs20\cf9\insrsid10828998\charrsid11422604 &lt;Members&gt;}{\rtlch\fcs1 \af0 \ltrch\fcs0 \cf10\insrsid10828998\charrsid11422604 \u9668\'3f}{\rtlch\fcs1 _x000d__x000a_\af0 \ltrch\fcs0 \insrsid10828998\charrsid11422604 #}{\rtlch\fcs1 \af0 \ltrch\fcs0 \cs16\v\cf15\insrsid10828998\charrsid11422604 TVTMEMBERS@MEMBERS@}{\rtlch\fcs1 \af0 \ltrch\fcs0 \insrsid10828998\charrsid11422604 #}{\rtlch\fcs1 \af0 \ltrch\fcs0 _x000d__x000a_\cf10\insrsid10828998\charrsid11422604 \u9658\'3f}{\rtlch\fcs1 \af0 \ltrch\fcs0 \cs15\b0\v\f1\fs20\cf9\insrsid10828998\charrsid11422604 &lt;/Members&gt;}{\rtlch\fcs1 \af0 \ltrch\fcs0 \insrsid10828998\charrsid11422604 _x000d__x000a_\par }\pard\plain \ltrpar\ql \li0\ri0\widctlpar\wrapdefault\aspalpha\aspnum\faauto\adjustright\rin0\lin0\itap0\pararsid5976803 \rtlch\fcs1 \af0\afs20\alang1025 \ltrch\fcs0 \fs24\lang2057\langfe2057\cgrid\langnp2057\langfenp2057 {\rtlch\fcs1 \af0 \ltrch\fcs0 _x000d__x000a_\cs15\v\f1\fs20\cf9\lang1062\langfe2057\langnp1062\insrsid10828998\charrsid11422604 &lt;AuNomDe&gt;&lt;OptDel&gt;}{\rtlch\fcs1 \af0 \ltrch\fcs0 \lang1062\langfe2057\langnp1062\insrsid10828998\charrsid11422604 #}{\rtlch\fcs1 \af0 \ltrch\fcs0 _x000d__x000a_\cs16\v\cf15\lang1062\langfe2057\langnp1062\insrsid10828998\charrsid11422604 MNU[ONBEHALFYES][NOTAPP]@CHOICE@}{\rtlch\fcs1 \af0 \ltrch\fcs0 \lang1062\langfe2057\langnp1062\insrsid10828998\charrsid11422604 #}{\rtlch\fcs1 \af0 \ltrch\fcs0 _x000d__x000a_\cs15\v\f1\fs20\cf9\lang1062\langfe2057\langnp1062\insrsid10828998\charrsid11422604 &lt;/OptDel&gt;&lt;/AuNomDe&gt;}{\rtlch\fcs1 \af0 \ltrch\fcs0 \lang1062\langfe2057\langnp1062\insrsid10828998\charrsid11422604 _x000d__x000a_\par &lt;&lt;&lt;}{\rtlch\fcs1 \af0 \ltrch\fcs0 \cs15\v\f1\fs20\cf9\lang1062\langfe2057\langnp1062\insrsid10828998\charrsid11422604 &lt;/RepeatBlock-By&gt;}{\rtlch\fcs1 \af0 \ltrch\fcs0 \lang1062\langfe2057\langnp1062\insrsid10828998\charrsid11422604 _x000d__x000a_\par }\pard\plain \ltrpar\s19\ql \li0\ri0\nowidctlpar\wrapdefault\aspalpha\aspnum\faauto\adjustright\rin0\lin0\itap0\pararsid5976803 \rtlch\fcs1 \af0\afs20\alang1025 \ltrch\fcs0 \b\fs24\lang1062\langfe2057\cgrid\langnp1062\langfenp2057 {\rtlch\fcs1 \af0 _x000d__x000a_\ltrch\fcs0 \cs15\b0\v\f1\fs20\cf9\insrsid10828998\charrsid11422604 &lt;DocAmend&gt;}{\rtlch\fcs1 \af0 \ltrch\fcs0 \insrsid10828998\charrsid11422604 #}{\rtlch\fcs1 \af0 \ltrch\fcs0 \cs16\v\cf15\insrsid10828998\charrsid11422604 _x000d__x000a_MNU[OPTPROPOSALCOD][OPTPROPOSALCNS][OPTPROPOSALNLE]@CHOICE@CODEMNU}{\rtlch\fcs1 \af0 \ltrch\fcs0 \insrsid10828998\charrsid11422604 #}{\rtlch\fcs1 \af0 \ltrch\fcs0 \cs15\b0\v\f1\fs20\cf9\insrsid10828998\charrsid11422604 &lt;/DocAmend&gt;}{\rtlch\fcs1 \af0 _x000d__x000a_\ltrch\fcs0 \insrsid10828998\charrsid11422604 _x000d__x000a_\par }\pard \ltrpar\s19\ql \li0\ri0\keepn\nowidctlpar\wrapdefault\aspalpha\aspnum\faauto\adjustright\rin0\lin0\itap0\pararsid10630121 {\rtlch\fcs1 \af0 \ltrch\fcs0 \cs15\b0\v\f1\fs20\cf9\insrsid10828998\charrsid11422604 &lt;Article&gt;}{\rtlch\fcs1 \af0 \ltrch\fcs0 _x000d__x000a_\insrsid10828998\charrsid11422604 #}{\rtlch\fcs1 \af0 \ltrch\fcs0 \cs16\v\cf15\insrsid10828998\charrsid11422604 MNU[AMACTPARTYES][AMACTPARTNO]@CHOICE@AMACTMNU}{\rtlch\fcs1 \af0 \ltrch\fcs0 \insrsid10828998\charrsid11422604 #}{\rtlch\fcs1 \af0 \ltrch\fcs0 _x000d__x000a_\cs15\b0\v\f1\fs20\cf9\insrsid10828998\charrsid11422604 &lt;/Article&gt;}{\rtlch\fcs1 \af0 \ltrch\fcs0 \insrsid10828998\charrsid11422604 _x000d__x000a_\par }\pard\plain \ltrpar\ql \li0\ri0\keepn\widctlpar\wrapdefault\aspalpha\aspnum\faauto\adjustright\rin0\lin0\itap0\pararsid3744759 \rtlch\fcs1 \af0\afs20\alang1025 \ltrch\fcs0 \fs24\lang2057\langfe2057\cgrid\langnp2057\langfenp2057 {\rtlch\fcs1 \af0 _x000d__x000a_\ltrch\fcs0 \cs15\v\f1\fs20\cf9\lang1062\langfe2057\langnp1062\insrsid10828998\charrsid11422604 &lt;DocAmend2&gt;&lt;OptDel&gt;}{\rtlch\fcs1 \af0 \ltrch\fcs0 \lang1062\langfe2057\langnp1062\insrsid10828998\charrsid11422604 #}{\rtlch\fcs1 \af0 \ltrch\fcs0 _x000d__x000a_\cs16\v\cf15\lang1062\langfe2057\langnp1062\insrsid10828998\charrsid11422604 MNU[OPTNRACTYES][NOTAPP]@CHOICE@AMACTMNU}{\rtlch\fcs1 \af0 \ltrch\fcs0 \lang1062\langfe2057\langnp1062\insrsid10828998\charrsid11422604 #}{\rtlch\fcs1 \af0 \ltrch\fcs0 _x000d__x000a_\cs15\v\f1\fs20\cf9\lang1062\langfe2057\langnp1062\insrsid10828998\charrsid11422604 &lt;/OptDel&gt;&lt;/DocAmend2&gt;}{\rtlch\fcs1 \af0 \ltrch\fcs0 \lang1062\langfe2057\langnp1062\insrsid10828998\charrsid11422604 _x000d__x000a_\par }\pard \ltrpar\ql \li0\ri0\widctlpar\wrapdefault\aspalpha\aspnum\faauto\adjustright\rin0\lin0\itap0\pararsid10158853 {\rtlch\fcs1 \af0 \ltrch\fcs0 \cs15\v\f1\fs20\cf9\lang1062\langfe2057\langnp1062\insrsid10828998\charrsid11422604 &lt;Article2&gt;&lt;OptDel&gt;}{_x000d__x000a_\rtlch\fcs1 \af0 \ltrch\fcs0 \lang1062\langfe2057\langnp1062\insrsid10828998\charrsid11422604 #}{\rtlch\fcs1 \af0 \ltrch\fcs0 \cs16\v\cf15\lang1062\langfe2057\langnp1062\insrsid10828998\charrsid11422604 MNU[OPTACTPARTYES][NOTAPP]@CHOICE@AMACTMNU}{_x000d__x000a_\rtlch\fcs1 \af0 \ltrch\fcs0 \lang1062\langfe2057\langnp1062\insrsid10828998\charrsid11422604 #}{\rtlch\fcs1 \af0 \ltrch\fcs0 \cs15\v\f1\fs20\cf9\lang1062\langfe2057\langnp1062\insrsid10828998\charrsid11422604 &lt;/OptDel&gt;&lt;/Article2&gt;}{\rtlch\fcs1 \af0 _x000d__x000a_\ltrch\fcs0 \lang1062\langfe2057\langnp1062\insrsid10828998\charrsid11422604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62\langfe2057\langnp1062\insrsid10828998\charrsid11422604 \cell }\pard \ltrpar\ql \li0\ri0\widctlpar\intbl\wrapdefault\aspalpha\aspnum\faauto\adjustright\rin0\lin0 {\rtlch\fcs1 \af0 \ltrch\fcs0 _x000d__x000a_\lang1062\langfe2057\langnp1062\insrsid10828998\charrsid11422604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62\langfe2057\cgrid\langnp1062\langfenp2057 {\rtlch\fcs1 \af0 \ltrch\fcs0 _x000d__x000a_\insrsid10828998\charrsid11422604 #}{\rtlch\fcs1 \af0 \ltrch\fcs0 \cs16\v\cf15\insrsid10828998\charrsid11422604 MNU[OPTLEFTAMACT][LEFTPROP]@CHOICE@AMACTMNU}{\rtlch\fcs1 \af0 \ltrch\fcs0 \insrsid10828998\charrsid11422604 #\cell }{\rtlch\fcs1 \af48 _x000d__x000a_\ltrch\fcs0 \f48\insrsid10828998\charrsid11422604 Groz\'eejums}{\rtlch\fcs1 \af0 \ltrch\fcs0 \insrsid10828998\charrsid11422604 \cell }\pard\plain \ltrpar\ql \li0\ri0\widctlpar\intbl\wrapdefault\aspalpha\aspnum\faauto\adjustright\rin0\lin0 \rtlch\fcs1 _x000d__x000a_\af0\afs20\alang1025 \ltrch\fcs0 \fs24\lang2057\langfe2057\cgrid\langnp2057\langfenp2057 {\rtlch\fcs1 \af0 \ltrch\fcs0 \lang1062\langfe2057\langnp1062\insrsid10828998\charrsid11422604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62\langfe2057\cgrid\langnp1062\langfenp2057 {\rtlch\fcs1 \af0 \ltrch\fcs0 _x000d__x000a_\insrsid10828998\charrsid11422604 ##\cell ##}{\rtlch\fcs1 \af0\afs24 \ltrch\fcs0 \insrsid10828998\charrsid11422604 \cell }\pard\plain \ltrpar\ql \li0\ri0\widctlpar\intbl\wrapdefault\aspalpha\aspnum\faauto\adjustright\rin0\lin0 \rtlch\fcs1 _x000d__x000a_\af0\afs20\alang1025 \ltrch\fcs0 \fs24\lang2057\langfe2057\cgrid\langnp2057\langfenp2057 {\rtlch\fcs1 \af0 \ltrch\fcs0 \lang1062\langfe2057\langnp1062\insrsid10828998\charrsid11422604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62\langfenp2057 {\rtlch\fcs1 \af0 _x000d__x000a_\ltrch\fcs0 \noproof0\insrsid10828998\charrsid11422604 Or. }{\rtlch\fcs1 \af0 \ltrch\fcs0 \cs15\v\f1\fs20\cf9\noproof0\insrsid10828998\charrsid11422604 &lt;Original&gt;}{\rtlch\fcs1 \af0 \ltrch\fcs0 \noproof0\insrsid10828998\charrsid11422604 #}{\rtlch\fcs1 _x000d__x000a_\af0 \ltrch\fcs0 \cs16\v\cf15\noproof0\insrsid10828998\charrsid11422604 KEY(MAIN/LANGMIN)sh@ORLANGMSG@}{\rtlch\fcs1 \af0 \ltrch\fcs0 \noproof0\insrsid10828998\charrsid11422604 #}{\rtlch\fcs1 \af0 \ltrch\fcs0 _x000d__x000a_\cs15\v\f1\fs20\cf9\noproof0\insrsid10828998\charrsid11422604 &lt;/Original&gt;}{\rtlch\fcs1 \af0 \ltrch\fcs0 \noproof0\insrsid10828998\charrsid11422604 _x000d__x000a_\par }\pard\plain \ltrpar\s22\qc \li0\ri0\sb240\nowidctlpar\wrapdefault\aspalpha\aspnum\faauto\adjustright\rin0\lin0\itap0\pararsid10630121 \rtlch\fcs1 \af0\afs20\alang1025 \ltrch\fcs0 \i\fs24\lang1062\langfe2057\cgrid\langnp1062\langfenp2057 {\rtlch\fcs1 _x000d__x000a_\af0 \ltrch\fcs0 \cs15\i0\v\f1\fs20\cf9\insrsid10828998\charrsid11422604 &lt;OptDel&gt;}{\rtlch\fcs1 \af0 \ltrch\fcs0 \insrsid10828998\charrsid11422604 #}{\rtlch\fcs1 \af0 \ltrch\fcs0 \cs16\v\cf15\insrsid10828998\charrsid11422604 _x000d__x000a_MNU[CROSSREFNO][CROSSREFYES]@CHOICE@}{\rtlch\fcs1 \af0 \ltrch\fcs0 \insrsid10828998\charrsid11422604 #}{\rtlch\fcs1 \af0 \ltrch\fcs0 \cs15\i0\v\f1\fs20\cf9\insrsid10828998\charrsid11422604 &lt;/OptDel&gt;}{\rtlch\fcs1 \af0 \ltrch\fcs0 _x000d__x000a_\insrsid10828998\charrsid11422604 _x000d__x000a_\par }\pard\plain \ltrpar\s23\qc \li0\ri0\sb240\sa240\keepn\nowidctlpar\wrapdefault\aspalpha\aspnum\faauto\adjustright\rin0\lin0\itap0\pararsid3744759 \rtlch\fcs1 \af0\afs20\alang1025 \ltrch\fcs0 _x000d__x000a_\i\fs24\lang1024\langfe1024\cgrid\noproof\langnp1062\langfenp2057 {\rtlch\fcs1 \af0 \ltrch\fcs0 \cs15\i0\v\f1\fs20\cf9\noproof0\insrsid10828998\charrsid11422604 &lt;TitreJust&gt;}{\rtlch\fcs1 \af0 \ltrch\fcs0 \noproof0\insrsid10828998\charrsid11422604 _x000d__x000a_Pamatojums}{\rtlch\fcs1 \af0 \ltrch\fcs0 \cs15\i0\v\f1\fs20\cf9\noproof0\insrsid10828998\charrsid11422604 &lt;/TitreJust&gt;}{\rtlch\fcs1 \af0 \ltrch\fcs0 \noproof0\insrsid10828998\charrsid11422604 _x000d__x000a_\par }\pard\plain \ltrpar\s21\ql \li0\ri0\sa240\nowidctlpar\wrapdefault\aspalpha\aspnum\faauto\adjustright\rin0\lin0\itap0\pararsid16390444 \rtlch\fcs1 \af0\afs20\alang1025 \ltrch\fcs0 \i\fs24\lang1024\langfe1024\cgrid\noproof\langnp1062\langfenp2057 {_x000d__x000a_\rtlch\fcs1 \af0 \ltrch\fcs0 \cs15\i0\v\f1\fs20\cf9\noproof0\insrsid10828998\charrsid11422604 &lt;OptDelPrev&gt;}{\rtlch\fcs1 \af0 \ltrch\fcs0 \noproof0\insrsid10828998\charrsid11422604 #}{\rtlch\fcs1 \af0 \ltrch\fcs0 _x000d__x000a_\cs16\v\cf15\noproof0\insrsid10828998\charrsid11422604 MNU[TEXTJUSTYES][TEXTJUSTNO]@CHOICE@}{\rtlch\fcs1 \af0 \ltrch\fcs0 \noproof0\insrsid10828998\charrsid11422604 #}{\rtlch\fcs1 \af0 \ltrch\fcs0 _x000d__x000a_\cs15\i0\v\f1\fs20\cf9\noproof0\insrsid10828998\charrsid11422604 &lt;/OptDelPrev&gt;}{\rtlch\fcs1 \af0 \ltrch\fcs0 \noproof0\insrsid10828998\charrsid11422604 _x000d__x000a_\par }\pard\plain \ltrpar\ql \li0\ri0\widctlpar\wrapdefault\aspalpha\aspnum\faauto\adjustright\rin0\lin0\itap0\pararsid16324206 \rtlch\fcs1 \af0\afs20\alang1025 \ltrch\fcs0 \fs24\lang2057\langfe2057\cgrid\langnp2057\langfenp2057 {\rtlch\fcs1 \af0 \ltrch\fcs0 _x000d__x000a_\cs15\v\f1\fs20\cf9\lang1062\langfe2057\langnp1062\insrsid10828998\charrsid1142260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0_x000d__x000a_0c73f5af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LV"/>
    <w:docVar w:name="TXTLANGUEMIN" w:val="lv"/>
    <w:docVar w:name="TXTNRFIRSTAM" w:val="1348"/>
    <w:docVar w:name="TXTNRLASTAM" w:val="1596"/>
    <w:docVar w:name="TXTNRPE" w:val="607.804"/>
    <w:docVar w:name="TXTPEorAP" w:val="PE"/>
    <w:docVar w:name="TXTROUTE" w:val="AM\1129323LV.docx"/>
    <w:docVar w:name="TXTVERSION" w:val="01-00"/>
  </w:docVars>
  <w:rsids>
    <w:rsidRoot w:val="004B63F7"/>
    <w:rsid w:val="000111BD"/>
    <w:rsid w:val="00023DA1"/>
    <w:rsid w:val="00034888"/>
    <w:rsid w:val="00050706"/>
    <w:rsid w:val="00062F75"/>
    <w:rsid w:val="00073830"/>
    <w:rsid w:val="00075DBE"/>
    <w:rsid w:val="000A7C66"/>
    <w:rsid w:val="000B0781"/>
    <w:rsid w:val="000E7234"/>
    <w:rsid w:val="000F2A80"/>
    <w:rsid w:val="00105F6F"/>
    <w:rsid w:val="00126BC4"/>
    <w:rsid w:val="001335D0"/>
    <w:rsid w:val="001428D5"/>
    <w:rsid w:val="00150057"/>
    <w:rsid w:val="00166CCB"/>
    <w:rsid w:val="00172C4C"/>
    <w:rsid w:val="00184296"/>
    <w:rsid w:val="001A2320"/>
    <w:rsid w:val="001A4802"/>
    <w:rsid w:val="001B0AE3"/>
    <w:rsid w:val="001B761C"/>
    <w:rsid w:val="001C2054"/>
    <w:rsid w:val="001C502E"/>
    <w:rsid w:val="001D13C9"/>
    <w:rsid w:val="001D5CC4"/>
    <w:rsid w:val="001F0FDD"/>
    <w:rsid w:val="001F1D59"/>
    <w:rsid w:val="001F3685"/>
    <w:rsid w:val="001F4B47"/>
    <w:rsid w:val="00217FA6"/>
    <w:rsid w:val="00231EA7"/>
    <w:rsid w:val="00233DFE"/>
    <w:rsid w:val="00236619"/>
    <w:rsid w:val="002378C9"/>
    <w:rsid w:val="002574CB"/>
    <w:rsid w:val="002623C6"/>
    <w:rsid w:val="002639E7"/>
    <w:rsid w:val="00263D50"/>
    <w:rsid w:val="00266080"/>
    <w:rsid w:val="00280EA6"/>
    <w:rsid w:val="00287019"/>
    <w:rsid w:val="00293609"/>
    <w:rsid w:val="002A1C82"/>
    <w:rsid w:val="002A6D1E"/>
    <w:rsid w:val="002A6FA1"/>
    <w:rsid w:val="002B6A7B"/>
    <w:rsid w:val="002C5761"/>
    <w:rsid w:val="002E7EEF"/>
    <w:rsid w:val="002F6EB8"/>
    <w:rsid w:val="003003A7"/>
    <w:rsid w:val="00301CBA"/>
    <w:rsid w:val="00310E6A"/>
    <w:rsid w:val="00315664"/>
    <w:rsid w:val="00322475"/>
    <w:rsid w:val="003319B2"/>
    <w:rsid w:val="00337CA2"/>
    <w:rsid w:val="00355D11"/>
    <w:rsid w:val="00363AD3"/>
    <w:rsid w:val="00365119"/>
    <w:rsid w:val="003743DE"/>
    <w:rsid w:val="00374E04"/>
    <w:rsid w:val="0037660F"/>
    <w:rsid w:val="00383CB4"/>
    <w:rsid w:val="00384E84"/>
    <w:rsid w:val="00387469"/>
    <w:rsid w:val="003923F7"/>
    <w:rsid w:val="00396077"/>
    <w:rsid w:val="003C3473"/>
    <w:rsid w:val="003D466C"/>
    <w:rsid w:val="003E13C5"/>
    <w:rsid w:val="003E43AC"/>
    <w:rsid w:val="003F21EB"/>
    <w:rsid w:val="003F3B0C"/>
    <w:rsid w:val="003F3C44"/>
    <w:rsid w:val="00422BB2"/>
    <w:rsid w:val="004367B3"/>
    <w:rsid w:val="00437B97"/>
    <w:rsid w:val="00441413"/>
    <w:rsid w:val="00441D7D"/>
    <w:rsid w:val="00443C9C"/>
    <w:rsid w:val="004518C6"/>
    <w:rsid w:val="00461E32"/>
    <w:rsid w:val="00495E20"/>
    <w:rsid w:val="004A5CB2"/>
    <w:rsid w:val="004B63F7"/>
    <w:rsid w:val="004E0AAC"/>
    <w:rsid w:val="004F24AF"/>
    <w:rsid w:val="004F2903"/>
    <w:rsid w:val="004F2F92"/>
    <w:rsid w:val="004F53B4"/>
    <w:rsid w:val="00501DD9"/>
    <w:rsid w:val="005277CE"/>
    <w:rsid w:val="00547511"/>
    <w:rsid w:val="00547F73"/>
    <w:rsid w:val="00551867"/>
    <w:rsid w:val="005518DD"/>
    <w:rsid w:val="00557617"/>
    <w:rsid w:val="00571479"/>
    <w:rsid w:val="00575362"/>
    <w:rsid w:val="005762D2"/>
    <w:rsid w:val="005A7EB4"/>
    <w:rsid w:val="005B32E3"/>
    <w:rsid w:val="005B449F"/>
    <w:rsid w:val="005D6B24"/>
    <w:rsid w:val="005E2BAA"/>
    <w:rsid w:val="005E4046"/>
    <w:rsid w:val="005E50C2"/>
    <w:rsid w:val="0060605E"/>
    <w:rsid w:val="00607ABE"/>
    <w:rsid w:val="00611F8D"/>
    <w:rsid w:val="0062295D"/>
    <w:rsid w:val="006337D4"/>
    <w:rsid w:val="006373A6"/>
    <w:rsid w:val="00641045"/>
    <w:rsid w:val="0064260E"/>
    <w:rsid w:val="0066004D"/>
    <w:rsid w:val="00660438"/>
    <w:rsid w:val="0066168A"/>
    <w:rsid w:val="00665DDA"/>
    <w:rsid w:val="00670B27"/>
    <w:rsid w:val="00672807"/>
    <w:rsid w:val="00672AAD"/>
    <w:rsid w:val="00677054"/>
    <w:rsid w:val="006911F8"/>
    <w:rsid w:val="00695CC1"/>
    <w:rsid w:val="006A2838"/>
    <w:rsid w:val="006A4790"/>
    <w:rsid w:val="006B45DB"/>
    <w:rsid w:val="006B4B58"/>
    <w:rsid w:val="006B6438"/>
    <w:rsid w:val="006C2C98"/>
    <w:rsid w:val="006D6B15"/>
    <w:rsid w:val="006E7679"/>
    <w:rsid w:val="006F3F81"/>
    <w:rsid w:val="006F4B73"/>
    <w:rsid w:val="006F57CB"/>
    <w:rsid w:val="00702F62"/>
    <w:rsid w:val="00706049"/>
    <w:rsid w:val="007152AF"/>
    <w:rsid w:val="00715412"/>
    <w:rsid w:val="00716FDA"/>
    <w:rsid w:val="00720B2B"/>
    <w:rsid w:val="00721109"/>
    <w:rsid w:val="00731491"/>
    <w:rsid w:val="00736FBA"/>
    <w:rsid w:val="007659AC"/>
    <w:rsid w:val="00766FD2"/>
    <w:rsid w:val="007852DC"/>
    <w:rsid w:val="0079060C"/>
    <w:rsid w:val="00795A39"/>
    <w:rsid w:val="007A42AB"/>
    <w:rsid w:val="007A4ED8"/>
    <w:rsid w:val="007A5045"/>
    <w:rsid w:val="007B6896"/>
    <w:rsid w:val="007C67EF"/>
    <w:rsid w:val="007C71DE"/>
    <w:rsid w:val="007E1394"/>
    <w:rsid w:val="007E5FC8"/>
    <w:rsid w:val="007F1DF8"/>
    <w:rsid w:val="007F78FF"/>
    <w:rsid w:val="0080277F"/>
    <w:rsid w:val="00822C94"/>
    <w:rsid w:val="00822D9F"/>
    <w:rsid w:val="008363E4"/>
    <w:rsid w:val="00851460"/>
    <w:rsid w:val="0087052C"/>
    <w:rsid w:val="00874862"/>
    <w:rsid w:val="00875A9C"/>
    <w:rsid w:val="00877B4A"/>
    <w:rsid w:val="0088706F"/>
    <w:rsid w:val="008876C8"/>
    <w:rsid w:val="00887FDC"/>
    <w:rsid w:val="008A158B"/>
    <w:rsid w:val="008B558F"/>
    <w:rsid w:val="008B5797"/>
    <w:rsid w:val="008C3158"/>
    <w:rsid w:val="008D4B80"/>
    <w:rsid w:val="008F0111"/>
    <w:rsid w:val="008F0DDD"/>
    <w:rsid w:val="008F13EA"/>
    <w:rsid w:val="008F64BE"/>
    <w:rsid w:val="00900CAE"/>
    <w:rsid w:val="009032BD"/>
    <w:rsid w:val="00904536"/>
    <w:rsid w:val="00904AD5"/>
    <w:rsid w:val="009154FF"/>
    <w:rsid w:val="00917A85"/>
    <w:rsid w:val="00934220"/>
    <w:rsid w:val="00935388"/>
    <w:rsid w:val="0094449D"/>
    <w:rsid w:val="00966038"/>
    <w:rsid w:val="00990F93"/>
    <w:rsid w:val="009A5127"/>
    <w:rsid w:val="009A65D8"/>
    <w:rsid w:val="009B0305"/>
    <w:rsid w:val="009C0E8F"/>
    <w:rsid w:val="00A10619"/>
    <w:rsid w:val="00A15973"/>
    <w:rsid w:val="00A159CF"/>
    <w:rsid w:val="00A21053"/>
    <w:rsid w:val="00A233E9"/>
    <w:rsid w:val="00A240F7"/>
    <w:rsid w:val="00A3508D"/>
    <w:rsid w:val="00A417D5"/>
    <w:rsid w:val="00A46736"/>
    <w:rsid w:val="00A507FC"/>
    <w:rsid w:val="00A5426B"/>
    <w:rsid w:val="00A75104"/>
    <w:rsid w:val="00A845EF"/>
    <w:rsid w:val="00A91A3B"/>
    <w:rsid w:val="00A93389"/>
    <w:rsid w:val="00A93F8C"/>
    <w:rsid w:val="00A953A1"/>
    <w:rsid w:val="00A95B31"/>
    <w:rsid w:val="00AB74D6"/>
    <w:rsid w:val="00AC7149"/>
    <w:rsid w:val="00AD173D"/>
    <w:rsid w:val="00AD7F34"/>
    <w:rsid w:val="00AE4459"/>
    <w:rsid w:val="00AF25FC"/>
    <w:rsid w:val="00AF2819"/>
    <w:rsid w:val="00AF3378"/>
    <w:rsid w:val="00B10564"/>
    <w:rsid w:val="00B41B4D"/>
    <w:rsid w:val="00B45D91"/>
    <w:rsid w:val="00B77A45"/>
    <w:rsid w:val="00B8066A"/>
    <w:rsid w:val="00B85286"/>
    <w:rsid w:val="00B90B7F"/>
    <w:rsid w:val="00BA48D2"/>
    <w:rsid w:val="00BC1B1F"/>
    <w:rsid w:val="00BC2A66"/>
    <w:rsid w:val="00BC771D"/>
    <w:rsid w:val="00BD0531"/>
    <w:rsid w:val="00BE0C84"/>
    <w:rsid w:val="00BE47AE"/>
    <w:rsid w:val="00BE47BB"/>
    <w:rsid w:val="00C10F61"/>
    <w:rsid w:val="00C22CC4"/>
    <w:rsid w:val="00C33829"/>
    <w:rsid w:val="00C343D9"/>
    <w:rsid w:val="00C35952"/>
    <w:rsid w:val="00C35E35"/>
    <w:rsid w:val="00C41E32"/>
    <w:rsid w:val="00C54E9B"/>
    <w:rsid w:val="00C60A0E"/>
    <w:rsid w:val="00C75DFE"/>
    <w:rsid w:val="00C92798"/>
    <w:rsid w:val="00CB34F1"/>
    <w:rsid w:val="00CB7B07"/>
    <w:rsid w:val="00CC3983"/>
    <w:rsid w:val="00CE1663"/>
    <w:rsid w:val="00CE7448"/>
    <w:rsid w:val="00CE7B5C"/>
    <w:rsid w:val="00CF3898"/>
    <w:rsid w:val="00CF4D32"/>
    <w:rsid w:val="00D00CC7"/>
    <w:rsid w:val="00D100D1"/>
    <w:rsid w:val="00D14FCE"/>
    <w:rsid w:val="00D15308"/>
    <w:rsid w:val="00D1583C"/>
    <w:rsid w:val="00D15D1E"/>
    <w:rsid w:val="00D41A0D"/>
    <w:rsid w:val="00D46E01"/>
    <w:rsid w:val="00D54761"/>
    <w:rsid w:val="00D556CD"/>
    <w:rsid w:val="00D677D5"/>
    <w:rsid w:val="00D755F1"/>
    <w:rsid w:val="00D767AC"/>
    <w:rsid w:val="00D82FCC"/>
    <w:rsid w:val="00D90CEF"/>
    <w:rsid w:val="00D96A8C"/>
    <w:rsid w:val="00DA2EF7"/>
    <w:rsid w:val="00DB429F"/>
    <w:rsid w:val="00DC18B3"/>
    <w:rsid w:val="00DC4160"/>
    <w:rsid w:val="00DC6A1B"/>
    <w:rsid w:val="00DD4322"/>
    <w:rsid w:val="00DE672F"/>
    <w:rsid w:val="00E04AA0"/>
    <w:rsid w:val="00E15A86"/>
    <w:rsid w:val="00E25DC5"/>
    <w:rsid w:val="00E35F64"/>
    <w:rsid w:val="00E4042D"/>
    <w:rsid w:val="00E44BB0"/>
    <w:rsid w:val="00E471BE"/>
    <w:rsid w:val="00E51263"/>
    <w:rsid w:val="00E57168"/>
    <w:rsid w:val="00E57F50"/>
    <w:rsid w:val="00E660E2"/>
    <w:rsid w:val="00E935BF"/>
    <w:rsid w:val="00E97C71"/>
    <w:rsid w:val="00EA1FB9"/>
    <w:rsid w:val="00EB4DE2"/>
    <w:rsid w:val="00EB7A76"/>
    <w:rsid w:val="00EE011D"/>
    <w:rsid w:val="00EE0E50"/>
    <w:rsid w:val="00EF03A3"/>
    <w:rsid w:val="00EF20D5"/>
    <w:rsid w:val="00EF5973"/>
    <w:rsid w:val="00F27170"/>
    <w:rsid w:val="00F3480A"/>
    <w:rsid w:val="00F4146A"/>
    <w:rsid w:val="00F420DC"/>
    <w:rsid w:val="00F459F7"/>
    <w:rsid w:val="00F92B49"/>
    <w:rsid w:val="00FA192C"/>
    <w:rsid w:val="00FC1B08"/>
    <w:rsid w:val="00FD05BD"/>
    <w:rsid w:val="00FD49FD"/>
    <w:rsid w:val="00FE03B4"/>
    <w:rsid w:val="00FF731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5:docId w15:val="{1755A3AF-8E7B-4CFF-B0E0-0D9B3E9B0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val="lv-LV" w:eastAsia="en-GB"/>
    </w:rPr>
  </w:style>
  <w:style w:type="paragraph" w:styleId="Heading1">
    <w:name w:val="heading 1"/>
    <w:basedOn w:val="Normal"/>
    <w:next w:val="Normal"/>
    <w:qFormat/>
    <w:rsid w:val="00CE7B5C"/>
    <w:pPr>
      <w:keepNext/>
      <w:spacing w:before="240" w:after="60"/>
      <w:outlineLvl w:val="0"/>
    </w:pPr>
    <w:rPr>
      <w:rFonts w:ascii="Arial" w:hAnsi="Arial"/>
      <w:b/>
      <w:kern w:val="28"/>
      <w:sz w:val="28"/>
    </w:rPr>
  </w:style>
  <w:style w:type="paragraph" w:styleId="Heading2">
    <w:name w:val="heading 2"/>
    <w:basedOn w:val="Normal"/>
    <w:next w:val="Normal"/>
    <w:qFormat/>
    <w:rsid w:val="00CE7B5C"/>
    <w:pPr>
      <w:keepNext/>
      <w:spacing w:before="240" w:after="60"/>
      <w:outlineLvl w:val="1"/>
    </w:pPr>
    <w:rPr>
      <w:rFonts w:ascii="Arial" w:hAnsi="Arial"/>
      <w:b/>
      <w:i/>
    </w:rPr>
  </w:style>
  <w:style w:type="paragraph" w:styleId="Heading3">
    <w:name w:val="heading 3"/>
    <w:basedOn w:val="Normal"/>
    <w:next w:val="Normal"/>
    <w:qFormat/>
    <w:rsid w:val="00CE7B5C"/>
    <w:pPr>
      <w:keepNext/>
      <w:spacing w:before="240" w:after="60"/>
      <w:outlineLvl w:val="2"/>
    </w:pPr>
    <w:rPr>
      <w:rFonts w:ascii="Arial" w:hAnsi="Arial"/>
    </w:rPr>
  </w:style>
  <w:style w:type="paragraph" w:styleId="Heading4">
    <w:name w:val="heading 4"/>
    <w:basedOn w:val="Normal"/>
    <w:next w:val="Normal"/>
    <w:qFormat/>
    <w:rsid w:val="00CE7B5C"/>
    <w:pPr>
      <w:keepNext/>
      <w:spacing w:before="240" w:after="60"/>
      <w:outlineLvl w:val="3"/>
    </w:pPr>
    <w:rPr>
      <w:rFonts w:ascii="Arial" w:hAnsi="Arial"/>
      <w:b/>
    </w:rPr>
  </w:style>
  <w:style w:type="paragraph" w:styleId="Heading5">
    <w:name w:val="heading 5"/>
    <w:basedOn w:val="Normal"/>
    <w:next w:val="Normal"/>
    <w:qFormat/>
    <w:rsid w:val="00CE7B5C"/>
    <w:pPr>
      <w:spacing w:before="240" w:after="60"/>
      <w:outlineLvl w:val="4"/>
    </w:pPr>
    <w:rPr>
      <w:sz w:val="22"/>
    </w:rPr>
  </w:style>
  <w:style w:type="paragraph" w:styleId="Heading6">
    <w:name w:val="heading 6"/>
    <w:basedOn w:val="Normal"/>
    <w:next w:val="Normal"/>
    <w:qFormat/>
    <w:rsid w:val="00CE7B5C"/>
    <w:pPr>
      <w:spacing w:before="240" w:after="60"/>
      <w:outlineLvl w:val="5"/>
    </w:pPr>
    <w:rPr>
      <w:i/>
      <w:sz w:val="22"/>
    </w:rPr>
  </w:style>
  <w:style w:type="paragraph" w:styleId="Heading7">
    <w:name w:val="heading 7"/>
    <w:basedOn w:val="Normal"/>
    <w:next w:val="Normal"/>
    <w:qFormat/>
    <w:rsid w:val="00CE7B5C"/>
    <w:pPr>
      <w:spacing w:before="240" w:after="60"/>
      <w:outlineLvl w:val="6"/>
    </w:pPr>
    <w:rPr>
      <w:rFonts w:ascii="Arial" w:hAnsi="Arial"/>
    </w:rPr>
  </w:style>
  <w:style w:type="paragraph" w:styleId="Heading8">
    <w:name w:val="heading 8"/>
    <w:basedOn w:val="Normal"/>
    <w:next w:val="Normal"/>
    <w:qFormat/>
    <w:rsid w:val="00CE7B5C"/>
    <w:pPr>
      <w:spacing w:before="240" w:after="60"/>
      <w:outlineLvl w:val="7"/>
    </w:pPr>
    <w:rPr>
      <w:rFonts w:ascii="Arial" w:hAnsi="Arial"/>
      <w:i/>
    </w:rPr>
  </w:style>
  <w:style w:type="paragraph" w:styleId="Heading9">
    <w:name w:val="heading 9"/>
    <w:basedOn w:val="Normal"/>
    <w:next w:val="Normal"/>
    <w:qFormat/>
    <w:rsid w:val="00CE7B5C"/>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CE7B5C"/>
    <w:rPr>
      <w:rFonts w:ascii="Arial" w:hAnsi="Arial" w:cs="Arial"/>
      <w:b w:val="0"/>
      <w:i w:val="0"/>
      <w:strike w:val="0"/>
      <w:noProof/>
      <w:vanish/>
      <w:color w:val="000080"/>
      <w:sz w:val="20"/>
    </w:rPr>
  </w:style>
  <w:style w:type="paragraph" w:styleId="Footer">
    <w:name w:val="footer"/>
    <w:basedOn w:val="Normal12a12b"/>
    <w:rsid w:val="00CE7B5C"/>
    <w:pPr>
      <w:tabs>
        <w:tab w:val="center" w:pos="4535"/>
        <w:tab w:val="right" w:pos="9071"/>
      </w:tabs>
    </w:pPr>
    <w:rPr>
      <w:sz w:val="22"/>
    </w:rPr>
  </w:style>
  <w:style w:type="paragraph" w:customStyle="1" w:styleId="Normal12a12b">
    <w:name w:val="Normal12a12b"/>
    <w:basedOn w:val="Normal"/>
    <w:rsid w:val="00CE7B5C"/>
    <w:pPr>
      <w:spacing w:before="240" w:after="240"/>
    </w:pPr>
  </w:style>
  <w:style w:type="paragraph" w:customStyle="1" w:styleId="Footer2">
    <w:name w:val="Footer2"/>
    <w:basedOn w:val="Normal"/>
    <w:rsid w:val="00CE7B5C"/>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rsid w:val="00CE7B5C"/>
    <w:pPr>
      <w:spacing w:after="240"/>
    </w:pPr>
  </w:style>
  <w:style w:type="character" w:customStyle="1" w:styleId="Normal12Char">
    <w:name w:val="Normal12 Char"/>
    <w:link w:val="Normal12"/>
    <w:rsid w:val="002A1C82"/>
    <w:rPr>
      <w:sz w:val="24"/>
      <w:lang w:val="en-GB" w:eastAsia="en-GB" w:bidi="ar-SA"/>
    </w:rPr>
  </w:style>
  <w:style w:type="paragraph" w:styleId="BalloonText">
    <w:name w:val="Balloon Text"/>
    <w:basedOn w:val="Normal"/>
    <w:link w:val="BalloonTextChar"/>
    <w:rsid w:val="00766FD2"/>
    <w:pPr>
      <w:widowControl/>
    </w:pPr>
    <w:rPr>
      <w:rFonts w:ascii="Tahoma" w:hAnsi="Tahoma" w:cs="Tahoma"/>
      <w:sz w:val="16"/>
      <w:szCs w:val="16"/>
      <w:lang w:val="en-GB"/>
    </w:rPr>
  </w:style>
  <w:style w:type="paragraph" w:styleId="TOC1">
    <w:name w:val="toc 1"/>
    <w:basedOn w:val="Normal12"/>
    <w:next w:val="Normal12"/>
    <w:autoRedefine/>
    <w:semiHidden/>
    <w:rsid w:val="00CE7B5C"/>
  </w:style>
  <w:style w:type="paragraph" w:styleId="TOCHeading">
    <w:name w:val="TOC Heading"/>
    <w:basedOn w:val="Normal12"/>
    <w:next w:val="Normal12"/>
    <w:qFormat/>
    <w:rsid w:val="00CE7B5C"/>
    <w:pPr>
      <w:keepNext/>
      <w:spacing w:before="240"/>
      <w:jc w:val="center"/>
    </w:pPr>
    <w:rPr>
      <w:rFonts w:ascii="Arial" w:hAnsi="Arial"/>
      <w:b/>
    </w:rPr>
  </w:style>
  <w:style w:type="paragraph" w:customStyle="1" w:styleId="TOCPage">
    <w:name w:val="TOC Page"/>
    <w:basedOn w:val="Normal12"/>
    <w:next w:val="TOC1"/>
    <w:rsid w:val="00CE7B5C"/>
    <w:pPr>
      <w:keepNext/>
      <w:jc w:val="right"/>
    </w:pPr>
    <w:rPr>
      <w:rFonts w:ascii="Arial" w:hAnsi="Arial"/>
      <w:b/>
    </w:rPr>
  </w:style>
  <w:style w:type="character" w:customStyle="1" w:styleId="HideTWBInt">
    <w:name w:val="HideTWBInt"/>
    <w:basedOn w:val="DefaultParagraphFont"/>
    <w:rsid w:val="00CE7B5C"/>
    <w:rPr>
      <w:vanish/>
      <w:color w:val="808080"/>
    </w:rPr>
  </w:style>
  <w:style w:type="paragraph" w:customStyle="1" w:styleId="TableofEntries">
    <w:name w:val="Table of Entries"/>
    <w:basedOn w:val="Normal12"/>
    <w:rsid w:val="00CE7B5C"/>
    <w:pPr>
      <w:widowControl/>
      <w:tabs>
        <w:tab w:val="right" w:leader="dot" w:pos="9072"/>
      </w:tabs>
      <w:jc w:val="both"/>
    </w:pPr>
  </w:style>
  <w:style w:type="paragraph" w:customStyle="1" w:styleId="Normal6">
    <w:name w:val="Normal6"/>
    <w:basedOn w:val="Normal"/>
    <w:link w:val="Normal6Char"/>
    <w:rsid w:val="00CE7B5C"/>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rsid w:val="00CE7B5C"/>
    <w:pPr>
      <w:keepNext/>
      <w:jc w:val="center"/>
    </w:pPr>
    <w:rPr>
      <w:rFonts w:ascii="Arial" w:hAnsi="Arial"/>
      <w:b/>
    </w:rPr>
  </w:style>
  <w:style w:type="paragraph" w:customStyle="1" w:styleId="NormalBold">
    <w:name w:val="NormalBold"/>
    <w:basedOn w:val="Normal"/>
    <w:link w:val="NormalBoldChar"/>
    <w:rsid w:val="00CE7B5C"/>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sid w:val="00CE7B5C"/>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rsid w:val="00CE7B5C"/>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rsid w:val="00CE7B5C"/>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rsid w:val="00CE7B5C"/>
    <w:pPr>
      <w:spacing w:after="480"/>
    </w:pPr>
  </w:style>
  <w:style w:type="paragraph" w:customStyle="1" w:styleId="Cover12">
    <w:name w:val="Cover12"/>
    <w:basedOn w:val="Normal12"/>
    <w:rsid w:val="00CE7B5C"/>
    <w:pPr>
      <w:ind w:left="1418"/>
    </w:pPr>
  </w:style>
  <w:style w:type="paragraph" w:customStyle="1" w:styleId="Cover24">
    <w:name w:val="Cover24"/>
    <w:basedOn w:val="Normal24"/>
    <w:rsid w:val="00CE7B5C"/>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rsid w:val="00CE7B5C"/>
    <w:pPr>
      <w:spacing w:after="960"/>
      <w:jc w:val="center"/>
    </w:pPr>
    <w:rPr>
      <w:rFonts w:ascii="Arial" w:hAnsi="Arial"/>
      <w:b/>
    </w:rPr>
  </w:style>
  <w:style w:type="paragraph" w:customStyle="1" w:styleId="DocType">
    <w:name w:val="DocType"/>
    <w:basedOn w:val="Normal12"/>
    <w:rsid w:val="00CE7B5C"/>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rsid w:val="00CE7B5C"/>
    <w:pPr>
      <w:jc w:val="center"/>
    </w:pPr>
  </w:style>
  <w:style w:type="paragraph" w:customStyle="1" w:styleId="Normal12Keep">
    <w:name w:val="Normal12Keep"/>
    <w:basedOn w:val="Normal12"/>
    <w:rsid w:val="00CE7B5C"/>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rsid w:val="00CE7B5C"/>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link w:val="HeaderChar"/>
    <w:rsid w:val="00CE7B5C"/>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character" w:customStyle="1" w:styleId="BalloonTextChar">
    <w:name w:val="Balloon Text Char"/>
    <w:link w:val="BalloonText"/>
    <w:rsid w:val="00766FD2"/>
    <w:rPr>
      <w:rFonts w:ascii="Tahoma" w:hAnsi="Tahoma" w:cs="Tahoma"/>
      <w:sz w:val="16"/>
      <w:szCs w:val="16"/>
      <w:lang w:val="en-GB" w:eastAsia="en-GB"/>
    </w:rPr>
  </w:style>
  <w:style w:type="character" w:customStyle="1" w:styleId="BalloonTextChar0">
    <w:name w:val="Balloon Text Char_0"/>
    <w:link w:val="BalloonText0"/>
    <w:rsid w:val="00766FD2"/>
    <w:rPr>
      <w:rFonts w:ascii="Tahoma" w:hAnsi="Tahoma" w:cs="Tahoma"/>
      <w:sz w:val="16"/>
      <w:szCs w:val="16"/>
    </w:rPr>
  </w:style>
  <w:style w:type="paragraph" w:customStyle="1" w:styleId="BalloonText0">
    <w:name w:val="Balloon Text_0"/>
    <w:basedOn w:val="Normal"/>
    <w:link w:val="BalloonTextChar0"/>
    <w:rsid w:val="00766FD2"/>
    <w:pPr>
      <w:widowControl/>
    </w:pPr>
    <w:rPr>
      <w:rFonts w:ascii="Tahoma" w:hAnsi="Tahoma" w:cs="Tahoma"/>
      <w:sz w:val="16"/>
      <w:szCs w:val="16"/>
      <w:lang w:eastAsia="lv-LV"/>
    </w:rPr>
  </w:style>
  <w:style w:type="character" w:customStyle="1" w:styleId="Bold">
    <w:name w:val="Bold"/>
    <w:uiPriority w:val="1"/>
    <w:qFormat/>
    <w:rsid w:val="00766FD2"/>
    <w:rPr>
      <w:rFonts w:ascii="Times New Roman" w:hAnsi="Times New Roman"/>
      <w:b/>
      <w:sz w:val="24"/>
      <w:lang w:val="fr-FR"/>
    </w:rPr>
  </w:style>
  <w:style w:type="character" w:customStyle="1" w:styleId="BoldItalic">
    <w:name w:val="BoldItalic"/>
    <w:uiPriority w:val="1"/>
    <w:qFormat/>
    <w:rsid w:val="00766FD2"/>
    <w:rPr>
      <w:rFonts w:ascii="Times New Roman" w:hAnsi="Times New Roman"/>
      <w:b/>
      <w:i/>
      <w:sz w:val="24"/>
    </w:rPr>
  </w:style>
  <w:style w:type="paragraph" w:customStyle="1" w:styleId="Center">
    <w:name w:val="Center"/>
    <w:uiPriority w:val="99"/>
    <w:rsid w:val="00766FD2"/>
    <w:pPr>
      <w:spacing w:after="120"/>
      <w:jc w:val="center"/>
    </w:pPr>
    <w:rPr>
      <w:color w:val="000000"/>
      <w:lang w:eastAsia="en-GB"/>
    </w:rPr>
  </w:style>
  <w:style w:type="character" w:customStyle="1" w:styleId="DefaultParagraphFont0">
    <w:name w:val="Default Paragraph Font_0"/>
    <w:uiPriority w:val="1"/>
    <w:semiHidden/>
    <w:unhideWhenUsed/>
    <w:rsid w:val="00766FD2"/>
  </w:style>
  <w:style w:type="character" w:customStyle="1" w:styleId="FootNoteMarker">
    <w:name w:val="FootNoteMarker"/>
    <w:rsid w:val="00766FD2"/>
    <w:rPr>
      <w:color w:val="000000"/>
      <w:vertAlign w:val="superscript"/>
    </w:rPr>
  </w:style>
  <w:style w:type="paragraph" w:customStyle="1" w:styleId="Footer1">
    <w:name w:val="Footer1"/>
    <w:rsid w:val="00766FD2"/>
    <w:pPr>
      <w:tabs>
        <w:tab w:val="center" w:pos="4536"/>
        <w:tab w:val="right" w:pos="9072"/>
      </w:tabs>
      <w:spacing w:before="240" w:after="240" w:line="220" w:lineRule="auto"/>
    </w:pPr>
    <w:rPr>
      <w:color w:val="000000"/>
      <w:sz w:val="22"/>
      <w:szCs w:val="24"/>
      <w:lang w:eastAsia="en-GB"/>
    </w:rPr>
  </w:style>
  <w:style w:type="paragraph" w:customStyle="1" w:styleId="Footer2Landscape">
    <w:name w:val="Footer2Landscape"/>
    <w:qFormat/>
    <w:rsid w:val="00766FD2"/>
    <w:pPr>
      <w:tabs>
        <w:tab w:val="center" w:pos="4535"/>
        <w:tab w:val="center" w:pos="6804"/>
        <w:tab w:val="center" w:pos="13608"/>
      </w:tabs>
      <w:spacing w:after="240"/>
      <w:ind w:left="-851"/>
    </w:pPr>
    <w:rPr>
      <w:rFonts w:ascii="Arial" w:eastAsia="Arial" w:hAnsi="Arial" w:cs="Arial"/>
      <w:b/>
      <w:color w:val="000000"/>
      <w:sz w:val="48"/>
      <w:szCs w:val="24"/>
      <w:lang w:eastAsia="en-GB"/>
    </w:rPr>
  </w:style>
  <w:style w:type="character" w:customStyle="1" w:styleId="Footer2Middle">
    <w:name w:val="Footer2Middle"/>
    <w:rsid w:val="00766FD2"/>
    <w:rPr>
      <w:rFonts w:ascii="Arial" w:eastAsia="Arial" w:hAnsi="Arial" w:cs="Arial"/>
      <w:b w:val="0"/>
      <w:i/>
      <w:color w:val="C0C0C0"/>
      <w:sz w:val="22"/>
    </w:rPr>
  </w:style>
  <w:style w:type="paragraph" w:customStyle="1" w:styleId="FooterLandscape">
    <w:name w:val="FooterLandscape"/>
    <w:qFormat/>
    <w:rsid w:val="00766FD2"/>
    <w:pPr>
      <w:tabs>
        <w:tab w:val="center" w:pos="6804"/>
        <w:tab w:val="center" w:pos="13608"/>
      </w:tabs>
    </w:pPr>
    <w:rPr>
      <w:color w:val="000000"/>
      <w:sz w:val="22"/>
      <w:szCs w:val="24"/>
      <w:lang w:eastAsia="en-GB"/>
    </w:rPr>
  </w:style>
  <w:style w:type="character" w:customStyle="1" w:styleId="Italic">
    <w:name w:val="Italic"/>
    <w:uiPriority w:val="1"/>
    <w:qFormat/>
    <w:rsid w:val="00766FD2"/>
    <w:rPr>
      <w:rFonts w:ascii="Times New Roman" w:hAnsi="Times New Roman"/>
      <w:i/>
      <w:sz w:val="24"/>
    </w:rPr>
  </w:style>
  <w:style w:type="numbering" w:customStyle="1" w:styleId="NoList0">
    <w:name w:val="No List_0"/>
    <w:next w:val="NoList"/>
    <w:uiPriority w:val="99"/>
    <w:semiHidden/>
    <w:unhideWhenUsed/>
    <w:rsid w:val="00766FD2"/>
  </w:style>
  <w:style w:type="paragraph" w:customStyle="1" w:styleId="Normal0">
    <w:name w:val="Normal_0"/>
    <w:next w:val="Normal"/>
    <w:qFormat/>
    <w:rsid w:val="00766FD2"/>
    <w:rPr>
      <w:sz w:val="24"/>
      <w:szCs w:val="24"/>
      <w:lang w:eastAsia="en-GB"/>
    </w:rPr>
  </w:style>
  <w:style w:type="paragraph" w:customStyle="1" w:styleId="Normal6Italic">
    <w:name w:val="Normal6Italic"/>
    <w:basedOn w:val="Normal"/>
    <w:rsid w:val="00766FD2"/>
    <w:pPr>
      <w:widowControl/>
      <w:spacing w:after="120"/>
    </w:pPr>
    <w:rPr>
      <w:i/>
      <w:color w:val="000000"/>
      <w:szCs w:val="24"/>
      <w:lang w:val="en-GB"/>
    </w:rPr>
  </w:style>
  <w:style w:type="character" w:customStyle="1" w:styleId="Normal6RomanBI">
    <w:name w:val="Normal6RomanBI"/>
    <w:rsid w:val="00766FD2"/>
    <w:rPr>
      <w:rFonts w:ascii="Times New Roman" w:eastAsia="Times New Roman" w:hAnsi="Times New Roman" w:cs="Times New Roman"/>
      <w:b/>
      <w:i/>
      <w:color w:val="000000"/>
      <w:sz w:val="24"/>
    </w:rPr>
  </w:style>
  <w:style w:type="paragraph" w:customStyle="1" w:styleId="RefPE">
    <w:name w:val="RefPE"/>
    <w:basedOn w:val="Normal"/>
    <w:rsid w:val="00766FD2"/>
    <w:pPr>
      <w:widowControl/>
      <w:spacing w:after="240"/>
      <w:jc w:val="right"/>
    </w:pPr>
    <w:rPr>
      <w:rFonts w:ascii="Arial" w:hAnsi="Arial"/>
      <w:b/>
      <w:szCs w:val="24"/>
      <w:lang w:val="en-GB"/>
    </w:rPr>
  </w:style>
  <w:style w:type="paragraph" w:customStyle="1" w:styleId="StyleNormal6TimesNewRomanBoldItalic">
    <w:name w:val="Style Normal6 + TimesNewRoman Bold Italic"/>
    <w:rsid w:val="00766FD2"/>
    <w:pPr>
      <w:spacing w:after="120"/>
    </w:pPr>
    <w:rPr>
      <w:b/>
      <w:i/>
      <w:color w:val="000000"/>
      <w:sz w:val="24"/>
      <w:szCs w:val="24"/>
      <w:lang w:eastAsia="en-GB"/>
    </w:rPr>
  </w:style>
  <w:style w:type="paragraph" w:customStyle="1" w:styleId="StyleNormalBoldNotBold">
    <w:name w:val="Style NormalBold + Not Bold"/>
    <w:rsid w:val="00766FD2"/>
    <w:rPr>
      <w:color w:val="000000"/>
      <w:sz w:val="24"/>
      <w:szCs w:val="24"/>
      <w:lang w:eastAsia="en-GB"/>
    </w:rPr>
  </w:style>
  <w:style w:type="character" w:customStyle="1" w:styleId="Sub">
    <w:name w:val="Sub"/>
    <w:rsid w:val="00766FD2"/>
    <w:rPr>
      <w:color w:val="000000"/>
      <w:vertAlign w:val="subscript"/>
    </w:rPr>
  </w:style>
  <w:style w:type="character" w:customStyle="1" w:styleId="SubBold">
    <w:name w:val="SubBold"/>
    <w:rsid w:val="00766FD2"/>
    <w:rPr>
      <w:b/>
      <w:color w:val="000000"/>
      <w:vertAlign w:val="subscript"/>
    </w:rPr>
  </w:style>
  <w:style w:type="character" w:customStyle="1" w:styleId="SubBoldItalic">
    <w:name w:val="SubBoldItalic"/>
    <w:rsid w:val="00766FD2"/>
    <w:rPr>
      <w:b/>
      <w:i/>
      <w:color w:val="000000"/>
      <w:vertAlign w:val="subscript"/>
    </w:rPr>
  </w:style>
  <w:style w:type="character" w:customStyle="1" w:styleId="SubItalic">
    <w:name w:val="SubItalic"/>
    <w:rsid w:val="00766FD2"/>
    <w:rPr>
      <w:i/>
      <w:color w:val="000000"/>
      <w:vertAlign w:val="subscript"/>
    </w:rPr>
  </w:style>
  <w:style w:type="character" w:customStyle="1" w:styleId="Sup">
    <w:name w:val="Sup"/>
    <w:rsid w:val="00766FD2"/>
    <w:rPr>
      <w:color w:val="000000"/>
      <w:vertAlign w:val="superscript"/>
    </w:rPr>
  </w:style>
  <w:style w:type="character" w:customStyle="1" w:styleId="SupBold">
    <w:name w:val="SupBold"/>
    <w:rsid w:val="00766FD2"/>
    <w:rPr>
      <w:b/>
      <w:color w:val="000000"/>
      <w:vertAlign w:val="superscript"/>
    </w:rPr>
  </w:style>
  <w:style w:type="character" w:customStyle="1" w:styleId="SupBoldItalic">
    <w:name w:val="SupBoldItalic"/>
    <w:rsid w:val="00766FD2"/>
    <w:rPr>
      <w:b/>
      <w:i/>
      <w:color w:val="000000"/>
      <w:vertAlign w:val="superscript"/>
    </w:rPr>
  </w:style>
  <w:style w:type="character" w:customStyle="1" w:styleId="SupItalic">
    <w:name w:val="SupItalic"/>
    <w:rsid w:val="00766FD2"/>
    <w:rPr>
      <w:i/>
      <w:color w:val="000000"/>
      <w:vertAlign w:val="superscript"/>
    </w:rPr>
  </w:style>
  <w:style w:type="table" w:customStyle="1" w:styleId="TableNormal0">
    <w:name w:val="Table Normal_0"/>
    <w:next w:val="TableNormal"/>
    <w:uiPriority w:val="99"/>
    <w:semiHidden/>
    <w:unhideWhenUsed/>
    <w:rsid w:val="00766FD2"/>
    <w:rPr>
      <w:lang w:eastAsia="en-GB"/>
    </w:rPr>
    <w:tblPr>
      <w:tblInd w:w="0" w:type="dxa"/>
      <w:tblCellMar>
        <w:top w:w="0" w:type="dxa"/>
        <w:left w:w="108" w:type="dxa"/>
        <w:bottom w:w="0" w:type="dxa"/>
        <w:right w:w="108" w:type="dxa"/>
      </w:tblCellMar>
    </w:tblPr>
  </w:style>
  <w:style w:type="character" w:customStyle="1" w:styleId="Underline">
    <w:name w:val="Underline"/>
    <w:uiPriority w:val="1"/>
    <w:qFormat/>
    <w:rsid w:val="00766FD2"/>
    <w:rPr>
      <w:rFonts w:ascii="Times New Roman" w:hAnsi="Times New Roman"/>
      <w:sz w:val="24"/>
      <w:u w:val="single"/>
    </w:rPr>
  </w:style>
  <w:style w:type="character" w:customStyle="1" w:styleId="HeaderChar">
    <w:name w:val="Header Char"/>
    <w:link w:val="Header"/>
    <w:rsid w:val="00766FD2"/>
    <w:rPr>
      <w:sz w:val="24"/>
      <w:lang w:eastAsia="en-GB"/>
    </w:rPr>
  </w:style>
  <w:style w:type="character" w:customStyle="1" w:styleId="alt-edited">
    <w:name w:val="alt-edited"/>
    <w:uiPriority w:val="99"/>
    <w:rsid w:val="008A158B"/>
    <w:rPr>
      <w:rFonts w:cs="Times New Roman"/>
    </w:rPr>
  </w:style>
  <w:style w:type="character" w:customStyle="1" w:styleId="shorttext">
    <w:name w:val="short_text"/>
    <w:uiPriority w:val="99"/>
    <w:rsid w:val="008A158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ADFE508E.dotm</Template>
  <TotalTime>0</TotalTime>
  <Pages>119</Pages>
  <Words>20668</Words>
  <Characters>176035</Characters>
  <Application>Microsoft Office Word</Application>
  <DocSecurity>0</DocSecurity>
  <Lines>8001</Lines>
  <Paragraphs>3711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192992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Rudzate, Lasma</dc:creator>
  <cp:lastModifiedBy>PURINS Maris</cp:lastModifiedBy>
  <cp:revision>2</cp:revision>
  <cp:lastPrinted>2007-06-22T13:02:00Z</cp:lastPrinted>
  <dcterms:created xsi:type="dcterms:W3CDTF">2017-07-10T14:43:00Z</dcterms:created>
  <dcterms:modified xsi:type="dcterms:W3CDTF">2017-07-10T14:43:00Z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9.0.0 Build [20170402]</vt:lpwstr>
  </property>
  <property fmtid="{D5CDD505-2E9C-101B-9397-08002B2CF9AE}" pid="4" name="LastEdited with">
    <vt:lpwstr>9.0.0 Build [20170325]</vt:lpwstr>
  </property>
  <property fmtid="{D5CDD505-2E9C-101B-9397-08002B2CF9AE}" pid="5" name="&lt;FdR&gt;">
    <vt:lpwstr>1129323</vt:lpwstr>
  </property>
  <property fmtid="{D5CDD505-2E9C-101B-9397-08002B2CF9AE}" pid="6" name="&lt;Type&gt;">
    <vt:lpwstr>AM</vt:lpwstr>
  </property>
  <property fmtid="{D5CDD505-2E9C-101B-9397-08002B2CF9AE}" pid="7" name="&lt;ModelCod&gt;">
    <vt:lpwstr>C:\Users\rudzatel\AppData\Local\DocEP\DOCS\AM\AM_Leg\AM_Com_Leg\AM_Com_LegReport.dot(26/05/2015 08:45:12)</vt:lpwstr>
  </property>
  <property fmtid="{D5CDD505-2E9C-101B-9397-08002B2CF9AE}" pid="8" name="&lt;ModelTra&gt;">
    <vt:lpwstr>C:\Users\rudzatel\AppData\Local\DocEP\TRANSFIL\LV\AM_Com_LegReport.LV(26/05/2015 08:33:14)</vt:lpwstr>
  </property>
  <property fmtid="{D5CDD505-2E9C-101B-9397-08002B2CF9AE}" pid="9" name="&lt;Model&gt;">
    <vt:lpwstr>AM_Com_LegReport</vt:lpwstr>
  </property>
  <property fmtid="{D5CDD505-2E9C-101B-9397-08002B2CF9AE}" pid="10" name="FooterPath">
    <vt:lpwstr>AM\1129323LV.docx</vt:lpwstr>
  </property>
  <property fmtid="{D5CDD505-2E9C-101B-9397-08002B2CF9AE}" pid="11" name="PE Number">
    <vt:lpwstr>607.804</vt:lpwstr>
  </property>
  <property fmtid="{D5CDD505-2E9C-101B-9397-08002B2CF9AE}" pid="12" name="Bookout">
    <vt:lpwstr>OK - 2017/07/10 16:43</vt:lpwstr>
  </property>
</Properties>
</file>