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4D0263" w:rsidRPr="00FD6B37">
        <w:trPr>
          <w:trHeight w:hRule="exact" w:val="1417"/>
          <w:jc w:val="center"/>
        </w:trPr>
        <w:tc>
          <w:tcPr>
            <w:tcW w:w="6804" w:type="dxa"/>
            <w:vAlign w:val="center"/>
          </w:tcPr>
          <w:p w:rsidR="00E83E0D" w:rsidRPr="00FD6B37" w:rsidRDefault="002650B7">
            <w:pPr>
              <w:pStyle w:val="EPName"/>
              <w:rPr>
                <w:color w:val="auto"/>
              </w:rPr>
            </w:pPr>
            <w:bookmarkStart w:id="0" w:name="_GoBack"/>
            <w:r w:rsidRPr="00FD6B37">
              <w:rPr>
                <w:color w:val="auto"/>
              </w:rPr>
              <w:t>Parlament Ewropew</w:t>
            </w:r>
          </w:p>
          <w:p w:rsidR="004D0263" w:rsidRPr="00FD6B37" w:rsidRDefault="002650B7">
            <w:pPr>
              <w:pStyle w:val="EPTerm"/>
            </w:pPr>
            <w:r w:rsidRPr="00FD6B37">
              <w:t>2014-2019</w:t>
            </w:r>
          </w:p>
        </w:tc>
        <w:tc>
          <w:tcPr>
            <w:tcW w:w="2268" w:type="dxa"/>
          </w:tcPr>
          <w:p w:rsidR="004D0263" w:rsidRPr="00FD6B37" w:rsidRDefault="00FD6B37">
            <w:pPr>
              <w:pStyle w:val="EPLogo"/>
            </w:pPr>
            <w:r w:rsidRPr="00FD6B37">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rsidR="00E83E0D" w:rsidRPr="00FD6B37" w:rsidRDefault="00E83E0D">
      <w:pPr>
        <w:pStyle w:val="LineTop"/>
        <w:rPr>
          <w:color w:val="auto"/>
        </w:rPr>
      </w:pPr>
    </w:p>
    <w:p w:rsidR="004D0263" w:rsidRPr="00FD6B37" w:rsidRDefault="002650B7">
      <w:pPr>
        <w:pStyle w:val="ZCommittee"/>
        <w:rPr>
          <w:color w:val="auto"/>
        </w:rPr>
      </w:pPr>
      <w:r w:rsidRPr="00FD6B37">
        <w:rPr>
          <w:rStyle w:val="HideTWBExt"/>
          <w:i w:val="0"/>
          <w:color w:val="auto"/>
        </w:rPr>
        <w:t>&lt;Commission&gt;</w:t>
      </w:r>
      <w:r w:rsidRPr="00FD6B37">
        <w:rPr>
          <w:rStyle w:val="HideTWBInt"/>
          <w:rFonts w:ascii="Times New Roman" w:eastAsia="Times New Roman" w:hAnsi="Times New Roman" w:cs="Times New Roman"/>
          <w:i w:val="0"/>
          <w:color w:val="auto"/>
        </w:rPr>
        <w:t>{LIBE}</w:t>
      </w:r>
      <w:r w:rsidRPr="00FD6B37">
        <w:rPr>
          <w:color w:val="auto"/>
        </w:rPr>
        <w:t>Kumitat għal-Libertajiet Ċivili, il-Ġustizzja u l-Intern</w:t>
      </w:r>
      <w:r w:rsidRPr="00FD6B37">
        <w:rPr>
          <w:rStyle w:val="HideTWBExt"/>
          <w:i w:val="0"/>
          <w:color w:val="auto"/>
        </w:rPr>
        <w:t>&lt;/Commission&gt;</w:t>
      </w:r>
    </w:p>
    <w:p w:rsidR="004D0263" w:rsidRPr="00FD6B37" w:rsidRDefault="004D0263">
      <w:pPr>
        <w:pStyle w:val="LineBottom"/>
        <w:rPr>
          <w:color w:val="auto"/>
        </w:rPr>
      </w:pPr>
    </w:p>
    <w:p w:rsidR="004D0263" w:rsidRPr="00FD6B37" w:rsidRDefault="002650B7">
      <w:pPr>
        <w:pStyle w:val="RefProc"/>
        <w:rPr>
          <w:color w:val="auto"/>
        </w:rPr>
      </w:pPr>
      <w:r w:rsidRPr="00FD6B37">
        <w:rPr>
          <w:rStyle w:val="HideTWBExt"/>
          <w:b w:val="0"/>
          <w:caps w:val="0"/>
          <w:color w:val="auto"/>
        </w:rPr>
        <w:t>&lt;RefProc&gt;</w:t>
      </w:r>
      <w:r w:rsidRPr="00FD6B37">
        <w:rPr>
          <w:color w:val="auto"/>
        </w:rPr>
        <w:t>2016/0224</w:t>
      </w:r>
      <w:r w:rsidRPr="00FD6B37">
        <w:rPr>
          <w:rStyle w:val="HideTWBExt"/>
          <w:b w:val="0"/>
          <w:caps w:val="0"/>
          <w:color w:val="auto"/>
        </w:rPr>
        <w:t>&lt;/RefProc&gt;&lt;RefTypeProc&gt;</w:t>
      </w:r>
      <w:r w:rsidRPr="00FD6B37">
        <w:rPr>
          <w:color w:val="auto"/>
        </w:rPr>
        <w:t>(COD)</w:t>
      </w:r>
      <w:r w:rsidRPr="00FD6B37">
        <w:rPr>
          <w:rStyle w:val="HideTWBExt"/>
          <w:b w:val="0"/>
          <w:caps w:val="0"/>
          <w:color w:val="auto"/>
        </w:rPr>
        <w:t>&lt;/RefTypeProc&gt;</w:t>
      </w:r>
    </w:p>
    <w:p w:rsidR="004D0263" w:rsidRPr="00FD6B37" w:rsidRDefault="002650B7">
      <w:pPr>
        <w:pStyle w:val="ZDate"/>
        <w:rPr>
          <w:color w:val="auto"/>
        </w:rPr>
      </w:pPr>
      <w:r w:rsidRPr="00FD6B37">
        <w:rPr>
          <w:rStyle w:val="HideTWBExt"/>
          <w:color w:val="auto"/>
        </w:rPr>
        <w:t>&lt;Date&gt;</w:t>
      </w:r>
      <w:r w:rsidRPr="00FD6B37">
        <w:rPr>
          <w:rStyle w:val="HideTWBInt"/>
          <w:color w:val="auto"/>
        </w:rPr>
        <w:t>{26/06/2017}</w:t>
      </w:r>
      <w:r w:rsidRPr="00FD6B37">
        <w:rPr>
          <w:color w:val="auto"/>
        </w:rPr>
        <w:t>26.6.2017</w:t>
      </w:r>
      <w:r w:rsidRPr="00FD6B37">
        <w:rPr>
          <w:rStyle w:val="HideTWBExt"/>
          <w:color w:val="auto"/>
        </w:rPr>
        <w:t>&lt;/Date&gt;</w:t>
      </w:r>
    </w:p>
    <w:p w:rsidR="004D0263" w:rsidRPr="00FD6B37" w:rsidRDefault="002650B7">
      <w:pPr>
        <w:pStyle w:val="TypeDocAM"/>
        <w:rPr>
          <w:color w:val="auto"/>
        </w:rPr>
      </w:pPr>
      <w:r w:rsidRPr="00FD6B37">
        <w:rPr>
          <w:rStyle w:val="HideTWBExt"/>
          <w:b w:val="0"/>
          <w:color w:val="auto"/>
        </w:rPr>
        <w:t>&lt;TypeAM&gt;</w:t>
      </w:r>
      <w:r w:rsidRPr="00FD6B37">
        <w:rPr>
          <w:color w:val="auto"/>
        </w:rPr>
        <w:t>EMENDI</w:t>
      </w:r>
      <w:r w:rsidRPr="00FD6B37">
        <w:rPr>
          <w:rStyle w:val="HideTWBExt"/>
          <w:b w:val="0"/>
          <w:color w:val="auto"/>
        </w:rPr>
        <w:t>&lt;/TypeAM&gt;</w:t>
      </w:r>
    </w:p>
    <w:p w:rsidR="004D0263" w:rsidRPr="00FD6B37" w:rsidRDefault="002650B7">
      <w:pPr>
        <w:pStyle w:val="NRAMS"/>
        <w:rPr>
          <w:color w:val="auto"/>
        </w:rPr>
      </w:pPr>
      <w:r w:rsidRPr="00FD6B37">
        <w:rPr>
          <w:rStyle w:val="HideTWBExt"/>
          <w:b w:val="0"/>
          <w:color w:val="auto"/>
        </w:rPr>
        <w:t>&lt;RangeAM&gt;</w:t>
      </w:r>
      <w:r w:rsidRPr="00FD6B37">
        <w:rPr>
          <w:color w:val="auto"/>
        </w:rPr>
        <w:t>1348 - 1596</w:t>
      </w:r>
      <w:r w:rsidRPr="00FD6B37">
        <w:rPr>
          <w:rStyle w:val="HideTWBExt"/>
          <w:b w:val="0"/>
          <w:color w:val="auto"/>
        </w:rPr>
        <w:t>&lt;/RangeAM&gt;</w:t>
      </w:r>
    </w:p>
    <w:p w:rsidR="004D0263" w:rsidRPr="00FD6B37" w:rsidRDefault="002650B7">
      <w:pPr>
        <w:pStyle w:val="CoverBold"/>
        <w:rPr>
          <w:color w:val="auto"/>
        </w:rPr>
      </w:pPr>
      <w:r w:rsidRPr="00FD6B37">
        <w:rPr>
          <w:rStyle w:val="HideTWBExt"/>
          <w:b w:val="0"/>
          <w:color w:val="auto"/>
        </w:rPr>
        <w:t>&lt;TitreType&gt;</w:t>
      </w:r>
      <w:r w:rsidRPr="00FD6B37">
        <w:rPr>
          <w:color w:val="auto"/>
        </w:rPr>
        <w:t>Abbozz ta' rapport</w:t>
      </w:r>
      <w:r w:rsidRPr="00FD6B37">
        <w:rPr>
          <w:rStyle w:val="HideTWBExt"/>
          <w:b w:val="0"/>
          <w:color w:val="auto"/>
        </w:rPr>
        <w:t>&lt;/TitreType&gt;</w:t>
      </w:r>
    </w:p>
    <w:p w:rsidR="004D0263" w:rsidRPr="00FD6B37" w:rsidRDefault="002650B7">
      <w:pPr>
        <w:pStyle w:val="CoverBold"/>
        <w:rPr>
          <w:color w:val="auto"/>
        </w:rPr>
      </w:pPr>
      <w:r w:rsidRPr="00FD6B37">
        <w:rPr>
          <w:rStyle w:val="HideTWBExt"/>
          <w:b w:val="0"/>
          <w:color w:val="auto"/>
        </w:rPr>
        <w:t>&lt;Rapporteur&gt;</w:t>
      </w:r>
      <w:r w:rsidRPr="00FD6B37">
        <w:rPr>
          <w:color w:val="auto"/>
        </w:rPr>
        <w:t>Laura Ferrara</w:t>
      </w:r>
      <w:r w:rsidRPr="00FD6B37">
        <w:rPr>
          <w:rStyle w:val="HideTWBExt"/>
          <w:b w:val="0"/>
          <w:color w:val="auto"/>
        </w:rPr>
        <w:t>&lt;/Rapporteur&gt;</w:t>
      </w:r>
    </w:p>
    <w:p w:rsidR="004D0263" w:rsidRPr="00FD6B37" w:rsidRDefault="002650B7">
      <w:pPr>
        <w:pStyle w:val="Cover24"/>
        <w:rPr>
          <w:color w:val="auto"/>
        </w:rPr>
      </w:pPr>
      <w:r w:rsidRPr="00FD6B37">
        <w:rPr>
          <w:color w:val="auto"/>
        </w:rPr>
        <w:t>(PE597.506v01-00)</w:t>
      </w:r>
    </w:p>
    <w:p w:rsidR="004D0263" w:rsidRPr="00FD6B37" w:rsidRDefault="002650B7">
      <w:pPr>
        <w:pStyle w:val="Cover24"/>
        <w:rPr>
          <w:color w:val="auto"/>
        </w:rPr>
      </w:pPr>
      <w:r w:rsidRPr="00FD6B37">
        <w:rPr>
          <w:rStyle w:val="HideTWBExt"/>
          <w:color w:val="auto"/>
        </w:rPr>
        <w:t>&lt;Titre&gt;</w:t>
      </w:r>
      <w:r w:rsidR="003C085A" w:rsidRPr="00FD6B37">
        <w:rPr>
          <w:color w:val="auto"/>
        </w:rPr>
        <w:t>Proċedura komuni għal protezzjoni internazzjonali fl-Unjoni</w:t>
      </w:r>
      <w:r w:rsidRPr="00FD6B37">
        <w:rPr>
          <w:rStyle w:val="HideTWBExt"/>
          <w:color w:val="auto"/>
        </w:rPr>
        <w:t>&lt;/Titre&gt;</w:t>
      </w:r>
    </w:p>
    <w:p w:rsidR="004D0263" w:rsidRPr="00FD6B37" w:rsidRDefault="002650B7">
      <w:pPr>
        <w:pStyle w:val="CoverNormal"/>
        <w:rPr>
          <w:color w:val="auto"/>
        </w:rPr>
      </w:pPr>
      <w:r w:rsidRPr="00FD6B37">
        <w:rPr>
          <w:rStyle w:val="HideTWBExt"/>
          <w:color w:val="auto"/>
        </w:rPr>
        <w:t>&lt;DocAmend&gt;</w:t>
      </w:r>
      <w:r w:rsidRPr="00FD6B37">
        <w:rPr>
          <w:color w:val="auto"/>
        </w:rPr>
        <w:t>Proposta għal regolament</w:t>
      </w:r>
      <w:r w:rsidRPr="00FD6B37">
        <w:rPr>
          <w:rStyle w:val="HideTWBExt"/>
          <w:color w:val="auto"/>
        </w:rPr>
        <w:t>&lt;/DocAmend&gt;</w:t>
      </w:r>
    </w:p>
    <w:p w:rsidR="004D0263" w:rsidRPr="00FD6B37" w:rsidRDefault="002650B7">
      <w:pPr>
        <w:pStyle w:val="Cover24"/>
        <w:rPr>
          <w:color w:val="auto"/>
        </w:rPr>
      </w:pPr>
      <w:r w:rsidRPr="00FD6B37">
        <w:rPr>
          <w:rStyle w:val="HideTWBExt"/>
          <w:color w:val="auto"/>
        </w:rPr>
        <w:t>&lt;DocRef&gt;</w:t>
      </w:r>
      <w:r w:rsidRPr="00FD6B37">
        <w:rPr>
          <w:color w:val="auto"/>
        </w:rPr>
        <w:t>(COM(2016)0467 – C8-0321/2016 – 2016/0224(COD))</w:t>
      </w:r>
      <w:r w:rsidRPr="00FD6B37">
        <w:rPr>
          <w:rStyle w:val="HideTWBExt"/>
          <w:color w:val="auto"/>
        </w:rPr>
        <w:t>&lt;/DocRef&gt;</w:t>
      </w:r>
    </w:p>
    <w:p w:rsidR="004D0263" w:rsidRPr="00FD6B37" w:rsidRDefault="002650B7">
      <w:r w:rsidRPr="00FD6B37">
        <w:br w:type="page"/>
      </w:r>
      <w:r w:rsidRPr="00FD6B37">
        <w:lastRenderedPageBreak/>
        <w:t>AM_Com_LegReport</w:t>
      </w:r>
    </w:p>
    <w:p w:rsidR="00E83E0D" w:rsidRPr="00FD6B37" w:rsidRDefault="002650B7" w:rsidP="00E83E0D">
      <w:pPr>
        <w:pStyle w:val="AMNumberTabs"/>
        <w:rPr>
          <w:color w:val="auto"/>
        </w:rPr>
      </w:pPr>
      <w:r w:rsidRPr="00FD6B37">
        <w:rPr>
          <w:color w:val="auto"/>
        </w:rPr>
        <w:br w:type="page"/>
      </w:r>
      <w:r w:rsidR="00E83E0D" w:rsidRPr="00FD6B37">
        <w:rPr>
          <w:rStyle w:val="HideTWBExt"/>
          <w:b w:val="0"/>
          <w:color w:val="auto"/>
        </w:rPr>
        <w:lastRenderedPageBreak/>
        <w:t>&lt;RepeatBlock-Amend&gt;&lt;Amend&gt;</w:t>
      </w:r>
      <w:r w:rsidR="00E83E0D" w:rsidRPr="00FD6B37">
        <w:rPr>
          <w:color w:val="auto"/>
        </w:rPr>
        <w:t>Emenda</w:t>
      </w:r>
      <w:r w:rsidR="00E83E0D" w:rsidRPr="00FD6B37">
        <w:rPr>
          <w:color w:val="auto"/>
        </w:rPr>
        <w:tab/>
      </w:r>
      <w:r w:rsidR="00E83E0D" w:rsidRPr="00FD6B37">
        <w:rPr>
          <w:color w:val="auto"/>
        </w:rPr>
        <w:tab/>
      </w:r>
      <w:r w:rsidR="00E83E0D" w:rsidRPr="00FD6B37">
        <w:rPr>
          <w:rStyle w:val="HideTWBExt"/>
          <w:b w:val="0"/>
          <w:color w:val="auto"/>
        </w:rPr>
        <w:t>&lt;NumAm&gt;</w:t>
      </w:r>
      <w:r w:rsidR="00E83E0D" w:rsidRPr="00FD6B37">
        <w:rPr>
          <w:color w:val="auto"/>
        </w:rPr>
        <w:t>1348</w:t>
      </w:r>
      <w:r w:rsidR="00E83E0D"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Kapitolu 3 – taqsima 5</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1349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1350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Cecilia Wikström, Sophia in 't Veld, Angelika Mlinar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1 – parti introduttorja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r>
            <w:r w:rsidRPr="00FD6B37">
              <w:rPr>
                <w:color w:val="auto"/>
              </w:rPr>
              <w:t>Pajjiż terz</w:t>
            </w:r>
            <w:r w:rsidRPr="00FD6B37">
              <w:rPr>
                <w:b/>
                <w:i/>
                <w:color w:val="auto"/>
              </w:rPr>
              <w:t xml:space="preserve"> għandu</w:t>
            </w:r>
            <w:r w:rsidRPr="00FD6B37">
              <w:rPr>
                <w:color w:val="auto"/>
              </w:rPr>
              <w:t xml:space="preserve"> jkun kunsidrat bħala l-ewwel pajjiż ta' asil għal applikant partikolari sakemm</w:t>
            </w:r>
            <w:r w:rsidRPr="00FD6B37">
              <w:rPr>
                <w:b/>
                <w:i/>
                <w:color w:val="auto"/>
              </w:rPr>
              <w:t>:</w:t>
            </w:r>
          </w:p>
        </w:tc>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r>
            <w:r w:rsidRPr="00FD6B37">
              <w:rPr>
                <w:color w:val="auto"/>
              </w:rPr>
              <w:t>Pajjiż terz</w:t>
            </w:r>
            <w:r w:rsidRPr="00FD6B37">
              <w:rPr>
                <w:b/>
                <w:i/>
                <w:color w:val="auto"/>
              </w:rPr>
              <w:t xml:space="preserve"> jista'</w:t>
            </w:r>
            <w:r w:rsidRPr="00FD6B37">
              <w:rPr>
                <w:color w:val="auto"/>
              </w:rPr>
              <w:t xml:space="preserve"> jkun kunsidrat bħala l-ewwel pajjiż ta' asil għal applikant partikolari sakemm</w:t>
            </w:r>
            <w:r w:rsidRPr="00FD6B37">
              <w:rPr>
                <w:b/>
                <w:i/>
                <w:color w:val="auto"/>
              </w:rPr>
              <w:t xml:space="preserve"> l-applikant ikun ġie rikonoxxut bħala rifuġjat f'konformità mal-Konvenzjoni ta' Ġinevra f'dak il-pajjiż qabel ma jivvjaġġa lejn l-Unjoni u jkun għadu jista' jagħmel użu minn dik il-protezzjoni.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lastRenderedPageBreak/>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1351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1 – parti introduttorja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r>
            <w:r w:rsidRPr="00FD6B37">
              <w:rPr>
                <w:color w:val="auto"/>
              </w:rPr>
              <w:t>Pajjiż terz</w:t>
            </w:r>
            <w:r w:rsidRPr="00FD6B37">
              <w:rPr>
                <w:b/>
                <w:i/>
                <w:color w:val="auto"/>
              </w:rPr>
              <w:t xml:space="preserve"> għandu</w:t>
            </w:r>
            <w:r w:rsidRPr="00FD6B37">
              <w:rPr>
                <w:color w:val="auto"/>
              </w:rPr>
              <w:t xml:space="preserve"> jkun kunsidrat bħala l-ewwel pajjiż ta' asil għal applikant partikolari sakemm:</w:t>
            </w:r>
          </w:p>
        </w:tc>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r>
            <w:r w:rsidRPr="00FD6B37">
              <w:rPr>
                <w:color w:val="auto"/>
              </w:rPr>
              <w:t>Pajjiż terz</w:t>
            </w:r>
            <w:r w:rsidRPr="00FD6B37">
              <w:rPr>
                <w:b/>
                <w:i/>
                <w:color w:val="auto"/>
              </w:rPr>
              <w:t xml:space="preserve"> jista'</w:t>
            </w:r>
            <w:r w:rsidRPr="00FD6B37">
              <w:rPr>
                <w:color w:val="auto"/>
              </w:rPr>
              <w:t xml:space="preserve"> jkun kunsidrat bħala l-ewwel pajjiż ta' asil għal applikant partikolari sakemm:</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Il-kunċett tal-ewwel pajjiż ta' asil jenħtieġ li jibqa' kunċett fakultattiv għall-Istati Membri.</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1352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1 – parti introduttorja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r>
            <w:r w:rsidRPr="00FD6B37">
              <w:rPr>
                <w:color w:val="auto"/>
              </w:rPr>
              <w:t>Pajjiż terz</w:t>
            </w:r>
            <w:r w:rsidRPr="00FD6B37">
              <w:rPr>
                <w:b/>
                <w:i/>
                <w:color w:val="auto"/>
              </w:rPr>
              <w:t xml:space="preserve"> għandu</w:t>
            </w:r>
            <w:r w:rsidRPr="00FD6B37">
              <w:rPr>
                <w:color w:val="auto"/>
              </w:rPr>
              <w:t xml:space="preserve"> jkun kunsidrat bħala l-ewwel pajjiż ta' asil għal applikant partikolari sakemm:</w:t>
            </w:r>
          </w:p>
        </w:tc>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r>
            <w:r w:rsidRPr="00FD6B37">
              <w:rPr>
                <w:color w:val="auto"/>
              </w:rPr>
              <w:t>Pajjiż terz</w:t>
            </w:r>
            <w:r w:rsidRPr="00FD6B37">
              <w:rPr>
                <w:b/>
                <w:i/>
                <w:color w:val="auto"/>
              </w:rPr>
              <w:t xml:space="preserve"> jista'</w:t>
            </w:r>
            <w:r w:rsidRPr="00FD6B37">
              <w:rPr>
                <w:color w:val="auto"/>
              </w:rPr>
              <w:t xml:space="preserve"> jkun kunsidrat bħala l-ewwel pajjiż ta' asil għal applikant partikolari sakemm:</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1353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Jeroen Lenaers</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1 – parti introduttorja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r>
            <w:r w:rsidRPr="00FD6B37">
              <w:rPr>
                <w:color w:val="auto"/>
              </w:rPr>
              <w:t xml:space="preserve">Pajjiż terz għandu jkun kunsidrat </w:t>
            </w:r>
            <w:r w:rsidRPr="00FD6B37">
              <w:rPr>
                <w:color w:val="auto"/>
              </w:rPr>
              <w:lastRenderedPageBreak/>
              <w:t>bħala l-ewwel pajjiż ta' asil għal applikant partikolari</w:t>
            </w:r>
            <w:r w:rsidRPr="00FD6B37">
              <w:rPr>
                <w:b/>
                <w:i/>
                <w:color w:val="auto"/>
              </w:rPr>
              <w:t xml:space="preserve"> sakemm</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lastRenderedPageBreak/>
              <w:t>1.</w:t>
            </w:r>
            <w:r w:rsidRPr="00FD6B37">
              <w:rPr>
                <w:b/>
                <w:i/>
                <w:color w:val="auto"/>
              </w:rPr>
              <w:tab/>
            </w:r>
            <w:r w:rsidRPr="00FD6B37">
              <w:rPr>
                <w:color w:val="auto"/>
              </w:rPr>
              <w:t xml:space="preserve">Pajjiż terz għandu jkun kunsidrat </w:t>
            </w:r>
            <w:r w:rsidRPr="00FD6B37">
              <w:rPr>
                <w:color w:val="auto"/>
              </w:rPr>
              <w:lastRenderedPageBreak/>
              <w:t>bħala l-ewwel pajjiż ta' asil għal applikant partikolari</w:t>
            </w:r>
            <w:r w:rsidRPr="00FD6B37">
              <w:rPr>
                <w:b/>
                <w:i/>
                <w:color w:val="auto"/>
              </w:rPr>
              <w:t xml:space="preserve"> meta</w:t>
            </w:r>
            <w:r w:rsidRPr="00FD6B37">
              <w:rPr>
                <w:color w:val="auto"/>
              </w:rPr>
              <w:t>:</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1354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Cecilia Wikström, Sophia in 't Veld, Angelika Mlinar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1 – punt 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(a)</w:t>
            </w:r>
            <w:r w:rsidRPr="00FD6B37">
              <w:rPr>
                <w:b/>
                <w:i/>
                <w:color w:val="auto"/>
              </w:rPr>
              <w:tab/>
              <w:t>l-applikant ikun gawda protezzjoni skont il-Konvenzjoni ta' Ġinevra f'dak il-pajjiż qabel ma jivvjaġġa lejn l-Unjoni u jkun għadu jista' japprofitta ruħu minn dik il-protezzjoni; jew</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Relatata mal-emenda tal-Artikolu 44(1).</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1355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Judith Sargentini, Jean Lambert</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1 – punt 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l-applikant ikun gawda protezzjoni skont il-Konvenzjoni ta' Ġinevra f'dak il-pajjiż qabel ma jivvjaġġa lejn l-Unjoni u jkun għadu jista' japprofitta ruħu minn dik il-protezzjoni</w:t>
            </w:r>
            <w:r w:rsidRPr="00FD6B37">
              <w:rPr>
                <w:b/>
                <w:i/>
                <w:color w:val="auto"/>
              </w:rPr>
              <w:t>; jew</w:t>
            </w:r>
          </w:p>
        </w:tc>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l-applikant ikun</w:t>
            </w:r>
            <w:r w:rsidRPr="00FD6B37">
              <w:rPr>
                <w:b/>
                <w:i/>
                <w:color w:val="auto"/>
              </w:rPr>
              <w:t xml:space="preserve"> ġie rikonoxxut bħala rifuġjat u</w:t>
            </w:r>
            <w:r w:rsidRPr="00FD6B37">
              <w:rPr>
                <w:color w:val="auto"/>
              </w:rPr>
              <w:t xml:space="preserve"> gawda protezzjoni</w:t>
            </w:r>
            <w:r w:rsidRPr="00FD6B37">
              <w:rPr>
                <w:b/>
                <w:i/>
                <w:color w:val="auto"/>
              </w:rPr>
              <w:t xml:space="preserve"> effettiva</w:t>
            </w:r>
            <w:r w:rsidRPr="00FD6B37">
              <w:rPr>
                <w:color w:val="auto"/>
              </w:rPr>
              <w:t xml:space="preserve"> skont il-Konvenzjoni ta' Ġinevra f'dak il-pajjiż</w:t>
            </w:r>
            <w:r w:rsidRPr="00FD6B37">
              <w:rPr>
                <w:b/>
                <w:i/>
                <w:color w:val="auto"/>
              </w:rPr>
              <w:t xml:space="preserve"> mingħajr ebda restrizzjoni ġeografika,</w:t>
            </w:r>
            <w:r w:rsidRPr="00FD6B37">
              <w:rPr>
                <w:color w:val="auto"/>
              </w:rPr>
              <w:t xml:space="preserve"> qabel ma jivvjaġġa lejn l-Unjoni u jkun għadu jista' japprofitta ruħu minn dik il-protezzjoni</w:t>
            </w:r>
            <w:r w:rsidRPr="00FD6B37">
              <w:rPr>
                <w:b/>
                <w:i/>
                <w:color w:val="auto"/>
              </w:rPr>
              <w:t>.</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1356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1 – punt 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l-applikant ikun</w:t>
            </w:r>
            <w:r w:rsidRPr="00FD6B37">
              <w:rPr>
                <w:b/>
                <w:i/>
                <w:color w:val="auto"/>
              </w:rPr>
              <w:t xml:space="preserve"> gawda protezzjoni</w:t>
            </w:r>
            <w:r w:rsidRPr="00FD6B37">
              <w:rPr>
                <w:color w:val="auto"/>
              </w:rPr>
              <w:t xml:space="preserve"> skont il-Konvenzjoni ta' Ġinevra f'dak il-pajjiż qabel ma jivvjaġġa lejn l-Unjoni u jkun għadu jista' japprofitta ruħu minn dik il-protezzjoni; jew</w:t>
            </w:r>
          </w:p>
        </w:tc>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l-applikant ikun</w:t>
            </w:r>
            <w:r w:rsidRPr="00FD6B37">
              <w:rPr>
                <w:b/>
                <w:i/>
                <w:color w:val="auto"/>
              </w:rPr>
              <w:t xml:space="preserve"> ġie rikonoxxut bħala rifuġjat</w:t>
            </w:r>
            <w:r w:rsidRPr="00FD6B37">
              <w:rPr>
                <w:color w:val="auto"/>
              </w:rPr>
              <w:t xml:space="preserve"> skont il-Konvenzjoni ta' Ġinevra f'dak il-pajjiż qabel ma jivvjaġġa lejn l-Unjoni u jkun għadu jista' japprofitta ruħu minn dik il-protezzjoni; jew</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Dan il-kunċett jenħtieġ li jintuża biss jekk l-applikant ikun diġà ġie rikonoxxut bħala rifuġjat.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1357</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Judith Sargentini, Jean Lambert</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1 – punt b</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(b)</w:t>
            </w:r>
            <w:r w:rsidRPr="00FD6B37">
              <w:rPr>
                <w:b/>
                <w:i/>
                <w:color w:val="auto"/>
              </w:rPr>
              <w:tab/>
              <w:t>inkella, l-applikant ikun gawda protezzjoni suffiċjenti f'dak il-pajjiż qabel ma jivvjaġġa lejn l-Unjoni u jkun għadu jista' japprofitta ruħu minn dik il-protezzjoni.</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1358</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Cecilia Wikström, Sophia in 't Veld, Angelika Mlinar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1 – punt b</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lastRenderedPageBreak/>
              <w:t>(b)</w:t>
            </w:r>
            <w:r w:rsidRPr="00FD6B37">
              <w:rPr>
                <w:b/>
                <w:i/>
                <w:color w:val="auto"/>
              </w:rPr>
              <w:tab/>
              <w:t>inkella, l-applikant ikun gawda protezzjoni suffiċjenti f'dak il-pajjiż qabel ma jivvjaġġa lejn l-Unjoni u jkun għadu jista' japprofitta ruħu minn dik il-protezzjoni.</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Relatata mal-emenda tal-Artikolu 44(1).</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1359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1 – punt b</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(b)</w:t>
            </w:r>
            <w:r w:rsidRPr="00FD6B37">
              <w:rPr>
                <w:b/>
                <w:i/>
                <w:color w:val="auto"/>
              </w:rPr>
              <w:tab/>
            </w:r>
            <w:r w:rsidRPr="00FD6B37">
              <w:rPr>
                <w:color w:val="auto"/>
              </w:rPr>
              <w:t>inkella, l-applikant ikun gawda protezzjoni</w:t>
            </w:r>
            <w:r w:rsidRPr="00FD6B37">
              <w:rPr>
                <w:b/>
                <w:i/>
                <w:color w:val="auto"/>
              </w:rPr>
              <w:t xml:space="preserve"> suffiċjenti f'dak il-pajjiż</w:t>
            </w:r>
            <w:r w:rsidRPr="00FD6B37">
              <w:rPr>
                <w:color w:val="auto"/>
              </w:rPr>
              <w:t xml:space="preserve"> qabel ma jivvjaġġa lejn l-Unjoni u jkun għadu jista' japprofitta ruħu minn dik il-protezzjoni.</w:t>
            </w:r>
          </w:p>
        </w:tc>
        <w:tc>
          <w:tcPr>
            <w:tcW w:w="4876" w:type="dxa"/>
          </w:tcPr>
          <w:p w:rsidR="00E83E0D" w:rsidRPr="00FD6B37" w:rsidRDefault="00E83E0D" w:rsidP="00E83E0D">
            <w:pPr>
              <w:pStyle w:val="Normal6"/>
              <w:rPr>
                <w:b/>
                <w:i/>
                <w:color w:val="auto"/>
              </w:rPr>
            </w:pPr>
            <w:r w:rsidRPr="00FD6B37">
              <w:rPr>
                <w:color w:val="auto"/>
              </w:rPr>
              <w:t>(b)</w:t>
            </w:r>
            <w:r w:rsidRPr="00FD6B37">
              <w:rPr>
                <w:b/>
                <w:i/>
                <w:color w:val="auto"/>
              </w:rPr>
              <w:tab/>
            </w:r>
            <w:r w:rsidRPr="00FD6B37">
              <w:rPr>
                <w:color w:val="auto"/>
              </w:rPr>
              <w:t>inkella, l-applikant ikun gawda protezzjoni</w:t>
            </w:r>
            <w:r w:rsidRPr="00FD6B37">
              <w:rPr>
                <w:b/>
                <w:i/>
                <w:color w:val="auto"/>
              </w:rPr>
              <w:t xml:space="preserve"> effettiva ekwivalenti għal-livell ta' protezzjoni li jgawdu minnu r-rifuġjati</w:t>
            </w:r>
            <w:r w:rsidRPr="00FD6B37">
              <w:rPr>
                <w:color w:val="auto"/>
              </w:rPr>
              <w:t xml:space="preserve"> qabel ma jivvjaġġa lejn l-Unjoni u jkun għadu jista' japprofitta ruħu minn dik il-protezzjoni.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Dan il-kunċett jista' jintuża biss jekk il-livell ta' protezzjoni jkun ekwivalenti għall-protezzjoni bbażata fuq il-Konvenzjoni ta' Ġinevra.</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1360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Cecilia Wikström, Sophia in 't Veld, Angelika Mlinar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2.</w:t>
            </w:r>
            <w:r w:rsidRPr="00FD6B37">
              <w:rPr>
                <w:b/>
                <w:i/>
                <w:color w:val="auto"/>
              </w:rPr>
              <w:tab/>
              <w:t xml:space="preserve">L-awtorità determinanti għandha tqis li applikant igawdi protezzjoni suffiċjenti fis-sens tal-paragrafu 1(b) </w:t>
            </w:r>
            <w:r w:rsidRPr="00FD6B37">
              <w:rPr>
                <w:b/>
                <w:i/>
                <w:color w:val="auto"/>
              </w:rPr>
              <w:lastRenderedPageBreak/>
              <w:t>sakemm tkun sodisfatta li:</w:t>
            </w:r>
          </w:p>
        </w:tc>
        <w:tc>
          <w:tcPr>
            <w:tcW w:w="4876" w:type="dxa"/>
          </w:tcPr>
          <w:p w:rsidR="00E83E0D" w:rsidRPr="00FD6B37" w:rsidRDefault="00E83E0D" w:rsidP="00E83E0D">
            <w:pPr>
              <w:pStyle w:val="Normal6"/>
              <w:rPr>
                <w:b/>
                <w:i/>
                <w:color w:val="auto"/>
              </w:rPr>
            </w:pPr>
            <w:r w:rsidRPr="00FD6B37">
              <w:rPr>
                <w:b/>
                <w:i/>
                <w:color w:val="auto"/>
              </w:rPr>
              <w:lastRenderedPageBreak/>
              <w:t>imħassar</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(a) il-ħajja u l-libertà ma jkunux mhedda minħabba r-razza, ir-reliġjon, in-nazzjonalità, is-sħubija f'xi grupp soċjali partikolari jew l-opinjoni politika;</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(b) ma jkun hemm l-ebda riskju ta' ħsara serja kif definit fir-Regolament (UE) Nru XXX/XXX (ir-Regolament dwar il-Kwalifika);</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(c) jiġi rispettat il-prinċipju ta' nonrefoulement skont il-Konvenzjoni ta' Ġinevra;</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(d) tkun rispettata l-projbizzjoni tal-espulsjoni ta' persuna, bi ksur tad-dritt tal-libertà mit-tortura u minn trattament krudili, inuman u degradanti kif stabbilit fid-dritt internazzjonali;</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(e) ikun hemm dritt għal residenza legali;</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(f) ikun hemm aċċess xieraq għas-suq tax-xogħol, il-faċilitajiet tal-akkoljenza, is-saħħa u l-edukazzjoni; u</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(g) ikun hemm id-dritt għal riunifikazzjoni tal-familja skont l-istandards internazzjonali tad-drittijiet tal-bniedem.</w:t>
            </w:r>
          </w:p>
        </w:tc>
        <w:tc>
          <w:tcPr>
            <w:tcW w:w="4876" w:type="dxa"/>
          </w:tcPr>
          <w:p w:rsidR="00E83E0D" w:rsidRPr="00FD6B37" w:rsidRDefault="00E83E0D" w:rsidP="00E83E0D">
            <w:pPr>
              <w:pStyle w:val="Normal6"/>
              <w:rPr>
                <w:color w:val="auto"/>
              </w:rPr>
            </w:pP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Il-lista ma tagħtix stampa kompleta ta' xi jkun jikkostitwixxi l-ewwel pajjiż tal-asil u għalhekk tista' tipperikola l-applikazzjoni korretta tal-Konvenzjoni ta' Ġinevra.</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1361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2 – parti introduttorja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r>
            <w:r w:rsidRPr="00FD6B37">
              <w:rPr>
                <w:color w:val="auto"/>
              </w:rPr>
              <w:t>L-awtorità determinanti</w:t>
            </w:r>
            <w:r w:rsidRPr="00FD6B37">
              <w:rPr>
                <w:b/>
                <w:i/>
                <w:color w:val="auto"/>
              </w:rPr>
              <w:t xml:space="preserve"> għandha</w:t>
            </w:r>
            <w:r w:rsidRPr="00FD6B37">
              <w:rPr>
                <w:color w:val="auto"/>
              </w:rPr>
              <w:t xml:space="preserve"> tqis li applikant igawdi protezzjoni</w:t>
            </w:r>
            <w:r w:rsidRPr="00FD6B37">
              <w:rPr>
                <w:b/>
                <w:i/>
                <w:color w:val="auto"/>
              </w:rPr>
              <w:t xml:space="preserve"> suffiċjenti</w:t>
            </w:r>
            <w:r w:rsidRPr="00FD6B37">
              <w:rPr>
                <w:color w:val="auto"/>
              </w:rPr>
              <w:t xml:space="preserve"> fis-sens tal-paragrafu 1(b) </w:t>
            </w:r>
            <w:r w:rsidRPr="00FD6B37">
              <w:rPr>
                <w:color w:val="auto"/>
              </w:rPr>
              <w:lastRenderedPageBreak/>
              <w:t>sakemm tkun sodisfatta li:</w:t>
            </w:r>
          </w:p>
        </w:tc>
        <w:tc>
          <w:tcPr>
            <w:tcW w:w="4876" w:type="dxa"/>
          </w:tcPr>
          <w:p w:rsidR="00E83E0D" w:rsidRPr="00FD6B37" w:rsidRDefault="00E83E0D" w:rsidP="00E83E0D">
            <w:pPr>
              <w:pStyle w:val="Normal6"/>
              <w:rPr>
                <w:b/>
                <w:i/>
                <w:color w:val="auto"/>
              </w:rPr>
            </w:pPr>
            <w:r w:rsidRPr="00FD6B37">
              <w:rPr>
                <w:color w:val="auto"/>
              </w:rPr>
              <w:lastRenderedPageBreak/>
              <w:t>2.</w:t>
            </w:r>
            <w:r w:rsidRPr="00FD6B37">
              <w:rPr>
                <w:b/>
                <w:i/>
                <w:color w:val="auto"/>
              </w:rPr>
              <w:tab/>
            </w:r>
            <w:r w:rsidRPr="00FD6B37">
              <w:rPr>
                <w:color w:val="auto"/>
              </w:rPr>
              <w:t>L-awtorità determinanti</w:t>
            </w:r>
            <w:r w:rsidRPr="00FD6B37">
              <w:rPr>
                <w:b/>
                <w:i/>
                <w:color w:val="auto"/>
              </w:rPr>
              <w:t xml:space="preserve"> tista'</w:t>
            </w:r>
            <w:r w:rsidRPr="00FD6B37">
              <w:rPr>
                <w:color w:val="auto"/>
              </w:rPr>
              <w:t xml:space="preserve"> tqis li applikant igawdi protezzjoni</w:t>
            </w:r>
            <w:r w:rsidRPr="00FD6B37">
              <w:rPr>
                <w:b/>
                <w:i/>
                <w:color w:val="auto"/>
              </w:rPr>
              <w:t xml:space="preserve"> effettiva</w:t>
            </w:r>
            <w:r w:rsidRPr="00FD6B37">
              <w:rPr>
                <w:color w:val="auto"/>
              </w:rPr>
              <w:t xml:space="preserve"> fis-sens tal-paragrafu 1(b) sakemm tkun </w:t>
            </w:r>
            <w:r w:rsidRPr="00FD6B37">
              <w:rPr>
                <w:color w:val="auto"/>
              </w:rPr>
              <w:lastRenderedPageBreak/>
              <w:t>sodisfatta li:</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Jekk pajjiż għandu jiġi kkunsidrat kif xieraq bħala pajjiż tal-ewwel asil, allura l-livell ta' protezzjoni offrut minn dak il-pajjiż irid ikun effettiv fil-prattika. Dan ifisser li l-protezzjoni offruta jenħtieġ li tkun livell mal-protezzjoni mogħtija fi ħdan l-Unjon</w:t>
      </w:r>
      <w:r w:rsidR="00D94932" w:rsidRPr="00FD6B37">
        <w:rPr>
          <w:color w:val="auto"/>
        </w:rPr>
        <w:t>i. L-elementi addizzjonali jirri</w:t>
      </w:r>
      <w:r w:rsidRPr="00FD6B37">
        <w:rPr>
          <w:color w:val="auto"/>
        </w:rPr>
        <w:t>flettu r-rekwiżiti sabiex jiġi żgurat li tali protezzjoni effettiva hija, fil-fatt, disponibbli.</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1362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2 – punt 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il-ħajja u l-libertà ma jkunux mhedda minħabba r-razza, ir-reliġjon, in-nazzjonalità, is-sħubija f'xi grupp soċjali partikolari jew l-opinjoni politika;</w:t>
            </w:r>
          </w:p>
        </w:tc>
        <w:tc>
          <w:tcPr>
            <w:tcW w:w="4876" w:type="dxa"/>
          </w:tcPr>
          <w:p w:rsidR="00E83E0D" w:rsidRPr="00FD6B37" w:rsidRDefault="00E83E0D" w:rsidP="00C82F81">
            <w:pPr>
              <w:pStyle w:val="Normal6"/>
              <w:rPr>
                <w:b/>
                <w:i/>
                <w:color w:val="auto"/>
              </w:rPr>
            </w:pPr>
            <w:r w:rsidRPr="00FD6B37">
              <w:rPr>
                <w:color w:val="auto"/>
              </w:rPr>
              <w:t>(a)</w:t>
            </w:r>
            <w:r w:rsidRPr="00FD6B37">
              <w:rPr>
                <w:b/>
                <w:i/>
                <w:color w:val="auto"/>
              </w:rPr>
              <w:tab/>
            </w:r>
            <w:r w:rsidRPr="00FD6B37">
              <w:rPr>
                <w:color w:val="auto"/>
              </w:rPr>
              <w:t>il-ħajja u l-libertà ma jkunux mhedda minħabba r-razza, ir-reliġjon, in-nazzjonalità, is-sħubija f'xi grupp soċjali partikolari jew l-opinjoni politika</w:t>
            </w:r>
            <w:r w:rsidRPr="00FD6B37">
              <w:rPr>
                <w:b/>
                <w:i/>
                <w:color w:val="auto"/>
              </w:rPr>
              <w:t xml:space="preserve"> u li m'hemm l-ebda ċaħda tal-libertà mingħajr proċess </w:t>
            </w:r>
            <w:r w:rsidR="00C82F81" w:rsidRPr="00FD6B37">
              <w:rPr>
                <w:b/>
                <w:i/>
                <w:color w:val="auto"/>
              </w:rPr>
              <w:t>ġust</w:t>
            </w:r>
            <w:r w:rsidRPr="00FD6B37">
              <w:rPr>
                <w:color w:val="auto"/>
              </w:rPr>
              <w: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1363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2 – punt ca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(ca)</w:t>
            </w:r>
            <w:r w:rsidRPr="00FD6B37">
              <w:rPr>
                <w:b/>
                <w:i/>
                <w:color w:val="auto"/>
              </w:rPr>
              <w:tab/>
              <w:t xml:space="preserve">ma hemm l-ebda riskju reali li l-applikant jiġi trasferit mill-istat terz lejn stat ieħor li fih ma jkunx jirċievi protezzjoni effettiva, jew li jkun f'riskju li jiġi trasferit minn hemm lejn kwalunkwe stat ieħor, fejn tali protezzjoni ma tkunx </w:t>
            </w:r>
            <w:r w:rsidRPr="00FD6B37">
              <w:rPr>
                <w:b/>
                <w:i/>
                <w:color w:val="auto"/>
              </w:rPr>
              <w:lastRenderedPageBreak/>
              <w:t>disponibbli;</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1364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2 – punt ca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(ca)</w:t>
            </w:r>
            <w:r w:rsidRPr="00FD6B37">
              <w:rPr>
                <w:b/>
                <w:i/>
                <w:color w:val="auto"/>
              </w:rPr>
              <w:tab/>
              <w:t>ma jkun hemm l-ebda riskju li l-applikant jintbagħat mill-pajjiż terz lejn pajjiż terz ieħor li fih ma jkunx jirċievi protezzjoni effettiva;</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1365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2 – punt e</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(e)</w:t>
            </w:r>
            <w:r w:rsidRPr="00FD6B37">
              <w:rPr>
                <w:b/>
                <w:i/>
                <w:color w:val="auto"/>
              </w:rPr>
              <w:tab/>
              <w:t>ikun hemm dritt għal residenza legali;</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1366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2 – punt ea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C82F81">
            <w:pPr>
              <w:pStyle w:val="Normal6"/>
              <w:rPr>
                <w:b/>
                <w:i/>
                <w:color w:val="auto"/>
              </w:rPr>
            </w:pPr>
            <w:r w:rsidRPr="00FD6B37">
              <w:rPr>
                <w:b/>
                <w:i/>
                <w:color w:val="auto"/>
              </w:rPr>
              <w:t>(ea)</w:t>
            </w:r>
            <w:r w:rsidRPr="00FD6B37">
              <w:rPr>
                <w:b/>
                <w:i/>
                <w:color w:val="auto"/>
              </w:rPr>
              <w:tab/>
              <w:t xml:space="preserve">id-drittijiet fundamentali jiġu rispettati skont l-istandards </w:t>
            </w:r>
            <w:r w:rsidRPr="00FD6B37">
              <w:rPr>
                <w:b/>
                <w:i/>
                <w:color w:val="auto"/>
              </w:rPr>
              <w:lastRenderedPageBreak/>
              <w:t xml:space="preserve">internazzjonali applikabbli, inkluż li ma </w:t>
            </w:r>
            <w:r w:rsidR="00D94932" w:rsidRPr="00FD6B37">
              <w:rPr>
                <w:b/>
                <w:i/>
                <w:color w:val="auto"/>
              </w:rPr>
              <w:t xml:space="preserve">jkun </w:t>
            </w:r>
            <w:r w:rsidRPr="00FD6B37">
              <w:rPr>
                <w:b/>
                <w:i/>
                <w:color w:val="auto"/>
              </w:rPr>
              <w:t xml:space="preserve">hemm ebda riskju reali għall-ħajja tal-applikant u l-ebda riskju reali li l-applikant ikun imċaħħad mil-libertà tiegħu mingħajr proċess </w:t>
            </w:r>
            <w:r w:rsidR="00C82F81" w:rsidRPr="00FD6B37">
              <w:rPr>
                <w:b/>
                <w:i/>
                <w:color w:val="auto"/>
              </w:rPr>
              <w:t>ġust</w:t>
            </w:r>
            <w:r w:rsidRPr="00FD6B37">
              <w:rPr>
                <w:b/>
                <w:i/>
                <w:color w:val="auto"/>
              </w:rPr>
              <w:t>;</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1367</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2 – punt f</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(f)</w:t>
            </w:r>
            <w:r w:rsidRPr="00FD6B37">
              <w:rPr>
                <w:b/>
                <w:i/>
                <w:color w:val="auto"/>
              </w:rPr>
              <w:tab/>
              <w:t>ikun hemm aċċess xieraq għas-suq tax-xogħol, il-faċilitajiet tal-akkoljenza, is-saħħa u l-edukazzjoni; u</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1368</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2 – punt f</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(f)</w:t>
            </w:r>
            <w:r w:rsidRPr="00FD6B37">
              <w:rPr>
                <w:b/>
                <w:i/>
                <w:color w:val="auto"/>
              </w:rPr>
              <w:tab/>
            </w:r>
            <w:r w:rsidRPr="00FD6B37">
              <w:rPr>
                <w:color w:val="auto"/>
              </w:rPr>
              <w:t>ikun hemm aċċess xieraq għas-suq tax-xogħol, il-faċilitajiet tal-akkoljenza, is-saħħa u l-edukazzjoni;</w:t>
            </w:r>
            <w:r w:rsidRPr="00FD6B37">
              <w:rPr>
                <w:b/>
                <w:i/>
                <w:color w:val="auto"/>
              </w:rPr>
              <w:t xml:space="preserve"> u</w:t>
            </w:r>
          </w:p>
        </w:tc>
        <w:tc>
          <w:tcPr>
            <w:tcW w:w="4876" w:type="dxa"/>
          </w:tcPr>
          <w:p w:rsidR="00E83E0D" w:rsidRPr="00FD6B37" w:rsidRDefault="00E83E0D" w:rsidP="00E83E0D">
            <w:pPr>
              <w:pStyle w:val="Normal6"/>
              <w:rPr>
                <w:b/>
                <w:i/>
                <w:color w:val="auto"/>
              </w:rPr>
            </w:pPr>
            <w:r w:rsidRPr="00FD6B37">
              <w:rPr>
                <w:color w:val="auto"/>
              </w:rPr>
              <w:t>(f)</w:t>
            </w:r>
            <w:r w:rsidRPr="00FD6B37">
              <w:rPr>
                <w:b/>
                <w:i/>
                <w:color w:val="auto"/>
              </w:rPr>
              <w:tab/>
            </w:r>
            <w:r w:rsidRPr="00FD6B37">
              <w:rPr>
                <w:color w:val="auto"/>
              </w:rPr>
              <w:t>ikun hemm aċċess xieraq għas-suq tax-xogħol, il-faċilitajiet tal-akkoljenza, is-saħħa u l-edukazzjoni;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1369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2 – punt fa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F82606">
            <w:pPr>
              <w:pStyle w:val="Normal6"/>
              <w:rPr>
                <w:b/>
                <w:i/>
                <w:color w:val="auto"/>
              </w:rPr>
            </w:pPr>
            <w:r w:rsidRPr="00FD6B37">
              <w:rPr>
                <w:b/>
                <w:i/>
                <w:color w:val="auto"/>
              </w:rPr>
              <w:t>(fa)</w:t>
            </w:r>
            <w:r w:rsidRPr="00FD6B37">
              <w:rPr>
                <w:b/>
                <w:i/>
                <w:color w:val="auto"/>
              </w:rPr>
              <w:tab/>
              <w:t xml:space="preserve">l-applikant għandu aċċess għal mezz ta' sussistenza suffiċjenti biex iżomm livell ta' għajxien xieraq, u l-istat terz jieħu passi għall-kisba progressiva ta' awtoindipendenza, sa meta </w:t>
            </w:r>
            <w:r w:rsidR="00F82606" w:rsidRPr="00FD6B37">
              <w:rPr>
                <w:b/>
                <w:i/>
                <w:color w:val="auto"/>
              </w:rPr>
              <w:t>jinstabu</w:t>
            </w:r>
            <w:r w:rsidRPr="00FD6B37">
              <w:rPr>
                <w:b/>
                <w:i/>
                <w:color w:val="auto"/>
              </w:rPr>
              <w:t xml:space="preserve"> soluzzjonijiet durabbli;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1370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2 – punt fa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F82606">
            <w:pPr>
              <w:pStyle w:val="Normal6"/>
              <w:rPr>
                <w:b/>
                <w:i/>
                <w:color w:val="auto"/>
              </w:rPr>
            </w:pPr>
            <w:r w:rsidRPr="00FD6B37">
              <w:rPr>
                <w:b/>
                <w:i/>
                <w:color w:val="auto"/>
              </w:rPr>
              <w:t>(fa)</w:t>
            </w:r>
            <w:r w:rsidRPr="00FD6B37">
              <w:rPr>
                <w:b/>
                <w:i/>
                <w:color w:val="auto"/>
              </w:rPr>
              <w:tab/>
              <w:t xml:space="preserve">hemm aċċess għal mezz ta' sussistenza </w:t>
            </w:r>
            <w:r w:rsidR="00F82606" w:rsidRPr="00FD6B37">
              <w:rPr>
                <w:b/>
                <w:i/>
                <w:color w:val="auto"/>
              </w:rPr>
              <w:t>suffiċjenti</w:t>
            </w:r>
            <w:r w:rsidRPr="00FD6B37">
              <w:rPr>
                <w:b/>
                <w:i/>
                <w:color w:val="auto"/>
              </w:rPr>
              <w:t xml:space="preserve"> biex jinżamm livell ta' għajxien xieraq;</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1371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2 – punt fb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(fb)</w:t>
            </w:r>
            <w:r w:rsidRPr="00FD6B37">
              <w:rPr>
                <w:b/>
                <w:i/>
                <w:color w:val="auto"/>
              </w:rPr>
              <w:tab/>
              <w:t>il-pajjiż terz iqis kwalunkwe vulnera</w:t>
            </w:r>
            <w:r w:rsidR="00A1064A" w:rsidRPr="00FD6B37">
              <w:rPr>
                <w:b/>
                <w:i/>
                <w:color w:val="auto"/>
              </w:rPr>
              <w:t>bilit</w:t>
            </w:r>
            <w:r w:rsidRPr="00FD6B37">
              <w:rPr>
                <w:b/>
                <w:i/>
                <w:color w:val="auto"/>
              </w:rPr>
              <w:t>à partikolari tal-applikant u jżomm l-interessi ta' privatezza tal-applikant;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1372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lastRenderedPageBreak/>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2 – punt fb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(fb)</w:t>
            </w:r>
            <w:r w:rsidRPr="00FD6B37">
              <w:rPr>
                <w:b/>
                <w:i/>
                <w:color w:val="auto"/>
              </w:rPr>
              <w:tab/>
              <w:t>il-pajjiż terz iqis kwalunkwe vulnera</w:t>
            </w:r>
            <w:r w:rsidR="00A1064A" w:rsidRPr="00FD6B37">
              <w:rPr>
                <w:b/>
                <w:i/>
                <w:color w:val="auto"/>
              </w:rPr>
              <w:t>bilit</w:t>
            </w:r>
            <w:r w:rsidRPr="00FD6B37">
              <w:rPr>
                <w:b/>
                <w:i/>
                <w:color w:val="auto"/>
              </w:rPr>
              <w:t>à partikolari tal-applikant u jżomm l-interessi ta' privatezza tal-applikant;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1373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2 – punt fc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(fc)</w:t>
            </w:r>
            <w:r w:rsidRPr="00FD6B37">
              <w:rPr>
                <w:b/>
                <w:i/>
                <w:color w:val="auto"/>
              </w:rPr>
              <w:tab/>
              <w:t>il-protezzjoni effettiva tibqa' disponibbli sakemm tkun tista' tinstab soluzzjoni durabbli;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1374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2 – punt g</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(g)</w:t>
            </w:r>
            <w:r w:rsidRPr="00FD6B37">
              <w:rPr>
                <w:b/>
                <w:i/>
                <w:color w:val="auto"/>
              </w:rPr>
              <w:tab/>
              <w:t>ikun hemm id-dritt għal riunifikazzjoni tal-familja skont l-istandards internazzjonali tad-drittijiet tal-bniedem.</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lastRenderedPageBreak/>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1375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2 – punt g</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(g)</w:t>
            </w:r>
            <w:r w:rsidRPr="00FD6B37">
              <w:rPr>
                <w:b/>
                <w:i/>
                <w:color w:val="auto"/>
              </w:rPr>
              <w:tab/>
            </w:r>
            <w:r w:rsidRPr="00FD6B37">
              <w:rPr>
                <w:color w:val="auto"/>
              </w:rPr>
              <w:t>ikun hemm id-dritt għal riunifikazzjoni tal-familja skont l-istandards internazzjonali tad-drittijiet tal-bniedem</w:t>
            </w:r>
            <w:r w:rsidRPr="00FD6B37">
              <w:rPr>
                <w:b/>
                <w:i/>
                <w:color w:val="auto"/>
              </w:rPr>
              <w:t>.</w:t>
            </w:r>
          </w:p>
        </w:tc>
        <w:tc>
          <w:tcPr>
            <w:tcW w:w="4876" w:type="dxa"/>
          </w:tcPr>
          <w:p w:rsidR="00E83E0D" w:rsidRPr="00FD6B37" w:rsidRDefault="00E83E0D" w:rsidP="00E83E0D">
            <w:pPr>
              <w:pStyle w:val="Normal6"/>
              <w:rPr>
                <w:b/>
                <w:i/>
                <w:color w:val="auto"/>
              </w:rPr>
            </w:pPr>
            <w:r w:rsidRPr="00FD6B37">
              <w:rPr>
                <w:color w:val="auto"/>
              </w:rPr>
              <w:t>(g)</w:t>
            </w:r>
            <w:r w:rsidRPr="00FD6B37">
              <w:rPr>
                <w:b/>
                <w:i/>
                <w:color w:val="auto"/>
              </w:rPr>
              <w:tab/>
            </w:r>
            <w:r w:rsidRPr="00FD6B37">
              <w:rPr>
                <w:color w:val="auto"/>
              </w:rPr>
              <w:t>ikun hemm id-dritt għal riunifikazzjoni tal-familja skont l-istandards internazzjonali tad-drittijiet tal-bniedem</w:t>
            </w:r>
            <w:r w:rsidRPr="00FD6B37">
              <w:rPr>
                <w:b/>
                <w:i/>
                <w:color w:val="auto"/>
              </w:rPr>
              <w:t>, u</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1376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2 – punt ga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(ga)</w:t>
            </w:r>
            <w:r w:rsidRPr="00FD6B37">
              <w:rPr>
                <w:b/>
                <w:i/>
                <w:color w:val="auto"/>
              </w:rPr>
              <w:tab/>
              <w:t>il-pajjiż terz aderixxa ma' strumenti internazzjonali għar-rifuġjati u strumenti tad-drittijiet bażiċi tal-bniedem u jikkonforma mal-istandards tagħhom fil-prattika.</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1377</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2a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2a.</w:t>
            </w:r>
            <w:r w:rsidRPr="00FD6B37">
              <w:rPr>
                <w:b/>
                <w:i/>
                <w:color w:val="auto"/>
              </w:rPr>
              <w:tab/>
              <w:t xml:space="preserve">Jenħtieġ li d-deċiżjonijiet li jqisu li l-kundizzjonijiet stabbiliti fil-paragrafu 1 ta' dan l-Artikolu huma sodisfatti jiġu </w:t>
            </w:r>
            <w:r w:rsidRPr="00FD6B37">
              <w:rPr>
                <w:b/>
                <w:i/>
                <w:color w:val="auto"/>
              </w:rPr>
              <w:lastRenderedPageBreak/>
              <w:t>riveduti b'mod regolari minn organizzazzjonijiet indipendenti.</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1378</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Sergei Stanishev</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3</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3.</w:t>
            </w:r>
            <w:r w:rsidRPr="00FD6B37">
              <w:rPr>
                <w:b/>
                <w:i/>
                <w:color w:val="auto"/>
              </w:rPr>
              <w:tab/>
              <w:t>Qabel ma l-applikazzjoni tiegħu tista' tiġi rrifjutata bħala inammissibbli skont l-Artikolu 36(1)(a), l-applikant għandu jkun jista' jikkontesta l-kunċett tal-applikazzjoni tal-ewwl pajjiż ta' asil fid-dawl taċ-ċirkostanzi partikolari tiegħu meta jippreżenta l-applikazzjoni u matul l-intervista tal-ammissibilità.</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F'konformità ma' emendi preċedenti biex jitneħħew il-kontrolli tal-ammissi</w:t>
      </w:r>
      <w:r w:rsidR="00A1064A" w:rsidRPr="00FD6B37">
        <w:rPr>
          <w:color w:val="auto"/>
        </w:rPr>
        <w:t>bilit</w:t>
      </w:r>
      <w:r w:rsidRPr="00FD6B37">
        <w:rPr>
          <w:color w:val="auto"/>
        </w:rPr>
        <w:t>à bħala rekwiżit qabel jiġi applikat ir-Regolament ta' Dublin.</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1379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3</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3.</w:t>
            </w:r>
            <w:r w:rsidRPr="00FD6B37">
              <w:rPr>
                <w:b/>
                <w:i/>
                <w:color w:val="auto"/>
              </w:rPr>
              <w:tab/>
            </w:r>
            <w:r w:rsidRPr="00FD6B37">
              <w:rPr>
                <w:color w:val="auto"/>
              </w:rPr>
              <w:t>Qabel ma l-applikazzjoni tiegħu tista' tiġi rrifjutata bħala inammissibbli skont l-Artikolu 36(1)(a), l-applikant għandu jkun jista' jikkontesta l-kunċett tal-applikazzjoni tal-ewwl pajjiż ta' asil fid-dawl taċ-ċirkostanzi partikolari tiegħu</w:t>
            </w:r>
            <w:r w:rsidRPr="00FD6B37">
              <w:rPr>
                <w:b/>
                <w:i/>
                <w:color w:val="auto"/>
              </w:rPr>
              <w:t xml:space="preserve"> meta jippreżenta l-applikazzjoni u matul l-intervista tal-ammissibilità</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3.</w:t>
            </w:r>
            <w:r w:rsidRPr="00FD6B37">
              <w:rPr>
                <w:b/>
                <w:i/>
                <w:color w:val="auto"/>
              </w:rPr>
              <w:tab/>
            </w:r>
            <w:r w:rsidRPr="00FD6B37">
              <w:rPr>
                <w:color w:val="auto"/>
              </w:rPr>
              <w:t>Qabel ma l-applikazzjoni tiegħu tista' tiġi rrifjutata bħala inammissibbli skont l-Artikolu 36(1)(a), l-applikant għandu jkun jista' jikkontesta l-kunċett tal-applikazzjoni tal-ewwl pajjiż ta' asil fid-dawl taċ-ċirkostanzi partikolari tiegħu.</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L-applikant jenħtieġ li jkun intitolat jikkontesta l-kunċett tal-applikazzjoni matul il-proċedura tiegħu sakemm tintlaħaq deċiżjoni finali.</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1380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Judith Sargentini, Jean Lambert</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3</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3.</w:t>
            </w:r>
            <w:r w:rsidRPr="00FD6B37">
              <w:rPr>
                <w:b/>
                <w:i/>
                <w:color w:val="auto"/>
              </w:rPr>
              <w:tab/>
            </w:r>
            <w:r w:rsidRPr="00FD6B37">
              <w:rPr>
                <w:color w:val="auto"/>
              </w:rPr>
              <w:t>Qabel ma l-applikazzjoni tiegħu tista' tiġi rrifjutata bħala</w:t>
            </w:r>
            <w:r w:rsidRPr="00FD6B37">
              <w:rPr>
                <w:b/>
                <w:i/>
                <w:color w:val="auto"/>
              </w:rPr>
              <w:t xml:space="preserve"> inammissibbli</w:t>
            </w:r>
            <w:r w:rsidRPr="00FD6B37">
              <w:rPr>
                <w:color w:val="auto"/>
              </w:rPr>
              <w:t xml:space="preserve"> skont</w:t>
            </w:r>
            <w:r w:rsidRPr="00FD6B37">
              <w:rPr>
                <w:b/>
                <w:i/>
                <w:color w:val="auto"/>
              </w:rPr>
              <w:t xml:space="preserve"> l-Artikolu 36(1)(a)</w:t>
            </w:r>
            <w:r w:rsidRPr="00FD6B37">
              <w:rPr>
                <w:color w:val="auto"/>
              </w:rPr>
              <w:t>, l-applikant għandu jkun jista' jikkontesta l-kunċett tal-applikazzjoni tal-ewwl pajjiż ta' asil fid-dawl taċ-ċirkostanzi partikolari tiegħu</w:t>
            </w:r>
            <w:r w:rsidRPr="00FD6B37">
              <w:rPr>
                <w:b/>
                <w:i/>
                <w:color w:val="auto"/>
              </w:rPr>
              <w:t xml:space="preserve"> meta jippreżenta l-applikazzjoni u matul l-intervista tal-ammissibilità</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3.</w:t>
            </w:r>
            <w:r w:rsidRPr="00FD6B37">
              <w:rPr>
                <w:b/>
                <w:i/>
                <w:color w:val="auto"/>
              </w:rPr>
              <w:tab/>
            </w:r>
            <w:r w:rsidRPr="00FD6B37">
              <w:rPr>
                <w:color w:val="auto"/>
              </w:rPr>
              <w:t>Qabel ma l-applikazzjoni tiegħu tista' tiġi rrifjutata bħala</w:t>
            </w:r>
            <w:r w:rsidRPr="00FD6B37">
              <w:rPr>
                <w:b/>
                <w:i/>
                <w:color w:val="auto"/>
              </w:rPr>
              <w:t xml:space="preserve"> parti mid-determinazzjoni dwar il-merti tagħha</w:t>
            </w:r>
            <w:r w:rsidRPr="00FD6B37">
              <w:rPr>
                <w:color w:val="auto"/>
              </w:rPr>
              <w:t xml:space="preserve"> skont</w:t>
            </w:r>
            <w:r w:rsidRPr="00FD6B37">
              <w:rPr>
                <w:b/>
                <w:i/>
                <w:color w:val="auto"/>
              </w:rPr>
              <w:t xml:space="preserve"> it-Taqsima II ta' dan ir-Regolament</w:t>
            </w:r>
            <w:r w:rsidRPr="00FD6B37">
              <w:rPr>
                <w:color w:val="auto"/>
              </w:rPr>
              <w:t>, l-applikant għandu jkun jista' jikkontesta l-kunċett tal-applikazzjoni tal-ewwl pajjiż ta' asil fid-dawl taċ-ċirkostanzi partikolari tiegħu</w:t>
            </w:r>
            <w:r w:rsidRPr="00FD6B37">
              <w:rPr>
                <w:b/>
                <w:i/>
                <w:color w:val="auto"/>
              </w:rPr>
              <w:t xml:space="preserve"> fi kwalunkwe stadju tal-proċedura</w:t>
            </w:r>
            <w:r w:rsidRPr="00FD6B37">
              <w:rPr>
                <w:color w:val="auto"/>
              </w:rPr>
              <w: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1381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4</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4.</w:t>
            </w:r>
            <w:r w:rsidRPr="00FD6B37">
              <w:rPr>
                <w:b/>
                <w:i/>
                <w:color w:val="auto"/>
              </w:rPr>
              <w:tab/>
              <w:t>Fir-rigward ta' minorenni mhux akkompanjati,</w:t>
            </w:r>
            <w:r w:rsidRPr="00FD6B37">
              <w:rPr>
                <w:color w:val="auto"/>
              </w:rPr>
              <w:t xml:space="preserve"> il-kunċett tal-ewwel pajjiż ta' asil</w:t>
            </w:r>
            <w:r w:rsidRPr="00FD6B37">
              <w:rPr>
                <w:b/>
                <w:i/>
                <w:color w:val="auto"/>
              </w:rPr>
              <w:t xml:space="preserve"> jista</w:t>
            </w:r>
            <w:r w:rsidRPr="00FD6B37">
              <w:rPr>
                <w:color w:val="auto"/>
              </w:rPr>
              <w:t>' jiġi applikat</w:t>
            </w:r>
            <w:r w:rsidRPr="00FD6B37">
              <w:rPr>
                <w:b/>
                <w:i/>
                <w:color w:val="auto"/>
              </w:rPr>
              <w:t xml:space="preserve"> biss fejn l-awtoritajiet tal-Istati Membri l-ewwel ikunu rċevew mingħand l-awtoritajiet tal-pajjiż terz inkwistjoni l-assigurazzjoni li dawk l-awtoritajiet se jieħdu r-responsabilità għall-minorenni</w:t>
            </w:r>
            <w:r w:rsidRPr="00FD6B37">
              <w:rPr>
                <w:color w:val="auto"/>
              </w:rPr>
              <w:t xml:space="preserve"> mhux</w:t>
            </w:r>
            <w:r w:rsidRPr="00FD6B37">
              <w:rPr>
                <w:b/>
                <w:i/>
                <w:color w:val="auto"/>
              </w:rPr>
              <w:t xml:space="preserve"> </w:t>
            </w:r>
            <w:r w:rsidRPr="00FD6B37">
              <w:rPr>
                <w:b/>
                <w:i/>
                <w:color w:val="auto"/>
              </w:rPr>
              <w:lastRenderedPageBreak/>
              <w:t>akkompanjat, u li hu ser jibbenefika immedjatament minn waħda mill-forom ta' protezzjoni msemmija fil-paragrafu 1</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lastRenderedPageBreak/>
              <w:t>4.</w:t>
            </w:r>
            <w:r w:rsidRPr="00FD6B37">
              <w:rPr>
                <w:b/>
                <w:i/>
                <w:color w:val="auto"/>
              </w:rPr>
              <w:tab/>
            </w:r>
            <w:r w:rsidRPr="00FD6B37">
              <w:rPr>
                <w:color w:val="auto"/>
              </w:rPr>
              <w:t>Il-kunċett tal-ewwel pajjiż ta' asil</w:t>
            </w:r>
            <w:r w:rsidRPr="00FD6B37">
              <w:rPr>
                <w:b/>
                <w:i/>
                <w:color w:val="auto"/>
              </w:rPr>
              <w:t xml:space="preserve"> m</w:t>
            </w:r>
            <w:r w:rsidRPr="00FD6B37">
              <w:rPr>
                <w:color w:val="auto"/>
              </w:rPr>
              <w:t>'</w:t>
            </w:r>
            <w:r w:rsidRPr="00FD6B37">
              <w:rPr>
                <w:b/>
                <w:i/>
                <w:color w:val="auto"/>
              </w:rPr>
              <w:t>għandux</w:t>
            </w:r>
            <w:r w:rsidRPr="00FD6B37">
              <w:rPr>
                <w:color w:val="auto"/>
              </w:rPr>
              <w:t xml:space="preserve"> jiġi applikat</w:t>
            </w:r>
            <w:r w:rsidRPr="00FD6B37">
              <w:rPr>
                <w:b/>
                <w:i/>
                <w:color w:val="auto"/>
              </w:rPr>
              <w:t xml:space="preserve"> għal minorenni</w:t>
            </w:r>
            <w:r w:rsidRPr="00FD6B37">
              <w:rPr>
                <w:color w:val="auto"/>
              </w:rPr>
              <w:t xml:space="preserve"> mhux</w:t>
            </w:r>
            <w:r w:rsidRPr="00FD6B37">
              <w:rPr>
                <w:b/>
                <w:i/>
                <w:color w:val="auto"/>
              </w:rPr>
              <w:t xml:space="preserve"> akkompanjati</w:t>
            </w:r>
            <w:r w:rsidRPr="00FD6B37">
              <w:rPr>
                <w:color w:val="auto"/>
              </w:rPr>
              <w: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1382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4</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4.</w:t>
            </w:r>
            <w:r w:rsidRPr="00FD6B37">
              <w:rPr>
                <w:b/>
                <w:i/>
                <w:color w:val="auto"/>
              </w:rPr>
              <w:tab/>
              <w:t>Fir-rigward ta' minorenni mhux akkompanjati,</w:t>
            </w:r>
            <w:r w:rsidRPr="00FD6B37">
              <w:rPr>
                <w:color w:val="auto"/>
              </w:rPr>
              <w:t xml:space="preserve"> il-kunċett tal-ewwel pajjiż ta' asil</w:t>
            </w:r>
            <w:r w:rsidRPr="00FD6B37">
              <w:rPr>
                <w:b/>
                <w:i/>
                <w:color w:val="auto"/>
              </w:rPr>
              <w:t xml:space="preserve"> jista</w:t>
            </w:r>
            <w:r w:rsidRPr="00FD6B37">
              <w:rPr>
                <w:color w:val="auto"/>
              </w:rPr>
              <w:t>' jiġi applikat</w:t>
            </w:r>
            <w:r w:rsidRPr="00FD6B37">
              <w:rPr>
                <w:b/>
                <w:i/>
                <w:color w:val="auto"/>
              </w:rPr>
              <w:t xml:space="preserve"> biss fejn l-awtoritajiet tal-Istati Membri l-ewwel ikunu rċevew mingħand l-awtoritajiet tal-pajjiż terz inkwistjoni l-assigurazzjoni li dawk l-awtoritajiet se jieħdu r-responsabilità għall-minorenni</w:t>
            </w:r>
            <w:r w:rsidRPr="00FD6B37">
              <w:rPr>
                <w:color w:val="auto"/>
              </w:rPr>
              <w:t xml:space="preserve"> mhux</w:t>
            </w:r>
            <w:r w:rsidRPr="00FD6B37">
              <w:rPr>
                <w:b/>
                <w:i/>
                <w:color w:val="auto"/>
              </w:rPr>
              <w:t xml:space="preserve"> akkompanjat, u li hu ser jibbenefika immedjatament minn waħda mill-forom ta' protezzjoni msemmija fil-paragrafu 1</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4.</w:t>
            </w:r>
            <w:r w:rsidRPr="00FD6B37">
              <w:rPr>
                <w:b/>
                <w:i/>
                <w:color w:val="auto"/>
              </w:rPr>
              <w:tab/>
            </w:r>
            <w:r w:rsidRPr="00FD6B37">
              <w:rPr>
                <w:color w:val="auto"/>
              </w:rPr>
              <w:t>Il-kunċett tal-ewwel pajjiż ta' asil</w:t>
            </w:r>
            <w:r w:rsidRPr="00FD6B37">
              <w:rPr>
                <w:b/>
                <w:i/>
                <w:color w:val="auto"/>
              </w:rPr>
              <w:t xml:space="preserve"> m</w:t>
            </w:r>
            <w:r w:rsidRPr="00FD6B37">
              <w:rPr>
                <w:color w:val="auto"/>
              </w:rPr>
              <w:t>'</w:t>
            </w:r>
            <w:r w:rsidRPr="00FD6B37">
              <w:rPr>
                <w:b/>
                <w:i/>
                <w:color w:val="auto"/>
              </w:rPr>
              <w:t>għandux</w:t>
            </w:r>
            <w:r w:rsidRPr="00FD6B37">
              <w:rPr>
                <w:color w:val="auto"/>
              </w:rPr>
              <w:t xml:space="preserve"> jiġi applikat</w:t>
            </w:r>
            <w:r w:rsidRPr="00FD6B37">
              <w:rPr>
                <w:b/>
                <w:i/>
                <w:color w:val="auto"/>
              </w:rPr>
              <w:t xml:space="preserve"> għal minorenni</w:t>
            </w:r>
            <w:r w:rsidRPr="00FD6B37">
              <w:rPr>
                <w:color w:val="auto"/>
              </w:rPr>
              <w:t xml:space="preserve"> mhux</w:t>
            </w:r>
            <w:r w:rsidRPr="00FD6B37">
              <w:rPr>
                <w:b/>
                <w:i/>
                <w:color w:val="auto"/>
              </w:rPr>
              <w:t xml:space="preserve"> akkompanjati</w:t>
            </w:r>
            <w:r w:rsidRPr="00FD6B37">
              <w:rPr>
                <w:color w:val="auto"/>
              </w:rPr>
              <w: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Minorenni mhux akkompanjati huma partikolarment vulnerabbli u jenħtieġ li ma jkunux soġġetti għall-użu tal-kunċett tal-ewwel pajjiż tal-asil.</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1383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Cecilia Wikström, Sophia in 't Veld, Angelika Mlinar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4</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4.</w:t>
            </w:r>
            <w:r w:rsidRPr="00FD6B37">
              <w:rPr>
                <w:b/>
                <w:i/>
                <w:color w:val="auto"/>
              </w:rPr>
              <w:tab/>
              <w:t>Fir-rigward ta' minorenni mhux akkompanjati,</w:t>
            </w:r>
            <w:r w:rsidRPr="00FD6B37">
              <w:rPr>
                <w:color w:val="auto"/>
              </w:rPr>
              <w:t xml:space="preserve"> il-kunċett tal-ewwel pajjiż ta' asil</w:t>
            </w:r>
            <w:r w:rsidRPr="00FD6B37">
              <w:rPr>
                <w:b/>
                <w:i/>
                <w:color w:val="auto"/>
              </w:rPr>
              <w:t xml:space="preserve"> jista</w:t>
            </w:r>
            <w:r w:rsidRPr="00FD6B37">
              <w:rPr>
                <w:color w:val="auto"/>
              </w:rPr>
              <w:t>' jiġi applikat</w:t>
            </w:r>
            <w:r w:rsidRPr="00FD6B37">
              <w:rPr>
                <w:b/>
                <w:i/>
                <w:color w:val="auto"/>
              </w:rPr>
              <w:t xml:space="preserve"> biss fejn l-</w:t>
            </w:r>
            <w:r w:rsidRPr="00FD6B37">
              <w:rPr>
                <w:b/>
                <w:i/>
                <w:color w:val="auto"/>
              </w:rPr>
              <w:lastRenderedPageBreak/>
              <w:t>awtoritajiet tal-Istati Membri l-ewwel ikunu rċevew mingħand l-awtoritajiet tal-pajjiż terz inkwistjoni l-assigurazzjoni li dawk l-awtoritajiet se jieħdu r-responsabilità għall-minorenni mhux akkompanjat, u li hu ser jibbenefika immedjatament minn waħda mill-forom ta' protezzjoni msemmija fil-paragrafu 1</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lastRenderedPageBreak/>
              <w:t>4.</w:t>
            </w:r>
            <w:r w:rsidRPr="00FD6B37">
              <w:rPr>
                <w:b/>
                <w:i/>
                <w:color w:val="auto"/>
              </w:rPr>
              <w:tab/>
            </w:r>
            <w:r w:rsidRPr="00FD6B37">
              <w:rPr>
                <w:color w:val="auto"/>
              </w:rPr>
              <w:t>Il-kunċett tal-ewwel pajjiż ta' asil</w:t>
            </w:r>
            <w:r w:rsidRPr="00FD6B37">
              <w:rPr>
                <w:b/>
                <w:i/>
                <w:color w:val="auto"/>
              </w:rPr>
              <w:t xml:space="preserve"> m</w:t>
            </w:r>
            <w:r w:rsidRPr="00FD6B37">
              <w:rPr>
                <w:color w:val="auto"/>
              </w:rPr>
              <w:t>'</w:t>
            </w:r>
            <w:r w:rsidRPr="00FD6B37">
              <w:rPr>
                <w:b/>
                <w:i/>
                <w:color w:val="auto"/>
              </w:rPr>
              <w:t>għandux</w:t>
            </w:r>
            <w:r w:rsidRPr="00FD6B37">
              <w:rPr>
                <w:color w:val="auto"/>
              </w:rPr>
              <w:t xml:space="preserve"> jiġi applikat</w:t>
            </w:r>
            <w:r w:rsidRPr="00FD6B37">
              <w:rPr>
                <w:b/>
                <w:i/>
                <w:color w:val="auto"/>
              </w:rPr>
              <w:t xml:space="preserve"> lil minorenni mhux </w:t>
            </w:r>
            <w:r w:rsidR="00A1064A" w:rsidRPr="00FD6B37">
              <w:rPr>
                <w:b/>
                <w:i/>
                <w:color w:val="auto"/>
              </w:rPr>
              <w:t>akkomp</w:t>
            </w:r>
            <w:r w:rsidRPr="00FD6B37">
              <w:rPr>
                <w:b/>
                <w:i/>
                <w:color w:val="auto"/>
              </w:rPr>
              <w:t xml:space="preserve">anjati sakemm ma jiġix </w:t>
            </w:r>
            <w:r w:rsidRPr="00FD6B37">
              <w:rPr>
                <w:b/>
                <w:i/>
                <w:color w:val="auto"/>
              </w:rPr>
              <w:lastRenderedPageBreak/>
              <w:t>determinat biċ-ċar li huwa fl-aħjar interess tat-tfal</w:t>
            </w:r>
            <w:r w:rsidRPr="00FD6B37">
              <w:rPr>
                <w:color w:val="auto"/>
              </w:rPr>
              <w:t>.</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 xml:space="preserve">Il-kunċett tal-ewwel pajjiż ta' asil jenħtieġ li ma jiġix </w:t>
      </w:r>
      <w:r w:rsidR="00F82606" w:rsidRPr="00FD6B37">
        <w:rPr>
          <w:color w:val="auto"/>
        </w:rPr>
        <w:t>applikat għal minorenni mhux akko</w:t>
      </w:r>
      <w:r w:rsidRPr="00FD6B37">
        <w:rPr>
          <w:color w:val="auto"/>
        </w:rPr>
        <w:t>mpanjati sakemm ma jitqiesx li huwa fl-aħjar interess tagħhom.</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1384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Anna Maria Corazza Bildt, Caterina Chinnici, Hilde Vautmans, Barbara Matera, Damiano Zoffoli, Michaela Šojdrová, Brando Benifei, Lara Comi, Carlos Coelho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4</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4.</w:t>
            </w:r>
            <w:r w:rsidRPr="00FD6B37">
              <w:rPr>
                <w:b/>
                <w:i/>
                <w:color w:val="auto"/>
              </w:rPr>
              <w:tab/>
            </w:r>
            <w:r w:rsidRPr="00FD6B37">
              <w:rPr>
                <w:color w:val="auto"/>
              </w:rPr>
              <w:t>Fir-rigward ta' minorenni mhux akkompanjati, il-kunċett tal-ewwel pajjiż ta' asil</w:t>
            </w:r>
            <w:r w:rsidRPr="00FD6B37">
              <w:rPr>
                <w:b/>
                <w:i/>
                <w:color w:val="auto"/>
              </w:rPr>
              <w:t xml:space="preserve"> jista'jiġi applikat biss</w:t>
            </w:r>
            <w:r w:rsidRPr="00FD6B37">
              <w:rPr>
                <w:color w:val="auto"/>
              </w:rPr>
              <w:t xml:space="preserve"> fejn l-awtoritajiet tal-Istati Membri l-ewwel ikunu rċevew mingħand l-awtoritajiet tal-pajjiż terz inkwistjoni l-assigurazzjoni li dawk l-awtoritajiet se jieħdu r-responsabilità għall-minorenni mhux akkompanjat, u li hu ser jibbenefika immedjatament minn waħda mill-forom ta' protezzjoni msemmija fil-paragrafu 1.</w:t>
            </w:r>
          </w:p>
        </w:tc>
        <w:tc>
          <w:tcPr>
            <w:tcW w:w="4876" w:type="dxa"/>
          </w:tcPr>
          <w:p w:rsidR="00E83E0D" w:rsidRPr="00FD6B37" w:rsidRDefault="00E83E0D" w:rsidP="00E83E0D">
            <w:pPr>
              <w:pStyle w:val="Normal6"/>
              <w:rPr>
                <w:b/>
                <w:i/>
                <w:color w:val="auto"/>
              </w:rPr>
            </w:pPr>
            <w:r w:rsidRPr="00FD6B37">
              <w:rPr>
                <w:color w:val="auto"/>
              </w:rPr>
              <w:t>4.</w:t>
            </w:r>
            <w:r w:rsidRPr="00FD6B37">
              <w:rPr>
                <w:b/>
                <w:i/>
                <w:color w:val="auto"/>
              </w:rPr>
              <w:tab/>
            </w:r>
            <w:r w:rsidRPr="00FD6B37">
              <w:rPr>
                <w:color w:val="auto"/>
              </w:rPr>
              <w:t>Fir-rigward ta' minorenni mhux akkompanjati, il-kunċett tal-ewwel pajjiż ta' asil</w:t>
            </w:r>
            <w:r w:rsidRPr="00FD6B37">
              <w:rPr>
                <w:b/>
                <w:i/>
                <w:color w:val="auto"/>
              </w:rPr>
              <w:t xml:space="preserve"> m'għandux japplika, sakemm ma jkunx fl-aħjar interessi tiegħu u</w:t>
            </w:r>
            <w:r w:rsidRPr="00FD6B37">
              <w:rPr>
                <w:color w:val="auto"/>
              </w:rPr>
              <w:t xml:space="preserve"> fejn l-awtoritajiet tal-Istati Membri l-ewwel ikunu rċevew mingħand l-awtoritajiet tal-pajjiż terz inkwistjoni l-assigurazzjoni li dawk l-awtoritajiet se jieħdu r-responsabilità għall-minorenni mhux akkompanjat, u li hu ser jibbenefika immedjatament minn waħda mill-forom ta' protezzjoni msemmija fil-paragrafu 1.</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1385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Jeroen Lenaers</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lastRenderedPageBreak/>
        <w:t>&lt;Article&gt;</w:t>
      </w:r>
      <w:r w:rsidRPr="00FD6B37">
        <w:rPr>
          <w:color w:val="auto"/>
        </w:rPr>
        <w:t>Artikolu 44 – paragrafu 4</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4.</w:t>
            </w:r>
            <w:r w:rsidRPr="00FD6B37">
              <w:rPr>
                <w:b/>
                <w:i/>
                <w:color w:val="auto"/>
              </w:rPr>
              <w:tab/>
              <w:t>Fir-rigward ta' minorenni mhux akkompanjati,</w:t>
            </w:r>
            <w:r w:rsidRPr="00FD6B37">
              <w:rPr>
                <w:color w:val="auto"/>
              </w:rPr>
              <w:t xml:space="preserve"> il-kunċett tal-ewwel pajjiż ta' asil jista'jiġi applikat biss fejn l-awtoritajiet tal-Istati Membri l-ewwel ikunu rċevew mingħand l-awtoritajiet tal-pajjiż terz inkwistjoni l-assigurazzjoni li dawk l-awtoritajiet se jieħdu r-responsabilità għall-minorenni mhux akkompanjat, u li hu ser jibbenefika immedjatament minn waħda mill-forom ta' protezzjoni msemmija fil-paragrafu 1.</w:t>
            </w:r>
          </w:p>
        </w:tc>
        <w:tc>
          <w:tcPr>
            <w:tcW w:w="4876" w:type="dxa"/>
          </w:tcPr>
          <w:p w:rsidR="00E83E0D" w:rsidRPr="00FD6B37" w:rsidRDefault="00E83E0D" w:rsidP="00E83E0D">
            <w:pPr>
              <w:pStyle w:val="Normal6"/>
              <w:rPr>
                <w:b/>
                <w:i/>
                <w:color w:val="auto"/>
              </w:rPr>
            </w:pPr>
            <w:r w:rsidRPr="00FD6B37">
              <w:rPr>
                <w:color w:val="auto"/>
              </w:rPr>
              <w:t>4.</w:t>
            </w:r>
            <w:r w:rsidRPr="00FD6B37">
              <w:rPr>
                <w:b/>
                <w:i/>
                <w:color w:val="auto"/>
              </w:rPr>
              <w:tab/>
            </w:r>
            <w:r w:rsidRPr="00FD6B37">
              <w:rPr>
                <w:color w:val="auto"/>
              </w:rPr>
              <w:t>Il-kunċett tal-ewwel pajjiż ta' asil jista'jiġi applikat biss</w:t>
            </w:r>
            <w:r w:rsidRPr="00FD6B37">
              <w:rPr>
                <w:b/>
                <w:i/>
                <w:color w:val="auto"/>
              </w:rPr>
              <w:t xml:space="preserve"> għal minorenni mhux akkompanjati</w:t>
            </w:r>
            <w:r w:rsidRPr="00FD6B37">
              <w:rPr>
                <w:color w:val="auto"/>
              </w:rPr>
              <w:t xml:space="preserve"> fejn l-awtoritajiet tal-Istati Membri l-ewwel ikunu rċevew mingħand l-awtoritajiet tal-pajjiż terz inkwistjoni l-assigurazzjoni li dawk l-awtoritajiet se jieħdu r-responsabilità għall-minorenni mhux akkompanjat, u li hu ser jibbenefika immedjatament minn waħda mill-forom ta' protezzjoni msemmija fil-paragrafu 1.</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1386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5</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5.</w:t>
            </w:r>
            <w:r w:rsidRPr="00FD6B37">
              <w:rPr>
                <w:b/>
                <w:i/>
                <w:color w:val="auto"/>
              </w:rPr>
              <w:tab/>
              <w:t>Fejn applikazzjoni tiġi rrifjutata bħala inammissibbli fl-applikazzjoni tal-kunċett tal-ewwel pajjiż ta' asil, l-awtorità determinanti għandha:</w:t>
            </w:r>
          </w:p>
        </w:tc>
        <w:tc>
          <w:tcPr>
            <w:tcW w:w="4876" w:type="dxa"/>
          </w:tcPr>
          <w:p w:rsidR="00E83E0D" w:rsidRPr="00FD6B37" w:rsidRDefault="00E83E0D" w:rsidP="00E83E0D">
            <w:pPr>
              <w:pStyle w:val="Normal6"/>
              <w:rPr>
                <w:b/>
                <w:i/>
                <w:color w:val="auto"/>
              </w:rPr>
            </w:pPr>
            <w:r w:rsidRPr="00FD6B37">
              <w:rPr>
                <w:b/>
                <w:i/>
                <w:color w:val="auto"/>
              </w:rPr>
              <w:t>imħassar</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(a) tinforma lill-applikant dwar dan;</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(b) tipprovdilu dokument li jinforma lill-awtoritajiet tal-pajjiż terz, fl-ilsien ta' dak il-pajjiż, li l-applikazzjoni ma kinitx eżaminata fis-sustanza tagħha bħala konsegwenza tal-applikazzjoni tal-kunċett tal-ewwel pajjiż ta' asil.</w:t>
            </w:r>
          </w:p>
        </w:tc>
        <w:tc>
          <w:tcPr>
            <w:tcW w:w="4876" w:type="dxa"/>
          </w:tcPr>
          <w:p w:rsidR="00E83E0D" w:rsidRPr="00FD6B37" w:rsidRDefault="00E83E0D" w:rsidP="00E83E0D">
            <w:pPr>
              <w:pStyle w:val="Normal6"/>
              <w:rPr>
                <w:color w:val="auto"/>
              </w:rPr>
            </w:pP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1387</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lastRenderedPageBreak/>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6</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6.</w:t>
            </w:r>
            <w:r w:rsidRPr="00FD6B37">
              <w:rPr>
                <w:b/>
                <w:i/>
                <w:color w:val="auto"/>
              </w:rPr>
              <w:tab/>
            </w:r>
            <w:r w:rsidRPr="00FD6B37">
              <w:rPr>
                <w:color w:val="auto"/>
              </w:rPr>
              <w:t>Fejn il-pajjiż terz inkwistjoni ma jaċċettax jew ma jerġax jaċċetta lura lill-applikant fit-territorju tiegħu, l-awtorità determinanti</w:t>
            </w:r>
            <w:r w:rsidRPr="00FD6B37">
              <w:rPr>
                <w:b/>
                <w:i/>
                <w:color w:val="auto"/>
              </w:rPr>
              <w:t xml:space="preserve"> għandha</w:t>
            </w:r>
            <w:r w:rsidRPr="00FD6B37">
              <w:rPr>
                <w:color w:val="auto"/>
              </w:rPr>
              <w:t xml:space="preserve"> tirrevoka d-deċiżjoni li tirrifjuta l-applikazzjoi bħala inammissibbli, u</w:t>
            </w:r>
            <w:r w:rsidRPr="00FD6B37">
              <w:rPr>
                <w:b/>
                <w:i/>
                <w:color w:val="auto"/>
              </w:rPr>
              <w:t xml:space="preserve"> għandha</w:t>
            </w:r>
            <w:r w:rsidRPr="00FD6B37">
              <w:rPr>
                <w:color w:val="auto"/>
              </w:rPr>
              <w:t xml:space="preserve"> tagħti aċċess lill-proċedura skont il-prinċipji u l-garanziji bażiċi previsti fil-Kapitolu II u t-Taqsima I tal-Kapitolu III.</w:t>
            </w:r>
          </w:p>
        </w:tc>
        <w:tc>
          <w:tcPr>
            <w:tcW w:w="4876" w:type="dxa"/>
          </w:tcPr>
          <w:p w:rsidR="00E83E0D" w:rsidRPr="00FD6B37" w:rsidRDefault="00E83E0D" w:rsidP="00E83E0D">
            <w:pPr>
              <w:pStyle w:val="Normal6"/>
              <w:rPr>
                <w:b/>
                <w:i/>
                <w:color w:val="auto"/>
              </w:rPr>
            </w:pPr>
            <w:r w:rsidRPr="00FD6B37">
              <w:rPr>
                <w:color w:val="auto"/>
              </w:rPr>
              <w:t>6.</w:t>
            </w:r>
            <w:r w:rsidRPr="00FD6B37">
              <w:rPr>
                <w:b/>
                <w:i/>
                <w:color w:val="auto"/>
              </w:rPr>
              <w:tab/>
            </w:r>
            <w:r w:rsidRPr="00FD6B37">
              <w:rPr>
                <w:color w:val="auto"/>
              </w:rPr>
              <w:t>Fejn</w:t>
            </w:r>
            <w:r w:rsidRPr="00FD6B37">
              <w:rPr>
                <w:b/>
                <w:i/>
                <w:color w:val="auto"/>
              </w:rPr>
              <w:t>, minkejja bosta tentattivi,</w:t>
            </w:r>
            <w:r w:rsidRPr="00FD6B37">
              <w:rPr>
                <w:color w:val="auto"/>
              </w:rPr>
              <w:t xml:space="preserve"> il-pajjiż terz inkwistjoni ma jaċċettax jew ma jerġax jaċċetta lura lill-applikant fit-territorju tiegħu, l-awtorità determinanti</w:t>
            </w:r>
            <w:r w:rsidRPr="00FD6B37">
              <w:rPr>
                <w:b/>
                <w:i/>
                <w:color w:val="auto"/>
              </w:rPr>
              <w:t xml:space="preserve"> tista'</w:t>
            </w:r>
            <w:r w:rsidRPr="00FD6B37">
              <w:rPr>
                <w:color w:val="auto"/>
              </w:rPr>
              <w:t xml:space="preserve"> tirrevoka d-deċiżjoni li tirrifjuta l-applikazzjoi bħala inammissibbli, u</w:t>
            </w:r>
            <w:r w:rsidRPr="00FD6B37">
              <w:rPr>
                <w:b/>
                <w:i/>
                <w:color w:val="auto"/>
              </w:rPr>
              <w:t xml:space="preserve"> tista'</w:t>
            </w:r>
            <w:r w:rsidRPr="00FD6B37">
              <w:rPr>
                <w:color w:val="auto"/>
              </w:rPr>
              <w:t xml:space="preserve"> tagħti aċċess lill-proċedura skont il-prinċipji u l-garanziji bażiċi previsti fil-Kapitolu II u t-Taqsima I tal-Kapitolu III.</w:t>
            </w:r>
            <w:r w:rsidRPr="00FD6B37">
              <w:rPr>
                <w:b/>
                <w:i/>
                <w:color w:val="auto"/>
              </w:rPr>
              <w:t xml:space="preserve"> Madankollu, il-proċedura ta' ritorn jenħtieġ li titkompla sakemm issir possibbli l-ammissjoni jew ir-riammissjoni.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1388</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6</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6.</w:t>
            </w:r>
            <w:r w:rsidRPr="00FD6B37">
              <w:rPr>
                <w:b/>
                <w:i/>
                <w:color w:val="auto"/>
              </w:rPr>
              <w:tab/>
            </w:r>
            <w:r w:rsidRPr="00FD6B37">
              <w:rPr>
                <w:color w:val="auto"/>
              </w:rPr>
              <w:t>Fejn il-pajjiż terz inkwistjoni ma jaċċettax jew ma jerġax jaċċetta lura lill-applikant fit-territorju tiegħu, l-awtorità determinanti għandha tirrevoka d-deċiżjoni li tirrifjuta</w:t>
            </w:r>
            <w:r w:rsidRPr="00FD6B37">
              <w:rPr>
                <w:b/>
                <w:i/>
                <w:color w:val="auto"/>
              </w:rPr>
              <w:t xml:space="preserve"> l-applikazzjoi bħala inammissibbli</w:t>
            </w:r>
            <w:r w:rsidRPr="00FD6B37">
              <w:rPr>
                <w:color w:val="auto"/>
              </w:rPr>
              <w:t>, u għandha tagħti aċċess lill-proċedura skont il-prinċipji u l-garanziji bażiċi previsti fil-Kapitolu II u t-Taqsima I tal-Kapitolu III.</w:t>
            </w:r>
          </w:p>
        </w:tc>
        <w:tc>
          <w:tcPr>
            <w:tcW w:w="4876" w:type="dxa"/>
          </w:tcPr>
          <w:p w:rsidR="00E83E0D" w:rsidRPr="00FD6B37" w:rsidRDefault="00E83E0D" w:rsidP="00E83E0D">
            <w:pPr>
              <w:pStyle w:val="Normal6"/>
              <w:rPr>
                <w:b/>
                <w:i/>
                <w:color w:val="auto"/>
              </w:rPr>
            </w:pPr>
            <w:r w:rsidRPr="00FD6B37">
              <w:rPr>
                <w:color w:val="auto"/>
              </w:rPr>
              <w:t>6.</w:t>
            </w:r>
            <w:r w:rsidRPr="00FD6B37">
              <w:rPr>
                <w:b/>
                <w:i/>
                <w:color w:val="auto"/>
              </w:rPr>
              <w:tab/>
            </w:r>
            <w:r w:rsidRPr="00FD6B37">
              <w:rPr>
                <w:color w:val="auto"/>
              </w:rPr>
              <w:t>Fejn il-pajjiż terz inkwistjoni ma jaċċettax jew ma jerġax jaċċetta lura lill-applikant fit-territorju tiegħu, l-awtorità determinanti għandha tirrevoka d-deċiżjoni li tirrifjuta</w:t>
            </w:r>
            <w:r w:rsidRPr="00FD6B37">
              <w:rPr>
                <w:b/>
                <w:i/>
                <w:color w:val="auto"/>
              </w:rPr>
              <w:t xml:space="preserve"> l-applikazzjoni</w:t>
            </w:r>
            <w:r w:rsidRPr="00FD6B37">
              <w:rPr>
                <w:color w:val="auto"/>
              </w:rPr>
              <w:t>, u għandha tagħti aċċess lill-proċedura skont il-prinċipji u l-garanziji bażiċi previsti fil-Kapitolu II u t-Taqsima I tal-Kapitolu III.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1389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lastRenderedPageBreak/>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44 – paragrafu 7</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7.</w:t>
            </w:r>
            <w:r w:rsidRPr="00FD6B37">
              <w:rPr>
                <w:b/>
                <w:i/>
                <w:color w:val="auto"/>
              </w:rPr>
              <w:tab/>
            </w:r>
            <w:r w:rsidRPr="00FD6B37">
              <w:rPr>
                <w:color w:val="auto"/>
              </w:rPr>
              <w:t>L-Istati Membri għandhom jinfurmaw lill-Kummissjoni u lill-Aġenzija tal-Unjoni Ewropea għall-Asil kull sena dwar il-pajjiżi li għalihom jiġi applikat il-kunċett tal-ewwel pajjiż ta' asil.</w:t>
            </w:r>
          </w:p>
        </w:tc>
        <w:tc>
          <w:tcPr>
            <w:tcW w:w="4876" w:type="dxa"/>
          </w:tcPr>
          <w:p w:rsidR="00E83E0D" w:rsidRPr="00FD6B37" w:rsidRDefault="00E83E0D" w:rsidP="00E83E0D">
            <w:pPr>
              <w:pStyle w:val="Normal6"/>
              <w:rPr>
                <w:b/>
                <w:i/>
                <w:color w:val="auto"/>
              </w:rPr>
            </w:pPr>
            <w:r w:rsidRPr="00FD6B37">
              <w:rPr>
                <w:color w:val="auto"/>
              </w:rPr>
              <w:t>7.</w:t>
            </w:r>
            <w:r w:rsidRPr="00FD6B37">
              <w:rPr>
                <w:b/>
                <w:i/>
                <w:color w:val="auto"/>
              </w:rPr>
              <w:tab/>
            </w:r>
            <w:r w:rsidRPr="00FD6B37">
              <w:rPr>
                <w:color w:val="auto"/>
              </w:rPr>
              <w:t>L-Istati Membri għandhom jinfurmaw lill-Kummissjoni u lill-Aġenzija tal-Unjoni Ewropea għall-Asil kull sena dwar il-pajjiżi li għalihom jiġi applikat il-kunċett tal-ewwel pajjiż ta' asil</w:t>
            </w:r>
            <w:r w:rsidRPr="00FD6B37">
              <w:rPr>
                <w:b/>
                <w:i/>
                <w:color w:val="auto"/>
              </w:rPr>
              <w:t xml:space="preserve"> u dwar il-każijiet li fihom pajjiż terz ma aċċettax jew ma reġax aċċetta lill-applikant fit-territorju tiegħu bil-motivazzjonijiet mogħtija lill-Istat Membru</w:t>
            </w:r>
            <w:r w:rsidRPr="00FD6B37">
              <w:rPr>
                <w:color w:val="auto"/>
              </w:rPr>
              <w: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1390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1391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1 – subparagrafu 1 – parti introduttorja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Pajjiż terz</w:t>
            </w:r>
            <w:r w:rsidRPr="00FD6B37">
              <w:rPr>
                <w:b/>
                <w:i/>
                <w:color w:val="auto"/>
              </w:rPr>
              <w:t xml:space="preserve"> għandu</w:t>
            </w:r>
            <w:r w:rsidRPr="00FD6B37">
              <w:rPr>
                <w:color w:val="auto"/>
              </w:rPr>
              <w:t xml:space="preserve"> jiġi indikat bħala pajjiż terz bla periklu sakemm:</w:t>
            </w:r>
          </w:p>
        </w:tc>
        <w:tc>
          <w:tcPr>
            <w:tcW w:w="4876" w:type="dxa"/>
          </w:tcPr>
          <w:p w:rsidR="00E83E0D" w:rsidRPr="00FD6B37" w:rsidRDefault="00E83E0D" w:rsidP="00E83E0D">
            <w:pPr>
              <w:pStyle w:val="Normal6"/>
              <w:rPr>
                <w:b/>
                <w:i/>
                <w:color w:val="auto"/>
              </w:rPr>
            </w:pPr>
            <w:r w:rsidRPr="00FD6B37">
              <w:rPr>
                <w:color w:val="auto"/>
              </w:rPr>
              <w:t>Pajjiż terz</w:t>
            </w:r>
            <w:r w:rsidRPr="00FD6B37">
              <w:rPr>
                <w:b/>
                <w:i/>
                <w:color w:val="auto"/>
              </w:rPr>
              <w:t xml:space="preserve"> jista'</w:t>
            </w:r>
            <w:r w:rsidRPr="00FD6B37">
              <w:rPr>
                <w:color w:val="auto"/>
              </w:rPr>
              <w:t xml:space="preserve"> jiġi indikat bħala pajjiż terz bla periklu</w:t>
            </w:r>
            <w:r w:rsidRPr="00FD6B37">
              <w:rPr>
                <w:b/>
                <w:i/>
                <w:color w:val="auto"/>
              </w:rPr>
              <w:t xml:space="preserve"> fiċ-ċirkostanzi individwali ta' applikant</w:t>
            </w:r>
            <w:r w:rsidRPr="00FD6B37">
              <w:rPr>
                <w:color w:val="auto"/>
              </w:rPr>
              <w:t xml:space="preserve"> sakemm:</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1392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1 – subparagrafu 1 – parti introduttorja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Pajjiż terz</w:t>
            </w:r>
            <w:r w:rsidRPr="00FD6B37">
              <w:rPr>
                <w:b/>
                <w:i/>
                <w:color w:val="auto"/>
              </w:rPr>
              <w:t xml:space="preserve"> għandu jiġi indikat bħala</w:t>
            </w:r>
            <w:r w:rsidRPr="00FD6B37">
              <w:rPr>
                <w:color w:val="auto"/>
              </w:rPr>
              <w:t xml:space="preserve"> pajjiż terz bla periklu sakemm:</w:t>
            </w:r>
          </w:p>
        </w:tc>
        <w:tc>
          <w:tcPr>
            <w:tcW w:w="4876" w:type="dxa"/>
          </w:tcPr>
          <w:p w:rsidR="00E83E0D" w:rsidRPr="00FD6B37" w:rsidRDefault="00E83E0D" w:rsidP="00E83E0D">
            <w:pPr>
              <w:pStyle w:val="Normal6"/>
              <w:rPr>
                <w:b/>
                <w:i/>
                <w:color w:val="auto"/>
              </w:rPr>
            </w:pPr>
            <w:r w:rsidRPr="00FD6B37">
              <w:rPr>
                <w:color w:val="auto"/>
              </w:rPr>
              <w:t>Pajjiż terz</w:t>
            </w:r>
            <w:r w:rsidRPr="00FD6B37">
              <w:rPr>
                <w:b/>
                <w:i/>
                <w:color w:val="auto"/>
              </w:rPr>
              <w:t xml:space="preserve"> jista' jitqies</w:t>
            </w:r>
            <w:r w:rsidRPr="00FD6B37">
              <w:rPr>
                <w:color w:val="auto"/>
              </w:rPr>
              <w:t xml:space="preserve"> pajjiż terz bla periklu sakemm:</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Il-kunċett ta' pajjiż terz bla periklu jenħtieġ li jibqa' kunċett fakultattiv għall-Istati Membri.</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1393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Cecilia Wikström, Sophia in 't Veld, Angelika Mlinar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1 – subparagrafu 1 – parti introduttorja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Pajjiż terz</w:t>
            </w:r>
            <w:r w:rsidRPr="00FD6B37">
              <w:rPr>
                <w:b/>
                <w:i/>
                <w:color w:val="auto"/>
              </w:rPr>
              <w:t xml:space="preserve"> għandu</w:t>
            </w:r>
            <w:r w:rsidRPr="00FD6B37">
              <w:rPr>
                <w:color w:val="auto"/>
              </w:rPr>
              <w:t xml:space="preserve"> jiġi indikat bħala pajjiż terz bla periklu sakemm:</w:t>
            </w:r>
          </w:p>
        </w:tc>
        <w:tc>
          <w:tcPr>
            <w:tcW w:w="4876" w:type="dxa"/>
          </w:tcPr>
          <w:p w:rsidR="00E83E0D" w:rsidRPr="00FD6B37" w:rsidRDefault="00E83E0D" w:rsidP="00E83E0D">
            <w:pPr>
              <w:pStyle w:val="Normal6"/>
              <w:rPr>
                <w:b/>
                <w:i/>
                <w:color w:val="auto"/>
              </w:rPr>
            </w:pPr>
            <w:r w:rsidRPr="00FD6B37">
              <w:rPr>
                <w:color w:val="auto"/>
              </w:rPr>
              <w:t>Pajjiż terz</w:t>
            </w:r>
            <w:r w:rsidRPr="00FD6B37">
              <w:rPr>
                <w:b/>
                <w:i/>
                <w:color w:val="auto"/>
              </w:rPr>
              <w:t xml:space="preserve"> jista'</w:t>
            </w:r>
            <w:r w:rsidRPr="00FD6B37">
              <w:rPr>
                <w:color w:val="auto"/>
              </w:rPr>
              <w:t xml:space="preserve"> jiġi indikat bħala pajjiż terz bla periklu sakemm:</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1394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Jeroen Lenaers</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1 – subparagrafu 1 – parti introduttorja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Pajjiż terz għandu jiġi indikat bħala pajjiż terz bla periklu</w:t>
            </w:r>
            <w:r w:rsidRPr="00FD6B37">
              <w:rPr>
                <w:b/>
                <w:i/>
                <w:color w:val="auto"/>
              </w:rPr>
              <w:t xml:space="preserve"> sakemm</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Pajjiż terz għandu jiġi indikat bħala pajjiż terz bla periklu</w:t>
            </w:r>
            <w:r w:rsidRPr="00FD6B37">
              <w:rPr>
                <w:b/>
                <w:i/>
                <w:color w:val="auto"/>
              </w:rPr>
              <w:t xml:space="preserve"> meta</w:t>
            </w:r>
            <w:r w:rsidRPr="00FD6B37">
              <w:rPr>
                <w:color w:val="auto"/>
              </w:rPr>
              <w:t>:</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1395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1 – subparagrafu 1 – punt b</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(b)</w:t>
            </w:r>
            <w:r w:rsidRPr="00FD6B37">
              <w:rPr>
                <w:b/>
                <w:i/>
                <w:color w:val="auto"/>
              </w:rPr>
              <w:tab/>
            </w:r>
            <w:r w:rsidRPr="00FD6B37">
              <w:rPr>
                <w:color w:val="auto"/>
              </w:rPr>
              <w:t>ma jkun hemm l-ebda riskju ta' ħsara serja kif definit fir-Regolament</w:t>
            </w:r>
            <w:r w:rsidRPr="00FD6B37">
              <w:rPr>
                <w:b/>
                <w:i/>
                <w:color w:val="auto"/>
              </w:rPr>
              <w:t xml:space="preserve"> </w:t>
            </w:r>
            <w:r w:rsidRPr="00FD6B37">
              <w:rPr>
                <w:color w:val="auto"/>
              </w:rPr>
              <w:t>(UE) Nru XXX/XXX;</w:t>
            </w:r>
          </w:p>
        </w:tc>
        <w:tc>
          <w:tcPr>
            <w:tcW w:w="4876" w:type="dxa"/>
          </w:tcPr>
          <w:p w:rsidR="00E83E0D" w:rsidRPr="00FD6B37" w:rsidRDefault="00E83E0D" w:rsidP="00F82606">
            <w:pPr>
              <w:pStyle w:val="Normal6"/>
              <w:rPr>
                <w:b/>
                <w:i/>
                <w:color w:val="auto"/>
              </w:rPr>
            </w:pPr>
            <w:r w:rsidRPr="00FD6B37">
              <w:rPr>
                <w:color w:val="auto"/>
              </w:rPr>
              <w:t>(b)</w:t>
            </w:r>
            <w:r w:rsidRPr="00FD6B37">
              <w:rPr>
                <w:b/>
                <w:i/>
                <w:color w:val="auto"/>
              </w:rPr>
              <w:tab/>
            </w:r>
            <w:r w:rsidRPr="00FD6B37">
              <w:rPr>
                <w:color w:val="auto"/>
              </w:rPr>
              <w:t>ma jkun hemm l-ebda riskju ta' ħsara serja kif definit fir-Regolament</w:t>
            </w:r>
            <w:r w:rsidRPr="00FD6B37">
              <w:rPr>
                <w:b/>
                <w:i/>
                <w:color w:val="auto"/>
              </w:rPr>
              <w:t xml:space="preserve"> </w:t>
            </w:r>
            <w:r w:rsidRPr="00FD6B37">
              <w:rPr>
                <w:color w:val="auto"/>
              </w:rPr>
              <w:t>(UE) Nru XXX/XXX</w:t>
            </w:r>
            <w:r w:rsidRPr="00FD6B37">
              <w:rPr>
                <w:b/>
                <w:i/>
                <w:color w:val="auto"/>
              </w:rPr>
              <w:t xml:space="preserve"> (ir-Regolament dwar </w:t>
            </w:r>
            <w:r w:rsidR="00F82606" w:rsidRPr="00FD6B37">
              <w:rPr>
                <w:b/>
                <w:i/>
                <w:color w:val="auto"/>
              </w:rPr>
              <w:t>il</w:t>
            </w:r>
            <w:r w:rsidRPr="00FD6B37">
              <w:rPr>
                <w:b/>
                <w:i/>
                <w:color w:val="auto"/>
              </w:rPr>
              <w:t>-Kwalifika)</w:t>
            </w:r>
            <w:r w:rsidRPr="00FD6B37">
              <w:rPr>
                <w:color w:val="auto"/>
              </w:rPr>
              <w: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1396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1 – subparagrafu 1 – punt ca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(ca)</w:t>
            </w:r>
            <w:r w:rsidRPr="00FD6B37">
              <w:rPr>
                <w:b/>
                <w:i/>
                <w:color w:val="auto"/>
              </w:rPr>
              <w:tab/>
              <w:t>ma hemm l-ebda riskju reali li l-applikant jiġi trasferit mill-istat terz lejn stat ieħor li fih ma jkunx jirċievi protezzjoni effettiva, jew li jkun f'riskju li jiġi trasferit minn hemm lejn kwalunkwe stat ieħor, fejn tali protezzjoni ma tkunx disponibbli;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1397</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1 – subparagrafu 1 – punt da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(da)</w:t>
            </w:r>
            <w:r w:rsidRPr="00FD6B37">
              <w:rPr>
                <w:b/>
                <w:i/>
                <w:color w:val="auto"/>
              </w:rPr>
              <w:tab/>
              <w:t xml:space="preserve">id-drittijiet fundamentali jiġu rispettati skont l-istandards internazzjonali applikabbli, inkluż li ma hemm ebda riskju reali għall-ħajja tal-applikant u l-ebda riskju reali li l-applikant ikun imċaħħad mil-libertà tiegħu mingħajr </w:t>
            </w:r>
            <w:r w:rsidR="00C82F81" w:rsidRPr="00FD6B37">
              <w:rPr>
                <w:b/>
                <w:i/>
                <w:color w:val="auto"/>
              </w:rPr>
              <w:t>proċess ġust</w:t>
            </w:r>
            <w:r w:rsidRPr="00FD6B37">
              <w:rPr>
                <w:b/>
                <w:i/>
                <w:color w:val="auto"/>
              </w:rPr>
              <w: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1398</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1 – subparagrafu 1 – punt db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F82606">
            <w:pPr>
              <w:pStyle w:val="Normal6"/>
              <w:rPr>
                <w:b/>
                <w:i/>
                <w:color w:val="auto"/>
              </w:rPr>
            </w:pPr>
            <w:r w:rsidRPr="00FD6B37">
              <w:rPr>
                <w:b/>
                <w:i/>
                <w:color w:val="auto"/>
              </w:rPr>
              <w:t>(db)</w:t>
            </w:r>
            <w:r w:rsidRPr="00FD6B37">
              <w:rPr>
                <w:b/>
                <w:i/>
                <w:color w:val="auto"/>
              </w:rPr>
              <w:tab/>
              <w:t xml:space="preserve">l-applikant għandu aċċess għal mezz ta' sussistenza suffiċjenti biex iżomm livell ta' għajxien xieraq, u l-istat terz jieħu passi għall-kisba progressiva ta' awtoindipendenza, sa meta </w:t>
            </w:r>
            <w:r w:rsidR="00F82606" w:rsidRPr="00FD6B37">
              <w:rPr>
                <w:b/>
                <w:i/>
                <w:color w:val="auto"/>
              </w:rPr>
              <w:t>jinstabu</w:t>
            </w:r>
            <w:r w:rsidRPr="00FD6B37">
              <w:rPr>
                <w:b/>
                <w:i/>
                <w:color w:val="auto"/>
              </w:rPr>
              <w:t xml:space="preserve"> soluzzjonijiet durabbli;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1399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1 – subparagrafu 1 – punt dc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(dc)</w:t>
            </w:r>
            <w:r w:rsidRPr="00FD6B37">
              <w:rPr>
                <w:b/>
                <w:i/>
                <w:color w:val="auto"/>
              </w:rPr>
              <w:tab/>
              <w:t>il-pajjiż terz iqis kwalunkwe vulnera</w:t>
            </w:r>
            <w:r w:rsidR="00A1064A" w:rsidRPr="00FD6B37">
              <w:rPr>
                <w:b/>
                <w:i/>
                <w:color w:val="auto"/>
              </w:rPr>
              <w:t>bilit</w:t>
            </w:r>
            <w:r w:rsidRPr="00FD6B37">
              <w:rPr>
                <w:b/>
                <w:i/>
                <w:color w:val="auto"/>
              </w:rPr>
              <w:t>à partikolari tal-applikant u jżomm l-interessi ta' privatezza tal-</w:t>
            </w:r>
            <w:r w:rsidRPr="00FD6B37">
              <w:rPr>
                <w:b/>
                <w:i/>
                <w:color w:val="auto"/>
              </w:rPr>
              <w:lastRenderedPageBreak/>
              <w:t>applikant;</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1400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1 – subparagrafu 1 – punt e</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(e)</w:t>
            </w:r>
            <w:r w:rsidRPr="00FD6B37">
              <w:rPr>
                <w:b/>
                <w:i/>
                <w:color w:val="auto"/>
              </w:rPr>
              <w:tab/>
            </w:r>
            <w:r w:rsidRPr="00FD6B37">
              <w:rPr>
                <w:color w:val="auto"/>
              </w:rPr>
              <w:t>teżisti l-possibilità li</w:t>
            </w:r>
            <w:r w:rsidRPr="00FD6B37">
              <w:rPr>
                <w:b/>
                <w:i/>
                <w:color w:val="auto"/>
              </w:rPr>
              <w:t xml:space="preserve"> tingħata</w:t>
            </w:r>
            <w:r w:rsidRPr="00FD6B37">
              <w:rPr>
                <w:color w:val="auto"/>
              </w:rPr>
              <w:t xml:space="preserve"> protezzjoni skont</w:t>
            </w:r>
            <w:r w:rsidRPr="00FD6B37">
              <w:rPr>
                <w:b/>
                <w:i/>
                <w:color w:val="auto"/>
              </w:rPr>
              <w:t xml:space="preserve"> l-istandards sostantivi tal-Konvenzjoni</w:t>
            </w:r>
            <w:r w:rsidRPr="00FD6B37">
              <w:rPr>
                <w:color w:val="auto"/>
              </w:rPr>
              <w:t xml:space="preserve"> ta' Ġinevra,</w:t>
            </w:r>
            <w:r w:rsidRPr="00FD6B37">
              <w:rPr>
                <w:b/>
                <w:i/>
                <w:color w:val="auto"/>
              </w:rPr>
              <w:t xml:space="preserve"> jew protezzjoni suffiċjenti kif imsemmi fl-Artikolu 44(2) kif xieraq</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(e)</w:t>
            </w:r>
            <w:r w:rsidRPr="00FD6B37">
              <w:rPr>
                <w:b/>
                <w:i/>
                <w:color w:val="auto"/>
              </w:rPr>
              <w:tab/>
            </w:r>
            <w:r w:rsidRPr="00FD6B37">
              <w:rPr>
                <w:color w:val="auto"/>
              </w:rPr>
              <w:t>teżisti l-possibilità li</w:t>
            </w:r>
            <w:r w:rsidRPr="00FD6B37">
              <w:rPr>
                <w:b/>
                <w:i/>
                <w:color w:val="auto"/>
              </w:rPr>
              <w:t xml:space="preserve"> wieħed jitlob status ta' rifuġjat u, jekk jiġi rikonoxxut bħala rifuġjat, li jingħata</w:t>
            </w:r>
            <w:r w:rsidRPr="00FD6B37">
              <w:rPr>
                <w:color w:val="auto"/>
              </w:rPr>
              <w:t xml:space="preserve"> protezzjoni skont</w:t>
            </w:r>
            <w:r w:rsidRPr="00FD6B37">
              <w:rPr>
                <w:b/>
                <w:i/>
                <w:color w:val="auto"/>
              </w:rPr>
              <w:t xml:space="preserve"> il-Konvenzjoni</w:t>
            </w:r>
            <w:r w:rsidRPr="00FD6B37">
              <w:rPr>
                <w:color w:val="auto"/>
              </w:rPr>
              <w:t xml:space="preserve"> ta' Ġinevra,</w:t>
            </w:r>
            <w:r w:rsidRPr="00FD6B37">
              <w:rPr>
                <w:b/>
                <w:i/>
                <w:color w:val="auto"/>
              </w:rPr>
              <w:t xml:space="preserve"> ratifikata u applikata mingħajr ebda limitu ġeografiku</w:t>
            </w:r>
            <w:r w:rsidRPr="00FD6B37">
              <w:rPr>
                <w:color w:val="auto"/>
              </w:rPr>
              <w: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Sabiex pajjiż terz jitqies bħala bla periklu minn Stat Membru, dak il-pajjiż terz jeħtieġlu jkun iffirma u ratifika l-Konvenzjoni ta' Ġinevra mingħajr ebda limitu ġeografiku.</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1401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Judith Sargentini, Jean Lambert</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1 – subparagrafu 1 – punt e</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(e)</w:t>
            </w:r>
            <w:r w:rsidRPr="00FD6B37">
              <w:rPr>
                <w:b/>
                <w:i/>
                <w:color w:val="auto"/>
              </w:rPr>
              <w:tab/>
            </w:r>
            <w:r w:rsidRPr="00FD6B37">
              <w:rPr>
                <w:color w:val="auto"/>
              </w:rPr>
              <w:t>teżisti l-possibilità li tingħata protezzjoni skont</w:t>
            </w:r>
            <w:r w:rsidRPr="00FD6B37">
              <w:rPr>
                <w:b/>
                <w:i/>
                <w:color w:val="auto"/>
              </w:rPr>
              <w:t xml:space="preserve"> l-istandards sostantivi tal-Konvenzjoni</w:t>
            </w:r>
            <w:r w:rsidRPr="00FD6B37">
              <w:rPr>
                <w:color w:val="auto"/>
              </w:rPr>
              <w:t xml:space="preserve"> ta' Ġinevra,</w:t>
            </w:r>
            <w:r w:rsidRPr="00FD6B37">
              <w:rPr>
                <w:b/>
                <w:i/>
                <w:color w:val="auto"/>
              </w:rPr>
              <w:t xml:space="preserve"> jew protezzjoni suffiċjenti kif imsemmi fl-Artikolu 44(2) kif xieraq</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(e)</w:t>
            </w:r>
            <w:r w:rsidRPr="00FD6B37">
              <w:rPr>
                <w:b/>
                <w:i/>
                <w:color w:val="auto"/>
              </w:rPr>
              <w:tab/>
            </w:r>
            <w:r w:rsidRPr="00FD6B37">
              <w:rPr>
                <w:color w:val="auto"/>
              </w:rPr>
              <w:t>teżisti l-possibilità li</w:t>
            </w:r>
            <w:r w:rsidRPr="00FD6B37">
              <w:rPr>
                <w:b/>
                <w:i/>
                <w:color w:val="auto"/>
              </w:rPr>
              <w:t xml:space="preserve"> tintalab protezzjoni internazzjonali u, jekk rikonoxxut bħala rifuġjat, li</w:t>
            </w:r>
            <w:r w:rsidRPr="00FD6B37">
              <w:rPr>
                <w:color w:val="auto"/>
              </w:rPr>
              <w:t xml:space="preserve"> tingħata protezzjoni</w:t>
            </w:r>
            <w:r w:rsidRPr="00FD6B37">
              <w:rPr>
                <w:b/>
                <w:i/>
                <w:color w:val="auto"/>
              </w:rPr>
              <w:t xml:space="preserve"> effettiva</w:t>
            </w:r>
            <w:r w:rsidRPr="00FD6B37">
              <w:rPr>
                <w:color w:val="auto"/>
              </w:rPr>
              <w:t xml:space="preserve"> skont</w:t>
            </w:r>
            <w:r w:rsidRPr="00FD6B37">
              <w:rPr>
                <w:b/>
                <w:i/>
                <w:color w:val="auto"/>
              </w:rPr>
              <w:t xml:space="preserve"> il-Konvenzjoni</w:t>
            </w:r>
            <w:r w:rsidRPr="00FD6B37">
              <w:rPr>
                <w:color w:val="auto"/>
              </w:rPr>
              <w:t xml:space="preserve"> ta' Ġinevra</w:t>
            </w:r>
            <w:r w:rsidRPr="00FD6B37">
              <w:rPr>
                <w:b/>
                <w:i/>
                <w:color w:val="auto"/>
              </w:rPr>
              <w:t xml:space="preserve"> mingħajr ebda restrizzjoni ġeografika</w:t>
            </w:r>
            <w:r w:rsidRPr="00FD6B37">
              <w:rPr>
                <w:color w:val="auto"/>
              </w:rPr>
              <w:t>,</w:t>
            </w:r>
            <w:r w:rsidRPr="00FD6B37">
              <w:rPr>
                <w:b/>
                <w:i/>
                <w:color w:val="auto"/>
              </w:rPr>
              <w:t xml:space="preserve"> li tibqa' disponibbli sakemm tkun tista' tinstab soluzzjoni durabbli</w:t>
            </w:r>
            <w:r w:rsidRPr="00FD6B37">
              <w:rPr>
                <w:color w:val="auto"/>
              </w:rPr>
              <w: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lastRenderedPageBreak/>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1402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Cecilia Wikström, Sophia in 't Veld, Angelika Mlinar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1 – subparagrafu 1 – punt e</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(e)</w:t>
            </w:r>
            <w:r w:rsidRPr="00FD6B37">
              <w:rPr>
                <w:b/>
                <w:i/>
                <w:color w:val="auto"/>
              </w:rPr>
              <w:tab/>
            </w:r>
            <w:r w:rsidRPr="00FD6B37">
              <w:rPr>
                <w:color w:val="auto"/>
              </w:rPr>
              <w:t>teżisti l-possibilità li tingħata protezzjoni skont</w:t>
            </w:r>
            <w:r w:rsidRPr="00FD6B37">
              <w:rPr>
                <w:b/>
                <w:i/>
                <w:color w:val="auto"/>
              </w:rPr>
              <w:t xml:space="preserve"> l-istandards sostantivi tal-Konvenzjoni</w:t>
            </w:r>
            <w:r w:rsidRPr="00FD6B37">
              <w:rPr>
                <w:color w:val="auto"/>
              </w:rPr>
              <w:t xml:space="preserve"> ta' Ġinevra</w:t>
            </w:r>
            <w:r w:rsidRPr="00FD6B37">
              <w:rPr>
                <w:b/>
                <w:i/>
                <w:color w:val="auto"/>
              </w:rPr>
              <w:t>, jew protezzjoni suffiċjenti kif imsemmi fl-Artikolu 44(2) kif xieraq</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(e)</w:t>
            </w:r>
            <w:r w:rsidRPr="00FD6B37">
              <w:rPr>
                <w:b/>
                <w:i/>
                <w:color w:val="auto"/>
              </w:rPr>
              <w:tab/>
            </w:r>
            <w:r w:rsidRPr="00FD6B37">
              <w:rPr>
                <w:color w:val="auto"/>
              </w:rPr>
              <w:t>teżisti l-possibilità li tingħata protezzjoni skont</w:t>
            </w:r>
            <w:r w:rsidRPr="00FD6B37">
              <w:rPr>
                <w:b/>
                <w:i/>
                <w:color w:val="auto"/>
              </w:rPr>
              <w:t xml:space="preserve"> il-Konvenzjoni</w:t>
            </w:r>
            <w:r w:rsidRPr="00FD6B37">
              <w:rPr>
                <w:color w:val="auto"/>
              </w:rPr>
              <w:t xml:space="preserve"> ta' Ġinevra.</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1403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Elly Schlein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1 – subparagrafu 1 – punt e</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(e)</w:t>
            </w:r>
            <w:r w:rsidRPr="00FD6B37">
              <w:rPr>
                <w:b/>
                <w:i/>
                <w:color w:val="auto"/>
              </w:rPr>
              <w:tab/>
            </w:r>
            <w:r w:rsidRPr="00FD6B37">
              <w:rPr>
                <w:color w:val="auto"/>
              </w:rPr>
              <w:t>teżisti l-possibilità li tingħata protezzjoni skont</w:t>
            </w:r>
            <w:r w:rsidRPr="00FD6B37">
              <w:rPr>
                <w:b/>
                <w:i/>
                <w:color w:val="auto"/>
              </w:rPr>
              <w:t xml:space="preserve"> l-istandards sostantivi tal-Konvenzjoni</w:t>
            </w:r>
            <w:r w:rsidRPr="00FD6B37">
              <w:rPr>
                <w:color w:val="auto"/>
              </w:rPr>
              <w:t xml:space="preserve"> ta' Ġinevra,</w:t>
            </w:r>
            <w:r w:rsidRPr="00FD6B37">
              <w:rPr>
                <w:b/>
                <w:i/>
                <w:color w:val="auto"/>
              </w:rPr>
              <w:t xml:space="preserve"> jew protezzjoni suffiċjenti kif imsemmi fl-Artikolu 44(2) kif xieraq</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(e)</w:t>
            </w:r>
            <w:r w:rsidRPr="00FD6B37">
              <w:rPr>
                <w:b/>
                <w:i/>
                <w:color w:val="auto"/>
              </w:rPr>
              <w:tab/>
            </w:r>
            <w:r w:rsidRPr="00FD6B37">
              <w:rPr>
                <w:color w:val="auto"/>
              </w:rPr>
              <w:t>teżisti l-possibilità</w:t>
            </w:r>
            <w:r w:rsidRPr="00FD6B37">
              <w:rPr>
                <w:b/>
                <w:i/>
                <w:color w:val="auto"/>
              </w:rPr>
              <w:t>, skont il-liġi nazzjonali,</w:t>
            </w:r>
            <w:r w:rsidRPr="00FD6B37">
              <w:rPr>
                <w:color w:val="auto"/>
              </w:rPr>
              <w:t xml:space="preserve"> li tingħata protezzjoni</w:t>
            </w:r>
            <w:r w:rsidRPr="00FD6B37">
              <w:rPr>
                <w:b/>
                <w:i/>
                <w:color w:val="auto"/>
              </w:rPr>
              <w:t xml:space="preserve"> effettiva</w:t>
            </w:r>
            <w:r w:rsidRPr="00FD6B37">
              <w:rPr>
                <w:color w:val="auto"/>
              </w:rPr>
              <w:t xml:space="preserve"> skont</w:t>
            </w:r>
            <w:r w:rsidRPr="00FD6B37">
              <w:rPr>
                <w:b/>
                <w:i/>
                <w:color w:val="auto"/>
              </w:rPr>
              <w:t xml:space="preserve"> il-Konvenzjoni</w:t>
            </w:r>
            <w:r w:rsidRPr="00FD6B37">
              <w:rPr>
                <w:color w:val="auto"/>
              </w:rPr>
              <w:t xml:space="preserve"> ta' Ġinevra,</w:t>
            </w:r>
            <w:r w:rsidRPr="00FD6B37">
              <w:rPr>
                <w:b/>
                <w:i/>
                <w:color w:val="auto"/>
              </w:rPr>
              <w:t xml:space="preserve"> b'rispett sħiħ tad-drittijiet kollha li jirriżultaw minnha u l-ebda limitazzjoni tal-ambitu ġeografiku</w:t>
            </w:r>
            <w:r w:rsidRPr="00FD6B37">
              <w:rPr>
                <w:color w:val="auto"/>
              </w:rPr>
              <w: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1404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1 – subparagrafu 1 – punt e</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(e)</w:t>
            </w:r>
            <w:r w:rsidRPr="00FD6B37">
              <w:rPr>
                <w:b/>
                <w:i/>
                <w:color w:val="auto"/>
              </w:rPr>
              <w:tab/>
            </w:r>
            <w:r w:rsidRPr="00FD6B37">
              <w:rPr>
                <w:color w:val="auto"/>
              </w:rPr>
              <w:t xml:space="preserve">teżisti l-possibilità li tingħata protezzjoni skont l-istandards sostantivi </w:t>
            </w:r>
            <w:r w:rsidRPr="00FD6B37">
              <w:rPr>
                <w:color w:val="auto"/>
              </w:rPr>
              <w:lastRenderedPageBreak/>
              <w:t>tal-Konvenzjoni ta' Ġinevra, jew protezzjoni suffiċjenti kif imsemmi fl-Artikolu 44(2) kif xieraq.</w:t>
            </w:r>
          </w:p>
        </w:tc>
        <w:tc>
          <w:tcPr>
            <w:tcW w:w="4876" w:type="dxa"/>
          </w:tcPr>
          <w:p w:rsidR="00E83E0D" w:rsidRPr="00FD6B37" w:rsidRDefault="00E83E0D" w:rsidP="00E83E0D">
            <w:pPr>
              <w:pStyle w:val="Normal6"/>
              <w:rPr>
                <w:b/>
                <w:i/>
                <w:color w:val="auto"/>
              </w:rPr>
            </w:pPr>
            <w:r w:rsidRPr="00FD6B37">
              <w:rPr>
                <w:color w:val="auto"/>
              </w:rPr>
              <w:lastRenderedPageBreak/>
              <w:t>(e)</w:t>
            </w:r>
            <w:r w:rsidRPr="00FD6B37">
              <w:rPr>
                <w:b/>
                <w:i/>
                <w:color w:val="auto"/>
              </w:rPr>
              <w:tab/>
            </w:r>
            <w:r w:rsidRPr="00FD6B37">
              <w:rPr>
                <w:color w:val="auto"/>
              </w:rPr>
              <w:t xml:space="preserve">teżisti l-possibilità li tingħata protezzjoni skont l-istandards sostantivi </w:t>
            </w:r>
            <w:r w:rsidRPr="00FD6B37">
              <w:rPr>
                <w:color w:val="auto"/>
              </w:rPr>
              <w:lastRenderedPageBreak/>
              <w:t>tal-Konvenzjoni ta' Ġinevra, jew protezzjoni suffiċjenti kif imsemmi fl-Artikolu 44(2)</w:t>
            </w:r>
            <w:r w:rsidRPr="00FD6B37">
              <w:rPr>
                <w:b/>
                <w:i/>
                <w:color w:val="auto"/>
              </w:rPr>
              <w:t>(a-d)</w:t>
            </w:r>
            <w:r w:rsidRPr="00FD6B37">
              <w:rPr>
                <w:color w:val="auto"/>
              </w:rPr>
              <w:t xml:space="preserve"> kif xieraq.</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1405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1 – subparagrafu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Il-valutazzjoni dwar jekk pajjiż terz għandux jiġi indikat bħala pajjiż terz bla periklu b'konformità ma' dan ir-Regolament għandha tkun ibbażata fuq firxa ta' sorsi ta' informazzjoni, inkluż b'mod partikolari informazzjoni minn Stati Membri, l-Aġenzija tal-Unjoni Ewropea għall-Asil, is-Servizz Ewropew għall-Azzjoni Esterna, il-Kummissarju Għoli tan-Nazzjonijiet Uniti għar-Rifuġjati, il-Kunsill tal-Ewropa u organizzazzjonijiet oħra rilevanti.</w:t>
            </w:r>
          </w:p>
        </w:tc>
        <w:tc>
          <w:tcPr>
            <w:tcW w:w="4876" w:type="dxa"/>
          </w:tcPr>
          <w:p w:rsidR="00E83E0D" w:rsidRPr="00FD6B37" w:rsidRDefault="00E83E0D" w:rsidP="00E83E0D">
            <w:pPr>
              <w:pStyle w:val="Normal6"/>
              <w:rPr>
                <w:b/>
                <w:i/>
                <w:color w:val="auto"/>
              </w:rPr>
            </w:pPr>
            <w:r w:rsidRPr="00FD6B37">
              <w:rPr>
                <w:color w:val="auto"/>
              </w:rPr>
              <w:t>Il-valutazzjoni dwar jekk pajjiż terz għandux jiġi indikat bħala pajjiż terz bla periklu b'konformità ma' dan ir-Regolament għandha tkun ibbażata fuq firxa ta' sorsi ta' informazzjoni, inkluż b'mod partikolari informazzjoni minn Stati Membri, l-Aġenzija tal-Unjoni Ewropea għall-Asil, is-Servizz Ewropew għall-Azzjoni Esterna, il-Kummissarju Għoli tan-Nazzjonijiet Uniti għar-Rifuġjati, il-Kunsill tal-Ewropa u organizzazzjonijiet</w:t>
            </w:r>
            <w:r w:rsidRPr="00FD6B37">
              <w:rPr>
                <w:b/>
                <w:i/>
                <w:color w:val="auto"/>
              </w:rPr>
              <w:t xml:space="preserve"> internazzjonali</w:t>
            </w:r>
            <w:r w:rsidRPr="00FD6B37">
              <w:rPr>
                <w:color w:val="auto"/>
              </w:rPr>
              <w:t xml:space="preserve"> oħra rilevanti</w:t>
            </w:r>
            <w:r w:rsidRPr="00FD6B37">
              <w:rPr>
                <w:b/>
                <w:i/>
                <w:color w:val="auto"/>
              </w:rPr>
              <w:t>, u organizzazzjonijiet mhux governattivi nazzjonali jew internazzjonali</w:t>
            </w:r>
            <w:r w:rsidRPr="00FD6B37">
              <w:rPr>
                <w:color w:val="auto"/>
              </w:rPr>
              <w: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F82606" w:rsidP="00E83E0D">
      <w:pPr>
        <w:pStyle w:val="Normal12Italic"/>
        <w:rPr>
          <w:color w:val="auto"/>
        </w:rPr>
      </w:pPr>
      <w:r w:rsidRPr="00FD6B37">
        <w:rPr>
          <w:color w:val="auto"/>
        </w:rPr>
        <w:t>Allinjament ta</w:t>
      </w:r>
      <w:r w:rsidR="00E83E0D" w:rsidRPr="00FD6B37">
        <w:rPr>
          <w:color w:val="auto"/>
        </w:rPr>
        <w:t>l-kliem mal-Emenda 28 adottata fil-pożizzjoni tal-Parlament dwar ir-Regolament SCO. Dan huwa konsistenti mal-emenda mressqa fl-Artikolu 49a.</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1406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1 – subparagrafu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 xml:space="preserve">Il-valutazzjoni dwar jekk pajjiż terz </w:t>
            </w:r>
            <w:r w:rsidRPr="00FD6B37">
              <w:rPr>
                <w:color w:val="auto"/>
              </w:rPr>
              <w:lastRenderedPageBreak/>
              <w:t>għandux jiġi indikat bħala pajjiż terz bla periklu b'konformità ma' dan ir-Regolament għandha tkun ibbażata fuq firxa ta' sorsi ta' informazzjoni, inkluż b'mod partikolari informazzjoni minn Stati Membri, l-Aġenzija tal-Unjoni Ewropea għall-Asil, is-Servizz Ewropew għall-Azzjoni Esterna</w:t>
            </w:r>
            <w:r w:rsidRPr="00FD6B37">
              <w:rPr>
                <w:b/>
                <w:i/>
                <w:color w:val="auto"/>
              </w:rPr>
              <w:t>, il-Kummissarju Għoli tan-Nazzjonijiet Uniti għar-Rifuġjati, il-Kunsill tal-Ewropa u organizzazzjonijiet oħra rilevanti</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lastRenderedPageBreak/>
              <w:t xml:space="preserve">Il-valutazzjoni dwar jekk pajjiż terz </w:t>
            </w:r>
            <w:r w:rsidRPr="00FD6B37">
              <w:rPr>
                <w:color w:val="auto"/>
              </w:rPr>
              <w:lastRenderedPageBreak/>
              <w:t>għandux jiġi indikat bħala pajjiż terz bla periklu b'konformità ma' dan ir-Regolament għandha tkun ibbażata fuq firxa ta' sorsi ta' informazzjoni, inkluż b'mod partikolari informazzjoni minn Stati Membri, l-Aġenzija tal-Unjoni Ewropea għall-Asil, is-Servizz Ewropew għall-Azzjoni Esterna.</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1407</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1 – subparagrafu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Il-valutazzjoni dwar jekk pajjiż terz għandux jiġi indikat bħala pajjiż terz bla periklu b'konformità ma' dan ir-Regolament għandha tkun ibbażata fuq firxa ta' sorsi ta' informazzjoni, inkluż b'mod partikolari informazzjoni minn Stati Membri, l-Aġenzija tal-Unjoni Ewropea għall-Asil, is-Servizz Ewropew għall-Azzjoni Esterna, il-Kummissarju Għoli tan-Nazzjonijiet Uniti għar-Rifuġjati, il-Kunsill tal-Ewropa u organizzazzjonijiet oħra rilevanti.</w:t>
            </w:r>
          </w:p>
        </w:tc>
        <w:tc>
          <w:tcPr>
            <w:tcW w:w="4876" w:type="dxa"/>
          </w:tcPr>
          <w:p w:rsidR="00E83E0D" w:rsidRPr="00FD6B37" w:rsidRDefault="00E83E0D" w:rsidP="00E83E0D">
            <w:pPr>
              <w:pStyle w:val="Normal6"/>
              <w:rPr>
                <w:b/>
                <w:i/>
                <w:color w:val="auto"/>
              </w:rPr>
            </w:pPr>
            <w:r w:rsidRPr="00FD6B37">
              <w:rPr>
                <w:color w:val="auto"/>
              </w:rPr>
              <w:t>Il-valutazzjoni dwar jekk pajjiż terz għandux jiġi indikat bħala pajjiż terz bla periklu b'konformità ma' dan ir-Regolament għandha tkun ibbażata fuq</w:t>
            </w:r>
            <w:r w:rsidRPr="00FD6B37">
              <w:rPr>
                <w:b/>
                <w:i/>
                <w:color w:val="auto"/>
              </w:rPr>
              <w:t xml:space="preserve"> iċ-ċirkostanzi individwali tal-applikant u fuq</w:t>
            </w:r>
            <w:r w:rsidRPr="00FD6B37">
              <w:rPr>
                <w:color w:val="auto"/>
              </w:rPr>
              <w:t xml:space="preserve"> firxa ta' sorsi ta' informazzjoni, inkluż b'mod partikolari informazzjoni minn Stati Membri, l-Aġenzija tal-Unjoni Ewropea għall-Asil, is-Servizz Ewropew għall-Azzjoni Esterna, il-Kummissarju Għoli tan-Nazzjonijiet Uniti għar-Rifuġjati, il-Kunsill tal-Ewropa u organizzazzjonijiet oħra rilevanti.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1408</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Jeroen Lenaers</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1 – subparagrafu 2a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L-indikazzjoni ta' pajjiż terz bħala pajjiż terz bla periklu, m'għandhiex teskludi l-possibilità li jiġu indikati gruppi partikolari, abbażi tas-sess, ir-razza, ir-reliġjon, in-nazzjonalità, l-orjentazzjoni sesswali, is-sħubija fi grupp soċjali jew opinjoni politika partikolari li għalihom dak il-pajjiż terz partikolari m'għandux jitqies bħala bla periklu.</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1409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2.</w:t>
            </w:r>
            <w:r w:rsidRPr="00FD6B37">
              <w:rPr>
                <w:b/>
                <w:i/>
                <w:color w:val="auto"/>
              </w:rPr>
              <w:tab/>
              <w:t>Il-kunċett tal-pajjiż terz bla periklu għandu jkun applikat:</w:t>
            </w:r>
          </w:p>
        </w:tc>
        <w:tc>
          <w:tcPr>
            <w:tcW w:w="4876" w:type="dxa"/>
          </w:tcPr>
          <w:p w:rsidR="00E83E0D" w:rsidRPr="00FD6B37" w:rsidRDefault="00E83E0D" w:rsidP="00E83E0D">
            <w:pPr>
              <w:pStyle w:val="Normal6"/>
              <w:rPr>
                <w:b/>
                <w:i/>
                <w:color w:val="auto"/>
              </w:rPr>
            </w:pPr>
            <w:r w:rsidRPr="00FD6B37">
              <w:rPr>
                <w:b/>
                <w:i/>
                <w:color w:val="auto"/>
              </w:rPr>
              <w:t>imħassar</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(a) fejn pajjiż terz ikun ġie indikat bħala pajjiż terz bla periklu skont l-Artikolu 50;</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(b) fejn pajjiż terz ikun ġie indikat bħala pajjiż terz bla periklu fil-livell tal-Unjojni; jew</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(c) f'każijiet individwali relatati ma' applikant speċifiku.</w:t>
            </w:r>
          </w:p>
        </w:tc>
        <w:tc>
          <w:tcPr>
            <w:tcW w:w="4876" w:type="dxa"/>
          </w:tcPr>
          <w:p w:rsidR="00E83E0D" w:rsidRPr="00FD6B37" w:rsidRDefault="00E83E0D" w:rsidP="00E83E0D">
            <w:pPr>
              <w:pStyle w:val="Normal6"/>
              <w:rPr>
                <w:color w:val="auto"/>
              </w:rPr>
            </w:pP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Din l-emenda hija mressqa għal koerenza mat-tħassir tal-Artikolu 46.</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1410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Jeroen Lenaers</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2 – parti introduttorja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r>
            <w:r w:rsidRPr="00FD6B37">
              <w:rPr>
                <w:color w:val="auto"/>
              </w:rPr>
              <w:t>Il-kunċett tal-pajjiż terz bla periklu għandu jkun applikat</w:t>
            </w:r>
            <w:r w:rsidRPr="00FD6B37">
              <w:rPr>
                <w:b/>
                <w:i/>
                <w:color w:val="auto"/>
              </w:rPr>
              <w:t>:</w:t>
            </w:r>
          </w:p>
        </w:tc>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r>
            <w:r w:rsidRPr="00FD6B37">
              <w:rPr>
                <w:color w:val="auto"/>
              </w:rPr>
              <w:t>Il-kunċett tal-pajjiż terz bla periklu għandu jkun applikat</w:t>
            </w:r>
            <w:r w:rsidRPr="00FD6B37">
              <w:rPr>
                <w:b/>
                <w:i/>
                <w:color w:val="auto"/>
              </w:rPr>
              <w:t xml:space="preserve"> fejn pajjiż terz ġie indikat bħala pajjiż terz bla periklu skont l-Artikolu 50 jew fejn pajjiż terz huwa indikat bħala pajjiż terz bla periklu fil-livell tal-Unjoni;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1411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Judith Sargentini, Jean Lambert</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2 – parti introduttorja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r>
            <w:r w:rsidRPr="00FD6B37">
              <w:rPr>
                <w:color w:val="auto"/>
              </w:rPr>
              <w:t>Il-kunċett tal-pajjiż terz bla periklu għandu jkun applikat</w:t>
            </w:r>
            <w:r w:rsidRPr="00FD6B37">
              <w:rPr>
                <w:b/>
                <w:i/>
                <w:color w:val="auto"/>
              </w:rPr>
              <w:t>:</w:t>
            </w:r>
          </w:p>
        </w:tc>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r>
            <w:r w:rsidRPr="00FD6B37">
              <w:rPr>
                <w:color w:val="auto"/>
              </w:rPr>
              <w:t>Il-kunċett tal-pajjiż terz bla periklu għandu jkun applikat</w:t>
            </w:r>
            <w:r w:rsidRPr="00FD6B37">
              <w:rPr>
                <w:b/>
                <w:i/>
                <w:color w:val="auto"/>
              </w:rPr>
              <w:t xml:space="preserve"> biss f'każijiet individwali fir-rigward ta' applikant speċifiku bħala parti minn eżami fuq il-merti ta' applikazzjoni skont it-Taqsima II ta' dan ir-Regolament.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1412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Laura Ferrara</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2 – parti introduttorja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t>Il-kunċett</w:t>
            </w:r>
            <w:r w:rsidRPr="00FD6B37">
              <w:rPr>
                <w:color w:val="auto"/>
              </w:rPr>
              <w:t xml:space="preserve"> tal-pajjiż terz bla periklu</w:t>
            </w:r>
            <w:r w:rsidRPr="00FD6B37">
              <w:rPr>
                <w:b/>
                <w:i/>
                <w:color w:val="auto"/>
              </w:rPr>
              <w:t xml:space="preserve"> għandu jkun applikat:</w:t>
            </w:r>
          </w:p>
        </w:tc>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t>Stat Membru jista' japplika l-kunċett</w:t>
            </w:r>
            <w:r w:rsidRPr="00FD6B37">
              <w:rPr>
                <w:color w:val="auto"/>
              </w:rPr>
              <w:t xml:space="preserve"> tal-pajjiż terz bla periklu</w:t>
            </w:r>
            <w:r w:rsidRPr="00FD6B37">
              <w:rPr>
                <w:b/>
                <w:i/>
                <w:color w:val="auto"/>
              </w:rPr>
              <w:t xml:space="preserve"> meta l-pajjiż terz ikun ġie indikat fil-livell nazzjonali bħala pajjiż terz bla periklu skont il-kriterji tal-Artikolu 50.</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{IT}</w:t>
      </w:r>
      <w:r w:rsidRPr="00FD6B37">
        <w:rPr>
          <w:color w:val="auto"/>
        </w:rPr>
        <w:t>it</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1413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Jeroen Lenaers</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2 – punt 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(a)</w:t>
            </w:r>
            <w:r w:rsidRPr="00FD6B37">
              <w:rPr>
                <w:b/>
                <w:i/>
                <w:color w:val="auto"/>
              </w:rPr>
              <w:tab/>
              <w:t>fejn pajjiż terz ikun ġie indikat bħala pajjiż terz bla periklu skont l-Artikolu 50;</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1414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2 – punt 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(a)</w:t>
            </w:r>
            <w:r w:rsidRPr="00FD6B37">
              <w:rPr>
                <w:b/>
                <w:i/>
                <w:color w:val="auto"/>
              </w:rPr>
              <w:tab/>
              <w:t>fejn pajjiż terz ikun ġie indikat bħala pajjiż terz bla periklu skont l-Artikolu 50;</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1415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Jeroen Lenaers</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2 – punt b</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(b)</w:t>
            </w:r>
            <w:r w:rsidRPr="00FD6B37">
              <w:rPr>
                <w:b/>
                <w:i/>
                <w:color w:val="auto"/>
              </w:rPr>
              <w:tab/>
              <w:t>fejn pajjiż terz ikun ġie indikat bħala pajjiż terz bla periklu fil-livell tal-Unjojni; jew</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1416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2 – punt b</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(b)</w:t>
            </w:r>
            <w:r w:rsidRPr="00FD6B37">
              <w:rPr>
                <w:b/>
                <w:i/>
                <w:color w:val="auto"/>
              </w:rPr>
              <w:tab/>
              <w:t>fejn pajjiż terz ikun ġie indikat bħala pajjiż terz bla periklu fil-livell tal-Unjojni; jew</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1417</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Jeroen Lenaers</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2 – punt c</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(c)</w:t>
            </w:r>
            <w:r w:rsidRPr="00FD6B37">
              <w:rPr>
                <w:b/>
                <w:i/>
                <w:color w:val="auto"/>
              </w:rPr>
              <w:tab/>
              <w:t>f'każijiet individwali relatati ma' applikant speċifiku.</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1418</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2 – punt c</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(c)</w:t>
            </w:r>
            <w:r w:rsidRPr="00FD6B37">
              <w:rPr>
                <w:b/>
                <w:i/>
                <w:color w:val="auto"/>
              </w:rPr>
              <w:tab/>
              <w:t>f'każijiet individwali relatati ma' applikant speċifiku.</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1419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3 – parti introduttorja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3.</w:t>
            </w:r>
            <w:r w:rsidRPr="00FD6B37">
              <w:rPr>
                <w:b/>
                <w:i/>
                <w:color w:val="auto"/>
              </w:rPr>
              <w:tab/>
            </w:r>
            <w:r w:rsidRPr="00FD6B37">
              <w:rPr>
                <w:color w:val="auto"/>
              </w:rPr>
              <w:t>L-awtorità determinanti</w:t>
            </w:r>
            <w:r w:rsidRPr="00FD6B37">
              <w:rPr>
                <w:b/>
                <w:i/>
                <w:color w:val="auto"/>
              </w:rPr>
              <w:t xml:space="preserve"> għandha</w:t>
            </w:r>
            <w:r w:rsidRPr="00FD6B37">
              <w:rPr>
                <w:color w:val="auto"/>
              </w:rPr>
              <w:t xml:space="preserve"> tqis li pajjiż terz huwa pajjiż terz bla periklu għal applikant partikolari, wara eżami individwali tal-applikazzjoni, biss meta hi tkun sodisfatta bis-sigurtà tal-pajjiż terz għal applikant partikolari skont il-kriterji stabbiliti fil-paragrafu 1 u tkun stabbiliet li:</w:t>
            </w:r>
          </w:p>
        </w:tc>
        <w:tc>
          <w:tcPr>
            <w:tcW w:w="4876" w:type="dxa"/>
          </w:tcPr>
          <w:p w:rsidR="00E83E0D" w:rsidRPr="00FD6B37" w:rsidRDefault="00E83E0D" w:rsidP="00E83E0D">
            <w:pPr>
              <w:pStyle w:val="Normal6"/>
              <w:rPr>
                <w:b/>
                <w:i/>
                <w:color w:val="auto"/>
              </w:rPr>
            </w:pPr>
            <w:r w:rsidRPr="00FD6B37">
              <w:rPr>
                <w:color w:val="auto"/>
              </w:rPr>
              <w:t>3.</w:t>
            </w:r>
            <w:r w:rsidRPr="00FD6B37">
              <w:rPr>
                <w:b/>
                <w:i/>
                <w:color w:val="auto"/>
              </w:rPr>
              <w:tab/>
            </w:r>
            <w:r w:rsidRPr="00FD6B37">
              <w:rPr>
                <w:color w:val="auto"/>
              </w:rPr>
              <w:t>L-awtorità determinanti</w:t>
            </w:r>
            <w:r w:rsidRPr="00FD6B37">
              <w:rPr>
                <w:b/>
                <w:i/>
                <w:color w:val="auto"/>
              </w:rPr>
              <w:t xml:space="preserve"> tista'</w:t>
            </w:r>
            <w:r w:rsidRPr="00FD6B37">
              <w:rPr>
                <w:color w:val="auto"/>
              </w:rPr>
              <w:t xml:space="preserve"> tqis li pajjiż terz huwa pajjiż terz bla periklu għal applikant partikolari, wara eżami individwali tal-applikazzjoni, biss meta hi tkun sodisfatta bis-sigurtà tal-pajjiż terz għal applikant partikolari skont il-kriterji stabbiliti fil-paragrafu 1 u tkun stabbiliet li: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Il-kunċett ta' pajjiż terz bla periklu jenħtieġ li jibqa' kunċett fakultattiv għall-Istati Membri.</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1420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3 – parti introduttorja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3.</w:t>
            </w:r>
            <w:r w:rsidRPr="00FD6B37">
              <w:rPr>
                <w:b/>
                <w:i/>
                <w:color w:val="auto"/>
              </w:rPr>
              <w:tab/>
            </w:r>
            <w:r w:rsidRPr="00FD6B37">
              <w:rPr>
                <w:color w:val="auto"/>
              </w:rPr>
              <w:t>L-awtorità determinanti</w:t>
            </w:r>
            <w:r w:rsidRPr="00FD6B37">
              <w:rPr>
                <w:b/>
                <w:i/>
                <w:color w:val="auto"/>
              </w:rPr>
              <w:t xml:space="preserve"> għandha</w:t>
            </w:r>
            <w:r w:rsidRPr="00FD6B37">
              <w:rPr>
                <w:color w:val="auto"/>
              </w:rPr>
              <w:t xml:space="preserve"> tqis li pajjiż terz huwa pajjiż terz bla periklu għal applikant partikolari, wara eżami individwali tal-applikazzjoni, biss meta hi tkun sodisfatta bis-sigurtà tal-pajjiż terz għal applikant partikolari skont il-kriterji stabbiliti fil-paragrafu 1 u tkun stabbiliet li:</w:t>
            </w:r>
          </w:p>
        </w:tc>
        <w:tc>
          <w:tcPr>
            <w:tcW w:w="4876" w:type="dxa"/>
          </w:tcPr>
          <w:p w:rsidR="00E83E0D" w:rsidRPr="00FD6B37" w:rsidRDefault="00E83E0D" w:rsidP="00E83E0D">
            <w:pPr>
              <w:pStyle w:val="Normal6"/>
              <w:rPr>
                <w:b/>
                <w:i/>
                <w:color w:val="auto"/>
              </w:rPr>
            </w:pPr>
            <w:r w:rsidRPr="00FD6B37">
              <w:rPr>
                <w:color w:val="auto"/>
              </w:rPr>
              <w:t>3.</w:t>
            </w:r>
            <w:r w:rsidRPr="00FD6B37">
              <w:rPr>
                <w:b/>
                <w:i/>
                <w:color w:val="auto"/>
              </w:rPr>
              <w:tab/>
            </w:r>
            <w:r w:rsidRPr="00FD6B37">
              <w:rPr>
                <w:color w:val="auto"/>
              </w:rPr>
              <w:t>L-awtorità determinanti</w:t>
            </w:r>
            <w:r w:rsidRPr="00FD6B37">
              <w:rPr>
                <w:b/>
                <w:i/>
                <w:color w:val="auto"/>
              </w:rPr>
              <w:t xml:space="preserve"> tista'</w:t>
            </w:r>
            <w:r w:rsidRPr="00FD6B37">
              <w:rPr>
                <w:color w:val="auto"/>
              </w:rPr>
              <w:t xml:space="preserve"> tqis li pajjiż terz huwa pajjiż terz bla periklu għal applikant partikolari, wara eżami individwali tal-applikazzjoni, biss meta hi tkun sodisfatta bis-sigurtà tal-pajjiż terz għal applikant partikolari skont il-kriterji stabbiliti fil-paragrafu 1 u tkun stabbiliet li: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lastRenderedPageBreak/>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1421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Cecilia Wikström, Sophia in 't Veld, Angelika Mlinar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3 – parti introduttorja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3.</w:t>
            </w:r>
            <w:r w:rsidRPr="00FD6B37">
              <w:rPr>
                <w:b/>
                <w:i/>
                <w:color w:val="auto"/>
              </w:rPr>
              <w:tab/>
            </w:r>
            <w:r w:rsidRPr="00FD6B37">
              <w:rPr>
                <w:color w:val="auto"/>
              </w:rPr>
              <w:t>L-awtorità determinanti</w:t>
            </w:r>
            <w:r w:rsidRPr="00FD6B37">
              <w:rPr>
                <w:b/>
                <w:i/>
                <w:color w:val="auto"/>
              </w:rPr>
              <w:t xml:space="preserve"> għandha</w:t>
            </w:r>
            <w:r w:rsidRPr="00FD6B37">
              <w:rPr>
                <w:color w:val="auto"/>
              </w:rPr>
              <w:t xml:space="preserve"> tqis li pajjiż terz huwa pajjiż terz bla periklu għal applikant partikolari, wara eżami individwali tal-applikazzjoni, biss meta hi tkun sodisfatta bis-sigurtà tal-pajjiż terz għal applikant partikolari skont il-kriterji stabbiliti fil-paragrafu 1 u tkun stabbiliet li:</w:t>
            </w:r>
          </w:p>
        </w:tc>
        <w:tc>
          <w:tcPr>
            <w:tcW w:w="4876" w:type="dxa"/>
          </w:tcPr>
          <w:p w:rsidR="00E83E0D" w:rsidRPr="00FD6B37" w:rsidRDefault="00E83E0D" w:rsidP="00E83E0D">
            <w:pPr>
              <w:pStyle w:val="Normal6"/>
              <w:rPr>
                <w:b/>
                <w:i/>
                <w:color w:val="auto"/>
              </w:rPr>
            </w:pPr>
            <w:r w:rsidRPr="00FD6B37">
              <w:rPr>
                <w:color w:val="auto"/>
              </w:rPr>
              <w:t>3.</w:t>
            </w:r>
            <w:r w:rsidRPr="00FD6B37">
              <w:rPr>
                <w:b/>
                <w:i/>
                <w:color w:val="auto"/>
              </w:rPr>
              <w:tab/>
            </w:r>
            <w:r w:rsidRPr="00FD6B37">
              <w:rPr>
                <w:color w:val="auto"/>
              </w:rPr>
              <w:t>L-awtorità determinanti</w:t>
            </w:r>
            <w:r w:rsidRPr="00FD6B37">
              <w:rPr>
                <w:b/>
                <w:i/>
                <w:color w:val="auto"/>
              </w:rPr>
              <w:t xml:space="preserve"> tista'</w:t>
            </w:r>
            <w:r w:rsidRPr="00FD6B37">
              <w:rPr>
                <w:color w:val="auto"/>
              </w:rPr>
              <w:t xml:space="preserve"> tqis li pajjiż terz huwa pajjiż terz bla periklu għal applikant partikolari, wara eżami individwali tal-applikazzjoni, biss meta hi tkun sodisfatta bis-sigurtà tal-pajjiż terz għal applikant partikolari skont il-kriterji stabbiliti fil-paragrafu 1 u tkun stabbiliet li: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1422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3 – punt 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ikun hemm konnessjoni bejn l-applikant u l-pajjiż terz inkwistjoni li abbażi tagħha ikun raġonevoli għal dik il-persuna li tmur f'dak il-pajjiż</w:t>
            </w:r>
            <w:r w:rsidRPr="00FD6B37">
              <w:rPr>
                <w:b/>
                <w:i/>
                <w:color w:val="auto"/>
              </w:rPr>
              <w:t>, inkluż minħabba li l-applikant ikun għadda in tranżitu minn dak il-pajjiż terz li jkun ġeografikament viċin tal-pajjiż ta' oriġini tal-applikant</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ikun hemm konnessjoni</w:t>
            </w:r>
            <w:r w:rsidRPr="00FD6B37">
              <w:rPr>
                <w:b/>
                <w:i/>
                <w:color w:val="auto"/>
              </w:rPr>
              <w:t xml:space="preserve"> sinifikanti</w:t>
            </w:r>
            <w:r w:rsidRPr="00FD6B37">
              <w:rPr>
                <w:color w:val="auto"/>
              </w:rPr>
              <w:t xml:space="preserve"> bejn l-applikant u l-pajjiż terz inkwistjoni li abbażi tagħha ikun raġonevoli għal dik il-persuna li tmur f'dak il-pajjiż;</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1423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lastRenderedPageBreak/>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3 – punt 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ikun hemm konnessjoni bejn l-applikant u l-pajjiż terz inkwistjoni li abbażi tagħha ikun raġonevoli għal dik il-persuna li tmur f'dak il-pajjiż</w:t>
            </w:r>
            <w:r w:rsidRPr="00FD6B37">
              <w:rPr>
                <w:b/>
                <w:i/>
                <w:color w:val="auto"/>
              </w:rPr>
              <w:t>, inkluż minħabba li l-applikant ikun għadda in tranżitu minn dak il-pajjiż terz li jkun ġeografikament viċin tal-pajjiż ta' oriġini tal-applikant</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ikun hemm konnessjoni</w:t>
            </w:r>
            <w:r w:rsidRPr="00FD6B37">
              <w:rPr>
                <w:b/>
                <w:i/>
                <w:color w:val="auto"/>
              </w:rPr>
              <w:t xml:space="preserve"> sinifikanti</w:t>
            </w:r>
            <w:r w:rsidRPr="00FD6B37">
              <w:rPr>
                <w:color w:val="auto"/>
              </w:rPr>
              <w:t xml:space="preserve"> bejn l-applikant u l-pajjiż terz inkwistjoni li abbażi tagħha ikun raġonevoli għal dik il-persuna li tmur f'dak il-pajjiż;</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1424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Cecilia Wikström, Sophia in 't Veld, Angelika Mlinar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3 – punt 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ikun hemm konnessjoni bejn l-applikant u l-pajjiż terz inkwistjoni li abbażi tagħha ikun raġonevoli għal dik il-persuna li tmur f'dak il-pajjiż</w:t>
            </w:r>
            <w:r w:rsidRPr="00FD6B37">
              <w:rPr>
                <w:b/>
                <w:i/>
                <w:color w:val="auto"/>
              </w:rPr>
              <w:t>, inkluż minħabba li l-applikant ikun għadda in tranżitu minn dak il-pajjiż terz li jkun ġeografikament viċin tal-pajjiż ta' oriġini tal-applikant</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ikun hemm konnessjoni</w:t>
            </w:r>
            <w:r w:rsidRPr="00FD6B37">
              <w:rPr>
                <w:b/>
                <w:i/>
                <w:color w:val="auto"/>
              </w:rPr>
              <w:t xml:space="preserve"> sinifikanti</w:t>
            </w:r>
            <w:r w:rsidRPr="00FD6B37">
              <w:rPr>
                <w:color w:val="auto"/>
              </w:rPr>
              <w:t xml:space="preserve"> bejn l-applikant u l-pajjiż terz inkwistjoni li abbażi tagħha ikun raġonevoli għal dik il-persuna li tmur f'dak il-pajjiż;</w:t>
            </w:r>
            <w:r w:rsidRPr="00FD6B37">
              <w:rPr>
                <w:b/>
                <w:i/>
                <w:color w:val="auto"/>
              </w:rPr>
              <w:t xml:space="preserve"> u</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Is-sempliċi tranżitu jenħtieġ li ma jkunx biżżejjed biex jiġġustifika r-ritorn għal hekk imsejjaħ pajjiż terz bla periklu.</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1425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lastRenderedPageBreak/>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3 – punt b</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(b)</w:t>
            </w:r>
            <w:r w:rsidRPr="00FD6B37">
              <w:rPr>
                <w:b/>
                <w:i/>
                <w:color w:val="auto"/>
              </w:rPr>
              <w:tab/>
            </w:r>
            <w:r w:rsidRPr="00FD6B37">
              <w:rPr>
                <w:color w:val="auto"/>
              </w:rPr>
              <w:t>l-applikant ma jkunx ippreżenta raġunijiet</w:t>
            </w:r>
            <w:r w:rsidRPr="00FD6B37">
              <w:rPr>
                <w:b/>
                <w:i/>
                <w:color w:val="auto"/>
              </w:rPr>
              <w:t xml:space="preserve"> serji</w:t>
            </w:r>
            <w:r w:rsidRPr="00FD6B37">
              <w:rPr>
                <w:color w:val="auto"/>
              </w:rPr>
              <w:t xml:space="preserve"> biex il-pajjiż jitqies li mhuwiex pajjiż terz bla periklu fiċ-ċirkostanzi partikolari tiegħu.</w:t>
            </w:r>
          </w:p>
        </w:tc>
        <w:tc>
          <w:tcPr>
            <w:tcW w:w="4876" w:type="dxa"/>
          </w:tcPr>
          <w:p w:rsidR="00E83E0D" w:rsidRPr="00FD6B37" w:rsidRDefault="00E83E0D" w:rsidP="00E83E0D">
            <w:pPr>
              <w:pStyle w:val="Normal6"/>
              <w:rPr>
                <w:b/>
                <w:i/>
                <w:color w:val="auto"/>
              </w:rPr>
            </w:pPr>
            <w:r w:rsidRPr="00FD6B37">
              <w:rPr>
                <w:color w:val="auto"/>
              </w:rPr>
              <w:t>(b)</w:t>
            </w:r>
            <w:r w:rsidRPr="00FD6B37">
              <w:rPr>
                <w:b/>
                <w:i/>
                <w:color w:val="auto"/>
              </w:rPr>
              <w:tab/>
            </w:r>
            <w:r w:rsidRPr="00FD6B37">
              <w:rPr>
                <w:color w:val="auto"/>
              </w:rPr>
              <w:t>l-applikant ma jkunx ippreżenta raġunijiet biex il-pajjiż jitqies li mhuwiex pajjiż terz bla periklu fiċ-ċirkostanzi partikolari tiegħu.</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1426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Sergei Stanishev</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4</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4.</w:t>
            </w:r>
            <w:r w:rsidRPr="00FD6B37">
              <w:rPr>
                <w:b/>
                <w:i/>
                <w:color w:val="auto"/>
              </w:rPr>
              <w:tab/>
              <w:t>Qabel ma l-applikazzjoni tiegħu tkun tista' tiġi rrifjutata bħala inammissibbli skont l-Artikolu 36(1)(b), l-applikant għandu jkun jista' jikkontesta l-applikazzjoni tal-kunċett ta' pajjiż terz bla periklu fid-dawl taċ-ċirkostanzi partikolari tiegħu meta jippreżenta l-applikazzjoni u matul l-intervista tal-ammissibilità.</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F'konformità ma' emendi preċedenti biex jitneħħew il-kontrolli tal-ammissi</w:t>
      </w:r>
      <w:r w:rsidR="00A1064A" w:rsidRPr="00FD6B37">
        <w:rPr>
          <w:color w:val="auto"/>
        </w:rPr>
        <w:t>bilit</w:t>
      </w:r>
      <w:r w:rsidRPr="00FD6B37">
        <w:rPr>
          <w:color w:val="auto"/>
        </w:rPr>
        <w:t>à bħala rekwiżit qabel jiġi applikat ir-Regolament ta' Dublin.</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1427</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4</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lastRenderedPageBreak/>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4.</w:t>
            </w:r>
            <w:r w:rsidRPr="00FD6B37">
              <w:rPr>
                <w:b/>
                <w:i/>
                <w:color w:val="auto"/>
              </w:rPr>
              <w:tab/>
            </w:r>
            <w:r w:rsidRPr="00FD6B37">
              <w:rPr>
                <w:color w:val="auto"/>
              </w:rPr>
              <w:t>Qabel ma l-applikazzjoni tiegħu tkun tista' tiġi rrifjutata bħala inammissibbli skont l-Artikolu 36(1)(b), l-applikant għandu jkun jista' jikkontesta l-applikazzjoni tal-kunċett ta' pajjiż terz bla periklu fid-dawl taċ-ċirkostanzi partikolari tiegħu</w:t>
            </w:r>
            <w:r w:rsidRPr="00FD6B37">
              <w:rPr>
                <w:b/>
                <w:i/>
                <w:color w:val="auto"/>
              </w:rPr>
              <w:t xml:space="preserve"> meta jippreżenta l-applikazzjoni u matul l-intervista tal-ammissibilità</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4.</w:t>
            </w:r>
            <w:r w:rsidRPr="00FD6B37">
              <w:rPr>
                <w:b/>
                <w:i/>
                <w:color w:val="auto"/>
              </w:rPr>
              <w:tab/>
            </w:r>
            <w:r w:rsidRPr="00FD6B37">
              <w:rPr>
                <w:color w:val="auto"/>
              </w:rPr>
              <w:t>Qabel ma l-applikazzjoni tiegħu tkun tista' tiġi rrifjutata bħala inammissibbli skont l-Artikolu 36(1)(b), l-applikant għandu jkun jista' jikkontesta l-applikazzjoni tal-kunċett ta' pajjiż terz bla periklu fid-dawl taċ-ċirkostanzi partikolari tiegħu.</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L-applikant jenħtieġ li jkun intitolat jikkontesta l-kunċett tal-applikazzjoni matul il-proċedura tiegħu sakemm tintlaħaq deċiżjoni finali.</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1428</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4</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4.</w:t>
            </w:r>
            <w:r w:rsidRPr="00FD6B37">
              <w:rPr>
                <w:b/>
                <w:i/>
                <w:color w:val="auto"/>
              </w:rPr>
              <w:tab/>
            </w:r>
            <w:r w:rsidRPr="00FD6B37">
              <w:rPr>
                <w:color w:val="auto"/>
              </w:rPr>
              <w:t>Qabel ma l-applikazzjoni tiegħu tkun tista' tiġi rrifjutata bħala</w:t>
            </w:r>
            <w:r w:rsidRPr="00FD6B37">
              <w:rPr>
                <w:b/>
                <w:i/>
                <w:color w:val="auto"/>
              </w:rPr>
              <w:t xml:space="preserve"> inammissibbli</w:t>
            </w:r>
            <w:r w:rsidRPr="00FD6B37">
              <w:rPr>
                <w:color w:val="auto"/>
              </w:rPr>
              <w:t xml:space="preserve"> skont</w:t>
            </w:r>
            <w:r w:rsidRPr="00FD6B37">
              <w:rPr>
                <w:b/>
                <w:i/>
                <w:color w:val="auto"/>
              </w:rPr>
              <w:t xml:space="preserve"> l-Artikolu 36(1)(b)</w:t>
            </w:r>
            <w:r w:rsidRPr="00FD6B37">
              <w:rPr>
                <w:color w:val="auto"/>
              </w:rPr>
              <w:t>, l-applikant għandu jkun jista' jikkontesta l-applikazzjoni tal-kunċett ta' pajjiż terz bla periklu fid-dawl taċ-ċirkostanzi partikolari tiegħu</w:t>
            </w:r>
            <w:r w:rsidRPr="00FD6B37">
              <w:rPr>
                <w:b/>
                <w:i/>
                <w:color w:val="auto"/>
              </w:rPr>
              <w:t xml:space="preserve"> meta jippreżenta l-applikazzjoni u matul l-intervista tal-ammissibilità</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4.</w:t>
            </w:r>
            <w:r w:rsidRPr="00FD6B37">
              <w:rPr>
                <w:b/>
                <w:i/>
                <w:color w:val="auto"/>
              </w:rPr>
              <w:tab/>
            </w:r>
            <w:r w:rsidRPr="00FD6B37">
              <w:rPr>
                <w:color w:val="auto"/>
              </w:rPr>
              <w:t>Qabel ma l-applikazzjoni tiegħu tkun tista' tiġi rrifjutata bħala</w:t>
            </w:r>
            <w:r w:rsidRPr="00FD6B37">
              <w:rPr>
                <w:b/>
                <w:i/>
                <w:color w:val="auto"/>
              </w:rPr>
              <w:t xml:space="preserve"> parti mid-determinazzjoni dwar il-merti tagħha</w:t>
            </w:r>
            <w:r w:rsidRPr="00FD6B37">
              <w:rPr>
                <w:color w:val="auto"/>
              </w:rPr>
              <w:t xml:space="preserve"> skont</w:t>
            </w:r>
            <w:r w:rsidRPr="00FD6B37">
              <w:rPr>
                <w:b/>
                <w:i/>
                <w:color w:val="auto"/>
              </w:rPr>
              <w:t xml:space="preserve"> it-Taqsima II ta' dan ir-Regolament</w:t>
            </w:r>
            <w:r w:rsidRPr="00FD6B37">
              <w:rPr>
                <w:color w:val="auto"/>
              </w:rPr>
              <w:t>, l-applikant għandu jkun jista' jikkontesta l-applikazzjoni tal-kunċett ta' pajjiż terz bla periklu fid-dawl taċ-ċirkostanzi partikolari tiegħu</w:t>
            </w:r>
            <w:r w:rsidRPr="00FD6B37">
              <w:rPr>
                <w:b/>
                <w:i/>
                <w:color w:val="auto"/>
              </w:rPr>
              <w:t xml:space="preserve"> fi kwalunkwe stadju tal-proċedura</w:t>
            </w:r>
            <w:r w:rsidRPr="00FD6B37">
              <w:rPr>
                <w:color w:val="auto"/>
              </w:rPr>
              <w: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1429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lastRenderedPageBreak/>
        <w:t>&lt;Article&gt;</w:t>
      </w:r>
      <w:r w:rsidRPr="00FD6B37">
        <w:rPr>
          <w:color w:val="auto"/>
        </w:rPr>
        <w:t>Artikolu 45 – paragrafu 5</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5.</w:t>
            </w:r>
            <w:r w:rsidRPr="00FD6B37">
              <w:rPr>
                <w:b/>
                <w:i/>
                <w:color w:val="auto"/>
              </w:rPr>
              <w:tab/>
              <w:t>Fir-rigward ta' minorenni mhux akkompanjati,</w:t>
            </w:r>
            <w:r w:rsidRPr="00FD6B37">
              <w:rPr>
                <w:color w:val="auto"/>
              </w:rPr>
              <w:t xml:space="preserve"> il-kunċett ta' pajjiż terz bla periklu</w:t>
            </w:r>
            <w:r w:rsidRPr="00FD6B37">
              <w:rPr>
                <w:b/>
                <w:i/>
                <w:color w:val="auto"/>
              </w:rPr>
              <w:t xml:space="preserve"> jista</w:t>
            </w:r>
            <w:r w:rsidRPr="00FD6B37">
              <w:rPr>
                <w:color w:val="auto"/>
              </w:rPr>
              <w:t>' jiġi applikat</w:t>
            </w:r>
            <w:r w:rsidRPr="00FD6B37">
              <w:rPr>
                <w:b/>
                <w:i/>
                <w:color w:val="auto"/>
              </w:rPr>
              <w:t xml:space="preserve"> biss fejn l-awtoritajiet tal-Istati Membri l-ewwel ikunu rċevew konferna mingħand l-awtoritajiet tal-pajjiż terz inkwistjoni li se jieħdu r-responsabilità għall-minorenni</w:t>
            </w:r>
            <w:r w:rsidRPr="00FD6B37">
              <w:rPr>
                <w:color w:val="auto"/>
              </w:rPr>
              <w:t xml:space="preserve"> mhux</w:t>
            </w:r>
            <w:r w:rsidRPr="00FD6B37">
              <w:rPr>
                <w:b/>
                <w:i/>
                <w:color w:val="auto"/>
              </w:rPr>
              <w:t xml:space="preserve"> akkompanjat, u li hu se jkollu aċess immedjatament għal waħda mill-forom ta' protezzjoni msemmija fil-paragrafu 1(e)</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5.</w:t>
            </w:r>
            <w:r w:rsidRPr="00FD6B37">
              <w:rPr>
                <w:b/>
                <w:i/>
                <w:color w:val="auto"/>
              </w:rPr>
              <w:tab/>
            </w:r>
            <w:r w:rsidRPr="00FD6B37">
              <w:rPr>
                <w:color w:val="auto"/>
              </w:rPr>
              <w:t>Il-kunċett ta' pajjiż terz bla periklu</w:t>
            </w:r>
            <w:r w:rsidRPr="00FD6B37">
              <w:rPr>
                <w:b/>
                <w:i/>
                <w:color w:val="auto"/>
              </w:rPr>
              <w:t xml:space="preserve"> m</w:t>
            </w:r>
            <w:r w:rsidRPr="00FD6B37">
              <w:rPr>
                <w:color w:val="auto"/>
              </w:rPr>
              <w:t>'</w:t>
            </w:r>
            <w:r w:rsidRPr="00FD6B37">
              <w:rPr>
                <w:b/>
                <w:i/>
                <w:color w:val="auto"/>
              </w:rPr>
              <w:t>għandux</w:t>
            </w:r>
            <w:r w:rsidRPr="00FD6B37">
              <w:rPr>
                <w:color w:val="auto"/>
              </w:rPr>
              <w:t xml:space="preserve"> jiġi applikat</w:t>
            </w:r>
            <w:r w:rsidRPr="00FD6B37">
              <w:rPr>
                <w:b/>
                <w:i/>
                <w:color w:val="auto"/>
              </w:rPr>
              <w:t xml:space="preserve"> lil minorenni</w:t>
            </w:r>
            <w:r w:rsidRPr="00FD6B37">
              <w:rPr>
                <w:color w:val="auto"/>
              </w:rPr>
              <w:t xml:space="preserve"> mhux</w:t>
            </w:r>
            <w:r w:rsidRPr="00FD6B37">
              <w:rPr>
                <w:b/>
                <w:i/>
                <w:color w:val="auto"/>
              </w:rPr>
              <w:t xml:space="preserve"> akkompanjati</w:t>
            </w:r>
            <w:r w:rsidRPr="00FD6B37">
              <w:rPr>
                <w:color w:val="auto"/>
              </w:rPr>
              <w: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1430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5</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5.</w:t>
            </w:r>
            <w:r w:rsidRPr="00FD6B37">
              <w:rPr>
                <w:b/>
                <w:i/>
                <w:color w:val="auto"/>
              </w:rPr>
              <w:tab/>
              <w:t>Fir-rigward ta' minorenni mhux akkompanjati,</w:t>
            </w:r>
            <w:r w:rsidRPr="00FD6B37">
              <w:rPr>
                <w:color w:val="auto"/>
              </w:rPr>
              <w:t xml:space="preserve"> il-kunċett ta' pajjiż terz bla periklu</w:t>
            </w:r>
            <w:r w:rsidRPr="00FD6B37">
              <w:rPr>
                <w:b/>
                <w:i/>
                <w:color w:val="auto"/>
              </w:rPr>
              <w:t xml:space="preserve"> jista</w:t>
            </w:r>
            <w:r w:rsidRPr="00FD6B37">
              <w:rPr>
                <w:color w:val="auto"/>
              </w:rPr>
              <w:t>' jiġi applikat</w:t>
            </w:r>
            <w:r w:rsidRPr="00FD6B37">
              <w:rPr>
                <w:b/>
                <w:i/>
                <w:color w:val="auto"/>
              </w:rPr>
              <w:t xml:space="preserve"> biss fejn l-awtoritajiet tal-Istati Membri l-ewwel ikunu rċevew konferna mingħand l-awtoritajiet tal-pajjiż terz inkwistjoni li se jieħdu r-responsabilità għall-minorenni mhux akkompanjat, u li hu se jkollu aċess immedjatament għal waħda mill-forom</w:t>
            </w:r>
            <w:r w:rsidRPr="00FD6B37">
              <w:rPr>
                <w:color w:val="auto"/>
              </w:rPr>
              <w:t xml:space="preserve"> ta'</w:t>
            </w:r>
            <w:r w:rsidRPr="00FD6B37">
              <w:rPr>
                <w:b/>
                <w:i/>
                <w:color w:val="auto"/>
              </w:rPr>
              <w:t xml:space="preserve"> protezzjoni msemmija fil-paragrafu 1(e)</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5.</w:t>
            </w:r>
            <w:r w:rsidRPr="00FD6B37">
              <w:rPr>
                <w:b/>
                <w:i/>
                <w:color w:val="auto"/>
              </w:rPr>
              <w:tab/>
            </w:r>
            <w:r w:rsidRPr="00FD6B37">
              <w:rPr>
                <w:color w:val="auto"/>
              </w:rPr>
              <w:t>Il-kunċett ta' pajjiż terz bla periklu</w:t>
            </w:r>
            <w:r w:rsidRPr="00FD6B37">
              <w:rPr>
                <w:b/>
                <w:i/>
                <w:color w:val="auto"/>
              </w:rPr>
              <w:t xml:space="preserve"> m</w:t>
            </w:r>
            <w:r w:rsidRPr="00FD6B37">
              <w:rPr>
                <w:color w:val="auto"/>
              </w:rPr>
              <w:t>'</w:t>
            </w:r>
            <w:r w:rsidRPr="00FD6B37">
              <w:rPr>
                <w:b/>
                <w:i/>
                <w:color w:val="auto"/>
              </w:rPr>
              <w:t>għandux</w:t>
            </w:r>
            <w:r w:rsidRPr="00FD6B37">
              <w:rPr>
                <w:color w:val="auto"/>
              </w:rPr>
              <w:t xml:space="preserve"> jiġi applikat</w:t>
            </w:r>
            <w:r w:rsidRPr="00FD6B37">
              <w:rPr>
                <w:b/>
                <w:i/>
                <w:color w:val="auto"/>
              </w:rPr>
              <w:t xml:space="preserve"> fir-rigward</w:t>
            </w:r>
            <w:r w:rsidRPr="00FD6B37">
              <w:rPr>
                <w:color w:val="auto"/>
              </w:rPr>
              <w:t xml:space="preserve"> ta'</w:t>
            </w:r>
            <w:r w:rsidRPr="00FD6B37">
              <w:rPr>
                <w:b/>
                <w:i/>
                <w:color w:val="auto"/>
              </w:rPr>
              <w:t xml:space="preserve"> minorenni mhux akkompanjati</w:t>
            </w:r>
            <w:r w:rsidRPr="00FD6B37">
              <w:rPr>
                <w:color w:val="auto"/>
              </w:rPr>
              <w: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Minorenni mhux akkompanjati huma partikolarment vulnerabbli u jenħtieġ li ma jkunux soġġetti għall-użu tal-kunċett tal-ewwel pajjiż tal-asil.</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1431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lastRenderedPageBreak/>
        <w:t>&lt;RepeatBlock-By&gt;&lt;Members&gt;</w:t>
      </w:r>
      <w:r w:rsidRPr="00FD6B37">
        <w:rPr>
          <w:color w:val="auto"/>
        </w:rPr>
        <w:t>Cecilia Wikström, Sophia in 't Veld, Angelika Mlinar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5</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5.</w:t>
            </w:r>
            <w:r w:rsidRPr="00FD6B37">
              <w:rPr>
                <w:b/>
                <w:i/>
                <w:color w:val="auto"/>
              </w:rPr>
              <w:tab/>
              <w:t>Fir-rigward ta' minorenni mhux akkompanjati,</w:t>
            </w:r>
            <w:r w:rsidRPr="00FD6B37">
              <w:rPr>
                <w:color w:val="auto"/>
              </w:rPr>
              <w:t xml:space="preserve"> il-kunċett ta' pajjiż terz bla periklu</w:t>
            </w:r>
            <w:r w:rsidRPr="00FD6B37">
              <w:rPr>
                <w:b/>
                <w:i/>
                <w:color w:val="auto"/>
              </w:rPr>
              <w:t xml:space="preserve"> jista</w:t>
            </w:r>
            <w:r w:rsidRPr="00FD6B37">
              <w:rPr>
                <w:color w:val="auto"/>
              </w:rPr>
              <w:t>' jiġi applikat</w:t>
            </w:r>
            <w:r w:rsidRPr="00FD6B37">
              <w:rPr>
                <w:b/>
                <w:i/>
                <w:color w:val="auto"/>
              </w:rPr>
              <w:t xml:space="preserve"> biss</w:t>
            </w:r>
            <w:r w:rsidRPr="00FD6B37">
              <w:rPr>
                <w:color w:val="auto"/>
              </w:rPr>
              <w:t xml:space="preserve"> fejn l-awtoritajiet tal-Istati Membri l-ewwel ikunu rċevew konferna mingħand l-awtoritajiet tal-pajjiż terz inkwistjoni li se jieħdu r-responsabilità għall-minorenni mhux akkompanjat, u li hu se jkollu aċess immedjatament għal waħda mill-forom ta' protezzjoni msemmija fil-paragrafu 1(e).</w:t>
            </w:r>
          </w:p>
        </w:tc>
        <w:tc>
          <w:tcPr>
            <w:tcW w:w="4876" w:type="dxa"/>
          </w:tcPr>
          <w:p w:rsidR="00E83E0D" w:rsidRPr="00FD6B37" w:rsidRDefault="00E83E0D" w:rsidP="00E83E0D">
            <w:pPr>
              <w:pStyle w:val="Normal6"/>
              <w:rPr>
                <w:b/>
                <w:i/>
                <w:color w:val="auto"/>
              </w:rPr>
            </w:pPr>
            <w:r w:rsidRPr="00FD6B37">
              <w:rPr>
                <w:color w:val="auto"/>
              </w:rPr>
              <w:t>5.</w:t>
            </w:r>
            <w:r w:rsidRPr="00FD6B37">
              <w:rPr>
                <w:b/>
                <w:i/>
                <w:color w:val="auto"/>
              </w:rPr>
              <w:tab/>
            </w:r>
            <w:r w:rsidRPr="00FD6B37">
              <w:rPr>
                <w:color w:val="auto"/>
              </w:rPr>
              <w:t>Il-kunċett ta' pajjiż terz bla periklu</w:t>
            </w:r>
            <w:r w:rsidRPr="00FD6B37">
              <w:rPr>
                <w:b/>
                <w:i/>
                <w:color w:val="auto"/>
              </w:rPr>
              <w:t xml:space="preserve"> m</w:t>
            </w:r>
            <w:r w:rsidRPr="00FD6B37">
              <w:rPr>
                <w:color w:val="auto"/>
              </w:rPr>
              <w:t>'</w:t>
            </w:r>
            <w:r w:rsidRPr="00FD6B37">
              <w:rPr>
                <w:b/>
                <w:i/>
                <w:color w:val="auto"/>
              </w:rPr>
              <w:t>għandux</w:t>
            </w:r>
            <w:r w:rsidRPr="00FD6B37">
              <w:rPr>
                <w:color w:val="auto"/>
              </w:rPr>
              <w:t xml:space="preserve"> jiġi applikat</w:t>
            </w:r>
            <w:r w:rsidRPr="00FD6B37">
              <w:rPr>
                <w:b/>
                <w:i/>
                <w:color w:val="auto"/>
              </w:rPr>
              <w:t xml:space="preserve"> lil minorenni mhux akkompanjati sakemm ma jiġix determinat biċ-ċar li huwa fl-aħjar interess tat-tfal u</w:t>
            </w:r>
            <w:r w:rsidRPr="00FD6B37">
              <w:rPr>
                <w:color w:val="auto"/>
              </w:rPr>
              <w:t xml:space="preserve"> fejn l-awtoritajiet tal-Istati Membri l-ewwel ikunu rċevew konferna mingħand l-awtoritajiet tal-pajjiż terz inkwistjoni li se jieħdu r-responsabilità għall-minorenni mhux akkompanjat, u li hu se jkollu aċess immedjatament għal waħda mill-forom ta' protezzjoni msemmija fil-paragrafu 1(e).</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1432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Anna Maria Corazza Bildt, Caterina Chinnici, Hilde Vautmans, Barbara Matera, Damiano Zoffoli, Michaela Šojdrová, Brando Benifei, Lara Comi, Barbara Kudrycka, Carlos Coelho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5</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5.</w:t>
            </w:r>
            <w:r w:rsidRPr="00FD6B37">
              <w:rPr>
                <w:b/>
                <w:i/>
                <w:color w:val="auto"/>
              </w:rPr>
              <w:tab/>
            </w:r>
            <w:r w:rsidRPr="00FD6B37">
              <w:rPr>
                <w:color w:val="auto"/>
              </w:rPr>
              <w:t>Fir-rigward ta' minorenni mhux akkompanjati, il-kunċett ta' pajjiż terz bla periklu jista'jiġi applikat biss fejn l-awtoritajiet tal-Istati Membri</w:t>
            </w:r>
            <w:r w:rsidRPr="00FD6B37">
              <w:rPr>
                <w:b/>
                <w:i/>
                <w:color w:val="auto"/>
              </w:rPr>
              <w:t xml:space="preserve"> l-ewwel ikunu</w:t>
            </w:r>
            <w:r w:rsidRPr="00FD6B37">
              <w:rPr>
                <w:color w:val="auto"/>
              </w:rPr>
              <w:t xml:space="preserve"> rċevew</w:t>
            </w:r>
            <w:r w:rsidRPr="00FD6B37">
              <w:rPr>
                <w:b/>
                <w:i/>
                <w:color w:val="auto"/>
              </w:rPr>
              <w:t xml:space="preserve"> konferna</w:t>
            </w:r>
            <w:r w:rsidRPr="00FD6B37">
              <w:rPr>
                <w:color w:val="auto"/>
              </w:rPr>
              <w:t xml:space="preserve"> mingħand l-awtoritajiet tal-pajjiż terz inkwistjoni li</w:t>
            </w:r>
            <w:r w:rsidRPr="00FD6B37">
              <w:rPr>
                <w:b/>
                <w:i/>
                <w:color w:val="auto"/>
              </w:rPr>
              <w:t xml:space="preserve"> se jieħdu r-responsabilità għall-minorenni</w:t>
            </w:r>
            <w:r w:rsidRPr="00FD6B37">
              <w:rPr>
                <w:color w:val="auto"/>
              </w:rPr>
              <w:t xml:space="preserve"> mhux akkompanjat, u li hu se jkollu aċess</w:t>
            </w:r>
            <w:r w:rsidRPr="00FD6B37">
              <w:rPr>
                <w:b/>
                <w:i/>
                <w:color w:val="auto"/>
              </w:rPr>
              <w:t xml:space="preserve"> immedjatament għal waħda mill-forom</w:t>
            </w:r>
            <w:r w:rsidRPr="00FD6B37">
              <w:rPr>
                <w:color w:val="auto"/>
              </w:rPr>
              <w:t xml:space="preserve"> ta' protezzjoni msemmija fil-paragrafu 1</w:t>
            </w:r>
            <w:r w:rsidRPr="00FD6B37">
              <w:rPr>
                <w:b/>
                <w:i/>
                <w:color w:val="auto"/>
              </w:rPr>
              <w:t>(e)</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5.</w:t>
            </w:r>
            <w:r w:rsidRPr="00FD6B37">
              <w:rPr>
                <w:b/>
                <w:i/>
                <w:color w:val="auto"/>
              </w:rPr>
              <w:tab/>
            </w:r>
            <w:r w:rsidRPr="00FD6B37">
              <w:rPr>
                <w:color w:val="auto"/>
              </w:rPr>
              <w:t>Fir-rigward ta' minorenni mhux akkompanjati, il-kunċett ta' pajjiż terz bla periklu jista'jiġi applikat biss</w:t>
            </w:r>
            <w:r w:rsidRPr="00FD6B37">
              <w:rPr>
                <w:b/>
                <w:i/>
                <w:color w:val="auto"/>
              </w:rPr>
              <w:t xml:space="preserve"> b'teħid inkunsiderazzjoni tal-aħjar interessi tiegħu u</w:t>
            </w:r>
            <w:r w:rsidRPr="00FD6B37">
              <w:rPr>
                <w:color w:val="auto"/>
              </w:rPr>
              <w:t xml:space="preserve"> fejn l-awtoritajiet tal-Istati Membri rċevew</w:t>
            </w:r>
            <w:r w:rsidRPr="00FD6B37">
              <w:rPr>
                <w:b/>
                <w:i/>
                <w:color w:val="auto"/>
              </w:rPr>
              <w:t xml:space="preserve"> assigurazzjoni</w:t>
            </w:r>
            <w:r w:rsidRPr="00FD6B37">
              <w:rPr>
                <w:color w:val="auto"/>
              </w:rPr>
              <w:t xml:space="preserve"> mingħand l-awtoritajiet tal-pajjiż terz inkwistjoni li</w:t>
            </w:r>
            <w:r w:rsidRPr="00FD6B37">
              <w:rPr>
                <w:b/>
                <w:i/>
                <w:color w:val="auto"/>
              </w:rPr>
              <w:t xml:space="preserve"> l-minorenni</w:t>
            </w:r>
            <w:r w:rsidRPr="00FD6B37">
              <w:rPr>
                <w:color w:val="auto"/>
              </w:rPr>
              <w:t xml:space="preserve"> mhux akkompanjat</w:t>
            </w:r>
            <w:r w:rsidRPr="00FD6B37">
              <w:rPr>
                <w:b/>
                <w:i/>
                <w:color w:val="auto"/>
              </w:rPr>
              <w:t xml:space="preserve"> mhux se jaffaċċja ħsara</w:t>
            </w:r>
            <w:r w:rsidRPr="00FD6B37">
              <w:rPr>
                <w:color w:val="auto"/>
              </w:rPr>
              <w:t>,</w:t>
            </w:r>
            <w:r w:rsidRPr="00FD6B37">
              <w:rPr>
                <w:b/>
                <w:i/>
                <w:color w:val="auto"/>
              </w:rPr>
              <w:t xml:space="preserve"> diskriminazzjoni jew persekuzzjoni serja,</w:t>
            </w:r>
            <w:r w:rsidRPr="00FD6B37">
              <w:rPr>
                <w:color w:val="auto"/>
              </w:rPr>
              <w:t xml:space="preserve"> u li hu se jkollu aċess</w:t>
            </w:r>
            <w:r w:rsidRPr="00FD6B37">
              <w:rPr>
                <w:b/>
                <w:i/>
                <w:color w:val="auto"/>
              </w:rPr>
              <w:t xml:space="preserve"> immedjata għall-forom</w:t>
            </w:r>
            <w:r w:rsidRPr="00FD6B37">
              <w:rPr>
                <w:color w:val="auto"/>
              </w:rPr>
              <w:t xml:space="preserve"> ta' protezzjoni msemmija fil-paragrafu 1.</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lastRenderedPageBreak/>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1433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Jeroen Lenaers</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5</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5.</w:t>
            </w:r>
            <w:r w:rsidRPr="00FD6B37">
              <w:rPr>
                <w:b/>
                <w:i/>
                <w:color w:val="auto"/>
              </w:rPr>
              <w:tab/>
              <w:t>Fir-rigward ta' minorenni mhux akkompanjati,</w:t>
            </w:r>
            <w:r w:rsidRPr="00FD6B37">
              <w:rPr>
                <w:color w:val="auto"/>
              </w:rPr>
              <w:t xml:space="preserve"> il-kunċett ta' pajjiż terz bla periklu jista'jiġi applikat biss fejn l-awtoritajiet tal-Istati Membri l-ewwel ikunu rċevew konferna mingħand l-awtoritajiet tal-pajjiż terz inkwistjoni li se jieħdu r-responsabilità għall-minorenni mhux akkompanjat, u li hu se jkollu aċess immedjatament għal waħda mill-forom ta' protezzjoni msemmija fil-paragrafu 1(e).</w:t>
            </w:r>
          </w:p>
        </w:tc>
        <w:tc>
          <w:tcPr>
            <w:tcW w:w="4876" w:type="dxa"/>
          </w:tcPr>
          <w:p w:rsidR="00E83E0D" w:rsidRPr="00FD6B37" w:rsidRDefault="00E83E0D" w:rsidP="00E83E0D">
            <w:pPr>
              <w:pStyle w:val="Normal6"/>
              <w:rPr>
                <w:b/>
                <w:i/>
                <w:color w:val="auto"/>
              </w:rPr>
            </w:pPr>
            <w:r w:rsidRPr="00FD6B37">
              <w:rPr>
                <w:color w:val="auto"/>
              </w:rPr>
              <w:t>5.</w:t>
            </w:r>
            <w:r w:rsidRPr="00FD6B37">
              <w:rPr>
                <w:b/>
                <w:i/>
                <w:color w:val="auto"/>
              </w:rPr>
              <w:tab/>
            </w:r>
            <w:r w:rsidRPr="00FD6B37">
              <w:rPr>
                <w:color w:val="auto"/>
              </w:rPr>
              <w:t>Il-kunċett ta' pajjiż terz bla periklu jista'jiġi applikat biss</w:t>
            </w:r>
            <w:r w:rsidRPr="00FD6B37">
              <w:rPr>
                <w:b/>
                <w:i/>
                <w:color w:val="auto"/>
              </w:rPr>
              <w:t xml:space="preserve"> lil minorenni mhux akkompanjati</w:t>
            </w:r>
            <w:r w:rsidRPr="00FD6B37">
              <w:rPr>
                <w:color w:val="auto"/>
              </w:rPr>
              <w:t xml:space="preserve"> fejn l-awtoritajiet tal-Istati Membri l-ewwel ikunu rċevew konferna mingħand l-awtoritajiet tal-pajjiż terz inkwistjoni li se jieħdu r-responsabilità għall-minorenni mhux akkompanjat, u li hu se jkollu aċess immedjatament għal waħda mill-forom ta' protezzjoni msemmija fil-paragrafu 1(e).</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1434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6 – punt b</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(b)</w:t>
            </w:r>
            <w:r w:rsidRPr="00FD6B37">
              <w:rPr>
                <w:b/>
                <w:i/>
                <w:color w:val="auto"/>
              </w:rPr>
              <w:tab/>
              <w:t>tipprovdilu</w:t>
            </w:r>
            <w:r w:rsidRPr="00FD6B37">
              <w:rPr>
                <w:color w:val="auto"/>
              </w:rPr>
              <w:t xml:space="preserve"> dokument li jinforma lill-awtoritajiet tal-pajjiż terz, fl-ilsien ta' dak il-pajjiż, li l-applikazzjoni ma</w:t>
            </w:r>
            <w:r w:rsidRPr="00FD6B37">
              <w:rPr>
                <w:b/>
                <w:i/>
                <w:color w:val="auto"/>
              </w:rPr>
              <w:t xml:space="preserve"> </w:t>
            </w:r>
            <w:r w:rsidRPr="00FD6B37">
              <w:rPr>
                <w:color w:val="auto"/>
              </w:rPr>
              <w:t>kinitx eżaminata fis-sustanza tagħha</w:t>
            </w:r>
            <w:r w:rsidRPr="00FD6B37">
              <w:rPr>
                <w:b/>
                <w:i/>
                <w:color w:val="auto"/>
              </w:rPr>
              <w:t xml:space="preserve"> bħala konsegwenza tal-applikazzjoni tal-kunċett ta' pajjiż terz bla periklu</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(b)</w:t>
            </w:r>
            <w:r w:rsidRPr="00FD6B37">
              <w:rPr>
                <w:b/>
                <w:i/>
                <w:color w:val="auto"/>
              </w:rPr>
              <w:tab/>
              <w:t>jipprovdulu</w:t>
            </w:r>
            <w:r w:rsidRPr="00FD6B37">
              <w:rPr>
                <w:color w:val="auto"/>
              </w:rPr>
              <w:t xml:space="preserve"> dokument li jinforma lill-awtoritajiet tal-pajjiż terz, fl-ilsien ta' dak il-pajjiż, li l-applikazzjoni ma</w:t>
            </w:r>
            <w:r w:rsidR="00F82606" w:rsidRPr="00FD6B37">
              <w:rPr>
                <w:b/>
                <w:i/>
                <w:color w:val="auto"/>
              </w:rPr>
              <w:t xml:space="preserve"> </w:t>
            </w:r>
            <w:r w:rsidR="00F82606" w:rsidRPr="00FD6B37">
              <w:rPr>
                <w:color w:val="auto"/>
              </w:rPr>
              <w:t>kinit</w:t>
            </w:r>
            <w:r w:rsidRPr="00FD6B37">
              <w:rPr>
                <w:color w:val="auto"/>
              </w:rPr>
              <w:t>x eżaminata fis-sustanza tagħha.</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1435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45 – paragrafu 7</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lastRenderedPageBreak/>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7.</w:t>
            </w:r>
            <w:r w:rsidRPr="00FD6B37">
              <w:rPr>
                <w:b/>
                <w:i/>
                <w:color w:val="auto"/>
              </w:rPr>
              <w:tab/>
            </w:r>
            <w:r w:rsidRPr="00FD6B37">
              <w:rPr>
                <w:color w:val="auto"/>
              </w:rPr>
              <w:t>Fejn il-pajjiż terz inkwistjoni ma jaċċettax jew ma jerġax jaċċetta lura lill-applikant fit-territorju tiegħu, l-awtorità determinanti</w:t>
            </w:r>
            <w:r w:rsidRPr="00FD6B37">
              <w:rPr>
                <w:b/>
                <w:i/>
                <w:color w:val="auto"/>
              </w:rPr>
              <w:t xml:space="preserve"> għandha</w:t>
            </w:r>
            <w:r w:rsidRPr="00FD6B37">
              <w:rPr>
                <w:color w:val="auto"/>
              </w:rPr>
              <w:t xml:space="preserve"> tirrevoka d-deċiżjoni li tirrifjuta l-applikazzjoi bħala inammissibbli, u</w:t>
            </w:r>
            <w:r w:rsidRPr="00FD6B37">
              <w:rPr>
                <w:b/>
                <w:i/>
                <w:color w:val="auto"/>
              </w:rPr>
              <w:t xml:space="preserve"> għandha</w:t>
            </w:r>
            <w:r w:rsidRPr="00FD6B37">
              <w:rPr>
                <w:color w:val="auto"/>
              </w:rPr>
              <w:t xml:space="preserve"> tagħti aċċess lill-proċedura skont il-prinċipji u l-garanziji bażiċi previsti fil-Kapitolu II u t-Taqsima I tal-Kapitolu III.</w:t>
            </w:r>
          </w:p>
        </w:tc>
        <w:tc>
          <w:tcPr>
            <w:tcW w:w="4876" w:type="dxa"/>
          </w:tcPr>
          <w:p w:rsidR="00E83E0D" w:rsidRPr="00FD6B37" w:rsidRDefault="00E83E0D" w:rsidP="00E83E0D">
            <w:pPr>
              <w:pStyle w:val="Normal6"/>
              <w:rPr>
                <w:b/>
                <w:i/>
                <w:color w:val="auto"/>
              </w:rPr>
            </w:pPr>
            <w:r w:rsidRPr="00FD6B37">
              <w:rPr>
                <w:color w:val="auto"/>
              </w:rPr>
              <w:t>7.</w:t>
            </w:r>
            <w:r w:rsidRPr="00FD6B37">
              <w:rPr>
                <w:b/>
                <w:i/>
                <w:color w:val="auto"/>
              </w:rPr>
              <w:tab/>
            </w:r>
            <w:r w:rsidRPr="00FD6B37">
              <w:rPr>
                <w:color w:val="auto"/>
              </w:rPr>
              <w:t>Fejn il-pajjiż terz inkwistjoni ma jaċċettax jew ma jerġax jaċċetta lura lill-applikant fit-territorju tiegħu, l-awtorità determinanti</w:t>
            </w:r>
            <w:r w:rsidRPr="00FD6B37">
              <w:rPr>
                <w:b/>
                <w:i/>
                <w:color w:val="auto"/>
              </w:rPr>
              <w:t xml:space="preserve"> tista'</w:t>
            </w:r>
            <w:r w:rsidRPr="00FD6B37">
              <w:rPr>
                <w:color w:val="auto"/>
              </w:rPr>
              <w:t xml:space="preserve"> tirrevoka d-deċiżjoni li tirrifjuta l-applikazzjoi bħala inammissibbli, u</w:t>
            </w:r>
            <w:r w:rsidRPr="00FD6B37">
              <w:rPr>
                <w:b/>
                <w:i/>
                <w:color w:val="auto"/>
              </w:rPr>
              <w:t xml:space="preserve"> tista'</w:t>
            </w:r>
            <w:r w:rsidRPr="00FD6B37">
              <w:rPr>
                <w:color w:val="auto"/>
              </w:rPr>
              <w:t xml:space="preserve"> tagħti aċċess lill-proċedura skont il-prinċipji u l-garanziji bażiċi previsti fil-Kapitolu II u t-Taqsima I tal-Kapitolu III.</w:t>
            </w:r>
            <w:r w:rsidRPr="00FD6B37">
              <w:rPr>
                <w:b/>
                <w:i/>
                <w:color w:val="auto"/>
              </w:rPr>
              <w:t xml:space="preserve"> Madankollu, il-proċedura ta' ritorn jenħtieġ li titkompla sakemm issir possibbli l-ammissjoni jew ir-riammissjoni.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1436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46</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Center"/>
              <w:rPr>
                <w:b/>
                <w:i/>
                <w:color w:val="auto"/>
              </w:rPr>
            </w:pPr>
            <w:r w:rsidRPr="00FD6B37">
              <w:rPr>
                <w:b/>
                <w:i/>
                <w:color w:val="auto"/>
                <w:sz w:val="24"/>
              </w:rPr>
              <w:t>Artikolu 46</w:t>
            </w:r>
            <w:r w:rsidRPr="00FD6B37">
              <w:rPr>
                <w:b/>
                <w:i/>
                <w:color w:val="auto"/>
              </w:rPr>
              <w:tab/>
            </w:r>
          </w:p>
        </w:tc>
        <w:tc>
          <w:tcPr>
            <w:tcW w:w="4876" w:type="dxa"/>
          </w:tcPr>
          <w:p w:rsidR="00E83E0D" w:rsidRPr="00FD6B37" w:rsidRDefault="00E83E0D" w:rsidP="00E83E0D">
            <w:pPr>
              <w:pStyle w:val="Normal6"/>
              <w:rPr>
                <w:b/>
                <w:i/>
                <w:color w:val="auto"/>
              </w:rPr>
            </w:pPr>
            <w:r w:rsidRPr="00FD6B37">
              <w:rPr>
                <w:b/>
                <w:i/>
                <w:color w:val="auto"/>
              </w:rPr>
              <w:t>imħassar</w:t>
            </w:r>
          </w:p>
        </w:tc>
      </w:tr>
      <w:tr w:rsidR="00FD6B37" w:rsidRPr="00FD6B37" w:rsidTr="00E83E0D">
        <w:trPr>
          <w:jc w:val="center"/>
        </w:trPr>
        <w:tc>
          <w:tcPr>
            <w:tcW w:w="4876" w:type="dxa"/>
          </w:tcPr>
          <w:p w:rsidR="00E83E0D" w:rsidRPr="00FD6B37" w:rsidRDefault="00E83E0D" w:rsidP="00E83E0D">
            <w:pPr>
              <w:pStyle w:val="Center"/>
              <w:rPr>
                <w:b/>
                <w:i/>
                <w:color w:val="auto"/>
              </w:rPr>
            </w:pPr>
            <w:r w:rsidRPr="00FD6B37">
              <w:rPr>
                <w:b/>
                <w:i/>
                <w:color w:val="auto"/>
                <w:sz w:val="24"/>
              </w:rPr>
              <w:t>Indikazzjoni ta' pajjiżi terzi bla periklu fil-livell tal-Unjoni</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1. Pajjiżi terzi għandhom jiġu indikati bħala pajjiżi terzi bla periklu fil-livell tal-Unjoni, skont il-kundizzjonijiet stabbiliti fl-Artikolu 45(1).</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2. Il-Kummissjoni għandha tirrevedi regolarment is-sitwazzjoni f'pajjiżi terzi li jiġu indikati bħala pajjiżi terzi bla periklu fil-livell tal-Unjoni, bl-assistenza tal-Aġenzija tal-Unjoni Ewropea għall-Asil u abbażi ta' sorsi oħra ta' informazzjoni msemmija fit-tieni paragrafu tal-Artikolu 45(1).</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 xml:space="preserve">3. Il-Kunnissjoni għandha tingħata s-setgħa li tadotta atti delegati biex tissospendi l-indikazzjoni ta' pajjiż terz </w:t>
            </w:r>
            <w:r w:rsidRPr="00FD6B37">
              <w:rPr>
                <w:b/>
                <w:i/>
                <w:color w:val="auto"/>
              </w:rPr>
              <w:lastRenderedPageBreak/>
              <w:t>bħala pajjiż terz bla periklu fil-livell tal-Unjoni soġġett għall-kundizzjonijiet stabbiliti fl-Artikolu 49.</w:t>
            </w:r>
          </w:p>
        </w:tc>
        <w:tc>
          <w:tcPr>
            <w:tcW w:w="4876" w:type="dxa"/>
          </w:tcPr>
          <w:p w:rsidR="00E83E0D" w:rsidRPr="00FD6B37" w:rsidRDefault="00E83E0D" w:rsidP="00E83E0D">
            <w:pPr>
              <w:pStyle w:val="Normal6"/>
              <w:rPr>
                <w:color w:val="auto"/>
              </w:rPr>
            </w:pP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1437</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46</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Center"/>
              <w:rPr>
                <w:b/>
                <w:i/>
                <w:color w:val="auto"/>
              </w:rPr>
            </w:pPr>
            <w:r w:rsidRPr="00FD6B37">
              <w:rPr>
                <w:b/>
                <w:i/>
                <w:color w:val="auto"/>
                <w:sz w:val="24"/>
              </w:rPr>
              <w:t>Artikolu 46</w:t>
            </w:r>
            <w:r w:rsidRPr="00FD6B37">
              <w:rPr>
                <w:b/>
                <w:i/>
                <w:color w:val="auto"/>
              </w:rPr>
              <w:tab/>
            </w:r>
          </w:p>
        </w:tc>
        <w:tc>
          <w:tcPr>
            <w:tcW w:w="4876" w:type="dxa"/>
          </w:tcPr>
          <w:p w:rsidR="00E83E0D" w:rsidRPr="00FD6B37" w:rsidRDefault="00E83E0D" w:rsidP="00E83E0D">
            <w:pPr>
              <w:pStyle w:val="Normal6"/>
              <w:rPr>
                <w:b/>
                <w:i/>
                <w:color w:val="auto"/>
              </w:rPr>
            </w:pPr>
            <w:r w:rsidRPr="00FD6B37">
              <w:rPr>
                <w:b/>
                <w:i/>
                <w:color w:val="auto"/>
              </w:rPr>
              <w:t>imħassar</w:t>
            </w:r>
          </w:p>
        </w:tc>
      </w:tr>
      <w:tr w:rsidR="00FD6B37" w:rsidRPr="00FD6B37" w:rsidTr="00E83E0D">
        <w:trPr>
          <w:jc w:val="center"/>
        </w:trPr>
        <w:tc>
          <w:tcPr>
            <w:tcW w:w="4876" w:type="dxa"/>
          </w:tcPr>
          <w:p w:rsidR="00E83E0D" w:rsidRPr="00FD6B37" w:rsidRDefault="00E83E0D" w:rsidP="00E83E0D">
            <w:pPr>
              <w:pStyle w:val="Center"/>
              <w:rPr>
                <w:b/>
                <w:i/>
                <w:color w:val="auto"/>
              </w:rPr>
            </w:pPr>
            <w:r w:rsidRPr="00FD6B37">
              <w:rPr>
                <w:b/>
                <w:i/>
                <w:color w:val="auto"/>
                <w:sz w:val="24"/>
              </w:rPr>
              <w:t>Indikazzjoni ta' pajjiżi terzi bla periklu fil-livell tal-Unjoni</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1. Pajjiżi terzi għandhom jiġu indikati bħala pajjiżi terzi bla periklu fil-livell tal-Unjoni, skont il-kundizzjonijiet stabbiliti fl-Artikolu 45(1).</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2. Il-Kummissjoni għandha tirrevedi regolarment is-sitwazzjoni f'pajjiżi terzi li jiġu indikati bħala pajjiżi terzi bla periklu fil-livell tal-Unjoni, bl-assistenza tal-Aġenzija tal-Unjoni Ewropea għall-Asil u abbażi ta' sorsi oħra ta' informazzjoni msemmija fit-tieni paragrafu tal-Artikolu 45(1).</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3. Il-Kunnissjoni għandha tingħata s-setgħa li tadotta atti delegati biex tissospendi l-indikazzjoni ta' pajjiż terz bħala pajjiż terz bla periklu fil-livell tal-Unjoni soġġett għall-kundizzjonijiet stabbiliti fl-Artikolu 49.</w:t>
            </w:r>
          </w:p>
        </w:tc>
        <w:tc>
          <w:tcPr>
            <w:tcW w:w="4876" w:type="dxa"/>
          </w:tcPr>
          <w:p w:rsidR="00E83E0D" w:rsidRPr="00FD6B37" w:rsidRDefault="00E83E0D" w:rsidP="00E83E0D">
            <w:pPr>
              <w:pStyle w:val="Normal6"/>
              <w:rPr>
                <w:color w:val="auto"/>
              </w:rPr>
            </w:pP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1438</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46</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Center"/>
              <w:rPr>
                <w:b/>
                <w:i/>
                <w:color w:val="auto"/>
              </w:rPr>
            </w:pPr>
            <w:r w:rsidRPr="00FD6B37">
              <w:rPr>
                <w:b/>
                <w:i/>
                <w:color w:val="auto"/>
                <w:sz w:val="24"/>
              </w:rPr>
              <w:t>Artikolu 46</w:t>
            </w:r>
            <w:r w:rsidRPr="00FD6B37">
              <w:rPr>
                <w:b/>
                <w:i/>
                <w:color w:val="auto"/>
              </w:rPr>
              <w:tab/>
            </w:r>
          </w:p>
        </w:tc>
        <w:tc>
          <w:tcPr>
            <w:tcW w:w="4876" w:type="dxa"/>
          </w:tcPr>
          <w:p w:rsidR="00E83E0D" w:rsidRPr="00FD6B37" w:rsidRDefault="00E83E0D" w:rsidP="00E83E0D">
            <w:pPr>
              <w:pStyle w:val="Normal6"/>
              <w:rPr>
                <w:b/>
                <w:i/>
                <w:color w:val="auto"/>
              </w:rPr>
            </w:pPr>
            <w:r w:rsidRPr="00FD6B37">
              <w:rPr>
                <w:b/>
                <w:i/>
                <w:color w:val="auto"/>
              </w:rPr>
              <w:t>imħassar</w:t>
            </w:r>
          </w:p>
        </w:tc>
      </w:tr>
      <w:tr w:rsidR="00FD6B37" w:rsidRPr="00FD6B37" w:rsidTr="00E83E0D">
        <w:trPr>
          <w:jc w:val="center"/>
        </w:trPr>
        <w:tc>
          <w:tcPr>
            <w:tcW w:w="4876" w:type="dxa"/>
          </w:tcPr>
          <w:p w:rsidR="00E83E0D" w:rsidRPr="00FD6B37" w:rsidRDefault="00E83E0D" w:rsidP="00E83E0D">
            <w:pPr>
              <w:pStyle w:val="Center"/>
              <w:rPr>
                <w:b/>
                <w:i/>
                <w:color w:val="auto"/>
              </w:rPr>
            </w:pPr>
            <w:r w:rsidRPr="00FD6B37">
              <w:rPr>
                <w:b/>
                <w:i/>
                <w:color w:val="auto"/>
                <w:sz w:val="24"/>
              </w:rPr>
              <w:t>Indikazzjoni ta' pajjiżi terzi bla periklu fil-livell tal-Unjoni</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1. Pajjiżi terzi għandhom jiġu indikati bħala pajjiżi terzi bla periklu fil-livell tal-Unjoni, skont il-kundizzjonijiet stabbiliti fl-Artikolu 45(1).</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2. Il-Kummissjoni għandha tirrevedi regolarment is-sitwazzjoni f'pajjiżi terzi li jiġu indikati bħala pajjiżi terzi bla periklu fil-livell tal-Unjoni, bl-assistenza tal-Aġenzija tal-Unjoni Ewropea għall-Asil u abbażi ta' sorsi oħra ta' informazzjoni msemmija fit-tieni paragrafu tal-Artikolu 45(1).</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3. Il-Kunnissjoni għandha tingħata s-setgħa li tadotta atti delegati biex tissospendi l-indikazzjoni ta' pajjiż terz bħala pajjiż terz bla periklu fil-livell tal-Unjoni soġġett għall-kundizzjonijiet stabbiliti fl-Artikolu 49.</w:t>
            </w:r>
          </w:p>
        </w:tc>
        <w:tc>
          <w:tcPr>
            <w:tcW w:w="4876" w:type="dxa"/>
          </w:tcPr>
          <w:p w:rsidR="00E83E0D" w:rsidRPr="00FD6B37" w:rsidRDefault="00E83E0D" w:rsidP="00E83E0D">
            <w:pPr>
              <w:pStyle w:val="Normal6"/>
              <w:rPr>
                <w:color w:val="auto"/>
              </w:rPr>
            </w:pP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Billi l-kunċett ta' pajjiż terz bla periklu jenħtieġ li jibqa' kunċett fakultattiv għall-Istati Membri, f'dan l-istadju m'hemmx bżonn ta' lista fil-livell Ewropew.</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1439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46 – 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r>
            <w:r w:rsidRPr="00FD6B37">
              <w:rPr>
                <w:color w:val="auto"/>
              </w:rPr>
              <w:t xml:space="preserve">Il-Kummissjoni għandha tirrevedi regolarment is-sitwazzjoni f'pajjiżi terzi li jiġu indikati bħala pajjiżi terzi bla periklu fil-livell tal-Unjoni, bl-assistenza tal-Aġenzija tal-Unjoni Ewropea għall-Asil u </w:t>
            </w:r>
            <w:r w:rsidRPr="00FD6B37">
              <w:rPr>
                <w:color w:val="auto"/>
              </w:rPr>
              <w:lastRenderedPageBreak/>
              <w:t>abbażi ta' sorsi oħra ta' informazzjoni msemmija fit-tieni paragrafu tal-Artikolu 45(1).</w:t>
            </w:r>
          </w:p>
        </w:tc>
        <w:tc>
          <w:tcPr>
            <w:tcW w:w="4876" w:type="dxa"/>
          </w:tcPr>
          <w:p w:rsidR="00E83E0D" w:rsidRPr="00FD6B37" w:rsidRDefault="00E83E0D" w:rsidP="00E83E0D">
            <w:pPr>
              <w:pStyle w:val="Normal6"/>
              <w:rPr>
                <w:b/>
                <w:i/>
                <w:color w:val="auto"/>
              </w:rPr>
            </w:pPr>
            <w:r w:rsidRPr="00FD6B37">
              <w:rPr>
                <w:color w:val="auto"/>
              </w:rPr>
              <w:lastRenderedPageBreak/>
              <w:t>2.</w:t>
            </w:r>
            <w:r w:rsidRPr="00FD6B37">
              <w:rPr>
                <w:b/>
                <w:i/>
                <w:color w:val="auto"/>
              </w:rPr>
              <w:tab/>
            </w:r>
            <w:r w:rsidRPr="00FD6B37">
              <w:rPr>
                <w:color w:val="auto"/>
              </w:rPr>
              <w:t>Il-Kummissjoni għandha tirrevedi regolarment is-sitwazzjoni f'pajjiżi terzi li</w:t>
            </w:r>
            <w:r w:rsidRPr="00FD6B37">
              <w:rPr>
                <w:b/>
                <w:i/>
                <w:color w:val="auto"/>
              </w:rPr>
              <w:t xml:space="preserve"> huma jew li jistgħu</w:t>
            </w:r>
            <w:r w:rsidRPr="00FD6B37">
              <w:rPr>
                <w:color w:val="auto"/>
              </w:rPr>
              <w:t xml:space="preserve"> jiġu indikati bħala pajjiżi terzi bla periklu fil-livell tal-Unjoni, bl-assistenza tal-Aġenzija tal-Unjoni </w:t>
            </w:r>
            <w:r w:rsidRPr="00FD6B37">
              <w:rPr>
                <w:color w:val="auto"/>
              </w:rPr>
              <w:lastRenderedPageBreak/>
              <w:t>Ewropea għall-Asil u abbażi ta' sorsi oħra ta' informazzjoni msemmija fit-tieni paragrafu tal-Artikolu 45(1).</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1440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46 – paragrafu 3</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3.</w:t>
            </w:r>
            <w:r w:rsidRPr="00FD6B37">
              <w:rPr>
                <w:b/>
                <w:i/>
                <w:color w:val="auto"/>
              </w:rPr>
              <w:tab/>
              <w:t>Il-Kunnissjoni</w:t>
            </w:r>
            <w:r w:rsidRPr="00FD6B37">
              <w:rPr>
                <w:color w:val="auto"/>
              </w:rPr>
              <w:t xml:space="preserve"> għandha tingħata s-setgħa li tadotta atti delegati biex tissospendi l-indikazzjoni ta' pajjiż terz bħala pajjiż terz bla periklu fil-livell tal-Unjoni soġġett għall-kundizzjonijiet stabbiliti fl-Artikolu 49.</w:t>
            </w:r>
          </w:p>
        </w:tc>
        <w:tc>
          <w:tcPr>
            <w:tcW w:w="4876" w:type="dxa"/>
          </w:tcPr>
          <w:p w:rsidR="00E83E0D" w:rsidRPr="00FD6B37" w:rsidRDefault="00E83E0D" w:rsidP="00E83E0D">
            <w:pPr>
              <w:pStyle w:val="Normal6"/>
              <w:rPr>
                <w:b/>
                <w:i/>
                <w:color w:val="auto"/>
              </w:rPr>
            </w:pPr>
            <w:r w:rsidRPr="00FD6B37">
              <w:rPr>
                <w:color w:val="auto"/>
              </w:rPr>
              <w:t>3.</w:t>
            </w:r>
            <w:r w:rsidRPr="00FD6B37">
              <w:rPr>
                <w:b/>
                <w:i/>
                <w:color w:val="auto"/>
              </w:rPr>
              <w:tab/>
              <w:t>Il-Kummissjoni</w:t>
            </w:r>
            <w:r w:rsidRPr="00FD6B37">
              <w:rPr>
                <w:color w:val="auto"/>
              </w:rPr>
              <w:t xml:space="preserve"> għandha tingħata s-setgħa li tadotta atti delegati biex</w:t>
            </w:r>
            <w:r w:rsidRPr="00FD6B37">
              <w:rPr>
                <w:b/>
                <w:i/>
                <w:color w:val="auto"/>
              </w:rPr>
              <w:t xml:space="preserve"> tindika pajjiż terz jew</w:t>
            </w:r>
            <w:r w:rsidRPr="00FD6B37">
              <w:rPr>
                <w:color w:val="auto"/>
              </w:rPr>
              <w:t xml:space="preserve"> tissospendi l-indikazzjoni ta' pajjiż terz bħala pajjiż terz bla periklu fil-livell tal-Unjoni soġġett għall-kundizzjonijiet stabbiliti fl-Artikolu 49.</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1441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47</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1442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47</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lastRenderedPageBreak/>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1443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47 – paragrafu 1</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r>
            <w:r w:rsidRPr="00FD6B37">
              <w:rPr>
                <w:color w:val="auto"/>
              </w:rPr>
              <w:t>Pajjiż terz jista' jiġi indikat bħala pajjiż ta' oriġini bla periklu b'konformità ma' dan ir-Regolament fejn, abbażi tas-sitwazzjoni legali, l-applikazzjoni tal-liġi fi ħdan sistema demokratika u ċ-ċirkostanzi politiċi ġenerali, ikun jista' jintwera li</w:t>
            </w:r>
            <w:r w:rsidRPr="00FD6B37">
              <w:rPr>
                <w:b/>
                <w:i/>
                <w:color w:val="auto"/>
              </w:rPr>
              <w:t xml:space="preserve"> b'mod ġenerali</w:t>
            </w:r>
            <w:r w:rsidRPr="00FD6B37">
              <w:rPr>
                <w:color w:val="auto"/>
              </w:rPr>
              <w:t xml:space="preserve"> ma hemmx persekuzzjoni kif definita fl-Artikolu 9 tar-Regolament</w:t>
            </w:r>
            <w:r w:rsidRPr="00FD6B37">
              <w:rPr>
                <w:b/>
                <w:i/>
                <w:color w:val="auto"/>
              </w:rPr>
              <w:t xml:space="preserve"> </w:t>
            </w:r>
            <w:r w:rsidRPr="00FD6B37">
              <w:rPr>
                <w:color w:val="auto"/>
              </w:rPr>
              <w:t>(UE) Nru XXX/XXX</w:t>
            </w:r>
            <w:r w:rsidRPr="00FD6B37">
              <w:rPr>
                <w:b/>
                <w:i/>
                <w:color w:val="auto"/>
              </w:rPr>
              <w:t xml:space="preserve"> </w:t>
            </w:r>
            <w:r w:rsidRPr="00FD6B37">
              <w:rPr>
                <w:color w:val="auto"/>
              </w:rPr>
              <w:t>(ir-Regolament dwar il-Kwalifika), ebda tortura jew trattament jew kastig inuman jew degradanti, u ebda theddida minn vjolenza indiskriminata f'sitwazzjonijiet ta' konflitt armat internazzjonali jew intern.</w:t>
            </w:r>
          </w:p>
        </w:tc>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r>
            <w:r w:rsidRPr="00FD6B37">
              <w:rPr>
                <w:color w:val="auto"/>
              </w:rPr>
              <w:t>Pajjiż terz jista' jiġi indikat bħala pajjiż ta' oriġini bla periklu b'konformità ma' dan ir-Regolament fejn, abbażi tas-sitwazzjoni legali, l-applikazzjoni tal-liġi fi ħdan sistema demokratika u ċ-ċirkostanzi politiċi ġenerali, ikun jista' jintwera li ma hemmx persekuzzjoni</w:t>
            </w:r>
            <w:r w:rsidRPr="00FD6B37">
              <w:rPr>
                <w:b/>
                <w:i/>
                <w:color w:val="auto"/>
              </w:rPr>
              <w:t xml:space="preserve"> ġenerali jew konsistenti</w:t>
            </w:r>
            <w:r w:rsidRPr="00FD6B37">
              <w:rPr>
                <w:color w:val="auto"/>
              </w:rPr>
              <w:t xml:space="preserve"> kif definita fl-Artikolu 9 tar-Regolament</w:t>
            </w:r>
            <w:r w:rsidRPr="00FD6B37">
              <w:rPr>
                <w:b/>
                <w:i/>
                <w:color w:val="auto"/>
              </w:rPr>
              <w:t xml:space="preserve"> </w:t>
            </w:r>
            <w:r w:rsidRPr="00FD6B37">
              <w:rPr>
                <w:color w:val="auto"/>
              </w:rPr>
              <w:t>(UE) Nru XXX/XXX</w:t>
            </w:r>
            <w:r w:rsidRPr="00FD6B37">
              <w:rPr>
                <w:b/>
                <w:i/>
                <w:color w:val="auto"/>
              </w:rPr>
              <w:t xml:space="preserve"> </w:t>
            </w:r>
            <w:r w:rsidRPr="00FD6B37">
              <w:rPr>
                <w:color w:val="auto"/>
              </w:rPr>
              <w:t>(ir-Regolament dwar il-Kwalifika), ebda tortura jew trattament jew kastig inuman jew degradanti, u ebda theddida minn vjolenza indiskriminata f'sitwazzjonijiet ta' konflitt armat internazzjonali jew intern.</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F82606" w:rsidP="00E83E0D">
      <w:pPr>
        <w:pStyle w:val="Normal12Italic"/>
        <w:rPr>
          <w:color w:val="auto"/>
        </w:rPr>
      </w:pPr>
      <w:r w:rsidRPr="00FD6B37">
        <w:rPr>
          <w:color w:val="auto"/>
        </w:rPr>
        <w:t>Allinjament tal-kliem</w:t>
      </w:r>
      <w:r w:rsidR="00E83E0D" w:rsidRPr="00FD6B37">
        <w:rPr>
          <w:color w:val="auto"/>
        </w:rPr>
        <w:t xml:space="preserve"> mal-Emenda 40 tal-pożizzjoni tal-Parlament dwar ir-Regolament li jistabbilixxi lista komuni tal-UE ta' pajjiżi terzi bla periklu ("Regolament SCO").</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1444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47 – 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r>
            <w:r w:rsidRPr="00FD6B37">
              <w:rPr>
                <w:color w:val="auto"/>
              </w:rPr>
              <w:t xml:space="preserve">Il-valutazzjoni dwar jekk pajjiż terz </w:t>
            </w:r>
            <w:r w:rsidRPr="00FD6B37">
              <w:rPr>
                <w:color w:val="auto"/>
              </w:rPr>
              <w:lastRenderedPageBreak/>
              <w:t>għandux jiġi indikat bħala pajjiż ta' oriġini bla periklu b'konformità ma' dan ir-Regolament għandha tkun ibbażata fuq firxa ta' sorsi ta' informazzjoni, inkluż b'mod partikolari informazzjoni minn Stati Membri, l-Aġenzija tal-Unjoni Ewropea għall-Asil, is-Servizz Ewropew għall-Azzjoni Esterna, il-Kummissarju Għoli tan-Nazzjonijiet Uniti għar-Rifuġjati, il-Kunsill tal-Ewropa</w:t>
            </w:r>
            <w:r w:rsidRPr="00FD6B37">
              <w:rPr>
                <w:b/>
                <w:i/>
                <w:color w:val="auto"/>
              </w:rPr>
              <w:t xml:space="preserve"> kif ukoll</w:t>
            </w:r>
            <w:r w:rsidRPr="00FD6B37">
              <w:rPr>
                <w:color w:val="auto"/>
              </w:rPr>
              <w:t xml:space="preserve"> organizzazzjonijiet</w:t>
            </w:r>
            <w:r w:rsidRPr="00FD6B37">
              <w:rPr>
                <w:b/>
                <w:i/>
                <w:color w:val="auto"/>
              </w:rPr>
              <w:t xml:space="preserve"> oħra</w:t>
            </w:r>
            <w:r w:rsidRPr="00FD6B37">
              <w:rPr>
                <w:color w:val="auto"/>
              </w:rPr>
              <w:t xml:space="preserve"> rilevanti, u għandu jikkunsidra l-analiżi komuni tal-informazzjoni dwar il-pajjiż ta' oriġini msemmija fl-Artikolu 10 tar-Regolament</w:t>
            </w:r>
            <w:r w:rsidRPr="00FD6B37">
              <w:rPr>
                <w:b/>
                <w:i/>
                <w:color w:val="auto"/>
              </w:rPr>
              <w:t xml:space="preserve"> </w:t>
            </w:r>
            <w:r w:rsidRPr="00FD6B37">
              <w:rPr>
                <w:color w:val="auto"/>
              </w:rPr>
              <w:t>(UE) Nru XXX/XXX</w:t>
            </w:r>
            <w:r w:rsidRPr="00FD6B37">
              <w:rPr>
                <w:b/>
                <w:i/>
                <w:color w:val="auto"/>
              </w:rPr>
              <w:t xml:space="preserve"> </w:t>
            </w:r>
            <w:r w:rsidRPr="00FD6B37">
              <w:rPr>
                <w:color w:val="auto"/>
              </w:rPr>
              <w:t>(l-Aġenzija tal-UE għall-Asil).</w:t>
            </w:r>
          </w:p>
        </w:tc>
        <w:tc>
          <w:tcPr>
            <w:tcW w:w="4876" w:type="dxa"/>
          </w:tcPr>
          <w:p w:rsidR="00E83E0D" w:rsidRPr="00FD6B37" w:rsidRDefault="00E83E0D" w:rsidP="00E83E0D">
            <w:pPr>
              <w:pStyle w:val="Normal6"/>
              <w:rPr>
                <w:b/>
                <w:i/>
                <w:color w:val="auto"/>
              </w:rPr>
            </w:pPr>
            <w:r w:rsidRPr="00FD6B37">
              <w:rPr>
                <w:color w:val="auto"/>
              </w:rPr>
              <w:lastRenderedPageBreak/>
              <w:t>2.</w:t>
            </w:r>
            <w:r w:rsidRPr="00FD6B37">
              <w:rPr>
                <w:b/>
                <w:i/>
                <w:color w:val="auto"/>
              </w:rPr>
              <w:tab/>
            </w:r>
            <w:r w:rsidRPr="00FD6B37">
              <w:rPr>
                <w:color w:val="auto"/>
              </w:rPr>
              <w:t xml:space="preserve">Il-valutazzjoni dwar jekk pajjiż terz </w:t>
            </w:r>
            <w:r w:rsidRPr="00FD6B37">
              <w:rPr>
                <w:color w:val="auto"/>
              </w:rPr>
              <w:lastRenderedPageBreak/>
              <w:t>għandux jiġi indikat bħala pajjiż ta' oriġini bla periklu b'konformità ma' dan ir-Regolament għandha tkun ibbażata fuq firxa ta' sorsi ta' informazzjoni, inkluż b'mod partikolari informazzjoni minn Stati Membri, l-Aġenzija tal-Unjoni Ewropea għall-Asil, is-Servizz Ewropew għall-Azzjoni Esterna,</w:t>
            </w:r>
            <w:r w:rsidRPr="00FD6B37">
              <w:rPr>
                <w:b/>
                <w:i/>
                <w:color w:val="auto"/>
              </w:rPr>
              <w:t xml:space="preserve"> id-delegazzjonijiet tal-Unjoni f'dawk il-pajjiżi,</w:t>
            </w:r>
            <w:r w:rsidRPr="00FD6B37">
              <w:rPr>
                <w:color w:val="auto"/>
              </w:rPr>
              <w:t xml:space="preserve"> il-Kummissarju Għoli tan-Nazzjonijiet Uniti għar-Rifuġjati, il-Kunsill tal-Ewropa</w:t>
            </w:r>
            <w:r w:rsidRPr="00FD6B37">
              <w:rPr>
                <w:b/>
                <w:i/>
                <w:color w:val="auto"/>
              </w:rPr>
              <w:t>,</w:t>
            </w:r>
            <w:r w:rsidRPr="00FD6B37">
              <w:rPr>
                <w:color w:val="auto"/>
              </w:rPr>
              <w:t xml:space="preserve"> organizzazzjonijiet</w:t>
            </w:r>
            <w:r w:rsidRPr="00FD6B37">
              <w:rPr>
                <w:b/>
                <w:i/>
                <w:color w:val="auto"/>
              </w:rPr>
              <w:t xml:space="preserve"> internazzjonali</w:t>
            </w:r>
            <w:r w:rsidRPr="00FD6B37">
              <w:rPr>
                <w:color w:val="auto"/>
              </w:rPr>
              <w:t xml:space="preserve"> rilevanti</w:t>
            </w:r>
            <w:r w:rsidRPr="00FD6B37">
              <w:rPr>
                <w:b/>
                <w:i/>
                <w:color w:val="auto"/>
              </w:rPr>
              <w:t xml:space="preserve"> u organizzazzjonijiet mhux governattivi nazzjonali jew internazzjonali</w:t>
            </w:r>
            <w:r w:rsidRPr="00FD6B37">
              <w:rPr>
                <w:color w:val="auto"/>
              </w:rPr>
              <w:t>, u għandu jikkunsidra l-analiżi komuni tal-informazzjoni dwar il-pajjiż ta' oriġini msemmija fl-Artikolu 10 tar-Regolament</w:t>
            </w:r>
            <w:r w:rsidRPr="00FD6B37">
              <w:rPr>
                <w:b/>
                <w:i/>
                <w:color w:val="auto"/>
              </w:rPr>
              <w:t xml:space="preserve"> </w:t>
            </w:r>
            <w:r w:rsidRPr="00FD6B37">
              <w:rPr>
                <w:color w:val="auto"/>
              </w:rPr>
              <w:t>(UE) Nru XXX/XXX</w:t>
            </w:r>
            <w:r w:rsidRPr="00FD6B37">
              <w:rPr>
                <w:b/>
                <w:i/>
                <w:color w:val="auto"/>
              </w:rPr>
              <w:t xml:space="preserve"> </w:t>
            </w:r>
            <w:r w:rsidRPr="00FD6B37">
              <w:rPr>
                <w:color w:val="auto"/>
              </w:rPr>
              <w:t>(l-Aġenzija tal-UE għall-Asil).</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F82606" w:rsidP="00E83E0D">
      <w:pPr>
        <w:pStyle w:val="Normal12Italic"/>
        <w:rPr>
          <w:color w:val="auto"/>
        </w:rPr>
      </w:pPr>
      <w:r w:rsidRPr="00FD6B37">
        <w:rPr>
          <w:color w:val="auto"/>
        </w:rPr>
        <w:t>Allinjament tal-kliem</w:t>
      </w:r>
      <w:r w:rsidR="00E83E0D" w:rsidRPr="00FD6B37">
        <w:rPr>
          <w:color w:val="auto"/>
        </w:rPr>
        <w:t xml:space="preserve"> mal-Emenda 27 tal-pożizzjoni tal-Parlament dwar ir-Regolament SCO.</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1445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47 – 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r>
            <w:r w:rsidRPr="00FD6B37">
              <w:rPr>
                <w:color w:val="auto"/>
              </w:rPr>
              <w:t>Il-valutazzjoni dwar jekk pajjiż terz għandux jiġi indikat bħala pajjiż ta' oriġini bla periklu b'konformità ma' dan ir-Regolament għandha tkun ibbażata fuq firxa ta' sorsi ta' informazzjoni, inkluż b'mod partikolari informazzjoni minn Stati Membri, l-Aġenzija tal-Unjoni Ewropea għall-Asil, is-Servizz Ewropew għall-Azzjoni Esterna, il-Kummissarju Għoli tan-Nazzjonijiet Uniti għar-Rifuġjati</w:t>
            </w:r>
            <w:r w:rsidRPr="00FD6B37">
              <w:rPr>
                <w:b/>
                <w:i/>
                <w:color w:val="auto"/>
              </w:rPr>
              <w:t>, il-Kunsill tal-Ewropa kif ukoll organizzazzjonijiet oħra rilevanti,</w:t>
            </w:r>
            <w:r w:rsidRPr="00FD6B37">
              <w:rPr>
                <w:color w:val="auto"/>
              </w:rPr>
              <w:t xml:space="preserve"> u għandu jikkunsidra l-analiżi komuni tal-</w:t>
            </w:r>
            <w:r w:rsidRPr="00FD6B37">
              <w:rPr>
                <w:color w:val="auto"/>
              </w:rPr>
              <w:lastRenderedPageBreak/>
              <w:t>informazzjoni dwar il-pajjiż ta' oriġini msemmija fl-Artikolu 10 tar-Regolament</w:t>
            </w:r>
            <w:r w:rsidRPr="00FD6B37">
              <w:rPr>
                <w:b/>
                <w:i/>
                <w:color w:val="auto"/>
              </w:rPr>
              <w:t xml:space="preserve"> </w:t>
            </w:r>
            <w:r w:rsidRPr="00FD6B37">
              <w:rPr>
                <w:color w:val="auto"/>
              </w:rPr>
              <w:t>(UE) Nru XXX/XXX</w:t>
            </w:r>
            <w:r w:rsidRPr="00FD6B37">
              <w:rPr>
                <w:b/>
                <w:i/>
                <w:color w:val="auto"/>
              </w:rPr>
              <w:t xml:space="preserve"> </w:t>
            </w:r>
            <w:r w:rsidRPr="00FD6B37">
              <w:rPr>
                <w:color w:val="auto"/>
              </w:rPr>
              <w:t>(l-Aġenzija tal-UE għall-Asil).</w:t>
            </w:r>
          </w:p>
        </w:tc>
        <w:tc>
          <w:tcPr>
            <w:tcW w:w="4876" w:type="dxa"/>
          </w:tcPr>
          <w:p w:rsidR="00E83E0D" w:rsidRPr="00FD6B37" w:rsidRDefault="00E83E0D" w:rsidP="00E83E0D">
            <w:pPr>
              <w:pStyle w:val="Normal6"/>
              <w:rPr>
                <w:b/>
                <w:i/>
                <w:color w:val="auto"/>
              </w:rPr>
            </w:pPr>
            <w:r w:rsidRPr="00FD6B37">
              <w:rPr>
                <w:color w:val="auto"/>
              </w:rPr>
              <w:lastRenderedPageBreak/>
              <w:t>2.</w:t>
            </w:r>
            <w:r w:rsidRPr="00FD6B37">
              <w:rPr>
                <w:b/>
                <w:i/>
                <w:color w:val="auto"/>
              </w:rPr>
              <w:tab/>
            </w:r>
            <w:r w:rsidRPr="00FD6B37">
              <w:rPr>
                <w:color w:val="auto"/>
              </w:rPr>
              <w:t>Il-valutazzjoni dwar jekk pajjiż terz għandux jiġi indikat bħala pajjiż ta' oriġini bla periklu b'konformità ma' dan ir-Regolament għandha tkun ibbażata fuq firxa ta' sorsi ta' informazzjoni, inkluż b'mod partikolari informazzjoni minn Stati Membri, l-Aġenzija tal-Unjoni Ewropea għall-Asil, is-Servizz Ewropew għall-Azzjoni Esterna, il-Kummissarju Għoli tan-Nazzjonijiet Uniti għar-Rifuġjati u għandu jikkunsidra l-analiżi komuni tal-informazzjoni dwar il-pajjiż ta' oriġini msemmija fl-Artikolu 10 tar-Regolament</w:t>
            </w:r>
            <w:r w:rsidRPr="00FD6B37">
              <w:rPr>
                <w:b/>
                <w:i/>
                <w:color w:val="auto"/>
              </w:rPr>
              <w:t xml:space="preserve"> </w:t>
            </w:r>
            <w:r w:rsidRPr="00FD6B37">
              <w:rPr>
                <w:color w:val="auto"/>
              </w:rPr>
              <w:lastRenderedPageBreak/>
              <w:t>(UE) Nru XXX/XXX</w:t>
            </w:r>
            <w:r w:rsidRPr="00FD6B37">
              <w:rPr>
                <w:b/>
                <w:i/>
                <w:color w:val="auto"/>
              </w:rPr>
              <w:t xml:space="preserve"> </w:t>
            </w:r>
            <w:r w:rsidRPr="00FD6B37">
              <w:rPr>
                <w:color w:val="auto"/>
              </w:rPr>
              <w:t>(l-Aġenzija tal-UE għall-Asil).</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1446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Anna Maria Corazza Bildt, Caterina Chinnici, Hilde Vautmans, Barbara Matera, Damiano Zoffoli, Michaela Šojdrová, Brando Benifei, Lara Comi, Barbara Kudrycka, Carlos Coelho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47 – 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r>
            <w:r w:rsidRPr="00FD6B37">
              <w:rPr>
                <w:color w:val="auto"/>
              </w:rPr>
              <w:t>Il-valutazzjoni dwar jekk pajjiż terz għandux jiġi indikat bħala pajjiż ta' oriġini bla periklu b'konformità ma' dan ir-Regolament għandha tkun ibbażata fuq firxa ta' sorsi ta' informazzjoni, inkluż b'mod partikolari informazzjoni minn Stati Membri, l-Aġenzija tal-Unjoni Ewropea għall-Asil, is-Servizz Ewropew għall-Azzjoni Esterna, il-Kummissarju Għoli tan-Nazzjonijiet Uniti għar-Rifuġjati, il-Kunsill tal-Ewropa kif ukoll organizzazzjonijiet oħra rilevanti, u għandu jikkunsidra l-analiżi komuni tal-informazzjoni dwar il-pajjiż ta' oriġini msemmija fl-Artikolu 10 tar-Regolament</w:t>
            </w:r>
            <w:r w:rsidRPr="00FD6B37">
              <w:rPr>
                <w:b/>
                <w:i/>
                <w:color w:val="auto"/>
              </w:rPr>
              <w:t xml:space="preserve"> </w:t>
            </w:r>
            <w:r w:rsidRPr="00FD6B37">
              <w:rPr>
                <w:color w:val="auto"/>
              </w:rPr>
              <w:t>(UE) Nru XXX/XXX</w:t>
            </w:r>
            <w:r w:rsidRPr="00FD6B37">
              <w:rPr>
                <w:b/>
                <w:i/>
                <w:color w:val="auto"/>
              </w:rPr>
              <w:t xml:space="preserve"> </w:t>
            </w:r>
            <w:r w:rsidRPr="00FD6B37">
              <w:rPr>
                <w:color w:val="auto"/>
              </w:rPr>
              <w:t>(l-Aġenzija tal-UE għall-Asil).</w:t>
            </w:r>
          </w:p>
        </w:tc>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r>
            <w:r w:rsidRPr="00FD6B37">
              <w:rPr>
                <w:color w:val="auto"/>
              </w:rPr>
              <w:t>Il-valutazzjoni dwar jekk pajjiż terz għandux jiġi indikat bħala pajjiż ta' oriġini bla periklu b'konformità ma' dan ir-Regolament għandha tkun ibbażata fuq firxa ta' sorsi ta' informazzjoni, inkluż b'mod partikolari informazzjoni minn Stati Membri, l-Aġenzija tal-Unjoni Ewropea għall-Asil, is-Servizz Ewropew għall-Azzjoni Esterna, il-Kummissarju Għoli tan-Nazzjonijiet Uniti għar-Rifuġjati, il-Kunsill tal-Ewropa kif ukoll organizzazzjonijiet oħra rilevanti,</w:t>
            </w:r>
            <w:r w:rsidRPr="00FD6B37">
              <w:rPr>
                <w:b/>
                <w:i/>
                <w:color w:val="auto"/>
              </w:rPr>
              <w:t xml:space="preserve"> inklużi organizzazzjonijiet iffokati fuq it-tfal,</w:t>
            </w:r>
            <w:r w:rsidRPr="00FD6B37">
              <w:rPr>
                <w:color w:val="auto"/>
              </w:rPr>
              <w:t xml:space="preserve"> u għandu jikkunsidra l-analiżi komuni tal-informazzjoni dwar il-pajjiż ta' oriġini msemmija fl-Artikolu 10 tar-Regolament</w:t>
            </w:r>
            <w:r w:rsidRPr="00FD6B37">
              <w:rPr>
                <w:b/>
                <w:i/>
                <w:color w:val="auto"/>
              </w:rPr>
              <w:t xml:space="preserve"> </w:t>
            </w:r>
            <w:r w:rsidRPr="00FD6B37">
              <w:rPr>
                <w:color w:val="auto"/>
              </w:rPr>
              <w:t>(UE) Nru XXX/XXX</w:t>
            </w:r>
            <w:r w:rsidRPr="00FD6B37">
              <w:rPr>
                <w:b/>
                <w:i/>
                <w:color w:val="auto"/>
              </w:rPr>
              <w:t xml:space="preserve"> </w:t>
            </w:r>
            <w:r w:rsidRPr="00FD6B37">
              <w:rPr>
                <w:color w:val="auto"/>
              </w:rPr>
              <w:t>(l-Aġenzija tal-UE għall-Asil).</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1447</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Jeroen Lenaers</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47 – paragrafu 2a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lastRenderedPageBreak/>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2a.</w:t>
            </w:r>
            <w:r w:rsidRPr="00FD6B37">
              <w:rPr>
                <w:b/>
                <w:i/>
                <w:color w:val="auto"/>
              </w:rPr>
              <w:tab/>
              <w:t>L-indikazzjoni ta' pajjiż terz bħala pajjiż terz bla periklu, m'għandhiex</w:t>
            </w:r>
            <w:r w:rsidR="00F82606" w:rsidRPr="00FD6B37">
              <w:rPr>
                <w:b/>
                <w:i/>
                <w:color w:val="auto"/>
              </w:rPr>
              <w:t xml:space="preserve"> teskludi l-possibilità</w:t>
            </w:r>
            <w:r w:rsidRPr="00FD6B37">
              <w:rPr>
                <w:b/>
                <w:i/>
                <w:color w:val="auto"/>
              </w:rPr>
              <w:t xml:space="preserve"> li jiġu indikati gruppi partikolari, abbażi tas-sess, ir-razza, ir-reliġjon, in-nazzjonalità, l-orjentazzjoni sesswali, is-sħubija fi grupp soċjali jew opinjoni politika partikolari li għalihom dak il-pajjiż terz partikolari m'għandux jitqies bħala bla periklu.</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1448</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47 – paragrafu 3 – punt c</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(c)</w:t>
            </w:r>
            <w:r w:rsidRPr="00FD6B37">
              <w:rPr>
                <w:b/>
                <w:i/>
                <w:color w:val="auto"/>
              </w:rPr>
              <w:tab/>
              <w:t>in-nuqqas</w:t>
            </w:r>
            <w:r w:rsidRPr="00FD6B37">
              <w:rPr>
                <w:color w:val="auto"/>
              </w:rPr>
              <w:t xml:space="preserve"> ta'</w:t>
            </w:r>
            <w:r w:rsidRPr="00FD6B37">
              <w:rPr>
                <w:b/>
                <w:i/>
                <w:color w:val="auto"/>
              </w:rPr>
              <w:t xml:space="preserve"> espulsjoni, tneħħija jew estradizzjoni</w:t>
            </w:r>
            <w:r w:rsidRPr="00FD6B37">
              <w:rPr>
                <w:color w:val="auto"/>
              </w:rPr>
              <w:t xml:space="preserve"> ta'</w:t>
            </w:r>
            <w:r w:rsidRPr="00FD6B37">
              <w:rPr>
                <w:b/>
                <w:i/>
                <w:color w:val="auto"/>
              </w:rPr>
              <w:t xml:space="preserve"> ċittadini proprji lejn pajjiżi terzi fejn, fost l-oħrajn, hemm riskju serju li dawn jistgħu jkunu soġġetti għall-piena tal-mewt, tortura, persekuzzjoni jew trattament jew kastig ieħor inuman jew degradanti, jew fejn ħajjithom jew il-libertajiet tagħhom jistgħu jkunu mhedda minħabba r-razza, ir-reliġjon, in-nazzjonalità, l-orjentazzjoni sesswali, is-sħubija fi grupp soċjali jew opinjoni politika partikolari, jew fejn hemm riskju serju ta' espulsjoni, tneħħija jew estradizzjoni lejn pajjiż terz ieħor</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(c)</w:t>
            </w:r>
            <w:r w:rsidRPr="00FD6B37">
              <w:rPr>
                <w:b/>
                <w:i/>
                <w:color w:val="auto"/>
              </w:rPr>
              <w:tab/>
              <w:t>ir-rispett għall-prinċipju</w:t>
            </w:r>
            <w:r w:rsidRPr="00FD6B37">
              <w:rPr>
                <w:color w:val="auto"/>
              </w:rPr>
              <w:t xml:space="preserve"> ta'</w:t>
            </w:r>
            <w:r w:rsidRPr="00FD6B37">
              <w:rPr>
                <w:b/>
                <w:i/>
                <w:color w:val="auto"/>
              </w:rPr>
              <w:t xml:space="preserve"> non-refoulement f'konformità mal-Konvenzjoni</w:t>
            </w:r>
            <w:r w:rsidRPr="00FD6B37">
              <w:rPr>
                <w:color w:val="auto"/>
              </w:rPr>
              <w:t xml:space="preserve"> ta'</w:t>
            </w:r>
            <w:r w:rsidRPr="00FD6B37">
              <w:rPr>
                <w:b/>
                <w:i/>
                <w:color w:val="auto"/>
              </w:rPr>
              <w:t xml:space="preserve"> Ġinevra</w:t>
            </w:r>
            <w:r w:rsidRPr="00FD6B37">
              <w:rPr>
                <w:color w:val="auto"/>
              </w:rPr>
              <w: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F82606" w:rsidP="00E83E0D">
      <w:pPr>
        <w:pStyle w:val="Normal12Italic"/>
        <w:rPr>
          <w:color w:val="auto"/>
        </w:rPr>
      </w:pPr>
      <w:r w:rsidRPr="00FD6B37">
        <w:rPr>
          <w:color w:val="auto"/>
        </w:rPr>
        <w:t>Allinjament tal-</w:t>
      </w:r>
      <w:r w:rsidR="00E83E0D" w:rsidRPr="00FD6B37">
        <w:rPr>
          <w:color w:val="auto"/>
        </w:rPr>
        <w:t>kliem mal-Emenda 40 tal-pożizzjoni tal-Parlament dwar ir-Regolament SCO.</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1449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lastRenderedPageBreak/>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47 – paragrafu 3 – punt c</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(c)</w:t>
            </w:r>
            <w:r w:rsidRPr="00FD6B37">
              <w:rPr>
                <w:b/>
                <w:i/>
                <w:color w:val="auto"/>
              </w:rPr>
              <w:tab/>
            </w:r>
            <w:r w:rsidRPr="00FD6B37">
              <w:rPr>
                <w:color w:val="auto"/>
              </w:rPr>
              <w:t>in-nuqqas ta' espulsjoni, tneħħija jew estradizzjoni ta' ċittadini proprji lejn pajjiżi terzi fejn, fost l-oħrajn, hemm riskju serju li dawn jistgħu jkunu soġġetti għall-piena tal-mewt, tortura, persekuzzjoni jew trattament jew kastig ieħor inuman jew degradanti, jew fejn ħajjithom jew il-libertajiet tagħhom jistgħu jkunu mhedda minħabba r-razza, ir-reliġjon, in-nazzjonalità, l-orjentazzjoni sesswali, is-sħubija fi grupp soċjali jew opinjoni politika partikolari</w:t>
            </w:r>
            <w:r w:rsidRPr="00FD6B37">
              <w:rPr>
                <w:b/>
                <w:i/>
                <w:color w:val="auto"/>
              </w:rPr>
              <w:t>, jew fejn hemm riskju serju ta' espulsjoni, tneħħija jew estradizzjoni lejn pajjiż terz ieħor</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(c)</w:t>
            </w:r>
            <w:r w:rsidRPr="00FD6B37">
              <w:rPr>
                <w:b/>
                <w:i/>
                <w:color w:val="auto"/>
              </w:rPr>
              <w:tab/>
            </w:r>
            <w:r w:rsidRPr="00FD6B37">
              <w:rPr>
                <w:color w:val="auto"/>
              </w:rPr>
              <w:t>in-nuqqas ta' espulsjoni, tneħħija jew estradizzjoni ta' ċittadini proprji lejn pajjiżi terzi fejn, fost l-oħrajn, hemm riskju serju li dawn jistgħu jkunu soġġetti għall-piena tal-mewt, tortura, persekuzzjoni jew trattament jew kastig ieħor inuman jew degradanti, jew fejn ħajjithom jew il-libertajiet tagħhom jistgħu jkunu mhedda minħabba r-razza, ir-reliġjon, in-nazzjonalità, l-orjentazzjoni sesswali, is-sħubija fi grupp soċjali jew opinjoni politika partikolari;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1450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Emil Radev</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47 – paragrafu 3 – punt b</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b)</w:t>
            </w:r>
            <w:r w:rsidRPr="00FD6B37">
              <w:rPr>
                <w:b/>
                <w:i/>
                <w:color w:val="auto"/>
              </w:rPr>
              <w:tab/>
            </w:r>
            <w:r w:rsidRPr="00FD6B37">
              <w:rPr>
                <w:color w:val="auto"/>
              </w:rPr>
              <w:t>in-nuqqas ta' espulsjoni, tneħħija jew estradizzjoni ta' ċittadini proprji lejn pajjiżi terzi fejn, fost l-oħrajn, hemm riskju serju li dawn jistgħu jkunu soġġetti għall-piena tal-mewt, tortura, persekuzzjoni jew trattament jew kastig ieħor inuman jew degradanti, jew fejn ħajjithom jew il-libertajiet tagħhom jistgħu jkunu mhedda minħabba r-razza, ir-reliġjon, in-nazzjonalità,</w:t>
            </w:r>
            <w:r w:rsidRPr="00FD6B37">
              <w:rPr>
                <w:b/>
                <w:i/>
                <w:color w:val="auto"/>
              </w:rPr>
              <w:t xml:space="preserve"> l-orjentazzjoni sesswali,</w:t>
            </w:r>
            <w:r w:rsidRPr="00FD6B37">
              <w:rPr>
                <w:color w:val="auto"/>
              </w:rPr>
              <w:t xml:space="preserve"> is-sħubija fi grupp soċjali jew opinjoni politika partikolari, jew fejn hemm riskju serju ta' espulsjoni, tneħħija jew estradizzjoni lejn pajjiż terz ieħor;</w:t>
            </w:r>
          </w:p>
        </w:tc>
        <w:tc>
          <w:tcPr>
            <w:tcW w:w="4876" w:type="dxa"/>
          </w:tcPr>
          <w:p w:rsidR="00E83E0D" w:rsidRPr="00FD6B37" w:rsidRDefault="00E83E0D" w:rsidP="00E83E0D">
            <w:pPr>
              <w:pStyle w:val="Normal6"/>
              <w:rPr>
                <w:b/>
                <w:i/>
                <w:color w:val="auto"/>
              </w:rPr>
            </w:pPr>
            <w:r w:rsidRPr="00FD6B37">
              <w:rPr>
                <w:color w:val="auto"/>
              </w:rPr>
              <w:t>b)</w:t>
            </w:r>
            <w:r w:rsidRPr="00FD6B37">
              <w:rPr>
                <w:b/>
                <w:i/>
                <w:color w:val="auto"/>
              </w:rPr>
              <w:tab/>
            </w:r>
            <w:r w:rsidRPr="00FD6B37">
              <w:rPr>
                <w:color w:val="auto"/>
              </w:rPr>
              <w:t>in-nuqqas ta' espulsjoni, tneħħija jew estradizzjoni ta' ċittadini proprji lejn pajjiżi terzi fejn, fost l-oħrajn, hemm riskju serju li dawn jistgħu jkunu soġġetti għall-piena tal-mewt, tortura, persekuzzjoni jew trattament jew kastig ieħor inuman jew degradanti, jew fejn ħajjithom jew il-libertajiet tagħhom jistgħu jkunu mhedda minħabba r-razza, ir-reliġjon, in-nazzjonalità, is-sħubija fi grupp soċjali jew opinjoni politika partikolari, jew fejn hemm riskju serju ta' espulsjoni, tneħħija jew estradizzjoni lejn pajjiż terz ieħor;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{BG}</w:t>
      </w:r>
      <w:r w:rsidRPr="00FD6B37">
        <w:rPr>
          <w:color w:val="auto"/>
        </w:rPr>
        <w:t>bg</w:t>
      </w:r>
      <w:r w:rsidRPr="00FD6B37">
        <w:rPr>
          <w:rStyle w:val="HideTWBExt"/>
          <w:color w:val="auto"/>
        </w:rPr>
        <w:t>&lt;/Original&gt;</w:t>
      </w:r>
    </w:p>
    <w:p w:rsidR="00E83E0D" w:rsidRPr="00FD6B37" w:rsidRDefault="00E83E0D" w:rsidP="00E83E0D">
      <w:r w:rsidRPr="00FD6B37">
        <w:rPr>
          <w:rStyle w:val="HideTWBExt"/>
          <w:color w:val="auto"/>
        </w:rPr>
        <w:lastRenderedPageBreak/>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1451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47 – paragrafu 4 – punt 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ikollu n-nazzjonalità ta' dak il-pajjiż; jew</w:t>
            </w:r>
          </w:p>
        </w:tc>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ikollu n-nazzjonalità ta' dak il-pajjiż</w:t>
            </w:r>
            <w:r w:rsidRPr="00FD6B37">
              <w:rPr>
                <w:b/>
                <w:i/>
                <w:color w:val="auto"/>
              </w:rPr>
              <w:t xml:space="preserve"> jew ikollu status ta' residenza permanenti f'dak il-pajjiż</w:t>
            </w:r>
            <w:r w:rsidRPr="00FD6B37">
              <w:rPr>
                <w:color w:val="auto"/>
              </w:rPr>
              <w:t>; jew</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1452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47 – paragrafu 4a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4a.</w:t>
            </w:r>
            <w:r w:rsidRPr="00FD6B37">
              <w:rPr>
                <w:b/>
                <w:i/>
                <w:color w:val="auto"/>
              </w:rPr>
              <w:tab/>
              <w:t>L-Istati Membri m'għandhomx japplikaw il-kunċett ta' pajjiż ta' oriġini bla periklu fil-każ ta' applikanti li jappartjenu għal minoranza jew grupp ta' persuni li jibqa' f'riskju fid-dawl tas-sitwazzjoni fil-pajjiż ta' oriġini kkonċernat, abbażi tas-sorsi ta' informazzjoni elenkati fil-paragrafu 2 ta' dan l-Artikolu.</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F82606" w:rsidP="00E83E0D">
      <w:pPr>
        <w:pStyle w:val="Normal12Italic"/>
        <w:rPr>
          <w:color w:val="auto"/>
        </w:rPr>
      </w:pPr>
      <w:r w:rsidRPr="00FD6B37">
        <w:rPr>
          <w:color w:val="auto"/>
        </w:rPr>
        <w:t xml:space="preserve">Allinjament tal-kliem </w:t>
      </w:r>
      <w:r w:rsidR="00E83E0D" w:rsidRPr="00FD6B37">
        <w:rPr>
          <w:color w:val="auto"/>
        </w:rPr>
        <w:t>mal-Emenda 38 tal-pożizzjoni tal-Parlament dwar ir-Regolament SCO.</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1453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48</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lastRenderedPageBreak/>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Center"/>
              <w:rPr>
                <w:b/>
                <w:i/>
                <w:color w:val="auto"/>
              </w:rPr>
            </w:pPr>
            <w:r w:rsidRPr="00FD6B37">
              <w:rPr>
                <w:b/>
                <w:i/>
                <w:color w:val="auto"/>
                <w:sz w:val="24"/>
              </w:rPr>
              <w:t>Artikolu 48</w:t>
            </w:r>
            <w:r w:rsidRPr="00FD6B37">
              <w:rPr>
                <w:b/>
                <w:i/>
                <w:color w:val="auto"/>
              </w:rPr>
              <w:tab/>
            </w:r>
          </w:p>
        </w:tc>
        <w:tc>
          <w:tcPr>
            <w:tcW w:w="4876" w:type="dxa"/>
          </w:tcPr>
          <w:p w:rsidR="00E83E0D" w:rsidRPr="00FD6B37" w:rsidRDefault="00E83E0D" w:rsidP="00E83E0D">
            <w:pPr>
              <w:pStyle w:val="Normal6"/>
              <w:rPr>
                <w:b/>
                <w:i/>
                <w:color w:val="auto"/>
              </w:rPr>
            </w:pPr>
            <w:r w:rsidRPr="00FD6B37">
              <w:rPr>
                <w:b/>
                <w:i/>
                <w:color w:val="auto"/>
              </w:rPr>
              <w:t>imħassar</w:t>
            </w:r>
          </w:p>
        </w:tc>
      </w:tr>
      <w:tr w:rsidR="00FD6B37" w:rsidRPr="00FD6B37" w:rsidTr="00E83E0D">
        <w:trPr>
          <w:jc w:val="center"/>
        </w:trPr>
        <w:tc>
          <w:tcPr>
            <w:tcW w:w="4876" w:type="dxa"/>
          </w:tcPr>
          <w:p w:rsidR="00E83E0D" w:rsidRPr="00FD6B37" w:rsidRDefault="00E83E0D" w:rsidP="00E83E0D">
            <w:pPr>
              <w:pStyle w:val="Center"/>
              <w:rPr>
                <w:b/>
                <w:i/>
                <w:color w:val="auto"/>
              </w:rPr>
            </w:pPr>
            <w:r w:rsidRPr="00FD6B37">
              <w:rPr>
                <w:b/>
                <w:i/>
                <w:color w:val="auto"/>
                <w:sz w:val="24"/>
              </w:rPr>
              <w:t>Indikazzjoni ta' pajjiżi ta' oriġini bla periklu fil-livell nazzjonali</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1. Pajjiżi terzi elenkati fl-Anness 1 għal dan ir-Regolament jiġu indikati bħala pajjiżi ta' oriġini bla periklu fil-livell tal-Unjoni, skont il-kundizzjonijiet stabbiliti fl-Artikolu 47.</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2. Il-Kummissjoni għandha tirrevedi regolarment is-sitwazzjoni f'pajjiżi terzi li huma fuq il-lista komuni tal-UE ta' pajjiżi ta' oriġini bla periklu, bl-assistenza tal-Aġenzija tal-Unjoni għall-Asil u abbażi ta' sorsi oħra ta' informazzjoni msemmija fl-Artikolu 45(2).</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3. Skont l-Artikolu 11(2) tar-Regolament (UE) Nru XXX/XXX (ir-Regolament dwar l-Aġenzija tal-UE għall-Asil), il-Kummissjoni tista' titlob lill-Aġenzija tal-Unjoni għall-Asil biex tipprovdilha informazzjoni dwar pajjiżi terzi speċifiċi li jistgħu jitqiesu għall-inklużjoni fil-lista komuni tal-UE ta' pajjiżi ta' oriġini bla periklu.</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4. Il-Kunnissjoni għandha tingħata s-setgħa li tadotta atti delegati biex tissospendi l-preżenza ta' pajjiż terz mil-lista komuni tal-UE ta' pajjiżi ta' oriġini bla periklu skont il-kundizzjonijiet stabbiliti fl-Artikolu 49.</w:t>
            </w:r>
          </w:p>
        </w:tc>
        <w:tc>
          <w:tcPr>
            <w:tcW w:w="4876" w:type="dxa"/>
          </w:tcPr>
          <w:p w:rsidR="00E83E0D" w:rsidRPr="00FD6B37" w:rsidRDefault="00E83E0D" w:rsidP="00E83E0D">
            <w:pPr>
              <w:pStyle w:val="Normal6"/>
              <w:rPr>
                <w:color w:val="auto"/>
              </w:rPr>
            </w:pP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1454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48</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lastRenderedPageBreak/>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Center"/>
              <w:rPr>
                <w:b/>
                <w:i/>
                <w:color w:val="auto"/>
              </w:rPr>
            </w:pPr>
            <w:r w:rsidRPr="00FD6B37">
              <w:rPr>
                <w:b/>
                <w:i/>
                <w:color w:val="auto"/>
                <w:sz w:val="24"/>
              </w:rPr>
              <w:t>Artikolu 48</w:t>
            </w:r>
            <w:r w:rsidRPr="00FD6B37">
              <w:rPr>
                <w:b/>
                <w:i/>
                <w:color w:val="auto"/>
              </w:rPr>
              <w:tab/>
            </w:r>
          </w:p>
        </w:tc>
        <w:tc>
          <w:tcPr>
            <w:tcW w:w="4876" w:type="dxa"/>
          </w:tcPr>
          <w:p w:rsidR="00E83E0D" w:rsidRPr="00FD6B37" w:rsidRDefault="00E83E0D" w:rsidP="00E83E0D">
            <w:pPr>
              <w:pStyle w:val="Normal6"/>
              <w:rPr>
                <w:b/>
                <w:i/>
                <w:color w:val="auto"/>
              </w:rPr>
            </w:pPr>
            <w:r w:rsidRPr="00FD6B37">
              <w:rPr>
                <w:b/>
                <w:i/>
                <w:color w:val="auto"/>
              </w:rPr>
              <w:t>imħassar</w:t>
            </w:r>
          </w:p>
        </w:tc>
      </w:tr>
      <w:tr w:rsidR="00FD6B37" w:rsidRPr="00FD6B37" w:rsidTr="00E83E0D">
        <w:trPr>
          <w:jc w:val="center"/>
        </w:trPr>
        <w:tc>
          <w:tcPr>
            <w:tcW w:w="4876" w:type="dxa"/>
          </w:tcPr>
          <w:p w:rsidR="00E83E0D" w:rsidRPr="00FD6B37" w:rsidRDefault="00E83E0D" w:rsidP="00E83E0D">
            <w:pPr>
              <w:pStyle w:val="Center"/>
              <w:rPr>
                <w:b/>
                <w:i/>
                <w:color w:val="auto"/>
              </w:rPr>
            </w:pPr>
            <w:r w:rsidRPr="00FD6B37">
              <w:rPr>
                <w:b/>
                <w:i/>
                <w:color w:val="auto"/>
                <w:sz w:val="24"/>
              </w:rPr>
              <w:t>Indikazzjoni ta' pajjiżi ta' oriġini bla periklu fil-livell nazzjonali</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1. Pajjiżi terzi elenkati fl-Anness 1 għal dan ir-Regolament jiġu indikati bħala pajjiżi ta' oriġini bla periklu fil-livell tal-Unjoni, skont il-kundizzjonijiet stabbiliti fl-Artikolu 47.</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2. Il-Kummissjoni għandha tirrevedi regolarment is-sitwazzjoni f'pajjiżi terzi li huma fuq il-lista komuni tal-UE ta' pajjiżi ta' oriġini bla periklu, bl-assistenza tal-Aġenzija tal-Unjoni għall-Asil u abbażi ta' sorsi oħra ta' informazzjoni msemmija fl-Artikolu 45(2).</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3. Skont l-Artikolu 11(2) tar-Regolament (UE) Nru XXX/XXX (ir-Regolament dwar l-Aġenzija tal-UE għall-Asil), il-Kummissjoni tista' titlob lill-Aġenzija tal-Unjoni għall-Asil biex tipprovdilha informazzjoni dwar pajjiżi terzi speċifiċi li jistgħu jitqiesu għall-inklużjoni fil-lista komuni tal-UE ta' pajjiżi ta' oriġini bla periklu.</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4. Il-Kunnissjoni għandha tingħata s-setgħa li tadotta atti delegati biex tissospendi l-preżenza ta' pajjiż terz mil-lista komuni tal-UE ta' pajjiżi ta' oriġini bla periklu skont il-kundizzjonijiet stabbiliti fl-Artikolu 49.</w:t>
            </w:r>
          </w:p>
        </w:tc>
        <w:tc>
          <w:tcPr>
            <w:tcW w:w="4876" w:type="dxa"/>
          </w:tcPr>
          <w:p w:rsidR="00E83E0D" w:rsidRPr="00FD6B37" w:rsidRDefault="00E83E0D" w:rsidP="00E83E0D">
            <w:pPr>
              <w:pStyle w:val="Normal6"/>
              <w:rPr>
                <w:color w:val="auto"/>
              </w:rPr>
            </w:pP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1455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Rachida Dati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48 – paragrafu 1a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1a.</w:t>
            </w:r>
            <w:r w:rsidRPr="00FD6B37">
              <w:rPr>
                <w:b/>
                <w:i/>
                <w:color w:val="auto"/>
              </w:rPr>
              <w:tab/>
              <w:t xml:space="preserve">Il-Kummissjoni Ewropea għandha </w:t>
            </w:r>
            <w:r w:rsidRPr="00FD6B37">
              <w:rPr>
                <w:b/>
                <w:i/>
                <w:color w:val="auto"/>
              </w:rPr>
              <w:lastRenderedPageBreak/>
              <w:t>teżamina b'mod regolari s-sitwazzjoni fil-pajjiżi terzi u l-opportunità li tipproponi li jiżdiedu mal-lista komuni tal-UE ta' pajjiżi ta' oriġini bla periklu. Jekk ikun hemm bżonn, il-Kummissjoni għandha tifformula proposta sabiex twessa' l-lista komuni tal-UE ta' pajjiżi ta' oriġini bla periklu, wara valutazzjoni sostanzjata dwar ir-rispett tal-kriterji stabbiliti fl-Artikolu 47 ta' dan ir-Regolament min-naħa tal-pajjiżi kkonċernati.</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{FR}</w:t>
      </w:r>
      <w:r w:rsidRPr="00FD6B37">
        <w:rPr>
          <w:color w:val="auto"/>
        </w:rPr>
        <w:t>fr</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1456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Rachida Dati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48 – paragrafu 1b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1b.</w:t>
            </w:r>
            <w:r w:rsidRPr="00FD6B37">
              <w:rPr>
                <w:b/>
                <w:i/>
                <w:color w:val="auto"/>
              </w:rPr>
              <w:tab/>
              <w:t>L-Istati Membri jistgħu jippreżentaw proposti lill-Kummissjoni sabiex jiżdiedu pajjiżi terzi fl-Anness 1 għal dan ir-Regolament. Il-Kummissjoni għandha mbagħad teżamina dawn il-proposti fi żmien sitt xhur, abbażi ta' sensiela ta' sorsi ta' informazzjoni għad-dispożizzjoni tagħha, u meta dan ikun rilevanti, tifformula proposta sabiex temenda l-Anness 1 għal dan ir-Regolament.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{FR}</w:t>
      </w:r>
      <w:r w:rsidRPr="00FD6B37">
        <w:rPr>
          <w:color w:val="auto"/>
        </w:rPr>
        <w:t>fr</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1457</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48 – 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r>
            <w:r w:rsidRPr="00FD6B37">
              <w:rPr>
                <w:color w:val="auto"/>
              </w:rPr>
              <w:t>Il-Kummissjoni għandha tirrevedi</w:t>
            </w:r>
            <w:r w:rsidRPr="00FD6B37">
              <w:rPr>
                <w:b/>
                <w:i/>
                <w:color w:val="auto"/>
              </w:rPr>
              <w:t xml:space="preserve"> </w:t>
            </w:r>
            <w:r w:rsidRPr="00FD6B37">
              <w:rPr>
                <w:b/>
                <w:i/>
                <w:color w:val="auto"/>
              </w:rPr>
              <w:lastRenderedPageBreak/>
              <w:t>regolarment</w:t>
            </w:r>
            <w:r w:rsidRPr="00FD6B37">
              <w:rPr>
                <w:color w:val="auto"/>
              </w:rPr>
              <w:t xml:space="preserve"> is-sitwazzjoni f'pajjiżi terzi li huma fuq il-lista komuni tal-UE ta' pajjiżi ta' oriġini bla periklu, bl-assistenza tal-Aġenzija tal-Unjoni għall-Asil u abbażi ta' sorsi oħra ta' informazzjoni msemmija fl-Artikolu</w:t>
            </w:r>
            <w:r w:rsidRPr="00FD6B37">
              <w:rPr>
                <w:b/>
                <w:i/>
                <w:color w:val="auto"/>
              </w:rPr>
              <w:t xml:space="preserve"> 45</w:t>
            </w:r>
            <w:r w:rsidRPr="00FD6B37">
              <w:rPr>
                <w:color w:val="auto"/>
              </w:rPr>
              <w:t>(2).</w:t>
            </w:r>
          </w:p>
        </w:tc>
        <w:tc>
          <w:tcPr>
            <w:tcW w:w="4876" w:type="dxa"/>
          </w:tcPr>
          <w:p w:rsidR="00E83E0D" w:rsidRPr="00FD6B37" w:rsidRDefault="00E83E0D" w:rsidP="00E83E0D">
            <w:pPr>
              <w:pStyle w:val="Normal6"/>
              <w:rPr>
                <w:b/>
                <w:i/>
                <w:color w:val="auto"/>
              </w:rPr>
            </w:pPr>
            <w:r w:rsidRPr="00FD6B37">
              <w:rPr>
                <w:color w:val="auto"/>
              </w:rPr>
              <w:lastRenderedPageBreak/>
              <w:t>2.</w:t>
            </w:r>
            <w:r w:rsidRPr="00FD6B37">
              <w:rPr>
                <w:b/>
                <w:i/>
                <w:color w:val="auto"/>
              </w:rPr>
              <w:tab/>
            </w:r>
            <w:r w:rsidRPr="00FD6B37">
              <w:rPr>
                <w:color w:val="auto"/>
              </w:rPr>
              <w:t>Il-Kummissjoni għandha tirrevedi</w:t>
            </w:r>
            <w:r w:rsidRPr="00FD6B37">
              <w:rPr>
                <w:b/>
                <w:i/>
                <w:color w:val="auto"/>
              </w:rPr>
              <w:t xml:space="preserve"> </w:t>
            </w:r>
            <w:r w:rsidRPr="00FD6B37">
              <w:rPr>
                <w:b/>
                <w:i/>
                <w:color w:val="auto"/>
              </w:rPr>
              <w:lastRenderedPageBreak/>
              <w:t>kontinwament</w:t>
            </w:r>
            <w:r w:rsidRPr="00FD6B37">
              <w:rPr>
                <w:color w:val="auto"/>
              </w:rPr>
              <w:t xml:space="preserve"> is-sitwazzjoni f'pajjiżi terzi li huma fuq il-lista komuni tal-UE ta' pajjiżi ta' oriġini bla periklu</w:t>
            </w:r>
            <w:r w:rsidRPr="00FD6B37">
              <w:rPr>
                <w:b/>
                <w:i/>
                <w:color w:val="auto"/>
              </w:rPr>
              <w:t xml:space="preserve"> jew li huma sospiżi minn dik il-lista skont l-Artikolu 49. Għandha tirrevedi kontinwament ukoll il-konformità ta' dawk il-pajjiżi mal-kundizzjonijiet għall-indikazzjoni ta' pajjiż bħala pajjiż ta' oriġini bla periklu stabbiliti fl-Artikolu 47</w:t>
            </w:r>
            <w:r w:rsidRPr="00FD6B37">
              <w:rPr>
                <w:color w:val="auto"/>
              </w:rPr>
              <w:t>, bl-assistenza tal-Aġenzija tal-Unjoni għall-Asil u abbażi ta' sorsi oħra ta' informazzjoni msemmija fl-Artikolu</w:t>
            </w:r>
            <w:r w:rsidRPr="00FD6B37">
              <w:rPr>
                <w:b/>
                <w:i/>
                <w:color w:val="auto"/>
              </w:rPr>
              <w:t xml:space="preserve"> 47</w:t>
            </w:r>
            <w:r w:rsidRPr="00FD6B37">
              <w:rPr>
                <w:color w:val="auto"/>
              </w:rPr>
              <w:t>(2).</w:t>
            </w:r>
            <w:r w:rsidRPr="00FD6B37">
              <w:rPr>
                <w:b/>
                <w:i/>
                <w:color w:val="auto"/>
              </w:rPr>
              <w:t xml:space="preserve"> Hija għandha żżomm lill-Parlament Ewropew informat fil-ħin.</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F82606" w:rsidP="00E83E0D">
      <w:pPr>
        <w:pStyle w:val="Normal12Italic"/>
        <w:rPr>
          <w:color w:val="auto"/>
        </w:rPr>
      </w:pPr>
      <w:r w:rsidRPr="00FD6B37">
        <w:rPr>
          <w:color w:val="auto"/>
        </w:rPr>
        <w:t xml:space="preserve">Allinjament tal-kliem </w:t>
      </w:r>
      <w:r w:rsidR="00E83E0D" w:rsidRPr="00FD6B37">
        <w:rPr>
          <w:color w:val="auto"/>
        </w:rPr>
        <w:t>mal-Emenda 27 tal-pożizzjoni tal-Parlament dwar ir-Regolament SCO.</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1458</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48 – 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r>
            <w:r w:rsidRPr="00FD6B37">
              <w:rPr>
                <w:color w:val="auto"/>
              </w:rPr>
              <w:t>Il-Kummissjoni għandha tirrevedi regolarment is-sitwazzjoni f'pajjiżi terzi li huma fuq il-lista komuni tal-UE ta' pajjiżi ta' oriġini bla periklu, bl-assistenza tal-Aġenzija tal-Unjoni għall-Asil u abbażi ta' sorsi oħra ta' informazzjoni msemmija fl-Artikolu 45(2).</w:t>
            </w:r>
          </w:p>
        </w:tc>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r>
            <w:r w:rsidRPr="00FD6B37">
              <w:rPr>
                <w:color w:val="auto"/>
              </w:rPr>
              <w:t>Il-Kummissjoni għandha tirrevedi regolarment is-sitwazzjoni f'pajjiżi terzi li huma fuq il-lista komuni tal-UE ta' pajjiżi ta' oriġini bla periklu</w:t>
            </w:r>
            <w:r w:rsidRPr="00FD6B37">
              <w:rPr>
                <w:b/>
                <w:i/>
                <w:color w:val="auto"/>
              </w:rPr>
              <w:t xml:space="preserve"> u t-tali pajjiżi prospettivi ġodda</w:t>
            </w:r>
            <w:r w:rsidRPr="00FD6B37">
              <w:rPr>
                <w:color w:val="auto"/>
              </w:rPr>
              <w:t>, bl-assistenza tal-Aġenzija tal-Unjoni għall-Asil u abbażi ta' sorsi oħra ta' informazzjoni msemmija fl-Artikolu 45(2).</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1459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48 – paragrafu 2a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2a.</w:t>
            </w:r>
            <w:r w:rsidRPr="00FD6B37">
              <w:rPr>
                <w:b/>
                <w:i/>
                <w:color w:val="auto"/>
              </w:rPr>
              <w:tab/>
              <w:t>Il-Kummissjoni għandha tikkonsulta lill-Aġenzija tal-Unjoni għall-Asil meta twettaq ir-reviżjonijiet regolari tagħha tas-sitwazzjoni fil-pajjiżi terzi li huma inklużi fil-lista komuni tal-UE ta' pajjiżi ta' oriġini bla periklu, inklużi dawk li ġew sospiżi. Il-Kummissjoni tista' titlob li l-Aġenzija tal-Unjoni għall-Asil twettaq reviżjoni tas-sitwazzjoni fi kwalunkwe tali pajjiż terz bil-għan li tivvaluta l-kriterji stabbiliti fl-Artikolu 47.</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Meta tirrevedi l-lista komuni tal-UE ta' pajjiżi ta' oriġini bla periklu, il-Kummissjoni għandha tikkonsulta lil organizzazzjonijiet internazzjonali, b'mod partikolari lill-UNHCR, u organizzazzjonijiet tas-soċjetà ċivili jew individwi rilevanti b'għarfien espert ippruvat speċifiku skont il-pajjiż u dwar id-drittijiet tal-bniedem.</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F82606" w:rsidP="00E83E0D">
      <w:pPr>
        <w:pStyle w:val="Normal12Italic"/>
        <w:rPr>
          <w:color w:val="auto"/>
        </w:rPr>
      </w:pPr>
      <w:r w:rsidRPr="00FD6B37">
        <w:rPr>
          <w:color w:val="auto"/>
        </w:rPr>
        <w:t xml:space="preserve">Allinjament tal-kliem </w:t>
      </w:r>
      <w:r w:rsidR="00E83E0D" w:rsidRPr="00FD6B37">
        <w:rPr>
          <w:color w:val="auto"/>
        </w:rPr>
        <w:t>mal-Emenda 34(1) u (2) tal-pożizzjoni tal-Parlament dwar ir-Regolament SCO.</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1460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48 – paragrafu 4</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4.</w:t>
            </w:r>
            <w:r w:rsidRPr="00FD6B37">
              <w:rPr>
                <w:b/>
                <w:i/>
                <w:color w:val="auto"/>
              </w:rPr>
              <w:tab/>
              <w:t>Il-Kunnissjoni għandha tingħata s-setgħa li tadotta atti delegati biex tissospendi l-preżenza ta' pajjiż terz mil-lista komuni tal-UE ta' pajjiżi ta' oriġini bla periklu skont il-kundizzjonijiet stabbiliti fl-Artikolu 49.</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Il-parti rilevanti ta' dan it-test ġiet trasferita fl-Artikolu 49.</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1461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48 – paragrafu 4</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4.</w:t>
            </w:r>
            <w:r w:rsidRPr="00FD6B37">
              <w:rPr>
                <w:b/>
                <w:i/>
                <w:color w:val="auto"/>
              </w:rPr>
              <w:tab/>
              <w:t>Il-Kunnissjoni</w:t>
            </w:r>
            <w:r w:rsidRPr="00FD6B37">
              <w:rPr>
                <w:color w:val="auto"/>
              </w:rPr>
              <w:t xml:space="preserve"> għandha tingħata s-setgħa li tadotta atti delegati biex tissospendi l-preżenza ta' pajjiż terz mil-lista komuni tal-UE ta' pajjiżi ta' oriġini bla periklu skont il-kundizzjonijiet stabbiliti fl-Artikolu 49.</w:t>
            </w:r>
          </w:p>
        </w:tc>
        <w:tc>
          <w:tcPr>
            <w:tcW w:w="4876" w:type="dxa"/>
          </w:tcPr>
          <w:p w:rsidR="00E83E0D" w:rsidRPr="00FD6B37" w:rsidRDefault="00E83E0D" w:rsidP="00E83E0D">
            <w:pPr>
              <w:pStyle w:val="Normal6"/>
              <w:rPr>
                <w:b/>
                <w:i/>
                <w:color w:val="auto"/>
              </w:rPr>
            </w:pPr>
            <w:r w:rsidRPr="00FD6B37">
              <w:rPr>
                <w:color w:val="auto"/>
              </w:rPr>
              <w:t>4.</w:t>
            </w:r>
            <w:r w:rsidRPr="00FD6B37">
              <w:rPr>
                <w:b/>
                <w:i/>
                <w:color w:val="auto"/>
              </w:rPr>
              <w:tab/>
              <w:t>Il-Kummissjoni</w:t>
            </w:r>
            <w:r w:rsidRPr="00FD6B37">
              <w:rPr>
                <w:color w:val="auto"/>
              </w:rPr>
              <w:t xml:space="preserve"> għandha tingħata s-setgħa li tadotta atti delegati biex</w:t>
            </w:r>
            <w:r w:rsidRPr="00FD6B37">
              <w:rPr>
                <w:b/>
                <w:i/>
                <w:color w:val="auto"/>
              </w:rPr>
              <w:t xml:space="preserve"> tintroduċi pajjiż terz u biex</w:t>
            </w:r>
            <w:r w:rsidRPr="00FD6B37">
              <w:rPr>
                <w:color w:val="auto"/>
              </w:rPr>
              <w:t xml:space="preserve"> tissospendi l-preżenza ta' pajjiż terz mil-lista komuni tal-UE ta' pajjiżi ta' oriġini bla periklu skont il-kundizzjonijiet stabbiliti fl-Artikolu 49.</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1462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49</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Center"/>
              <w:rPr>
                <w:b/>
                <w:i/>
                <w:color w:val="auto"/>
              </w:rPr>
            </w:pPr>
            <w:r w:rsidRPr="00FD6B37">
              <w:rPr>
                <w:b/>
                <w:i/>
                <w:color w:val="auto"/>
                <w:sz w:val="24"/>
              </w:rPr>
              <w:t>Artikolu 49</w:t>
            </w:r>
            <w:r w:rsidRPr="00FD6B37">
              <w:rPr>
                <w:b/>
                <w:i/>
                <w:color w:val="auto"/>
              </w:rPr>
              <w:tab/>
            </w:r>
          </w:p>
        </w:tc>
        <w:tc>
          <w:tcPr>
            <w:tcW w:w="4876" w:type="dxa"/>
          </w:tcPr>
          <w:p w:rsidR="00E83E0D" w:rsidRPr="00FD6B37" w:rsidRDefault="00E83E0D" w:rsidP="00E83E0D">
            <w:pPr>
              <w:pStyle w:val="Normal6"/>
              <w:rPr>
                <w:b/>
                <w:i/>
                <w:color w:val="auto"/>
              </w:rPr>
            </w:pPr>
            <w:r w:rsidRPr="00FD6B37">
              <w:rPr>
                <w:b/>
                <w:i/>
                <w:color w:val="auto"/>
              </w:rPr>
              <w:t>imħassar</w:t>
            </w:r>
          </w:p>
        </w:tc>
      </w:tr>
      <w:tr w:rsidR="00FD6B37" w:rsidRPr="00FD6B37" w:rsidTr="00E83E0D">
        <w:trPr>
          <w:jc w:val="center"/>
        </w:trPr>
        <w:tc>
          <w:tcPr>
            <w:tcW w:w="4876" w:type="dxa"/>
          </w:tcPr>
          <w:p w:rsidR="00E83E0D" w:rsidRPr="00FD6B37" w:rsidRDefault="00E83E0D" w:rsidP="00E83E0D">
            <w:pPr>
              <w:pStyle w:val="Center"/>
              <w:rPr>
                <w:b/>
                <w:i/>
                <w:color w:val="auto"/>
              </w:rPr>
            </w:pPr>
            <w:r w:rsidRPr="00FD6B37">
              <w:rPr>
                <w:b/>
                <w:i/>
                <w:color w:val="auto"/>
                <w:sz w:val="24"/>
              </w:rPr>
              <w:t>Sospensjoni u tneħħija tal-indikazzjoni ta' pajjiż terz bħala pajjiż terz bla periklu fil-livell tal-Unjoni jew mil-lista komuni tal-UE ta' pajjiżi ta' oriġini bla periklu</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1. F'każ ta' tibdil għall-għarrieda fis-sitwazzjoni ta' pajjiż terz li jkun indikat bħala pajjiż terz bla periklu fil-livell tal-Unjoni jew li jkun fil-lista komuni tal-UE ta' pajjiżi ta' oriġini bla periklu, il-Kummissjoni għandha twettaq valutazzjoni sostanzjata ta' kemm dak il-</w:t>
            </w:r>
            <w:r w:rsidRPr="00FD6B37">
              <w:rPr>
                <w:b/>
                <w:i/>
                <w:color w:val="auto"/>
              </w:rPr>
              <w:lastRenderedPageBreak/>
              <w:t>pajjiż ikun jissodisfa l-kundizzjonijiet stabbiliti fl-Artikolu 45 jew l-Artikolu 47 u, jekk il-Kummissjoni tqis li dawk il-kundizzjonijiet ma jkunux għadhom issodisfati, din għandha tadotta att delegat li jissospendi l-indikazzjoni ta' pajjiż terz bħala pajjiż terz bla periklu fil-livell tal-Unjoni jew li jissospendi l-preżenza ta' pajjiż terz mil-lista komuni tal-UE ta' pajjiżi ta' oriġini bla periklu għal perjodu ta' sitt xhur.</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2. Il-Kummissjoni għandha tirrevedi s-sitwazzjoni kontinwament f'dak il-pajjiż terz, filwaqt li tqis fost l-oħrajn informazzjoni mogħtija mill-Istati Membri dwar tibdil sussegwenti fis-sitwazzjni ta' dak il-pajjiż.</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3. Fejn il-Kummissjoni tkun adottat att delegat skont il-paragrafu 1 li jissospendi l-indikazzjoni ta' pajjiż terz bħala pajjiż terz bla periklu fil-livell tal-Unjoni jew jissospendi l-preżenza ta' pajjiż terz mil-lista komuni tal-UE ta' pajjiżi ta' oriġini bla periklu, fi żmien tliet xhur mill-adozzjoni ta' dak l-att delegat għandha tippreżenta proposta, b'konformità mal-proċedura leġiżlattiva ordinarja, għall-emenda ta' dan ir-Regolament biex dak il-pajjiż terz jitneħħa mill-indikazzjoni ta' pajjiżi terz bla periklu fil-livell tal-Unjoni jew mil-lista komuni tal-UE ta' pajjiżi ta' oriġini bla periklu.</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4. Meta tali proposta ma tiġix ippreżentata mill-Kummissjoni fi żmien tliet xhur mill-adozzjoni tal-att delegat kif imsemmi fil-paragrafu 2, l-att delegat li jissospendi l-pajjiż terz mill-indikazzjoni tiegħu bħala pajjiż terz bla periklu fil-livell tal-Unjoni jew li jissospendi l-preżenza ta' pajjiż terz mil-lista komuni tal-UE ta' pajjiżi ta' oriġini bla periklu ma għandux jibqa' jkollu effett. Meta tali proposta tiġi ppreżentata mill-Kummissjoni fi żmien tliet xhur, il-Kummissjoni għandha tingħata s-setgħa, abbażi ta' valutazzjoni sostanzjata, li testendi l-validità ta' dak l-att delegat għal perjodu ta' sitt xhur, bil-</w:t>
            </w:r>
            <w:r w:rsidRPr="00FD6B37">
              <w:rPr>
                <w:b/>
                <w:i/>
                <w:color w:val="auto"/>
              </w:rPr>
              <w:lastRenderedPageBreak/>
              <w:t>possibilità li testendi dan il-perjodu darba.</w:t>
            </w:r>
          </w:p>
        </w:tc>
        <w:tc>
          <w:tcPr>
            <w:tcW w:w="4876" w:type="dxa"/>
          </w:tcPr>
          <w:p w:rsidR="00E83E0D" w:rsidRPr="00FD6B37" w:rsidRDefault="00E83E0D" w:rsidP="00E83E0D">
            <w:pPr>
              <w:pStyle w:val="Normal6"/>
              <w:rPr>
                <w:color w:val="auto"/>
              </w:rPr>
            </w:pP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1463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49 – titolu</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Sospensjoni</w:t>
            </w:r>
            <w:r w:rsidRPr="00FD6B37">
              <w:rPr>
                <w:b/>
                <w:i/>
                <w:color w:val="auto"/>
              </w:rPr>
              <w:t xml:space="preserve"> u tneħħija tal-indikazzjoni</w:t>
            </w:r>
            <w:r w:rsidRPr="00FD6B37">
              <w:rPr>
                <w:color w:val="auto"/>
              </w:rPr>
              <w:t xml:space="preserve"> ta' pajjiż terz</w:t>
            </w:r>
            <w:r w:rsidRPr="00FD6B37">
              <w:rPr>
                <w:b/>
                <w:i/>
                <w:color w:val="auto"/>
              </w:rPr>
              <w:t xml:space="preserve"> bħala pajjiż terz bla periklu fil-livell tal-Unjoni jew</w:t>
            </w:r>
            <w:r w:rsidRPr="00FD6B37">
              <w:rPr>
                <w:color w:val="auto"/>
              </w:rPr>
              <w:t xml:space="preserve"> mil-lista komuni tal-UE ta' pajjiżi ta' oriġini bla periklu</w:t>
            </w:r>
          </w:p>
        </w:tc>
        <w:tc>
          <w:tcPr>
            <w:tcW w:w="4876" w:type="dxa"/>
          </w:tcPr>
          <w:p w:rsidR="00E83E0D" w:rsidRPr="00FD6B37" w:rsidRDefault="00E83E0D" w:rsidP="00E83E0D">
            <w:pPr>
              <w:pStyle w:val="Normal6"/>
              <w:rPr>
                <w:b/>
                <w:i/>
                <w:color w:val="auto"/>
              </w:rPr>
            </w:pPr>
            <w:r w:rsidRPr="00FD6B37">
              <w:rPr>
                <w:color w:val="auto"/>
              </w:rPr>
              <w:t>Sospensjoni ta' pajjiż terz mil-lista komuni tal-UE ta' pajjiżi ta' oriġini bla periklu</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Emenda mressqa għal konsistenza ma' emendi preċedenti u sussegwenti.</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1464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49 – paragrafu -1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-1.</w:t>
            </w:r>
            <w:r w:rsidRPr="00FD6B37">
              <w:rPr>
                <w:b/>
                <w:i/>
                <w:color w:val="auto"/>
              </w:rPr>
              <w:tab/>
              <w:t>Il-Kummissjoni għandha tingħata s-setgħa li tadotta atti delegati biex tissospendi l-preżenza ta' pajjiż terz mil-lista komuni tal-UE ta' pajjiżi ta' oriġini bla periklu skont il-kundizzjonijiet stabbiliti f'dan l-artikolu.</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Dan it-test ġie miżjud mill-Artikolu 48(4), peress li b'mod speċifiku jirrelata mas-sospensjoni ta' pajjiżi terzi mil-lista komuni tal-UE ta' pajjiżi ta' oriġini bla periklu.</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lastRenderedPageBreak/>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1465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49 – paragrafu 1</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t>F'każ ta'</w:t>
            </w:r>
            <w:r w:rsidRPr="00FD6B37">
              <w:rPr>
                <w:color w:val="auto"/>
              </w:rPr>
              <w:t xml:space="preserve"> tibdil għall-għarrieda fis-sitwazzjoni ta' pajjiż terz li jkun</w:t>
            </w:r>
            <w:r w:rsidRPr="00FD6B37">
              <w:rPr>
                <w:b/>
                <w:i/>
                <w:color w:val="auto"/>
              </w:rPr>
              <w:t xml:space="preserve"> indikat bħala pajjiż terz bla periklu fil-livell tal-Unjoni jew li jkun</w:t>
            </w:r>
            <w:r w:rsidRPr="00FD6B37">
              <w:rPr>
                <w:color w:val="auto"/>
              </w:rPr>
              <w:t xml:space="preserve"> fil-lista komuni tal-UE ta' pajjiżi ta' oriġini bla periklu, il-Kummissjoni għandha twettaq valutazzjoni sostanzjata ta' kemm dak il-pajjiż ikun jissodisfa l-kundizzjonijiet stabbiliti fl-Artikolu</w:t>
            </w:r>
            <w:r w:rsidRPr="00FD6B37">
              <w:rPr>
                <w:b/>
                <w:i/>
                <w:color w:val="auto"/>
              </w:rPr>
              <w:t xml:space="preserve"> 45 jew l-Artikolu</w:t>
            </w:r>
            <w:r w:rsidRPr="00FD6B37">
              <w:rPr>
                <w:color w:val="auto"/>
              </w:rPr>
              <w:t xml:space="preserve"> 47 u, jekk</w:t>
            </w:r>
            <w:r w:rsidRPr="00FD6B37">
              <w:rPr>
                <w:b/>
                <w:i/>
                <w:color w:val="auto"/>
              </w:rPr>
              <w:t xml:space="preserve"> il-Kummissjoni tqis li dawk il-kundizzjonijiet</w:t>
            </w:r>
            <w:r w:rsidRPr="00FD6B37">
              <w:rPr>
                <w:color w:val="auto"/>
              </w:rPr>
              <w:t xml:space="preserve"> ma jkunux għadhom issodisfati, din għandha tadotta att delegat li jissospendi</w:t>
            </w:r>
            <w:r w:rsidRPr="00FD6B37">
              <w:rPr>
                <w:b/>
                <w:i/>
                <w:color w:val="auto"/>
              </w:rPr>
              <w:t xml:space="preserve"> l-indikazzjoni ta' pajjiż terz bħala pajjiż terz bla periklu fil-livell tal-Unjoni jew li jissospendi</w:t>
            </w:r>
            <w:r w:rsidRPr="00FD6B37">
              <w:rPr>
                <w:color w:val="auto"/>
              </w:rPr>
              <w:t xml:space="preserve"> l-preżenza ta'</w:t>
            </w:r>
            <w:r w:rsidRPr="00FD6B37">
              <w:rPr>
                <w:b/>
                <w:i/>
                <w:color w:val="auto"/>
              </w:rPr>
              <w:t xml:space="preserve"> pajjiż</w:t>
            </w:r>
            <w:r w:rsidRPr="00FD6B37">
              <w:rPr>
                <w:color w:val="auto"/>
              </w:rPr>
              <w:t xml:space="preserve"> terz mil-lista komuni tal-UE ta' pajjiżi ta' oriġini bla periklu għal perjodu ta' sitt xhur.</w:t>
            </w:r>
          </w:p>
        </w:tc>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t>Jekk</w:t>
            </w:r>
            <w:r w:rsidRPr="00FD6B37">
              <w:rPr>
                <w:color w:val="auto"/>
              </w:rPr>
              <w:t xml:space="preserve"> tibdil għall-għarrieda fis-sitwazzjoni ta' pajjiż terz li jkun fil-lista komuni tal-UE ta' pajjiżi ta' oriġini bla periklu</w:t>
            </w:r>
            <w:r w:rsidRPr="00FD6B37">
              <w:rPr>
                <w:b/>
                <w:i/>
                <w:color w:val="auto"/>
              </w:rPr>
              <w:t xml:space="preserve"> jista' jwassal għan-nuqqas ta' konformità ta' dak il-pajjiż mal-kundizzjonijiet għall-indikazzjoni ta' pajjiż bħala pajjiż ta' oriġini bla periklu</w:t>
            </w:r>
            <w:r w:rsidRPr="00FD6B37">
              <w:rPr>
                <w:color w:val="auto"/>
              </w:rPr>
              <w:t>, il-Kummissjoni għandha twettaq</w:t>
            </w:r>
            <w:r w:rsidRPr="00FD6B37">
              <w:rPr>
                <w:b/>
                <w:i/>
                <w:color w:val="auto"/>
              </w:rPr>
              <w:t xml:space="preserve"> immedjatament u b'mod rapidu</w:t>
            </w:r>
            <w:r w:rsidRPr="00FD6B37">
              <w:rPr>
                <w:color w:val="auto"/>
              </w:rPr>
              <w:t xml:space="preserve"> valutazzjoni sostanzjata ta' kemm dak il-pajjiż ikun jissodisfa l-kundizzjonijiet stabbiliti fl-Artikolu 47 u, jekk</w:t>
            </w:r>
            <w:r w:rsidRPr="00FD6B37">
              <w:rPr>
                <w:b/>
                <w:i/>
                <w:color w:val="auto"/>
              </w:rPr>
              <w:t xml:space="preserve"> dawn</w:t>
            </w:r>
            <w:r w:rsidRPr="00FD6B37">
              <w:rPr>
                <w:color w:val="auto"/>
              </w:rPr>
              <w:t xml:space="preserve"> ma jkunux għadhom issodisfati, din għandha tadotta</w:t>
            </w:r>
            <w:r w:rsidRPr="00FD6B37">
              <w:rPr>
                <w:b/>
                <w:i/>
                <w:color w:val="auto"/>
              </w:rPr>
              <w:t xml:space="preserve"> mill-aktar fis possibbli</w:t>
            </w:r>
            <w:r w:rsidRPr="00FD6B37">
              <w:rPr>
                <w:color w:val="auto"/>
              </w:rPr>
              <w:t xml:space="preserve"> att delegat</w:t>
            </w:r>
            <w:r w:rsidRPr="00FD6B37">
              <w:rPr>
                <w:b/>
                <w:i/>
                <w:color w:val="auto"/>
              </w:rPr>
              <w:t>, skont l-Artikolu 290 tat-TFUE,</w:t>
            </w:r>
            <w:r w:rsidRPr="00FD6B37">
              <w:rPr>
                <w:color w:val="auto"/>
              </w:rPr>
              <w:t xml:space="preserve"> li jissospendi l-preżenza ta'</w:t>
            </w:r>
            <w:r w:rsidRPr="00FD6B37">
              <w:rPr>
                <w:b/>
                <w:i/>
                <w:color w:val="auto"/>
              </w:rPr>
              <w:t xml:space="preserve"> dak il-pajjiż</w:t>
            </w:r>
            <w:r w:rsidRPr="00FD6B37">
              <w:rPr>
                <w:color w:val="auto"/>
              </w:rPr>
              <w:t xml:space="preserve"> terz mil-lista komuni tal-UE ta' pajjiżi ta' oriġini bla periklu għal perjodu ta' sitt xhur.</w:t>
            </w:r>
            <w:r w:rsidRPr="00FD6B37">
              <w:rPr>
                <w:b/>
                <w:i/>
                <w:color w:val="auto"/>
              </w:rPr>
              <w:br/>
              <w:t>Kemm jista' jkun malajr wara li ssir konxja mill-bidla fis-sitwazzjoni u fi kwalunkwe każ qabel ma tadotta l-att delegat li jissospendi l-inklużjoni ta' dak il-pajjiż terz mil-lista komuni tal-UE, il-Kummissjoni għandha tinforma lill-Istati Membri u tirrakomandalhom biex ma japplikawx il-kunċett ta' pajjiż ta' oriġini bla periklu għal dak il-pajjiż terz fil-livell nazzjonali.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F82606" w:rsidP="00E83E0D">
      <w:pPr>
        <w:pStyle w:val="Normal12Italic"/>
        <w:rPr>
          <w:color w:val="auto"/>
        </w:rPr>
      </w:pPr>
      <w:r w:rsidRPr="00FD6B37">
        <w:rPr>
          <w:color w:val="auto"/>
        </w:rPr>
        <w:t xml:space="preserve">Allinjament tal-kliem </w:t>
      </w:r>
      <w:r w:rsidR="00E83E0D" w:rsidRPr="00FD6B37">
        <w:rPr>
          <w:color w:val="auto"/>
        </w:rPr>
        <w:t>mal-Emenda 31 tal-pożizzjoni tal-Parlament dwar ir-Regolament SCO.</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1466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lastRenderedPageBreak/>
        <w:t>&lt;Article&gt;</w:t>
      </w:r>
      <w:r w:rsidRPr="00FD6B37">
        <w:rPr>
          <w:color w:val="auto"/>
        </w:rPr>
        <w:t>Artikolu 49 – paragrafu 1</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r>
            <w:r w:rsidRPr="00FD6B37">
              <w:rPr>
                <w:color w:val="auto"/>
              </w:rPr>
              <w:t>F'każ ta' tibdil għall-għarrieda fis-sitwazzjoni ta' pajjiż terz li jkun</w:t>
            </w:r>
            <w:r w:rsidRPr="00FD6B37">
              <w:rPr>
                <w:b/>
                <w:i/>
                <w:color w:val="auto"/>
              </w:rPr>
              <w:t xml:space="preserve"> indikat bħala pajjiż terz bla periklu fil-livell tal-Unjoni jew li jkun</w:t>
            </w:r>
            <w:r w:rsidRPr="00FD6B37">
              <w:rPr>
                <w:color w:val="auto"/>
              </w:rPr>
              <w:t xml:space="preserve"> fil-lista komuni tal-UE ta' pajjiżi ta' oriġini bla periklu, il-Kummissjoni għandha twettaq valutazzjoni sostanzjata ta' kemm dak il-pajjiż ikun jissodisfa l-kundizzjonijiet stabbiliti fl-Artikolu</w:t>
            </w:r>
            <w:r w:rsidRPr="00FD6B37">
              <w:rPr>
                <w:b/>
                <w:i/>
                <w:color w:val="auto"/>
              </w:rPr>
              <w:t xml:space="preserve"> 45 jew l-Artikolu</w:t>
            </w:r>
            <w:r w:rsidRPr="00FD6B37">
              <w:rPr>
                <w:color w:val="auto"/>
              </w:rPr>
              <w:t xml:space="preserve"> 47 u, jekk il-Kummissjoni tqis li dawk il-kundizzjonijiet ma jkunux għadhom issodisfati, din għandha tadotta att delegat li jissospendi l-indikazzjoni ta' pajjiż terz bħala pajjiż terz bla periklu fil-livell tal-Unjoni jew li jissospendi l-preżenza ta' pajjiż terz mil-lista komuni tal-UE ta' pajjiżi ta' oriġini bla periklu għal perjodu ta' sitt xhur.</w:t>
            </w:r>
          </w:p>
        </w:tc>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r>
            <w:r w:rsidRPr="00FD6B37">
              <w:rPr>
                <w:color w:val="auto"/>
              </w:rPr>
              <w:t>F'każ ta' tibdil għall-għarrieda fis-sitwazzjoni ta' pajjiż terz li jkun fil-lista komuni tal-UE ta' pajjiżi ta' oriġini bla periklu, il-Kummissjoni għandha twettaq valutazzjoni sostanzjata ta' kemm dak il-pajjiż ikun jissodisfa l-kundizzjonijiet stabbiliti fl-Artikolu 47 u, jekk il-Kummissjoni tqis li dawk il-kundizzjonijiet ma jkunux għadhom issodisfati, din għandha tadotta att delegat li jissospendi l-indikazzjoni ta' pajjiż terz bħala pajjiż terz bla periklu fil-livell tal-Unjoni jew li jissospendi l-preżenza ta' pajjiż terz mil-lista komuni tal-UE ta' pajjiżi ta' oriġini bla periklu għal perjodu ta' sitt xhur.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1467</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49 – paragrafu 1</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r>
            <w:r w:rsidRPr="00FD6B37">
              <w:rPr>
                <w:color w:val="auto"/>
              </w:rPr>
              <w:t>F'każ ta' tibdil għall-għarrieda fis-sitwazzjoni ta' pajjiż terz li jkun indikat bħala pajjiż terz bla periklu fil-livell tal-Unjoni jew li jkun fil-lista komuni tal-UE ta' pajjiżi ta' oriġini bla periklu, il-Kummissjoni għandha twettaq valutazzjoni sostanzjata ta' kemm dak il-pajjiż ikun jissodisfa l-kundizzjonijiet stabbiliti fl-Artikolu 45 jew l-Artikolu 47 u, jekk il-Kummissjoni tqis li dawk il-kundizzjonijiet ma jkunux għadhom issodisfati, din għandha tadotta att delegat li jissospendi l-indikazzjoni ta' pajjiż terz bħala pajjiż terz bla periklu fil-livell tal-Unjoni jew li jissospendi l-preżenza ta' pajjiż terz mil-</w:t>
            </w:r>
            <w:r w:rsidRPr="00FD6B37">
              <w:rPr>
                <w:color w:val="auto"/>
              </w:rPr>
              <w:lastRenderedPageBreak/>
              <w:t>lista komuni tal-UE ta' pajjiżi ta' oriġini bla periklu għal perjodu ta'</w:t>
            </w:r>
            <w:r w:rsidRPr="00FD6B37">
              <w:rPr>
                <w:b/>
                <w:i/>
                <w:color w:val="auto"/>
              </w:rPr>
              <w:t xml:space="preserve"> sitt</w:t>
            </w:r>
            <w:r w:rsidRPr="00FD6B37">
              <w:rPr>
                <w:color w:val="auto"/>
              </w:rPr>
              <w:t xml:space="preserve"> xhur.</w:t>
            </w:r>
          </w:p>
        </w:tc>
        <w:tc>
          <w:tcPr>
            <w:tcW w:w="4876" w:type="dxa"/>
          </w:tcPr>
          <w:p w:rsidR="00E83E0D" w:rsidRPr="00FD6B37" w:rsidRDefault="00E83E0D" w:rsidP="00E83E0D">
            <w:pPr>
              <w:pStyle w:val="Normal6"/>
              <w:rPr>
                <w:b/>
                <w:i/>
                <w:color w:val="auto"/>
              </w:rPr>
            </w:pPr>
            <w:r w:rsidRPr="00FD6B37">
              <w:rPr>
                <w:color w:val="auto"/>
              </w:rPr>
              <w:lastRenderedPageBreak/>
              <w:t>1.</w:t>
            </w:r>
            <w:r w:rsidRPr="00FD6B37">
              <w:rPr>
                <w:b/>
                <w:i/>
                <w:color w:val="auto"/>
              </w:rPr>
              <w:tab/>
            </w:r>
            <w:r w:rsidRPr="00FD6B37">
              <w:rPr>
                <w:color w:val="auto"/>
              </w:rPr>
              <w:t>F'każ ta' tibdil għall-għarrieda fis-sitwazzjoni ta' pajjiż terz li jkun indikat bħala pajjiż terz bla periklu fil-livell tal-Unjoni jew li jkun fil-lista komuni tal-UE ta' pajjiżi ta' oriġini bla periklu, il-Kummissjoni għandha twettaq valutazzjoni sostanzjata ta' kemm dak il-pajjiż ikun jissodisfa l-kundizzjonijiet stabbiliti fl-Artikolu 45 jew l-Artikolu 47 u, jekk il-Kummissjoni tqis li dawk il-kundizzjonijiet ma jkunux għadhom issodisfati, din għandha tadotta att delegat li jissospendi l-indikazzjoni ta' pajjiż terz bħala pajjiż terz bla periklu fil-livell tal-Unjoni jew li jissospendi l-preżenza ta' pajjiż terz mil-</w:t>
            </w:r>
            <w:r w:rsidRPr="00FD6B37">
              <w:rPr>
                <w:color w:val="auto"/>
              </w:rPr>
              <w:lastRenderedPageBreak/>
              <w:t>lista komuni tal-UE ta' pajjiżi ta' oriġini bla periklu għal perjodu ta'</w:t>
            </w:r>
            <w:r w:rsidRPr="00FD6B37">
              <w:rPr>
                <w:b/>
                <w:i/>
                <w:color w:val="auto"/>
              </w:rPr>
              <w:t xml:space="preserve"> tliet</w:t>
            </w:r>
            <w:r w:rsidRPr="00FD6B37">
              <w:rPr>
                <w:color w:val="auto"/>
              </w:rPr>
              <w:t xml:space="preserve"> xhur.</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1468</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49 – paragrafu 2a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2a.</w:t>
            </w:r>
            <w:r w:rsidRPr="00FD6B37">
              <w:rPr>
                <w:b/>
                <w:i/>
                <w:color w:val="auto"/>
              </w:rPr>
              <w:tab/>
              <w:t>Jekk, matul il-perjodu ta' sospensjoni, mill-informazzjoni disponibbli jkun jidher biċ-ċar li għal darb'oħra l-pajjiż terz jissodisfa l-kundizzjonijiet stabbiliti fl-Artikolu 47, il-Kummissjoni għandha, mhux aktar kmieni minn sitt xhur wara l-adozzjoni tad-deċiżjoni skont il-paragrafu 1, tadotta deċiżjoni biex tirrevoka s-sospensjoni ta' dak il-pajjiż mil-lista komuni tal-UE ta' pajjiżi ta' oriġini bla periklu f'konformità mal-Artikolu 290 tat-TFUE.</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F82606" w:rsidP="00E83E0D">
      <w:pPr>
        <w:pStyle w:val="Normal12Italic"/>
        <w:rPr>
          <w:color w:val="auto"/>
        </w:rPr>
      </w:pPr>
      <w:r w:rsidRPr="00FD6B37">
        <w:rPr>
          <w:color w:val="auto"/>
        </w:rPr>
        <w:t xml:space="preserve">Allinjament tal-kliem </w:t>
      </w:r>
      <w:r w:rsidR="00E83E0D" w:rsidRPr="00FD6B37">
        <w:rPr>
          <w:color w:val="auto"/>
        </w:rPr>
        <w:t>mal-Emenda 32 tal-pożizzjoni tal-Parlament dwar ir-Regolament SCO.</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1469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49 – paragrafu 2b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2b.</w:t>
            </w:r>
            <w:r w:rsidRPr="00FD6B37">
              <w:rPr>
                <w:b/>
                <w:i/>
                <w:color w:val="auto"/>
              </w:rPr>
              <w:tab/>
              <w:t>Il-UNHCR, organizzazzjonijiet mhux governattivi u esperti individwali b'għarfien espert ippruvat u rilevanti speċifiku skont il-pajjiż u dwar id-drittijiet tal-bniedem jistgħu jitolbu lill-</w:t>
            </w:r>
            <w:r w:rsidRPr="00FD6B37">
              <w:rPr>
                <w:b/>
                <w:i/>
                <w:color w:val="auto"/>
              </w:rPr>
              <w:lastRenderedPageBreak/>
              <w:t>Kummissjoni biex tissospendi jew tneħħi pajjiż mil-lista komuni tal-UE ta' pajjiżi ta' oriġini bla periklu. Tali talba għandha tinkludi deskrizzjoni dettaljata u aġġornata dwar is-sitwazzjoni tad-drittijiet tal-bniedem u l-ksur persistenti tad-drittijiet tal-bniedem li qed iseħħ fil-pajjiż ikkonċernat. Din għandha tispeċifika wkoll in-nuqqas ta' konformità mal-kriterji stabbiliti fl-Artikolu 47 b'ġustifikazzjoni tas-sospensjoni jew l-irtirar ta' dak il-pajjiż mil-lista komuni tal-UE ta' pajjiżi ta' oriġini bla periklu. Ħlief fejn tqis it-talba bħala inammissibbli, mhux sostanzjata jew ripetitiva, il-Kummissjoni għandha tivvaluta l-informazzjoni preżentata f'dawn it-talbiet.</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F82606" w:rsidP="00E83E0D">
      <w:pPr>
        <w:pStyle w:val="Normal12Italic"/>
        <w:rPr>
          <w:color w:val="auto"/>
        </w:rPr>
      </w:pPr>
      <w:r w:rsidRPr="00FD6B37">
        <w:rPr>
          <w:color w:val="auto"/>
        </w:rPr>
        <w:t xml:space="preserve">Allinjament tal-kliem </w:t>
      </w:r>
      <w:r w:rsidR="00E83E0D" w:rsidRPr="00FD6B37">
        <w:rPr>
          <w:color w:val="auto"/>
        </w:rPr>
        <w:t>mal-Emenda 34(3) tal-pożizzjoni tal-Parlament dwar ir-Regolament SCO.</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1470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49 – paragrafu 3</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3.</w:t>
            </w:r>
            <w:r w:rsidRPr="00FD6B37">
              <w:rPr>
                <w:b/>
                <w:i/>
                <w:color w:val="auto"/>
              </w:rPr>
              <w:tab/>
              <w:t xml:space="preserve">Fejn il-Kummissjoni tkun adottat att delegat skont il-paragrafu 1 li jissospendi l-indikazzjoni ta' pajjiż terz bħala pajjiż terz bla periklu fil-livell tal-Unjoni jew jissospendi l-preżenza ta' pajjiż terz mil-lista komuni tal-UE ta' pajjiżi ta' oriġini bla periklu, fi żmien tliet xhur mill-adozzjoni ta' dak l-att delegat għandha tippreżenta proposta, b'konformità mal-proċedura leġiżlattiva ordinarja, għall-emenda ta' dan ir-Regolament biex dak il-pajjiż terz jitneħħa mill-indikazzjoni ta' pajjiżi terz bla periklu </w:t>
            </w:r>
            <w:r w:rsidRPr="00FD6B37">
              <w:rPr>
                <w:b/>
                <w:i/>
                <w:color w:val="auto"/>
              </w:rPr>
              <w:lastRenderedPageBreak/>
              <w:t>fil-livell tal-Unjoni jew mil-lista komuni tal-UE ta' pajjiżi ta' oriġini bla periklu.</w:t>
            </w:r>
          </w:p>
        </w:tc>
        <w:tc>
          <w:tcPr>
            <w:tcW w:w="4876" w:type="dxa"/>
          </w:tcPr>
          <w:p w:rsidR="00E83E0D" w:rsidRPr="00FD6B37" w:rsidRDefault="00E83E0D" w:rsidP="00E83E0D">
            <w:pPr>
              <w:pStyle w:val="Normal6"/>
              <w:rPr>
                <w:b/>
                <w:i/>
                <w:color w:val="auto"/>
              </w:rPr>
            </w:pPr>
            <w:r w:rsidRPr="00FD6B37">
              <w:rPr>
                <w:b/>
                <w:i/>
                <w:color w:val="auto"/>
              </w:rPr>
              <w:lastRenderedPageBreak/>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Il-parti rilevanti ta' dan it-test ġiet trasferita fl-Artikolu 49a.</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1471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49 – paragrafu 3</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3.</w:t>
            </w:r>
            <w:r w:rsidRPr="00FD6B37">
              <w:rPr>
                <w:b/>
                <w:i/>
                <w:color w:val="auto"/>
              </w:rPr>
              <w:tab/>
            </w:r>
            <w:r w:rsidRPr="00FD6B37">
              <w:rPr>
                <w:color w:val="auto"/>
              </w:rPr>
              <w:t>Fejn il-Kummissjoni tkun adottat att delegat skont il-paragrafu 1 li jissospendi l-indikazzjoni ta' pajjiż terz bħala pajjiż terz bla periklu fil-livell tal-Unjoni jew jissospendi l-preżenza ta' pajjiż terz mil-lista komuni tal-UE ta' pajjiżi ta' oriġini bla periklu, fi żmien tliet xhur mill-adozzjoni ta' dak l-att delegat għandha tippreżenta proposta, b'konformità mal-proċedura leġiżlattiva ordinarja, għall-emenda ta'</w:t>
            </w:r>
            <w:r w:rsidRPr="00FD6B37">
              <w:rPr>
                <w:b/>
                <w:i/>
                <w:color w:val="auto"/>
              </w:rPr>
              <w:t xml:space="preserve"> dan ir-Regolament</w:t>
            </w:r>
            <w:r w:rsidRPr="00FD6B37">
              <w:rPr>
                <w:color w:val="auto"/>
              </w:rPr>
              <w:t xml:space="preserve"> biex dak il-pajjiż terz jitneħħa mill-indikazzjoni ta' pajjiżi terz bla periklu fil-livell tal-Unjoni jew mil-lista komuni tal-UE ta' pajjiżi ta' oriġini bla periklu.</w:t>
            </w:r>
          </w:p>
        </w:tc>
        <w:tc>
          <w:tcPr>
            <w:tcW w:w="4876" w:type="dxa"/>
          </w:tcPr>
          <w:p w:rsidR="00E83E0D" w:rsidRPr="00FD6B37" w:rsidRDefault="00E83E0D" w:rsidP="00E83E0D">
            <w:pPr>
              <w:pStyle w:val="Normal6"/>
              <w:rPr>
                <w:b/>
                <w:i/>
                <w:color w:val="auto"/>
              </w:rPr>
            </w:pPr>
            <w:r w:rsidRPr="00FD6B37">
              <w:rPr>
                <w:color w:val="auto"/>
              </w:rPr>
              <w:t>3.</w:t>
            </w:r>
            <w:r w:rsidRPr="00FD6B37">
              <w:rPr>
                <w:b/>
                <w:i/>
                <w:color w:val="auto"/>
              </w:rPr>
              <w:tab/>
            </w:r>
            <w:r w:rsidRPr="00FD6B37">
              <w:rPr>
                <w:color w:val="auto"/>
              </w:rPr>
              <w:t>Fejn il-Kummissjoni tkun adottat att delegat skont il-paragrafu 1 li jissospendi l-indikazzjoni ta' pajjiż terz bħala pajjiż terz bla periklu fil-livell tal-Unjoni jew jissospendi l-preżenza ta' pajjiż terz mil-lista komuni tal-UE ta' pajjiżi ta' oriġini bla periklu, fi żmien tliet xhur mill-adozzjoni ta' dak l-att delegat għandha tippreżenta proposta, b'konformità mal-proċedura leġiżlattiva ordinarja, għall-emenda ta'</w:t>
            </w:r>
            <w:r w:rsidRPr="00FD6B37">
              <w:rPr>
                <w:b/>
                <w:i/>
                <w:color w:val="auto"/>
              </w:rPr>
              <w:t xml:space="preserve"> din id-Direttiva</w:t>
            </w:r>
            <w:r w:rsidRPr="00FD6B37">
              <w:rPr>
                <w:color w:val="auto"/>
              </w:rPr>
              <w:t xml:space="preserve"> biex dak il-pajjiż terz jitneħħa mill-indikazzjoni ta' pajjiżi terz bla periklu fil-livell tal-Unjoni jew mil-lista komuni tal-UE ta' pajjiżi ta' oriġini bla periklu.</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1472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49 – paragrafu 4</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4.</w:t>
            </w:r>
            <w:r w:rsidRPr="00FD6B37">
              <w:rPr>
                <w:b/>
                <w:i/>
                <w:color w:val="auto"/>
              </w:rPr>
              <w:tab/>
              <w:t xml:space="preserve">Meta tali proposta ma tiġix ippreżentata mill-Kummissjoni fi żmien </w:t>
            </w:r>
            <w:r w:rsidRPr="00FD6B37">
              <w:rPr>
                <w:b/>
                <w:i/>
                <w:color w:val="auto"/>
              </w:rPr>
              <w:lastRenderedPageBreak/>
              <w:t>tliet xhur mill-adozzjoni tal-att delegat kif imsemmi fil-paragrafu 2, l-att delegat li jissospendi l-pajjiż terz mill-indikazzjoni tiegħu bħala pajjiż terz bla periklu fil-livell tal-Unjoni jew li jissospendi l-preżenza ta' pajjiż terz mil-lista komuni tal-UE ta' pajjiżi ta' oriġini bla periklu ma għandux jibqa' jkollu effett. Meta tali proposta tiġi ppreżentata mill-Kummissjoni fi żmien tliet xhur, il-Kummissjoni għandha tingħata s-setgħa, abbażi ta' valutazzjoni sostanzjata, li testendi l-validità ta' dak l-att delegat għal perjodu ta' sitt xhur, bil-possibilità li testendi dan il-perjodu darba.</w:t>
            </w:r>
          </w:p>
        </w:tc>
        <w:tc>
          <w:tcPr>
            <w:tcW w:w="4876" w:type="dxa"/>
          </w:tcPr>
          <w:p w:rsidR="00E83E0D" w:rsidRPr="00FD6B37" w:rsidRDefault="00E83E0D" w:rsidP="00E83E0D">
            <w:pPr>
              <w:pStyle w:val="Normal6"/>
              <w:rPr>
                <w:b/>
                <w:i/>
                <w:color w:val="auto"/>
              </w:rPr>
            </w:pPr>
            <w:r w:rsidRPr="00FD6B37">
              <w:rPr>
                <w:b/>
                <w:i/>
                <w:color w:val="auto"/>
              </w:rPr>
              <w:lastRenderedPageBreak/>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Il-parti rilevanti ta' dan it-test ġiet trasferita fl-Artikolu 49a.</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1473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49 – paragrafu 4</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4.</w:t>
            </w:r>
            <w:r w:rsidRPr="00FD6B37">
              <w:rPr>
                <w:b/>
                <w:i/>
                <w:color w:val="auto"/>
              </w:rPr>
              <w:tab/>
              <w:t xml:space="preserve">Meta tali proposta ma tiġix ippreżentata mill-Kummissjoni fi żmien tliet xhur mill-adozzjoni tal-att delegat kif imsemmi fil-paragrafu 2, l-att delegat li jissospendi l-pajjiż terz mill-indikazzjoni tiegħu bħala pajjiż terz bla periklu fil-livell tal-Unjoni jew li jissospendi l-preżenza ta' pajjiż terz mil-lista komuni tal-UE ta' pajjiżi ta' oriġini bla periklu ma għandux jibqa' jkollu effett. Meta tali proposta tiġi ppreżentata mill-Kummissjoni fi żmien tliet xhur, il-Kummissjoni għandha tingħata s-setgħa, abbażi ta' valutazzjoni sostanzjata, li testendi l-validità ta' dak l-att delegat għal perjodu ta' sitt xhur, bil-possibilità li </w:t>
            </w:r>
            <w:r w:rsidRPr="00FD6B37">
              <w:rPr>
                <w:b/>
                <w:i/>
                <w:color w:val="auto"/>
              </w:rPr>
              <w:lastRenderedPageBreak/>
              <w:t>testendi dan il-perjodu darba.</w:t>
            </w:r>
          </w:p>
        </w:tc>
        <w:tc>
          <w:tcPr>
            <w:tcW w:w="4876" w:type="dxa"/>
          </w:tcPr>
          <w:p w:rsidR="00E83E0D" w:rsidRPr="00FD6B37" w:rsidRDefault="00E83E0D" w:rsidP="00E83E0D">
            <w:pPr>
              <w:pStyle w:val="Normal6"/>
              <w:rPr>
                <w:b/>
                <w:i/>
                <w:color w:val="auto"/>
              </w:rPr>
            </w:pPr>
            <w:r w:rsidRPr="00FD6B37">
              <w:rPr>
                <w:b/>
                <w:i/>
                <w:color w:val="auto"/>
              </w:rPr>
              <w:lastRenderedPageBreak/>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1474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Laura Ferrara</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49 – paragrafu 4</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4.</w:t>
            </w:r>
            <w:r w:rsidRPr="00FD6B37">
              <w:rPr>
                <w:b/>
                <w:i/>
                <w:color w:val="auto"/>
              </w:rPr>
              <w:tab/>
            </w:r>
            <w:r w:rsidRPr="00FD6B37">
              <w:rPr>
                <w:color w:val="auto"/>
              </w:rPr>
              <w:t>Meta tali proposta</w:t>
            </w:r>
            <w:r w:rsidRPr="00FD6B37">
              <w:rPr>
                <w:b/>
                <w:i/>
                <w:color w:val="auto"/>
              </w:rPr>
              <w:t xml:space="preserve"> ma tiġix ippreżentata mill-Kummissjoni fi żmien tliet xhur mill-adozzjoni tal-att delegat kif imsemmi fil-paragrafu 2, l-att delegat li jissospendi l-pajjiż terz mill-indikazzjoni tiegħu bħala pajjiż terz bla periklu fil-livell tal-Unjoni jew li jissospendi l-preżenza ta' pajjiż terz mil-lista komuni tal-UE ta' pajjiżi ta' oriġini bla periklu ma għandux jibqa' jkollu effett. Meta tali proposta</w:t>
            </w:r>
            <w:r w:rsidRPr="00FD6B37">
              <w:rPr>
                <w:color w:val="auto"/>
              </w:rPr>
              <w:t xml:space="preserve"> tiġi ppreżentata mill-Kummissjoni fi żmien tliet xhur, il-Kummissjoni għandha tingħata s-setgħa, abbażi ta' valutazzjoni sostanzjata, li</w:t>
            </w:r>
            <w:r w:rsidRPr="00FD6B37">
              <w:rPr>
                <w:b/>
                <w:i/>
                <w:color w:val="auto"/>
              </w:rPr>
              <w:t xml:space="preserve"> testedni</w:t>
            </w:r>
            <w:r w:rsidRPr="00FD6B37">
              <w:rPr>
                <w:color w:val="auto"/>
              </w:rPr>
              <w:t xml:space="preserve"> l-validità ta' dak l-att delegat għal perjodu ta' sitt xhur, bil-possibilità li testendi dan il-perjodu darba.</w:t>
            </w:r>
          </w:p>
        </w:tc>
        <w:tc>
          <w:tcPr>
            <w:tcW w:w="4876" w:type="dxa"/>
          </w:tcPr>
          <w:p w:rsidR="00E83E0D" w:rsidRPr="00FD6B37" w:rsidRDefault="00E83E0D" w:rsidP="00E83E0D">
            <w:pPr>
              <w:pStyle w:val="Normal6"/>
              <w:rPr>
                <w:b/>
                <w:i/>
                <w:color w:val="auto"/>
              </w:rPr>
            </w:pPr>
            <w:r w:rsidRPr="00FD6B37">
              <w:rPr>
                <w:color w:val="auto"/>
              </w:rPr>
              <w:t>4.</w:t>
            </w:r>
            <w:r w:rsidRPr="00FD6B37">
              <w:rPr>
                <w:b/>
                <w:i/>
                <w:color w:val="auto"/>
              </w:rPr>
              <w:tab/>
            </w:r>
            <w:r w:rsidRPr="00FD6B37">
              <w:rPr>
                <w:color w:val="auto"/>
              </w:rPr>
              <w:t>Meta tali proposta tiġi ppreżentata mill-Kummissjoni fi żmien tliet xhur, il-Kummissjoni għandha tingħata s-setgħa, abbażi ta' valutazzjoni sostanzjata, li</w:t>
            </w:r>
            <w:r w:rsidRPr="00FD6B37">
              <w:rPr>
                <w:b/>
                <w:i/>
                <w:color w:val="auto"/>
              </w:rPr>
              <w:t xml:space="preserve"> testendi</w:t>
            </w:r>
            <w:r w:rsidRPr="00FD6B37">
              <w:rPr>
                <w:color w:val="auto"/>
              </w:rPr>
              <w:t xml:space="preserve"> l-validità ta' dak l-att delegat għal perjodu ta' sitt xhur, bil-possibilità li testendi dan il-perjodu darba.</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{IT}</w:t>
      </w:r>
      <w:r w:rsidRPr="00FD6B37">
        <w:rPr>
          <w:color w:val="auto"/>
        </w:rPr>
        <w:t>it</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1475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49a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Center"/>
              <w:rPr>
                <w:b/>
                <w:i/>
                <w:color w:val="auto"/>
              </w:rPr>
            </w:pPr>
            <w:r w:rsidRPr="00FD6B37">
              <w:rPr>
                <w:b/>
                <w:i/>
                <w:color w:val="auto"/>
                <w:sz w:val="24"/>
              </w:rPr>
              <w:t>Artikolu 49a</w:t>
            </w:r>
            <w:r w:rsidRPr="00FD6B37">
              <w:rPr>
                <w:b/>
                <w:i/>
                <w:color w:val="auto"/>
              </w:rPr>
              <w:tab/>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Center"/>
              <w:rPr>
                <w:b/>
                <w:i/>
                <w:color w:val="auto"/>
              </w:rPr>
            </w:pPr>
            <w:r w:rsidRPr="00FD6B37">
              <w:rPr>
                <w:b/>
                <w:i/>
                <w:color w:val="auto"/>
                <w:sz w:val="24"/>
              </w:rPr>
              <w:t>It-tneħħija ta' pajjiż terz mil-lista komuni tal-UE ta' pajjiżi ta' oriġini bla periklu</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 xml:space="preserve">1. Fejn il-Kummissjoni tkun adottat att </w:t>
            </w:r>
            <w:r w:rsidRPr="00FD6B37">
              <w:rPr>
                <w:b/>
                <w:i/>
                <w:color w:val="auto"/>
              </w:rPr>
              <w:lastRenderedPageBreak/>
              <w:t>delegat skont l-Artikolu 49(1), li jissospendi l-indikazzjoni ta' pajjiż terz bħala pajjiżi ta' oriġini bla periklu, fi żmien sitt xhur mid-data tal-adozzjoni ta' dak l-att delegat għandha tippreżenta proposta, f'konformità mal-proċedura leġiżlattiva ordinarja, għall-emenda ta' dan ir-Regolament biex dak il-pajjiż terz jitneħħa mil-lista komuni tal-UE ta' pajjiżi ta' oriġini bla periklu.</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2. Meta tali proposta leġiżlattiva tiġi ppreżentata mill-Kummissjoni fi żmien sitt xhur, il-Kummissjoni għandha tingħata s-setgħa, abbażi ta' valutazzjoni sostanzjata, li testendi l-validità ta' dak l-att delegat għal perjodu ta' sitt xhur, bil-possibilità li testendi dan il-perjodu darba.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3. Kull emenda għal-lista komuni tal-UE ta' pajjiżi ta' oriġini bla periklu tiġi adottata skont il-proċedura leġiżlattiva ordinarja. Għal dak il-għan:</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Il-Kummissjoni għandha teżamina b'mod regolari s-sitwazzjoni fil-pajjiżi terzi u l-opportunità li tipproponi li jiżdiedu mal-lista komuni tal-UE ta' pajjiżi ta' oriġini bla periklu.</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Jekk xieraq, il-Kummissjoni għandha tħejji proposta sabiex testendi l-lista komuni tal-pajjiżi ta' oriġini bla periklu wara valutazzjoni sostanzjata dwar jekk il-pajjiżi li għandhom jiġu miżjuda mal-lista jissodisfawx il-kriterji stabbiliti fl-Artikolu 47.</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 xml:space="preserve">Il-valutazzjonijiet dwar jekk pajjiż huwiex pajjiż ta' oriġini bla periklu mwettqa f'konformità ma' dan l-Artikolu għandhom ikunu bbażati fuq firxa ta' sorsi ta' informazzjoni, inklużi b'mod partikolari rapportar regolari mis-SEAE u informazzjoni mill-Istati Membri, mill-Aġenzija tal-Unjoni għall-Asil, mill-UNHCR, mill-Kunsill tal-Ewropa, u minn organizzazzjonijiet internazzjonali rilevanti oħra, u organizzazzjonijiet nazzjonali jew internazzjonali mhux </w:t>
            </w:r>
            <w:r w:rsidRPr="00FD6B37">
              <w:rPr>
                <w:b/>
                <w:i/>
                <w:color w:val="auto"/>
              </w:rPr>
              <w:lastRenderedPageBreak/>
              <w:t>governattivi.</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 xml:space="preserve">Huwa aktar faċli li wieħed jifhem dawn l-Artikoli jekk issir distinzjoni bejn is-sospensjoni ta' pajjiż mil-lista u t-tneħħija ta' pajjiż mil-lista, billi ż-żewġ proċeduri huma differenti. Emenda mressqa </w:t>
      </w:r>
      <w:r w:rsidR="00222E2B" w:rsidRPr="00FD6B37">
        <w:rPr>
          <w:color w:val="auto"/>
        </w:rPr>
        <w:t>fuq il-bażi</w:t>
      </w:r>
      <w:r w:rsidRPr="00FD6B37">
        <w:rPr>
          <w:color w:val="auto"/>
        </w:rPr>
        <w:t xml:space="preserve"> tal-Emendi 28 u 32 tal-pożizzjoni tal-Parlament dwar l-SCO, għal konsistenza ma' emendi preċedenti dwar pajjiżi terzi bla periklu, u sabiex tiġi żgurata l-koerenza fit-test sħiħ.</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1476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Center"/>
              <w:rPr>
                <w:b/>
                <w:i/>
                <w:color w:val="auto"/>
              </w:rPr>
            </w:pPr>
            <w:r w:rsidRPr="00FD6B37">
              <w:rPr>
                <w:b/>
                <w:i/>
                <w:color w:val="auto"/>
                <w:sz w:val="24"/>
              </w:rPr>
              <w:t>Artikolu 50</w:t>
            </w:r>
            <w:r w:rsidRPr="00FD6B37">
              <w:rPr>
                <w:b/>
                <w:i/>
                <w:color w:val="auto"/>
              </w:rPr>
              <w:tab/>
            </w:r>
          </w:p>
        </w:tc>
        <w:tc>
          <w:tcPr>
            <w:tcW w:w="4876" w:type="dxa"/>
          </w:tcPr>
          <w:p w:rsidR="00E83E0D" w:rsidRPr="00FD6B37" w:rsidRDefault="00E83E0D" w:rsidP="00E83E0D">
            <w:pPr>
              <w:pStyle w:val="Normal6"/>
              <w:rPr>
                <w:b/>
                <w:i/>
                <w:color w:val="auto"/>
              </w:rPr>
            </w:pPr>
            <w:r w:rsidRPr="00FD6B37">
              <w:rPr>
                <w:b/>
                <w:i/>
                <w:color w:val="auto"/>
              </w:rPr>
              <w:t>imħassar</w:t>
            </w:r>
          </w:p>
        </w:tc>
      </w:tr>
      <w:tr w:rsidR="00FD6B37" w:rsidRPr="00FD6B37" w:rsidTr="00E83E0D">
        <w:trPr>
          <w:jc w:val="center"/>
        </w:trPr>
        <w:tc>
          <w:tcPr>
            <w:tcW w:w="4876" w:type="dxa"/>
          </w:tcPr>
          <w:p w:rsidR="00E83E0D" w:rsidRPr="00FD6B37" w:rsidRDefault="00E83E0D" w:rsidP="00E83E0D">
            <w:pPr>
              <w:pStyle w:val="Center"/>
              <w:rPr>
                <w:b/>
                <w:i/>
                <w:color w:val="auto"/>
              </w:rPr>
            </w:pPr>
            <w:r w:rsidRPr="00FD6B37">
              <w:rPr>
                <w:b/>
                <w:i/>
                <w:color w:val="auto"/>
                <w:sz w:val="24"/>
              </w:rPr>
              <w:t>Indikazzjoni ta' pajjiżi terzi bħala pajjiżi terz bla periklu jew pajjiż ta' oriġini bla periklu fil-livell nazzjonali</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1. Għal perjodu ta' ħames snin mid-dħul fis-seħħ ta' dan ir-Regolament, l-Istati Membri jistgħu jżommu jew jintroduċu leġiżlazzjoni li tippermetti l-indikazzjoni nazzjonali ta' pajjiżi terzi bla periklu jew pajjiżi ta' oriġini bla periklu minbarra dawk indikati fil-livell tal-Unjoni jew li jinsabu fuq il-lista komuni tal-UE fl-Anness 1, għall-finijiet tal-eżami ta' applikazzjonijiet għal protezzjoni internazzjonali.</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 xml:space="preserve">2. Meta pajjiż terz ikun sospiż milli jkun indikat bħala pajjiż terz bla periklu fil-livell tal-Unjoni jew il-preżenza ta' pajjiż terz tkun ġiet sospiża mil-lista komuni tal-UE fl-Anness 1 għal dan ir-Regolament skont l-Artikolu 49(1), l-Istati Membri ma għandhomx jindikaw lil dak il-pajjiż bħala pajjiż terz bla periklu jew pajjiż ta' </w:t>
            </w:r>
            <w:r w:rsidRPr="00FD6B37">
              <w:rPr>
                <w:b/>
                <w:i/>
                <w:color w:val="auto"/>
              </w:rPr>
              <w:lastRenderedPageBreak/>
              <w:t>oriġini bla periklu fil-livell nazzjonali, u lanqas ma għandhom japplikaw il-kunċett ta' pajjiż terz bla periklu fuq bażi ad hoc fir-rigward ta' applikant speċifiku.</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3.</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Meta pajjiż terz ma jibqax indikat bħala pajjiż terz bla periklu fil-livell tal-Unjoni jew pajjiż terz jitneħħa mil-lista komuni tal-UE fl-Anness I għal dan ir-Regolament skont il-proċedura leġiżlattiva ordinarja, Stat Membru jista' jinnotifika lill-Kummissjoni li huwa jqis li, wara tibdil fis-sitwazzjoni ta' dak il-pajjiż, dan jerġa' jissodisfa l-kundizzjonijiet stabbiliti fl-Artikolu 45(1) u fl-Artikolu 47.</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In-notifika għandha tinkludi valutazzjoni sostanzjata tal-fatt li dak il-pajjiż jissodisfa l-kundizzjonijiet stabbiliti fl-Artikolu 45(1) u fl-Artikolu 47, inkluża spjegazzjoni tat-tibdil speċifiku fis-sitwazzjoni tal-pajjiż terz, li jiżgura li l-pajjiż jissodisfa għal darb'oħra dawk il-kundizzjonijiet.</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L-Istat Membru tan-notifika jista' jindika biss lil dak il-pajjiż terz bħala pajjiż terz bla periklu jew pajjiż ta' oriġini bla periklu fil-livell nazzjonali sakemm il-Kummissjoni ma toġġezzjonax għal din l-indikazzjoni.</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4. L-Istati Membri għandhom jinnotifikaw lill-Kummissjoni u lill-Aġenzija tal-Unjoni Ewropea għall-Asil dwar il-pajjiżi terzi li huma indikati bħala pajjiżi terzi bla periklu jew pajjiżi ta' oriġini bla periklu fil-livell nazzjonali immedjatament wara tali indikazzjoni. L-Istati Membri għandhom jinfurmaw lill-Kummissjoni u lill-Aġenzija darba fis-sena dwar il-pajjiżi terzi bla periklu l-oħra li għalihom jiġi applikat il-kunċett fuq bażi ad hoc fir-rigward ta' applikant speċifiku.</w:t>
            </w:r>
          </w:p>
        </w:tc>
        <w:tc>
          <w:tcPr>
            <w:tcW w:w="4876" w:type="dxa"/>
          </w:tcPr>
          <w:p w:rsidR="00E83E0D" w:rsidRPr="00FD6B37" w:rsidRDefault="00E83E0D" w:rsidP="00E83E0D">
            <w:pPr>
              <w:pStyle w:val="Normal6"/>
              <w:rPr>
                <w:color w:val="auto"/>
              </w:rPr>
            </w:pP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lastRenderedPageBreak/>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1477</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Center"/>
              <w:rPr>
                <w:b/>
                <w:i/>
                <w:color w:val="auto"/>
              </w:rPr>
            </w:pPr>
            <w:r w:rsidRPr="00FD6B37">
              <w:rPr>
                <w:b/>
                <w:i/>
                <w:color w:val="auto"/>
                <w:sz w:val="24"/>
              </w:rPr>
              <w:t>Artikolu 50</w:t>
            </w:r>
            <w:r w:rsidRPr="00FD6B37">
              <w:rPr>
                <w:b/>
                <w:i/>
                <w:color w:val="auto"/>
              </w:rPr>
              <w:tab/>
            </w:r>
          </w:p>
        </w:tc>
        <w:tc>
          <w:tcPr>
            <w:tcW w:w="4876" w:type="dxa"/>
          </w:tcPr>
          <w:p w:rsidR="00E83E0D" w:rsidRPr="00FD6B37" w:rsidRDefault="00E83E0D" w:rsidP="00E83E0D">
            <w:pPr>
              <w:pStyle w:val="Normal6"/>
              <w:rPr>
                <w:b/>
                <w:i/>
                <w:color w:val="auto"/>
              </w:rPr>
            </w:pPr>
            <w:r w:rsidRPr="00FD6B37">
              <w:rPr>
                <w:b/>
                <w:i/>
                <w:color w:val="auto"/>
              </w:rPr>
              <w:t>imħassar</w:t>
            </w:r>
          </w:p>
        </w:tc>
      </w:tr>
      <w:tr w:rsidR="00FD6B37" w:rsidRPr="00FD6B37" w:rsidTr="00E83E0D">
        <w:trPr>
          <w:jc w:val="center"/>
        </w:trPr>
        <w:tc>
          <w:tcPr>
            <w:tcW w:w="4876" w:type="dxa"/>
          </w:tcPr>
          <w:p w:rsidR="00E83E0D" w:rsidRPr="00FD6B37" w:rsidRDefault="00E83E0D" w:rsidP="00E83E0D">
            <w:pPr>
              <w:pStyle w:val="Center"/>
              <w:rPr>
                <w:b/>
                <w:i/>
                <w:color w:val="auto"/>
              </w:rPr>
            </w:pPr>
            <w:r w:rsidRPr="00FD6B37">
              <w:rPr>
                <w:b/>
                <w:i/>
                <w:color w:val="auto"/>
                <w:sz w:val="24"/>
              </w:rPr>
              <w:t>Indikazzjoni ta' pajjiżi terzi bħala pajjiżi terz bla periklu jew pajjiż ta' oriġini bla periklu fil-livell nazzjonali</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1. Għal perjodu ta' ħames snin mid-dħul fis-seħħ ta' dan ir-Regolament, l-Istati Membri jistgħu jżommu jew jintroduċu leġiżlazzjoni li tippermetti l-indikazzjoni nazzjonali ta' pajjiżi terzi bla periklu jew pajjiżi ta' oriġini bla periklu minbarra dawk indikati fil-livell tal-Unjoni jew li jinsabu fuq il-lista komuni tal-UE fl-Anness 1, għall-finijiet tal-eżami ta' applikazzjonijiet għal protezzjoni internazzjonali.</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2. Meta pajjiż terz ikun sospiż milli jkun indikat bħala pajjiż terz bla periklu fil-livell tal-Unjoni jew il-preżenza ta' pajjiż terz tkun ġiet sospiża mil-lista komuni tal-UE fl-Anness 1 għal dan ir-Regolament skont l-Artikolu 49(1), l-Istati Membri ma għandhomx jindikaw lil dak il-pajjiż bħala pajjiż terz bla periklu jew pajjiż ta' oriġini bla periklu fil-livell nazzjonali, u lanqas ma għandhom japplikaw il-kunċett ta' pajjiż terz bla periklu fuq bażi ad hoc fir-rigward ta' applikant speċifiku.</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3.</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Meta pajjiż terz ma jibqax indikat bħala pajjiż terz bla periklu fil-livell tal-Unjoni jew pajjiż terz jitneħħa mil-lista komuni tal-UE fl-Anness I għal dan ir-Regolament skont il-proċedura leġiżlattiva ordinarja, Stat Membru jista' jinnotifika lill-Kummissjoni li huwa jqis li, wara tibdil fis-sitwazzjoni ta' dak il-pajjiż, dan jerġa' jissodisfa l-kundizzjonijiet stabbiliti fl-Artikolu 45(1) u fl-Artikolu 47.</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lastRenderedPageBreak/>
              <w:t>In-notifika għandha tinkludi valutazzjoni sostanzjata tal-fatt li dak il-pajjiż jissodisfa l-kundizzjonijiet stabbiliti fl-Artikolu 45(1) u fl-Artikolu 47, inkluża spjegazzjoni tat-tibdil speċifiku fis-sitwazzjoni tal-pajjiż terz, li jiżgura li l-pajjiż jissodisfa għal darb'oħra dawk il-kundizzjonijiet.</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L-Istat Membru tan-notifika jista' jindika biss lil dak il-pajjiż terz bħala pajjiż terz bla periklu jew pajjiż ta' oriġini bla periklu fil-livell nazzjonali sakemm il-Kummissjoni ma toġġezzjonax għal din l-indikazzjoni.</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4. L-Istati Membri għandhom jinnotifikaw lill-Kummissjoni u lill-Aġenzija tal-Unjoni Ewropea għall-Asil dwar il-pajjiżi terzi li huma indikati bħala pajjiżi terzi bla periklu jew pajjiżi ta' oriġini bla periklu fil-livell nazzjonali immedjatament wara tali indikazzjoni. L-Istati Membri għandhom jinfurmaw lill-Kummissjoni u lill-Aġenzija darba fis-sena dwar il-pajjiżi terzi bla periklu l-oħra li għalihom jiġi applikat il-kunċett fuq bażi ad hoc fir-rigward ta' applikant speċifiku.</w:t>
            </w:r>
          </w:p>
        </w:tc>
        <w:tc>
          <w:tcPr>
            <w:tcW w:w="4876" w:type="dxa"/>
          </w:tcPr>
          <w:p w:rsidR="00E83E0D" w:rsidRPr="00FD6B37" w:rsidRDefault="00E83E0D" w:rsidP="00E83E0D">
            <w:pPr>
              <w:pStyle w:val="Normal6"/>
              <w:rPr>
                <w:color w:val="auto"/>
              </w:rPr>
            </w:pP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1478</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 – paragrafu 1</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r>
            <w:r w:rsidRPr="00FD6B37">
              <w:rPr>
                <w:color w:val="auto"/>
              </w:rPr>
              <w:t>Għal perjodu ta'</w:t>
            </w:r>
            <w:r w:rsidRPr="00FD6B37">
              <w:rPr>
                <w:b/>
                <w:i/>
                <w:color w:val="auto"/>
              </w:rPr>
              <w:t xml:space="preserve"> ħames</w:t>
            </w:r>
            <w:r w:rsidRPr="00FD6B37">
              <w:rPr>
                <w:color w:val="auto"/>
              </w:rPr>
              <w:t xml:space="preserve"> snin mid-dħul fis-seħħ ta' dan ir-Regolament, l-Istati Membri jistgħu jżommu jew jintroduċu leġiżlazzjoni li tippermetti l-indikazzjoni nazzjonali ta' pajjiżi terzi bla periklu jew pajjiżi ta' oriġini bla periklu minbarra dawk indikati fil-livell tal-Unjoni jew li jinsabu fuq il-lista komuni tal-UE fl-Anness 1, </w:t>
            </w:r>
            <w:r w:rsidRPr="00FD6B37">
              <w:rPr>
                <w:color w:val="auto"/>
              </w:rPr>
              <w:lastRenderedPageBreak/>
              <w:t>għall-finijiet tal-eżami ta' applikazzjonijiet għal protezzjoni internazzjonali.</w:t>
            </w:r>
          </w:p>
        </w:tc>
        <w:tc>
          <w:tcPr>
            <w:tcW w:w="4876" w:type="dxa"/>
          </w:tcPr>
          <w:p w:rsidR="00E83E0D" w:rsidRPr="00FD6B37" w:rsidRDefault="00E83E0D" w:rsidP="00E83E0D">
            <w:pPr>
              <w:pStyle w:val="Normal6"/>
              <w:rPr>
                <w:b/>
                <w:i/>
                <w:color w:val="auto"/>
              </w:rPr>
            </w:pPr>
            <w:r w:rsidRPr="00FD6B37">
              <w:rPr>
                <w:color w:val="auto"/>
              </w:rPr>
              <w:lastRenderedPageBreak/>
              <w:t>1.</w:t>
            </w:r>
            <w:r w:rsidRPr="00FD6B37">
              <w:rPr>
                <w:b/>
                <w:i/>
                <w:color w:val="auto"/>
              </w:rPr>
              <w:tab/>
            </w:r>
            <w:r w:rsidRPr="00FD6B37">
              <w:rPr>
                <w:color w:val="auto"/>
              </w:rPr>
              <w:t>Għal perjodu ta'</w:t>
            </w:r>
            <w:r w:rsidRPr="00FD6B37">
              <w:rPr>
                <w:b/>
                <w:i/>
                <w:color w:val="auto"/>
              </w:rPr>
              <w:t xml:space="preserve"> tliet</w:t>
            </w:r>
            <w:r w:rsidRPr="00FD6B37">
              <w:rPr>
                <w:color w:val="auto"/>
              </w:rPr>
              <w:t xml:space="preserve"> snin mid-dħul fis-seħħ ta' dan ir-Regolament, l-Istati Membri jistgħu jżommu jew jintroduċu leġiżlazzjoni li tippermetti l-indikazzjoni nazzjonali ta' pajjiżi terzi bla periklu jew pajjiżi ta' oriġini bla periklu minbarra dawk indikati fil-livell tal-Unjoni jew li jinsabu fuq il-lista komuni tal-UE fl-Anness 1, </w:t>
            </w:r>
            <w:r w:rsidRPr="00FD6B37">
              <w:rPr>
                <w:color w:val="auto"/>
              </w:rPr>
              <w:lastRenderedPageBreak/>
              <w:t>għall-finijiet tal-eżami ta' applikazzjonijiet għal protezzjoni internazzjonali.</w:t>
            </w:r>
            <w:r w:rsidRPr="00FD6B37">
              <w:rPr>
                <w:b/>
                <w:i/>
                <w:color w:val="auto"/>
              </w:rPr>
              <w:br/>
              <w:t>Matul dak il-perjodu, huma għandhom ikunu responsabbli biex jiżguraw li l-listi nazzjonali ta' pajjiż ta' oriġini bla periklu u l-lista komuni tal-UE ta' pajjiżi ta' oriġini bla periklu huma konsistenti ma' xulxin. Dan jinvolvi dan li ġej:</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L-allinjament tal-kliem mal-Emenda 28 subparagrafu (b) u l-Emenda 41 tal-pożizzjoni tal-Parlament dwar ir-Regolament SCO.</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1479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Monika Hohlmeier, Heinz K. Becker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 – paragrafu 1</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t>Għal perjodu ta' ħames snin mid-dħul fis-seħħ ta' dan ir-Regolament,</w:t>
            </w:r>
            <w:r w:rsidRPr="00FD6B37">
              <w:rPr>
                <w:color w:val="auto"/>
              </w:rPr>
              <w:t xml:space="preserve"> l-Istati Membri jistgħu jżommu jew jintroduċu leġiżlazzjoni li tippermetti l-indikazzjoni nazzjonali ta' pajjiżi terzi bla periklu jew pajjiżi ta' oriġini bla periklu minbarra dawk indikati fil-livell tal-Unjoni jew li jinsabu fuq il-lista komuni tal-UE fl-Anness 1, għall-finijiet tal-eżami ta' applikazzjonijiet għal protezzjoni internazzjonali.</w:t>
            </w:r>
          </w:p>
        </w:tc>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r>
            <w:r w:rsidRPr="00FD6B37">
              <w:rPr>
                <w:color w:val="auto"/>
              </w:rPr>
              <w:t>L-Istati Membri jistgħu jżommu jew jintroduċu leġiżlazzjoni li tippermetti l-indikazzjoni nazzjonali ta' pajjiżi terzi bla periklu jew pajjiżi ta' oriġini bla periklu minbarra dawk indikati fil-livell tal-Unjoni jew li jinsabu fuq il-lista komuni tal-UE fl-Anness 1, għall-finijiet tal-eżami ta' applikazzjonijiet għal protezzjoni internazzjonali.</w:t>
            </w:r>
            <w:r w:rsidRPr="00FD6B37">
              <w:rPr>
                <w:b/>
                <w:i/>
                <w:color w:val="auto"/>
              </w:rPr>
              <w:t xml:space="preserve"> Din l-indikazzjoni nazzjonali ta' pajjiż terzi bla periklu jew pajjiżi ta' oriġini bla periklu għandha, għall-Istat Membru indikat, titqies bħala komplementari għall-pajjiżi terzi bla periklu jew il-pajjiżi ta' oriġini bla periklu indikati fil-livell tal-Unjoni.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1480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lastRenderedPageBreak/>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 – paragrafu 1</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t>Għal perjodu ta' ħames snin mid-dħul fis-seħħ ta' dan ir-Regolament,</w:t>
            </w:r>
            <w:r w:rsidRPr="00FD6B37">
              <w:rPr>
                <w:color w:val="auto"/>
              </w:rPr>
              <w:t xml:space="preserve"> l-Istati Membri jistgħu jżommu jew jintroduċu leġiżlazzjoni li tippermetti l-indikazzjoni nazzjonali ta' pajjiżi terzi bla periklu jew pajjiżi ta' oriġini bla periklu minbarra dawk indikati fil-livell tal-Unjoni jew li jinsabu fuq il-lista komuni tal-UE fl-Anness 1, għall-finijiet tal-eżami ta' applikazzjonijiet għal protezzjoni internazzjonali.</w:t>
            </w:r>
          </w:p>
        </w:tc>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r>
            <w:r w:rsidRPr="00FD6B37">
              <w:rPr>
                <w:color w:val="auto"/>
              </w:rPr>
              <w:t>L-Istati Membri jistgħu jżommu jew jintroduċu leġiżlazzjoni li tippermetti l-indikazzjoni nazzjonali ta' pajjiżi terzi bla periklu jew pajjiżi ta' oriġini bla periklu minbarra dawk indikati fil-livell tal-Unjoni jew li jinsabu fuq il-lista komuni tal-UE fl-Anness 1, għall-finijiet tal-eżami ta' applikazzjonijiet għal protezzjoni internazzjonali.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1481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 – paragrafu 1 – punt 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(a)</w:t>
            </w:r>
            <w:r w:rsidRPr="00FD6B37">
              <w:rPr>
                <w:b/>
                <w:i/>
                <w:color w:val="auto"/>
              </w:rPr>
              <w:tab/>
              <w:t>L-Istati Membri għandhom jinnotifikaw lill-Kummissjoni dwar kwalunkwe bidla li ssir fil-lista nazzjonali tagħhom.</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1482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 – paragrafu 1 – punt b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(b)</w:t>
            </w:r>
            <w:r w:rsidRPr="00FD6B37">
              <w:rPr>
                <w:b/>
                <w:i/>
                <w:color w:val="auto"/>
              </w:rPr>
              <w:tab/>
              <w:t>L-Istati Membri jistgħu jipproponu li jżidu pajjiżi terzi fil-lista komuni tal-UE ta' pajjiżi ta' oriġini bla periklu. Il-</w:t>
            </w:r>
            <w:r w:rsidRPr="00FD6B37">
              <w:rPr>
                <w:b/>
                <w:i/>
                <w:color w:val="auto"/>
              </w:rPr>
              <w:lastRenderedPageBreak/>
              <w:t>Kummissjoni mbagħad għandha teżamina dawk il-proposti fi żmien sitt xhur minn meta jiġu ppreżentati, abbażi tal-firxa ta' sorsi ta' informazzjoni għad-dispożizzjoni tagħha, b'mod partikolari r-rapporti tas-SEAE u l-informazzjoni mogħtija mill-Istati Membri, mill-Aġenzija Ewropea għall-Asil, mill-UNHCR, mill-Kunsill tal-Ewropa u minn organizzazzjonijiet internazzjonali oħra rilevanti, u organizzazzjonijiet mhux governattivi nazzjonali jew internazzjonali. Jekk din tiddeċiedi li pajjiż terz jista' jiġi miżjud mal-lista, il-Kummissjoni għandha tħejji proposta biex testendi l-lista komuni tal-UE ta' pajjiżi ta' oriġini bla periklu.</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1483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 – paragrafu 1 – punt c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(c)</w:t>
            </w:r>
            <w:r w:rsidRPr="00FD6B37">
              <w:rPr>
                <w:b/>
                <w:i/>
                <w:color w:val="auto"/>
              </w:rPr>
              <w:tab/>
              <w:t>Meta pajjiż terz ikun ġie sospiż mil-lista komuni tal-UE ta' pajjiżi ta' oriġini bla periklu skont l-Artikolu 49(1) ta' dan ir-Regolament, l-Istati Membri m'għandhomx jinnominaw lil dak il-pajjiż bħala pajjiż ta' oriġini bla periklu fil-livell nazzjonali.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1484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 – paragrafu 1 – punt d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(d)</w:t>
            </w:r>
            <w:r w:rsidRPr="00FD6B37">
              <w:rPr>
                <w:b/>
                <w:i/>
                <w:color w:val="auto"/>
              </w:rPr>
              <w:tab/>
              <w:t>Meta pajjiż terz ikun tneħħa mil-lista komuni tal-UE ta' pajjiżi ta' oriġini bla periklu skont l-Artikolu 49a, Stat Membru jista' jinnotifika lill-Kummissjoni meta jqis li, wara bidliet fis-sitwazzjoni ta' dak il-pajjiż terz, għal darb'oħra jerġa' jissodisfa l-kriterji stipulati fl-Anness I għal din id-Direttiva biex jiddaħħal fil-lista komuni tal-UE ta' pajjiżi ta' oriġini bla periklu.</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Il-Kummissjoni teżamina kwalunkwe notifika bħal din minn Stat Membru u, jekk ikun xieraq, tissottometti proposta lill-Parlament Ewropew u lill-Kunsill biex jemendaw il-lista komuni tal-UE ta' pajjiżi ta' oriġini bla periklu skont dan.</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Jekk il-Kummissjoni tiddeċiedi li ma tippreżentax tali proposta, l-Istati Membri ma jinnominawx lil dak il-pajjiż bħala pajjiż ta' oriġini bla periklu fil-livell nazzjonali.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1485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Monika Hohlmeier, Heinz K. Becker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 – paragrafu 1a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1a.</w:t>
            </w:r>
            <w:r w:rsidRPr="00FD6B37">
              <w:rPr>
                <w:b/>
                <w:i/>
                <w:color w:val="auto"/>
              </w:rPr>
              <w:tab/>
              <w:t>L-Istati Membri għandhom jinnotifikaw lill-Kummissjoni u lill-Aġenzija tal-Unjoni Ewropea għall-Asil dwar il-pajjiżi terzi li huma indikati bħala pajjiżi terzi bla periklu jew pajjiżi ta' oriġini bla periklu fil-livell nazzjonali immedjatament wara tali indikazzjoni. L-Istati Membri għandhom jinfurmaw lill-Kummissjoni u lill-Aġenzija darba fis-sena dwar il-pajjiżi terzi bla periklu l-oħra li għalihom jiġi applikat il-kunċett fuq bażi ad hoc fir-rigward ta' applikant speċifiku.</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Dan it-test tmexxa mill-Artikolu 50 (4).</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1486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Kinga Gál</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 – 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(2)</w:t>
            </w:r>
            <w:r w:rsidRPr="00FD6B37">
              <w:rPr>
                <w:b/>
                <w:i/>
                <w:color w:val="auto"/>
              </w:rPr>
              <w:tab/>
            </w:r>
            <w:r w:rsidRPr="00FD6B37">
              <w:rPr>
                <w:b/>
                <w:bCs/>
                <w:i/>
                <w:iCs/>
                <w:color w:val="auto"/>
              </w:rPr>
              <w:t>Meta pajjiż terz ikun sospiż milli jkun indikat bħala pajjiż terz bla periklu fil-livell tal-Unjoni jew il-preżenza ta' pajjiż terz tkun ġiet sospiża mil-lista komuni tal-UE fl-Anness 1 għal dan ir-Regolament skont l-Artikolu 49(1), l-Istati Membri ma għandhomx jindikaw lil dak il-pajjiż bħala pajjiż terz bla periklu jew pajjiż ta' oriġini bla periklu fil-livell nazzjonali, u lanqas ma għandhom japplikaw il-kunċett ta' pajjiż terz bla periklu fuq bażi ad hoc fir-rigward ta' applikant speċifiku.</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{HU}</w:t>
      </w:r>
      <w:r w:rsidRPr="00FD6B37">
        <w:rPr>
          <w:color w:val="auto"/>
        </w:rPr>
        <w:t>hu</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1487</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 – 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2.</w:t>
            </w:r>
            <w:r w:rsidRPr="00FD6B37">
              <w:rPr>
                <w:b/>
                <w:i/>
                <w:color w:val="auto"/>
              </w:rPr>
              <w:tab/>
              <w:t xml:space="preserve">Meta pajjiż terz ikun sospiż milli jkun indikat bħala pajjiż terz bla periklu fil-livell tal-Unjoni jew il-preżenza ta' pajjiż terz tkun ġiet sospiża mil-lista komuni tal-UE fl-Anness 1 għal dan ir-Regolament skont l-Artikolu 49(1), l-Istati Membri ma għandhomx jindikaw lil dak il-pajjiż bħala pajjiż terz bla periklu jew </w:t>
            </w:r>
            <w:r w:rsidRPr="00FD6B37">
              <w:rPr>
                <w:b/>
                <w:i/>
                <w:color w:val="auto"/>
              </w:rPr>
              <w:lastRenderedPageBreak/>
              <w:t>pajjiż ta' oriġini bla periklu fil-livell nazzjonali, u lanqas ma għandhom japplikaw il-kunċett ta' pajjiż terz bla periklu fuq bażi ad hoc fir-rigward ta' applikant speċifiku.</w:t>
            </w:r>
          </w:p>
        </w:tc>
        <w:tc>
          <w:tcPr>
            <w:tcW w:w="4876" w:type="dxa"/>
          </w:tcPr>
          <w:p w:rsidR="00E83E0D" w:rsidRPr="00FD6B37" w:rsidRDefault="00E83E0D" w:rsidP="00E83E0D">
            <w:pPr>
              <w:pStyle w:val="Normal6"/>
              <w:rPr>
                <w:b/>
                <w:i/>
                <w:color w:val="auto"/>
              </w:rPr>
            </w:pPr>
            <w:r w:rsidRPr="00FD6B37">
              <w:rPr>
                <w:b/>
                <w:i/>
                <w:color w:val="auto"/>
              </w:rPr>
              <w:lastRenderedPageBreak/>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Il-parti rilevanti ta' dan it-test ġiet trasferita fil-paragrafu 1.</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1488</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 – 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r>
            <w:r w:rsidRPr="00FD6B37">
              <w:rPr>
                <w:color w:val="auto"/>
              </w:rPr>
              <w:t>Meta pajjiż terz ikun sospiż milli jkun indikat bħala pajjiż terz bla periklu fil-livell tal-Unjoni jew il-preżenza ta' pajjiż terz tkun ġiet sospiża mil-lista komuni tal-UE fl-Anness 1 għal dan ir-Regolament skont l-Artikolu 49(1), l-Istati Membri ma għandhomx jindikaw lil dak il-pajjiż bħala pajjiż terz bla periklu jew pajjiż ta' oriġini bla periklu fil-livell nazzjonali, u lanqas ma għandhom japplikaw il-kunċett ta' pajjiż terz bla periklu fuq bażi ad hoc fir-rigward ta' applikant speċifiku.</w:t>
            </w:r>
          </w:p>
        </w:tc>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r>
            <w:r w:rsidRPr="00FD6B37">
              <w:rPr>
                <w:color w:val="auto"/>
              </w:rPr>
              <w:t>Meta pajjiż terz ikun sospiż milli jkun indikat bħala pajjiż terz bla periklu fil-livell tal-Unjoni jew il-preżenza ta' pajjiż terz tkun ġiet sospiża mil-lista komuni tal-UE fl-Anness 1 għal dan ir-Regolament skont l-Artikolu 49(1), l-Istati Membri ma għandhomx</w:t>
            </w:r>
            <w:r w:rsidRPr="00FD6B37">
              <w:rPr>
                <w:b/>
                <w:i/>
                <w:color w:val="auto"/>
              </w:rPr>
              <w:t>, mingħajr raġunijiet ġustifikati,</w:t>
            </w:r>
            <w:r w:rsidRPr="00FD6B37">
              <w:rPr>
                <w:color w:val="auto"/>
              </w:rPr>
              <w:t xml:space="preserve"> jindikaw lil dak il-pajjiż bħala pajjiż terz bla periklu jew pajjiż ta' oriġini bla periklu fil-livell nazzjonali, u lanqas ma għandhom japplikaw il-kunċett ta' pajjiż terz bla periklu fuq bażi ad hoc fir-rigward ta' applikant speċifiku.</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1489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Kinga Gál</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 – paragrafu 3 – subparagrafu 1</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bCs/>
                <w:i/>
                <w:iCs/>
                <w:color w:val="auto"/>
              </w:rPr>
              <w:t xml:space="preserve">Meta pajjiż terz ma jibqax indikat bħala </w:t>
            </w:r>
            <w:r w:rsidRPr="00FD6B37">
              <w:rPr>
                <w:b/>
                <w:bCs/>
                <w:i/>
                <w:iCs/>
                <w:color w:val="auto"/>
              </w:rPr>
              <w:lastRenderedPageBreak/>
              <w:t>pajjiż terz bla periklu fil-livell tal-Unjoni jew pajjiż terz jitneħħa mil-lista komuni tal-UE fl-Anness I għal dan ir-Regolament skont il-proċedura leġiżlattiva ordinarja, Stat Membru jista' jinnotifika lill-Kummissjoni li huwa jqis li, wara tibdil fis-sitwazzjoni ta' dak il-pajjiż, dan jerġa' jissodisfa l-kundizzjonijiet stabbiliti fl-Artikolu 45(1) u fl-Artikolu 47.</w:t>
            </w:r>
          </w:p>
        </w:tc>
        <w:tc>
          <w:tcPr>
            <w:tcW w:w="4876" w:type="dxa"/>
          </w:tcPr>
          <w:p w:rsidR="00E83E0D" w:rsidRPr="00FD6B37" w:rsidRDefault="00E83E0D" w:rsidP="00E83E0D">
            <w:pPr>
              <w:pStyle w:val="Normal6"/>
              <w:rPr>
                <w:b/>
                <w:i/>
                <w:color w:val="auto"/>
              </w:rPr>
            </w:pPr>
            <w:r w:rsidRPr="00FD6B37">
              <w:rPr>
                <w:b/>
                <w:i/>
                <w:color w:val="auto"/>
              </w:rPr>
              <w:lastRenderedPageBreak/>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{HU}</w:t>
      </w:r>
      <w:r w:rsidRPr="00FD6B37">
        <w:rPr>
          <w:color w:val="auto"/>
        </w:rPr>
        <w:t>hu</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1490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 – paragrafu 3 – subparagrafu 1</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Meta pajjiż terz ma jibqax indikat bħala pajjiż terz bla periklu fil-livell tal-Unjoni jew pajjiż terz jitneħħa mil-lista komuni tal-UE fl-Anness I għal dan ir-Regolament skont il-proċedura leġiżlattiva ordinarja, Stat Membru jista' jinnotifika lill-Kummissjoni li huwa jqis li, wara tibdil fis-sitwazzjoni ta' dak il-pajjiż, dan jerġa' jissodisfa l-kundizzjonijiet stabbiliti fl-Artikolu 45(1) u fl-Artikolu 47.</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Din l-emenda hija mressqa għal konsistenza mal-emenda tal-paragrafu 1.</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1491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Monika Hohlmeier, Heinz K. Becker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 – paragrafu 3 – subparagrafu 1</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lastRenderedPageBreak/>
              <w:t>Meta pajjiż terz ma jibqax indikat bħala pajjiż terz bla periklu fil-livell tal-Unjoni jew pajjiż terz jitneħħa mil-lista komuni tal-UE fl-Anness I għal dan ir-Regolament skont il-proċedura leġiżlattiva ordinarja, Stat Membru</w:t>
            </w:r>
            <w:r w:rsidRPr="00FD6B37">
              <w:rPr>
                <w:b/>
                <w:i/>
                <w:color w:val="auto"/>
              </w:rPr>
              <w:t xml:space="preserve"> jista'</w:t>
            </w:r>
            <w:r w:rsidRPr="00FD6B37">
              <w:rPr>
                <w:color w:val="auto"/>
              </w:rPr>
              <w:t xml:space="preserve"> jinnotifika lill-Kummissjoni</w:t>
            </w:r>
            <w:r w:rsidRPr="00FD6B37">
              <w:rPr>
                <w:b/>
                <w:i/>
                <w:color w:val="auto"/>
              </w:rPr>
              <w:t xml:space="preserve"> li</w:t>
            </w:r>
            <w:r w:rsidRPr="00FD6B37">
              <w:rPr>
                <w:color w:val="auto"/>
              </w:rPr>
              <w:t xml:space="preserve"> huwa jqis li, wara tibdil fis-sitwazzjoni ta' dak il-pajjiż, dan jerġa' jissodisfa l-kundizzjonijiet</w:t>
            </w:r>
            <w:r w:rsidRPr="00FD6B37">
              <w:rPr>
                <w:b/>
                <w:i/>
                <w:color w:val="auto"/>
              </w:rPr>
              <w:t xml:space="preserve"> stabbiliti fl-Artikolu 45(1) u fl-Artikolu 47</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Meta pajjiż terz ma jibqax indikat bħala pajjiż terz bla periklu fil-livell tal-Unjoni jew pajjiż terz jitneħħa mil-lista komuni tal-UE fl-Anness I għal dan ir-Regolament skont il-proċedura leġiżlattiva ordinarja, Stat Membru</w:t>
            </w:r>
            <w:r w:rsidRPr="00FD6B37">
              <w:rPr>
                <w:b/>
                <w:i/>
                <w:color w:val="auto"/>
              </w:rPr>
              <w:t xml:space="preserve"> għandu</w:t>
            </w:r>
            <w:r w:rsidRPr="00FD6B37">
              <w:rPr>
                <w:color w:val="auto"/>
              </w:rPr>
              <w:t xml:space="preserve"> jinnotifika lill-Kummissjoni</w:t>
            </w:r>
            <w:r w:rsidRPr="00FD6B37">
              <w:rPr>
                <w:b/>
                <w:i/>
                <w:color w:val="auto"/>
              </w:rPr>
              <w:t xml:space="preserve"> jekk</w:t>
            </w:r>
            <w:r w:rsidRPr="00FD6B37">
              <w:rPr>
                <w:color w:val="auto"/>
              </w:rPr>
              <w:t xml:space="preserve"> huwa jqis li, wara tibdil fis-sitwazzjoni ta' dak il-pajjiż, dan jerġa' jissodisfa l-kundizzjonijiet</w:t>
            </w:r>
            <w:r w:rsidRPr="00FD6B37">
              <w:rPr>
                <w:b/>
                <w:i/>
                <w:color w:val="auto"/>
              </w:rPr>
              <w:t xml:space="preserve"> tal-Istat Membru li għandu jitqies bħala pajjiż terz bla periklu jew pajjiż ta' oriġini bla periklu permezz ta' indikazzjoni nazzjonali</w:t>
            </w:r>
            <w:r w:rsidRPr="00FD6B37">
              <w:rPr>
                <w:color w:val="auto"/>
              </w:rPr>
              <w: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1492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Kinga Gál</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 – paragrafu 3 – subparagrafu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bCs/>
                <w:i/>
                <w:iCs/>
                <w:color w:val="auto"/>
              </w:rPr>
              <w:t>In-notifika għandha tinkludi valutazzjoni sostanzjata tal-fatt li dak il-pajjiż jissodisfa l-kundizzjonijiet stabbiliti fl-Artikolu 45(1) u fl-Artikolu 47, inkluża spjegazzjoni tat-tibdil speċifiku fis-sitwazzjoni tal-pajjiż terz, li jiżgura li l-pajjiż jissodisfa għal darb'oħra dawk il-kundizzjonijiet.</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{HU}</w:t>
      </w:r>
      <w:r w:rsidRPr="00FD6B37">
        <w:rPr>
          <w:color w:val="auto"/>
        </w:rPr>
        <w:t>hu</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1493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 – paragrafu 3 – subparagrafu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 xml:space="preserve">In-notifika għandha tinkludi valutazzjoni sostanzjata tal-fatt li dak il-pajjiż </w:t>
            </w:r>
            <w:r w:rsidRPr="00FD6B37">
              <w:rPr>
                <w:b/>
                <w:i/>
                <w:color w:val="auto"/>
              </w:rPr>
              <w:lastRenderedPageBreak/>
              <w:t>jissodisfa l-kundizzjonijiet stabbiliti fl-Artikolu 45(1) u fl-Artikolu 47, inkluża spjegazzjoni tat-tibdil speċifiku fis-sitwazzjoni tal-pajjiż terz, li jiżgura li l-pajjiż jissodisfa għal darb'oħra dawk il-kundizzjonijiet.</w:t>
            </w:r>
          </w:p>
        </w:tc>
        <w:tc>
          <w:tcPr>
            <w:tcW w:w="4876" w:type="dxa"/>
          </w:tcPr>
          <w:p w:rsidR="00E83E0D" w:rsidRPr="00FD6B37" w:rsidRDefault="00E83E0D" w:rsidP="00E83E0D">
            <w:pPr>
              <w:pStyle w:val="Normal6"/>
              <w:rPr>
                <w:b/>
                <w:i/>
                <w:color w:val="auto"/>
              </w:rPr>
            </w:pPr>
            <w:r w:rsidRPr="00FD6B37">
              <w:rPr>
                <w:b/>
                <w:i/>
                <w:color w:val="auto"/>
              </w:rPr>
              <w:lastRenderedPageBreak/>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Din l-emenda hija mressqa għal konsistenza mal-emenda tal-paragrafu 1.</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1494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Monika Hohlmeier, Heinz K. Becker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 – paragrafu 3 – subparagrafu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In-notifika għandha tinkludi valutazzjoni sostanzjata tal-fatt li dak il-pajjiż jissodisfa l-kundizzjonijiet stabbiliti fl-Artikolu 45(1) u fl-Artikolu 47, inkluża spjegazzjoni tat-tibdil speċifiku fis-sitwazzjoni tal-pajjiż terz, li jiżgura li l-pajjiż jissodisfa għal darb'oħra dawk il-kundizzjonijiet.</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1495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Kinga Gál</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 – paragrafu 3 – subparagrafu 3</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bCs/>
                <w:i/>
                <w:iCs/>
                <w:color w:val="auto"/>
              </w:rPr>
              <w:t>L-Istat Membru tan-notifika jista' jindika biss lil dak il-pajjiż terz bħala pajjiż terz bla periklu jew pajjiż ta' oriġini bla periklu fil-livell nazzjonali sakemm il-Kummissjoni ma toġġezzjonax għal din l-</w:t>
            </w:r>
            <w:r w:rsidRPr="00FD6B37">
              <w:rPr>
                <w:b/>
                <w:bCs/>
                <w:i/>
                <w:iCs/>
                <w:color w:val="auto"/>
              </w:rPr>
              <w:lastRenderedPageBreak/>
              <w:t>indikazzjoni.</w:t>
            </w:r>
          </w:p>
        </w:tc>
        <w:tc>
          <w:tcPr>
            <w:tcW w:w="4876" w:type="dxa"/>
          </w:tcPr>
          <w:p w:rsidR="00E83E0D" w:rsidRPr="00FD6B37" w:rsidRDefault="00E83E0D" w:rsidP="00E83E0D">
            <w:pPr>
              <w:pStyle w:val="Normal6"/>
              <w:rPr>
                <w:b/>
                <w:i/>
                <w:color w:val="auto"/>
              </w:rPr>
            </w:pPr>
            <w:r w:rsidRPr="00FD6B37">
              <w:rPr>
                <w:b/>
                <w:i/>
                <w:color w:val="auto"/>
              </w:rPr>
              <w:lastRenderedPageBreak/>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{HU}</w:t>
      </w:r>
      <w:r w:rsidRPr="00FD6B37">
        <w:rPr>
          <w:color w:val="auto"/>
        </w:rPr>
        <w:t>hu</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1496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 – paragrafu 3 – subparagrafu 3</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L-Istat Membru tan-notifika jista' jindika biss lil dak il-pajjiż terz bħala pajjiż terz bla periklu jew pajjiż ta' oriġini bla periklu fil-livell nazzjonali sakemm il-Kummissjoni ma toġġezzjonax għal din l-indikazzjoni.</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1497</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 – paragrafu 3 – subparagrafu 3</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L-Istat Membru tan-notifika jista' jindika biss lil dak il-pajjiż terz bħala pajjiż terz bla periklu jew pajjiż ta' oriġini bla periklu fil-livell nazzjonali sakemm il-Kummissjoni ma toġġezzjonax għal din l-indikazzjoni.</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Din l-emenda hija mressqa għal konsistenza mal-emenda tal-paragrafu 1.</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1498</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lastRenderedPageBreak/>
        <w:t>&lt;RepeatBlock-By&gt;&lt;Members&gt;</w:t>
      </w:r>
      <w:r w:rsidRPr="00FD6B37">
        <w:rPr>
          <w:color w:val="auto"/>
        </w:rPr>
        <w:t>Monika Hohlmeier, Heinz K. Becker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 – paragrafu 3 – subparagrafu 3</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L-Istat Membru tan-notifika jista' jindika biss lil dak il-pajjiż terz bħala pajjiż terz bla periklu jew pajjiż ta' oriġini bla periklu fil-livell nazzjonali sakemm il-Kummissjoni ma toġġezzjonax għal din l-indikazzjoni.</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1499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Kinga Gál</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 – paragrafu 4</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bCs/>
                <w:i/>
                <w:iCs/>
                <w:color w:val="auto"/>
              </w:rPr>
              <w:t>4. L-Istati Membri għandhom jinnotifikaw lill-Kummissjoni u lill-Aġenzija tal-Unjoni Ewropea għall-Asil dwar il-pajjiżi terzi li huma indikati bħala pajjiżi terzi bla periklu jew pajjiżi ta' oriġini bla periklu fil-livell nazzjonali immedjatament wara tali indikazzjoni. L-Istati Membri għandhom jinfurmaw lill-Kummissjoni u lill-Aġenzija darba fis-sena dwar il-pajjiżi terzi bla periklu l-oħra li għalihom jiġi applikat il-kunċett fuq bażi ad hoc fir-rigward ta' applikant speċifiku.</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{HU}</w:t>
      </w:r>
      <w:r w:rsidRPr="00FD6B37">
        <w:rPr>
          <w:color w:val="auto"/>
        </w:rPr>
        <w:t>hu</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1500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Monika Hohlmeier, Heinz K. Becker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 – paragrafu 4</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4.</w:t>
            </w:r>
            <w:r w:rsidRPr="00FD6B37">
              <w:rPr>
                <w:b/>
                <w:i/>
                <w:color w:val="auto"/>
              </w:rPr>
              <w:tab/>
              <w:t>L-Istati Membri għandhom jinnotifikaw lill-Kummissjoni u lill-Aġenzija tal-Unjoni Ewropea għall-Asil dwar il-pajjiżi terzi li huma indikati bħala pajjiżi terzi bla periklu jew pajjiżi ta' oriġini bla periklu fil-livell nazzjonali immedjatament wara tali indikazzjoni. L-Istati Membri għandhom jinfurmaw lill-Kummissjoni u lill-Aġenzija darba fis-sena dwar il-pajjiżi terzi bla periklu l-oħra li għalihom jiġi applikat il-kunċett fuq bażi ad hoc fir-rigward ta' applikant speċifiku.</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 xml:space="preserve">Dan it-test tmexxa </w:t>
      </w:r>
      <w:r w:rsidR="00222E2B" w:rsidRPr="00FD6B37">
        <w:rPr>
          <w:color w:val="auto"/>
        </w:rPr>
        <w:t>f</w:t>
      </w:r>
      <w:r w:rsidRPr="00FD6B37">
        <w:rPr>
          <w:color w:val="auto"/>
        </w:rPr>
        <w:t>l-Artikolu 50(1)(a) ġdid.</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1501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50 – paragrafu 4a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222E2B">
            <w:pPr>
              <w:pStyle w:val="Normal6"/>
              <w:rPr>
                <w:b/>
                <w:i/>
                <w:color w:val="auto"/>
              </w:rPr>
            </w:pPr>
            <w:r w:rsidRPr="00FD6B37">
              <w:rPr>
                <w:b/>
                <w:i/>
                <w:color w:val="auto"/>
              </w:rPr>
              <w:t>4a.</w:t>
            </w:r>
            <w:r w:rsidRPr="00FD6B37">
              <w:rPr>
                <w:b/>
                <w:i/>
                <w:color w:val="auto"/>
              </w:rPr>
              <w:tab/>
              <w:t>Minn tliet snin wara d-dħul fis-seħħ ta' da</w:t>
            </w:r>
            <w:r w:rsidR="00222E2B" w:rsidRPr="00FD6B37">
              <w:rPr>
                <w:b/>
                <w:i/>
                <w:color w:val="auto"/>
              </w:rPr>
              <w:t xml:space="preserve">n ir-Regolament, pajjiż terz inkluż </w:t>
            </w:r>
            <w:r w:rsidRPr="00FD6B37">
              <w:rPr>
                <w:b/>
                <w:i/>
                <w:color w:val="auto"/>
              </w:rPr>
              <w:t>fil-lista komuni tal-UE ta' pajjiżi ta' oriġini bla periklu kif stabbilit minn dan ir-Regolament biss għandu jitqies bħala pajjiż ta' oriġini bla periklu.</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F82606" w:rsidP="00E83E0D">
      <w:pPr>
        <w:pStyle w:val="Normal12Italic"/>
        <w:rPr>
          <w:color w:val="auto"/>
        </w:rPr>
      </w:pPr>
      <w:r w:rsidRPr="00FD6B37">
        <w:rPr>
          <w:color w:val="auto"/>
        </w:rPr>
        <w:t xml:space="preserve">Allinjament tal-kliem </w:t>
      </w:r>
      <w:r w:rsidR="00E83E0D" w:rsidRPr="00FD6B37">
        <w:rPr>
          <w:color w:val="auto"/>
        </w:rPr>
        <w:t>mal-Emenda 39 tal-pożizzjoni tal-Parlament dwar ir-Regolament SCO.</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1502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lastRenderedPageBreak/>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51</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Center"/>
              <w:rPr>
                <w:b/>
                <w:i/>
                <w:color w:val="auto"/>
              </w:rPr>
            </w:pPr>
            <w:r w:rsidRPr="00FD6B37">
              <w:rPr>
                <w:b/>
                <w:i/>
                <w:color w:val="auto"/>
                <w:sz w:val="24"/>
              </w:rPr>
              <w:t>Artikolu 51</w:t>
            </w:r>
            <w:r w:rsidRPr="00FD6B37">
              <w:rPr>
                <w:b/>
                <w:i/>
                <w:color w:val="auto"/>
              </w:rPr>
              <w:tab/>
            </w:r>
          </w:p>
        </w:tc>
        <w:tc>
          <w:tcPr>
            <w:tcW w:w="4876" w:type="dxa"/>
          </w:tcPr>
          <w:p w:rsidR="00E83E0D" w:rsidRPr="00FD6B37" w:rsidRDefault="00E83E0D" w:rsidP="00E83E0D">
            <w:pPr>
              <w:pStyle w:val="Normal6"/>
              <w:rPr>
                <w:b/>
                <w:i/>
                <w:color w:val="auto"/>
              </w:rPr>
            </w:pPr>
            <w:r w:rsidRPr="00FD6B37">
              <w:rPr>
                <w:b/>
                <w:i/>
                <w:color w:val="auto"/>
              </w:rPr>
              <w:t>imħassar</w:t>
            </w:r>
          </w:p>
        </w:tc>
      </w:tr>
      <w:tr w:rsidR="00FD6B37" w:rsidRPr="00FD6B37" w:rsidTr="00E83E0D">
        <w:trPr>
          <w:jc w:val="center"/>
        </w:trPr>
        <w:tc>
          <w:tcPr>
            <w:tcW w:w="4876" w:type="dxa"/>
          </w:tcPr>
          <w:p w:rsidR="00E83E0D" w:rsidRPr="00FD6B37" w:rsidRDefault="00E83E0D" w:rsidP="00E83E0D">
            <w:pPr>
              <w:pStyle w:val="Center"/>
              <w:rPr>
                <w:b/>
                <w:i/>
                <w:color w:val="auto"/>
              </w:rPr>
            </w:pPr>
            <w:r w:rsidRPr="00FD6B37">
              <w:rPr>
                <w:b/>
                <w:i/>
                <w:color w:val="auto"/>
                <w:sz w:val="24"/>
              </w:rPr>
              <w:t>Irtirar tal-protezzjoni internazzjonali</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L-awtorità determinanti għandha tibda l-eżami għall-irtirar tal-protezzjoni internazzjonali minn persuna partikolari meta jinstabu elementi jew sejbiet ġodda li jindikaw li hemm raġunijiet biex terġa' tiġi kkunsidrata l-validità tal-protezzjoni internazzjonali tagħha, u b'mod partikolari f'dawk il-każijiet imsemmija fl-Artikoli 15 u 21 tar-Regolament (UE) Nru XXX/XXX (ir-Regolament dwar il-Kwalifika).</w:t>
            </w:r>
          </w:p>
        </w:tc>
        <w:tc>
          <w:tcPr>
            <w:tcW w:w="4876" w:type="dxa"/>
          </w:tcPr>
          <w:p w:rsidR="00E83E0D" w:rsidRPr="00FD6B37" w:rsidRDefault="00E83E0D" w:rsidP="00E83E0D">
            <w:pPr>
              <w:pStyle w:val="Normal6"/>
              <w:rPr>
                <w:color w:val="auto"/>
              </w:rPr>
            </w:pP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1503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Judith Sargentini, Jean Lambert</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51</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Center"/>
              <w:rPr>
                <w:b/>
                <w:i/>
                <w:color w:val="auto"/>
              </w:rPr>
            </w:pPr>
            <w:r w:rsidRPr="00FD6B37">
              <w:rPr>
                <w:b/>
                <w:i/>
                <w:color w:val="auto"/>
                <w:sz w:val="24"/>
              </w:rPr>
              <w:t>Artikolu 51</w:t>
            </w:r>
            <w:r w:rsidRPr="00FD6B37">
              <w:rPr>
                <w:b/>
                <w:i/>
                <w:color w:val="auto"/>
              </w:rPr>
              <w:tab/>
            </w:r>
          </w:p>
        </w:tc>
        <w:tc>
          <w:tcPr>
            <w:tcW w:w="4876" w:type="dxa"/>
          </w:tcPr>
          <w:p w:rsidR="00E83E0D" w:rsidRPr="00FD6B37" w:rsidRDefault="00E83E0D" w:rsidP="00E83E0D">
            <w:pPr>
              <w:pStyle w:val="Normal6"/>
              <w:rPr>
                <w:b/>
                <w:i/>
                <w:color w:val="auto"/>
              </w:rPr>
            </w:pPr>
            <w:r w:rsidRPr="00FD6B37">
              <w:rPr>
                <w:b/>
                <w:i/>
                <w:color w:val="auto"/>
              </w:rPr>
              <w:t>imħassar</w:t>
            </w:r>
          </w:p>
        </w:tc>
      </w:tr>
      <w:tr w:rsidR="00FD6B37" w:rsidRPr="00FD6B37" w:rsidTr="00E83E0D">
        <w:trPr>
          <w:jc w:val="center"/>
        </w:trPr>
        <w:tc>
          <w:tcPr>
            <w:tcW w:w="4876" w:type="dxa"/>
          </w:tcPr>
          <w:p w:rsidR="00E83E0D" w:rsidRPr="00FD6B37" w:rsidRDefault="00E83E0D" w:rsidP="00E83E0D">
            <w:pPr>
              <w:pStyle w:val="Center"/>
              <w:rPr>
                <w:b/>
                <w:i/>
                <w:color w:val="auto"/>
              </w:rPr>
            </w:pPr>
            <w:r w:rsidRPr="00FD6B37">
              <w:rPr>
                <w:b/>
                <w:i/>
                <w:color w:val="auto"/>
                <w:sz w:val="24"/>
              </w:rPr>
              <w:t>Irtirar tal-protezzjoni internazzjonali</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L-awtorità determinanti għandha tibda l-eżami għall-irtirar tal-protezzjoni internazzjonali minn persuna partikolari meta jinstabu elementi jew sejbiet ġodda li jindikaw li hemm raġunijiet biex terġa' tiġi kkunsidrata l-validità tal-protezzjoni internazzjonali tagħha, u b'mod partikolari f'dawk il-każijiet imsemmija fl-Artikoli 15 u 21 tar-Regolament (UE) Nru XXX/XXX (ir-Regolament dwar il-</w:t>
            </w:r>
            <w:r w:rsidRPr="00FD6B37">
              <w:rPr>
                <w:b/>
                <w:i/>
                <w:color w:val="auto"/>
              </w:rPr>
              <w:lastRenderedPageBreak/>
              <w:t>Kwalifika).</w:t>
            </w:r>
          </w:p>
        </w:tc>
        <w:tc>
          <w:tcPr>
            <w:tcW w:w="4876" w:type="dxa"/>
          </w:tcPr>
          <w:p w:rsidR="00E83E0D" w:rsidRPr="00FD6B37" w:rsidRDefault="00E83E0D" w:rsidP="00E83E0D">
            <w:pPr>
              <w:pStyle w:val="Normal6"/>
              <w:rPr>
                <w:color w:val="auto"/>
              </w:rPr>
            </w:pP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1504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51 – paragrafu 1</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L-awtorità determinanti</w:t>
            </w:r>
            <w:r w:rsidRPr="00FD6B37">
              <w:rPr>
                <w:b/>
                <w:i/>
                <w:color w:val="auto"/>
              </w:rPr>
              <w:t xml:space="preserve"> għandha</w:t>
            </w:r>
            <w:r w:rsidRPr="00FD6B37">
              <w:rPr>
                <w:color w:val="auto"/>
              </w:rPr>
              <w:t xml:space="preserve"> tibda l-eżami għall-irtirar tal-protezzjoni internazzjonali minn persuna partikolari</w:t>
            </w:r>
            <w:r w:rsidRPr="00FD6B37">
              <w:rPr>
                <w:b/>
                <w:i/>
                <w:color w:val="auto"/>
              </w:rPr>
              <w:t xml:space="preserve"> meta jinstabu elementi jew sejbiet ġodda li jindikaw li hemm raġunijiet biex terġa' tiġi kkunsidrata l-validità tal-protezzjoni internazzjonali tagħha, u b'mod partikolari</w:t>
            </w:r>
            <w:r w:rsidRPr="00FD6B37">
              <w:rPr>
                <w:color w:val="auto"/>
              </w:rPr>
              <w:t xml:space="preserve"> f'dawk il-każijiet imsemmija fl-Artikoli 15 u 21 tar-Regolament</w:t>
            </w:r>
            <w:r w:rsidRPr="00FD6B37">
              <w:rPr>
                <w:b/>
                <w:i/>
                <w:color w:val="auto"/>
              </w:rPr>
              <w:t xml:space="preserve"> </w:t>
            </w:r>
            <w:r w:rsidRPr="00FD6B37">
              <w:rPr>
                <w:color w:val="auto"/>
              </w:rPr>
              <w:t>(UE) Nru XXX/XXX</w:t>
            </w:r>
            <w:r w:rsidRPr="00FD6B37">
              <w:rPr>
                <w:b/>
                <w:i/>
                <w:color w:val="auto"/>
              </w:rPr>
              <w:t xml:space="preserve"> </w:t>
            </w:r>
            <w:r w:rsidRPr="00FD6B37">
              <w:rPr>
                <w:color w:val="auto"/>
              </w:rPr>
              <w:t>(ir-Regolament dwar il-Kwalifika).</w:t>
            </w:r>
          </w:p>
        </w:tc>
        <w:tc>
          <w:tcPr>
            <w:tcW w:w="4876" w:type="dxa"/>
          </w:tcPr>
          <w:p w:rsidR="00E83E0D" w:rsidRPr="00FD6B37" w:rsidRDefault="00E83E0D" w:rsidP="00E83E0D">
            <w:pPr>
              <w:pStyle w:val="Normal6"/>
              <w:rPr>
                <w:b/>
                <w:i/>
                <w:color w:val="auto"/>
              </w:rPr>
            </w:pPr>
            <w:r w:rsidRPr="00FD6B37">
              <w:rPr>
                <w:color w:val="auto"/>
              </w:rPr>
              <w:t>L-awtorità determinanti</w:t>
            </w:r>
            <w:r w:rsidRPr="00FD6B37">
              <w:rPr>
                <w:b/>
                <w:i/>
                <w:color w:val="auto"/>
              </w:rPr>
              <w:t xml:space="preserve"> tista'</w:t>
            </w:r>
            <w:r w:rsidRPr="00FD6B37">
              <w:rPr>
                <w:color w:val="auto"/>
              </w:rPr>
              <w:t xml:space="preserve"> tibda l-eżami għall-irtirar tal-protezzjoni internazzjonali minn persuna partikolari f'dawk il-każijiet imsemmija fl-Artikoli 15 u 21 tar-Regolament</w:t>
            </w:r>
            <w:r w:rsidRPr="00FD6B37">
              <w:rPr>
                <w:b/>
                <w:i/>
                <w:color w:val="auto"/>
              </w:rPr>
              <w:t xml:space="preserve"> </w:t>
            </w:r>
            <w:r w:rsidRPr="00FD6B37">
              <w:rPr>
                <w:color w:val="auto"/>
              </w:rPr>
              <w:t>(UE) Nru XXX/XXX</w:t>
            </w:r>
            <w:r w:rsidRPr="00FD6B37">
              <w:rPr>
                <w:b/>
                <w:i/>
                <w:color w:val="auto"/>
              </w:rPr>
              <w:t xml:space="preserve"> </w:t>
            </w:r>
            <w:r w:rsidRPr="00FD6B37">
              <w:rPr>
                <w:color w:val="auto"/>
              </w:rPr>
              <w:t>(ir-Regolament dwar il-Kwalifika).</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 xml:space="preserve">Ir-raġunijiet għall-irtirar potenzjali tal-istatus huma trattati fir-Regolament dwar </w:t>
      </w:r>
      <w:r w:rsidR="00222E2B" w:rsidRPr="00FD6B37">
        <w:rPr>
          <w:color w:val="auto"/>
        </w:rPr>
        <w:t>i</w:t>
      </w:r>
      <w:r w:rsidRPr="00FD6B37">
        <w:rPr>
          <w:color w:val="auto"/>
        </w:rPr>
        <w:t xml:space="preserve">l-Kwalifika u għandhom jibqgħu hemm. Hawnhekk, il-kliem ġie allinjat mat-test adottat mill-Parlament dwar ir-Regolament dwar </w:t>
      </w:r>
      <w:r w:rsidR="00222E2B" w:rsidRPr="00FD6B37">
        <w:rPr>
          <w:color w:val="auto"/>
        </w:rPr>
        <w:t>i</w:t>
      </w:r>
      <w:r w:rsidRPr="00FD6B37">
        <w:rPr>
          <w:color w:val="auto"/>
        </w:rPr>
        <w:t>l-Kwalifika.</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1505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51 – paragrafu 1</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 xml:space="preserve">L-awtorità determinanti għandha tibda l-eżami għall-irtirar tal-protezzjoni internazzjonali minn persuna partikolari meta jinstabu elementi jew sejbiet ġodda li jindikaw li hemm raġunijiet biex terġa' tiġi </w:t>
            </w:r>
            <w:r w:rsidRPr="00FD6B37">
              <w:rPr>
                <w:color w:val="auto"/>
              </w:rPr>
              <w:lastRenderedPageBreak/>
              <w:t>kkunsidrata l-validità tal-protezzjoni internazzjonali tagħha, u b'mod partikolari f'dawk il-każijiet imsemmija fl-Artikoli 15 u 21 tar-Regolament</w:t>
            </w:r>
            <w:r w:rsidRPr="00FD6B37">
              <w:rPr>
                <w:b/>
                <w:i/>
                <w:color w:val="auto"/>
              </w:rPr>
              <w:t xml:space="preserve"> </w:t>
            </w:r>
            <w:r w:rsidRPr="00FD6B37">
              <w:rPr>
                <w:color w:val="auto"/>
              </w:rPr>
              <w:t>(UE) Nru XXX/XXX</w:t>
            </w:r>
            <w:r w:rsidRPr="00FD6B37">
              <w:rPr>
                <w:b/>
                <w:i/>
                <w:color w:val="auto"/>
              </w:rPr>
              <w:t xml:space="preserve"> </w:t>
            </w:r>
            <w:r w:rsidRPr="00FD6B37">
              <w:rPr>
                <w:color w:val="auto"/>
              </w:rPr>
              <w:t>(ir-Regolament dwar il-Kwalifika).</w:t>
            </w:r>
          </w:p>
        </w:tc>
        <w:tc>
          <w:tcPr>
            <w:tcW w:w="4876" w:type="dxa"/>
          </w:tcPr>
          <w:p w:rsidR="00E83E0D" w:rsidRPr="00FD6B37" w:rsidRDefault="00E83E0D" w:rsidP="00E83E0D">
            <w:pPr>
              <w:pStyle w:val="Normal6"/>
              <w:rPr>
                <w:b/>
                <w:i/>
                <w:color w:val="auto"/>
              </w:rPr>
            </w:pPr>
            <w:r w:rsidRPr="00FD6B37">
              <w:rPr>
                <w:color w:val="auto"/>
              </w:rPr>
              <w:lastRenderedPageBreak/>
              <w:t>L-awtorità determinanti għandha tibda l-eżami għall-irtirar tal-protezzjoni internazzjonali minn persuna partikolari</w:t>
            </w:r>
            <w:r w:rsidRPr="00FD6B37">
              <w:rPr>
                <w:b/>
                <w:i/>
                <w:color w:val="auto"/>
              </w:rPr>
              <w:t xml:space="preserve"> mingħajr dewmien żejjed</w:t>
            </w:r>
            <w:r w:rsidRPr="00FD6B37">
              <w:rPr>
                <w:color w:val="auto"/>
              </w:rPr>
              <w:t xml:space="preserve"> meta jinstabu elementi jew sejbiet ġodda li jindikaw li </w:t>
            </w:r>
            <w:r w:rsidRPr="00FD6B37">
              <w:rPr>
                <w:color w:val="auto"/>
              </w:rPr>
              <w:lastRenderedPageBreak/>
              <w:t>hemm raġunijiet biex terġa' tiġi kkunsidrata l-validità tal-protezzjoni internazzjonali tagħha, u b'mod partikolari f'dawk il-każijiet imsemmija fl-Artikoli 15 u 21 tar-Regolament</w:t>
            </w:r>
            <w:r w:rsidRPr="00FD6B37">
              <w:rPr>
                <w:b/>
                <w:i/>
                <w:color w:val="auto"/>
              </w:rPr>
              <w:t xml:space="preserve"> </w:t>
            </w:r>
            <w:r w:rsidRPr="00FD6B37">
              <w:rPr>
                <w:color w:val="auto"/>
              </w:rPr>
              <w:t>(UE) Nru XXX/XXX</w:t>
            </w:r>
            <w:r w:rsidRPr="00FD6B37">
              <w:rPr>
                <w:b/>
                <w:i/>
                <w:color w:val="auto"/>
              </w:rPr>
              <w:t xml:space="preserve"> </w:t>
            </w:r>
            <w:r w:rsidRPr="00FD6B37">
              <w:rPr>
                <w:color w:val="auto"/>
              </w:rPr>
              <w:t>(ir-Regolament dwar il-Kwalifika).</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1506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1507</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52 – paragrafu 1 – parti introduttorja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r>
            <w:r w:rsidRPr="00FD6B37">
              <w:rPr>
                <w:color w:val="auto"/>
              </w:rPr>
              <w:t>Fejn l-awtorità kompetenti qed tqis l-irtirar ta' protezzjoni internazzjonali minn ċittadin ta' pajjiż terz jew persuna mingħajr Stat,</w:t>
            </w:r>
            <w:r w:rsidRPr="00FD6B37">
              <w:rPr>
                <w:b/>
                <w:i/>
                <w:color w:val="auto"/>
              </w:rPr>
              <w:t xml:space="preserve"> inkluż fil-kuntest ta' reviżjoni regolari tal-istatus imsemmija fl-Artikoli 15 u 21 tar-Regolament (UE) Nru XXX/XXX (ir-Regolament dwar il-Kwalifika),</w:t>
            </w:r>
            <w:r w:rsidRPr="00FD6B37">
              <w:rPr>
                <w:color w:val="auto"/>
              </w:rPr>
              <w:t xml:space="preserve"> il-persuna kkonċernata għandha tgawdi l-garanziji li ġejjin, b'mod partikolari:</w:t>
            </w:r>
          </w:p>
        </w:tc>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r>
            <w:r w:rsidRPr="00FD6B37">
              <w:rPr>
                <w:color w:val="auto"/>
              </w:rPr>
              <w:t>Fejn l-awtorità kompetenti qed tqis l-irtirar ta' protezzjoni internazzjonali minn ċittadin ta' pajjiż terz jew persuna mingħajr Stat, il-persuna kkonċernata għandha tgawdi l-garanziji li ġejjin, b'mod partikolari: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lastRenderedPageBreak/>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1508</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52 – paragrafu 1 – parti introduttorja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r>
            <w:r w:rsidRPr="00FD6B37">
              <w:rPr>
                <w:color w:val="auto"/>
              </w:rPr>
              <w:t>Fejn l-awtorità kompetenti qed tqis l-irtirar ta' protezzjoni internazzjonali minn ċittadin ta' pajjiż terz jew persuna mingħajr Stat,</w:t>
            </w:r>
            <w:r w:rsidRPr="00FD6B37">
              <w:rPr>
                <w:b/>
                <w:i/>
                <w:color w:val="auto"/>
              </w:rPr>
              <w:t xml:space="preserve"> inkluż fil-kuntest ta' reviżjoni regolari tal-istatus imsemmija fl-Artikoli 15 u 21 tar-Regolament (UE) Nru XXX/XXX (ir-Regolament dwar il-Kwalifika),</w:t>
            </w:r>
            <w:r w:rsidRPr="00FD6B37">
              <w:rPr>
                <w:color w:val="auto"/>
              </w:rPr>
              <w:t xml:space="preserve"> il-persuna kkonċernata għandha tgawdi l-garanziji li ġejjin, b'mod partikolari:</w:t>
            </w:r>
          </w:p>
        </w:tc>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r>
            <w:r w:rsidRPr="00FD6B37">
              <w:rPr>
                <w:color w:val="auto"/>
              </w:rPr>
              <w:t>Fejn l-awtorità kompetenti qed tqis l-irtirar ta' protezzjoni internazzjonali minn ċittadin ta' pajjiż terz jew persuna mingħajr Stat, il-persuna kkonċernata għandha tgawdi l-garanziji li ġejjin, b'mod partikolari: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 xml:space="preserve">Il-kliem huwa allinjat mal-pożizzjoni li adotta l-Parlament rigward ir-Regolament dwar </w:t>
      </w:r>
      <w:r w:rsidR="00222E2B" w:rsidRPr="00FD6B37">
        <w:rPr>
          <w:color w:val="auto"/>
        </w:rPr>
        <w:t>i</w:t>
      </w:r>
      <w:r w:rsidRPr="00FD6B37">
        <w:rPr>
          <w:color w:val="auto"/>
        </w:rPr>
        <w:t>l-Kwalifika.</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1509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52 – paragrafu 2 – punt 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l-awtorità kompetenti tkun tista' tikseb informazzjoni preċiża u aġġornata</w:t>
            </w:r>
            <w:r w:rsidRPr="00FD6B37">
              <w:rPr>
                <w:b/>
                <w:i/>
                <w:color w:val="auto"/>
              </w:rPr>
              <w:t xml:space="preserve"> minn sorsi varji, bħal, skont il-każ,</w:t>
            </w:r>
            <w:r w:rsidRPr="00FD6B37">
              <w:rPr>
                <w:color w:val="auto"/>
              </w:rPr>
              <w:t xml:space="preserve"> mill-Aġenzija tal-Unjoni għall-Asil u</w:t>
            </w:r>
            <w:r w:rsidRPr="00FD6B37">
              <w:rPr>
                <w:b/>
                <w:i/>
                <w:color w:val="auto"/>
              </w:rPr>
              <w:t xml:space="preserve"> mill-Kummissarju Għoli tan-Nazzjonijiet Uniti għar-Rifuġjati</w:t>
            </w:r>
            <w:r w:rsidRPr="00FD6B37">
              <w:rPr>
                <w:color w:val="auto"/>
              </w:rPr>
              <w:t>, rigward is-sitwazzjoni ġenerali li tkun attwalment teżisti fil-pajjiżi ta' oriġini tal-persuni kkonċernati; u</w:t>
            </w:r>
          </w:p>
        </w:tc>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l-awtorità kompetenti tkun tista' tikseb informazzjoni preċiża u aġġornata mill-Aġenzija tal-Unjoni għall-Asil u</w:t>
            </w:r>
            <w:r w:rsidRPr="00FD6B37">
              <w:rPr>
                <w:b/>
                <w:i/>
                <w:color w:val="auto"/>
              </w:rPr>
              <w:t xml:space="preserve"> mis-Servizz Ewropew għall-Azzjoni Esterna</w:t>
            </w:r>
            <w:r w:rsidRPr="00FD6B37">
              <w:rPr>
                <w:color w:val="auto"/>
              </w:rPr>
              <w:t>, rigward is-sitwazzjoni ġenerali li tkun attwalment teżisti fil-pajjiżi ta' oriġini tal-persuni kkonċernati; u</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lastRenderedPageBreak/>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1510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52 – paragrafu 3</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3.</w:t>
            </w:r>
            <w:r w:rsidRPr="00FD6B37">
              <w:rPr>
                <w:b/>
                <w:i/>
                <w:color w:val="auto"/>
              </w:rPr>
              <w:tab/>
            </w:r>
            <w:r w:rsidRPr="00FD6B37">
              <w:rPr>
                <w:color w:val="auto"/>
              </w:rPr>
              <w:t>Id-deċiżjoni tal-awtorità kompetenti li tirtira l-protezzjoni internazzjonali għandha tingħata bil-miktub. Ir-raġunijiet ta' fatt u ta' dritt għandhom jiġu dikjarati fid-deċiżjoni</w:t>
            </w:r>
            <w:r w:rsidRPr="00FD6B37">
              <w:rPr>
                <w:b/>
                <w:i/>
                <w:color w:val="auto"/>
              </w:rPr>
              <w:t xml:space="preserve"> u</w:t>
            </w:r>
            <w:r w:rsidRPr="00FD6B37">
              <w:rPr>
                <w:color w:val="auto"/>
              </w:rPr>
              <w:t xml:space="preserve"> l-informazzjoni dwar kif tiġi kontestata d-deċiżjoni għandha tingħata bil-miktub.</w:t>
            </w:r>
          </w:p>
        </w:tc>
        <w:tc>
          <w:tcPr>
            <w:tcW w:w="4876" w:type="dxa"/>
          </w:tcPr>
          <w:p w:rsidR="00E83E0D" w:rsidRPr="00FD6B37" w:rsidRDefault="00E83E0D" w:rsidP="00E83E0D">
            <w:pPr>
              <w:pStyle w:val="Normal6"/>
              <w:rPr>
                <w:b/>
                <w:i/>
                <w:color w:val="auto"/>
              </w:rPr>
            </w:pPr>
            <w:r w:rsidRPr="00FD6B37">
              <w:rPr>
                <w:color w:val="auto"/>
              </w:rPr>
              <w:t>3.</w:t>
            </w:r>
            <w:r w:rsidRPr="00FD6B37">
              <w:rPr>
                <w:b/>
                <w:i/>
                <w:color w:val="auto"/>
              </w:rPr>
              <w:tab/>
            </w:r>
            <w:r w:rsidRPr="00FD6B37">
              <w:rPr>
                <w:color w:val="auto"/>
              </w:rPr>
              <w:t>Id-deċiżjoni tal-awtorità kompetenti li tirtira l-protezzjoni internazzjonali għandha tingħata bil-miktub</w:t>
            </w:r>
            <w:r w:rsidRPr="00FD6B37">
              <w:rPr>
                <w:b/>
                <w:i/>
                <w:color w:val="auto"/>
              </w:rPr>
              <w:t xml:space="preserve"> mingħajr dewmien żejjed u fi kwalunkwe każ sa mhux aktar tard minn sebat ijiem wara li tittieħed id-deċiżjoni</w:t>
            </w:r>
            <w:r w:rsidRPr="00FD6B37">
              <w:rPr>
                <w:color w:val="auto"/>
              </w:rPr>
              <w:t>. Ir-raġunijiet ta' fatt u ta' dritt għandhom jiġu dikjarati fid-deċiżjoni</w:t>
            </w:r>
            <w:r w:rsidRPr="00FD6B37">
              <w:rPr>
                <w:b/>
                <w:i/>
                <w:color w:val="auto"/>
              </w:rPr>
              <w:t>.</w:t>
            </w:r>
            <w:r w:rsidRPr="00FD6B37">
              <w:rPr>
                <w:color w:val="auto"/>
              </w:rPr>
              <w:t xml:space="preserve"> L-informazzjoni dwar kif tiġi kontestata d-deċiżjoni</w:t>
            </w:r>
            <w:r w:rsidRPr="00FD6B37">
              <w:rPr>
                <w:b/>
                <w:i/>
                <w:color w:val="auto"/>
              </w:rPr>
              <w:t xml:space="preserve"> - inkluż dwar l-iskadenzi rilevanti -</w:t>
            </w:r>
            <w:r w:rsidRPr="00FD6B37">
              <w:rPr>
                <w:color w:val="auto"/>
              </w:rPr>
              <w:t xml:space="preserve"> għandha tingħata bil-miktub.</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Il-kliem huwa allinjat mal-kliem tal-Artikolu 35(2) dwar l-infurmar tal-applikanti rigward id-deċiżjoni dwar l-applikazzjoni tagħhom. L-istess kliem jenħtieġ li jintuża għal deċiżjonijiet meħuda għall-irtirar ta' protezzjoni internazzjonali.</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1511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52 – paragrafu 3</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3.</w:t>
            </w:r>
            <w:r w:rsidRPr="00FD6B37">
              <w:rPr>
                <w:b/>
                <w:i/>
                <w:color w:val="auto"/>
              </w:rPr>
              <w:tab/>
            </w:r>
            <w:r w:rsidRPr="00FD6B37">
              <w:rPr>
                <w:color w:val="auto"/>
              </w:rPr>
              <w:t>Id-deċiżjoni tal-awtorità kompetenti li tirtira l-protezzjoni internazzjonali għandha tingħata bil-miktub. Ir-raġunijiet ta' fatt u ta' dritt għandhom jiġu dikjarati fid-deċiżjoni u l-informazzjoni dwar kif tiġi kontestata d-deċiżjoni għandha tingħata bil-miktub.</w:t>
            </w:r>
          </w:p>
        </w:tc>
        <w:tc>
          <w:tcPr>
            <w:tcW w:w="4876" w:type="dxa"/>
          </w:tcPr>
          <w:p w:rsidR="00E83E0D" w:rsidRPr="00FD6B37" w:rsidRDefault="00E83E0D" w:rsidP="00E83E0D">
            <w:pPr>
              <w:pStyle w:val="Normal6"/>
              <w:rPr>
                <w:b/>
                <w:i/>
                <w:color w:val="auto"/>
              </w:rPr>
            </w:pPr>
            <w:r w:rsidRPr="00FD6B37">
              <w:rPr>
                <w:color w:val="auto"/>
              </w:rPr>
              <w:t>3.</w:t>
            </w:r>
            <w:r w:rsidRPr="00FD6B37">
              <w:rPr>
                <w:b/>
                <w:i/>
                <w:color w:val="auto"/>
              </w:rPr>
              <w:tab/>
            </w:r>
            <w:r w:rsidRPr="00FD6B37">
              <w:rPr>
                <w:color w:val="auto"/>
              </w:rPr>
              <w:t>Id-deċiżjoni tal-awtorità kompetenti li tirtira l-protezzjoni internazzjonali għandha</w:t>
            </w:r>
            <w:r w:rsidRPr="00FD6B37">
              <w:rPr>
                <w:b/>
                <w:i/>
                <w:color w:val="auto"/>
              </w:rPr>
              <w:t xml:space="preserve"> ssir fi żmien xahrejn mit-tnedija tal-proċedura u għandha</w:t>
            </w:r>
            <w:r w:rsidRPr="00FD6B37">
              <w:rPr>
                <w:color w:val="auto"/>
              </w:rPr>
              <w:t xml:space="preserve"> tingħata bil-miktub. Ir-raġunijiet ta' fatt u ta' dritt għandhom jiġu dikjarati fid-deċiżjoni u l-informazzjoni dwar kif tiġi kontestata d-deċiżjoni għandha tingħata bil-miktub.</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lastRenderedPageBreak/>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1512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Sergei Stanishev</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1 – punt a – punt i</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(i)</w:t>
            </w:r>
            <w:r w:rsidRPr="00FD6B37">
              <w:rPr>
                <w:b/>
                <w:i/>
                <w:color w:val="auto"/>
              </w:rPr>
              <w:tab/>
              <w:t>li tirrifjuta applikazzjoni bħala inammissibbli kif imsemmi fl-Artikolu 36(1);</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F'konformità ma' emendi preċedenti biex jitneħħew il-kontrolli tal-ammissi</w:t>
      </w:r>
      <w:r w:rsidR="00A1064A" w:rsidRPr="00FD6B37">
        <w:rPr>
          <w:color w:val="auto"/>
        </w:rPr>
        <w:t>bilit</w:t>
      </w:r>
      <w:r w:rsidRPr="00FD6B37">
        <w:rPr>
          <w:color w:val="auto"/>
        </w:rPr>
        <w:t>à bħala rekwiżit qabel jiġi applikat ir-Regolament ta' Dublin.</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1513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1 – punt a – sottopunt iii</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(iii)</w:t>
            </w:r>
            <w:r w:rsidRPr="00FD6B37">
              <w:rPr>
                <w:b/>
                <w:i/>
                <w:color w:val="auto"/>
              </w:rPr>
              <w:tab/>
            </w:r>
            <w:r w:rsidRPr="00FD6B37">
              <w:rPr>
                <w:color w:val="auto"/>
              </w:rPr>
              <w:t>li tirrifjuta applikazzjoni bħala espliċitament irtirata jew</w:t>
            </w:r>
            <w:r w:rsidRPr="00FD6B37">
              <w:rPr>
                <w:b/>
                <w:i/>
                <w:color w:val="auto"/>
              </w:rPr>
              <w:t xml:space="preserve"> bħala abbandunata</w:t>
            </w:r>
            <w:r w:rsidRPr="00FD6B37">
              <w:rPr>
                <w:color w:val="auto"/>
              </w:rPr>
              <w:t xml:space="preserve"> kif imsemmi fl-Artikoli 38</w:t>
            </w:r>
            <w:r w:rsidRPr="00FD6B37">
              <w:rPr>
                <w:b/>
                <w:i/>
                <w:color w:val="auto"/>
              </w:rPr>
              <w:t xml:space="preserve"> u39</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(iii)</w:t>
            </w:r>
            <w:r w:rsidRPr="00FD6B37">
              <w:rPr>
                <w:b/>
                <w:i/>
                <w:color w:val="auto"/>
              </w:rPr>
              <w:tab/>
            </w:r>
            <w:r w:rsidRPr="00FD6B37">
              <w:rPr>
                <w:color w:val="auto"/>
              </w:rPr>
              <w:t>li tirrifjuta applikazzjoni bħala espliċitament irtirata jew</w:t>
            </w:r>
            <w:r w:rsidRPr="00FD6B37">
              <w:rPr>
                <w:b/>
                <w:i/>
                <w:color w:val="auto"/>
              </w:rPr>
              <w:t xml:space="preserve"> impliċitament irtirata</w:t>
            </w:r>
            <w:r w:rsidRPr="00FD6B37">
              <w:rPr>
                <w:color w:val="auto"/>
              </w:rPr>
              <w:t xml:space="preserve"> kif imsemmi fl-Artikoli 38</w:t>
            </w:r>
            <w:r w:rsidRPr="00FD6B37">
              <w:rPr>
                <w:b/>
                <w:i/>
                <w:color w:val="auto"/>
              </w:rPr>
              <w:t xml:space="preserve"> u 39</w:t>
            </w:r>
            <w:r w:rsidRPr="00FD6B37">
              <w:rPr>
                <w:color w:val="auto"/>
              </w:rPr>
              <w: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Għal konsistenza ma' emendi preċedenti.</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1514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Anna Maria Corazza Bildt, Caterina Chinnici, Carlos Coelho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1 – punt ba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(ba)</w:t>
            </w:r>
            <w:r w:rsidRPr="00FD6B37">
              <w:rPr>
                <w:b/>
                <w:i/>
                <w:color w:val="auto"/>
              </w:rPr>
              <w:tab/>
              <w:t>deċiżjoni li tistabbilixxi li għandhom aktar minn 18-il sena.</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1515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Beatrix von Storch</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2.</w:t>
            </w:r>
            <w:r w:rsidRPr="00FD6B37">
              <w:rPr>
                <w:b/>
                <w:i/>
                <w:color w:val="auto"/>
              </w:rPr>
              <w:tab/>
              <w:t>Persuni rikonoxxuti bħala eliġibbli għal protezzjoni sussidjarja jkollhom id-dritt għal rimedju effettiv kontra deċiżjoni li tqis li applikazzjoni hija mingħajr bażi fir-rigward tal-istatus ta' rifuġjat.</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1516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Caterina Chinnici, Ana Gomes, Josef Weidenholzer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2a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2a.</w:t>
            </w:r>
            <w:r w:rsidRPr="00FD6B37">
              <w:rPr>
                <w:b/>
                <w:i/>
                <w:color w:val="auto"/>
              </w:rPr>
              <w:tab/>
              <w:t>Fil-każ ta' applikanti li jiddikjaraw li huma minorenni mhux akkompanjati, deċiżjoni meħuda li tiddetermina l-età tagħhom imsemmija fl-Artikolu 24.</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Il-minorenni mhux akkompanjati jenħtieġ li jkunu jistgħu jikkontestaw deċiżjoni dwar id-determinazzjoni tal-età tagħhom.</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lastRenderedPageBreak/>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1517</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3</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3.</w:t>
            </w:r>
            <w:r w:rsidRPr="00FD6B37">
              <w:rPr>
                <w:b/>
                <w:i/>
                <w:color w:val="auto"/>
              </w:rPr>
              <w:tab/>
              <w:t>Rimedju effettiv fis-sens tal-paragrafu 1 għandu jipprovdi għal eżami sħiħ u ex nunc kemm tal-fatti kif ukoll tal-punti tal-liġi, inkluż, fejn applikabbli, eżami tal-bżonnijiet ta' protezzjoni intrenazzjonali skont ir-Regolament (UE) Nru XXX/XXX (ir-Regolament dwar il-Kwalifika).</w:t>
            </w:r>
          </w:p>
        </w:tc>
        <w:tc>
          <w:tcPr>
            <w:tcW w:w="4876" w:type="dxa"/>
          </w:tcPr>
          <w:p w:rsidR="00E83E0D" w:rsidRPr="00FD6B37" w:rsidRDefault="00E83E0D" w:rsidP="00E83E0D">
            <w:pPr>
              <w:pStyle w:val="Normal6"/>
              <w:rPr>
                <w:b/>
                <w:i/>
                <w:color w:val="auto"/>
              </w:rPr>
            </w:pPr>
            <w:r w:rsidRPr="00FD6B37">
              <w:rPr>
                <w:b/>
                <w:i/>
                <w:color w:val="auto"/>
              </w:rPr>
              <w:t>imħassar</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L-applikant jista' jressaq biss elementi ġodda li huma rilevanti għall-eżami tal-applikazzjoni tiegħu u li hu ma setax kien konxju tagħhom fi stadju aktar bikri jew li jirrigwardjaw tibdil fis-sitwazzjoni tiegħu.</w:t>
            </w:r>
          </w:p>
        </w:tc>
        <w:tc>
          <w:tcPr>
            <w:tcW w:w="4876" w:type="dxa"/>
          </w:tcPr>
          <w:p w:rsidR="00E83E0D" w:rsidRPr="00FD6B37" w:rsidRDefault="00E83E0D" w:rsidP="00E83E0D">
            <w:pPr>
              <w:pStyle w:val="Normal6"/>
              <w:rPr>
                <w:color w:val="auto"/>
              </w:rPr>
            </w:pP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1518</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Caterina Chinnici, Ana Gomes, Josef Weidenholzer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3 – subparagrafu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L-applikant jista' jressaq biss elementi ġodda li huma rilevanti għall-eżami tal-applikazzjoni tiegħu u li hu ma setax kien konxju tagħhom fi stadju aktar bikri jew li jirrigwardjaw tibdil fis-sitwazzjoni tiegħu.</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Appell jenħtieġ li jqis l-elementi kollha preżentati mill-applikant sew jekk ġew imressqa fi stadju aktar bikri sew jekk le.</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lastRenderedPageBreak/>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1519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 Bodil Valero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3 – subparagrafu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L-applikant jista' jressaq</w:t>
            </w:r>
            <w:r w:rsidRPr="00FD6B37">
              <w:rPr>
                <w:b/>
                <w:i/>
                <w:color w:val="auto"/>
              </w:rPr>
              <w:t xml:space="preserve"> biss elementi ġodda li huma</w:t>
            </w:r>
            <w:r w:rsidRPr="00FD6B37">
              <w:rPr>
                <w:color w:val="auto"/>
              </w:rPr>
              <w:t xml:space="preserve"> rilevanti għall-eżami tal-applikazzjoni tiegħu</w:t>
            </w:r>
            <w:r w:rsidRPr="00FD6B37">
              <w:rPr>
                <w:b/>
                <w:i/>
                <w:color w:val="auto"/>
              </w:rPr>
              <w:t xml:space="preserve"> u li hu ma setax kien konxju tagħhom fi stadju aktar bikri jew li jirrigwardjaw tibdil fis-sitwazzjoni tiegħu</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L-applikant jista' jressaq</w:t>
            </w:r>
            <w:r w:rsidRPr="00FD6B37">
              <w:rPr>
                <w:b/>
                <w:i/>
                <w:color w:val="auto"/>
              </w:rPr>
              <w:t xml:space="preserve"> kwalunkwe element ġdid li huwa</w:t>
            </w:r>
            <w:r w:rsidRPr="00FD6B37">
              <w:rPr>
                <w:color w:val="auto"/>
              </w:rPr>
              <w:t xml:space="preserve"> rilevanti għall-eżami tal-applikazzjoni tiegħu.</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1520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Cecilia Wikström</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3 – subparagrafu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L-applikant jista' jressaq biss elementi ġodda li huma rilevanti għall-eżami tal-applikazzjoni tiegħu</w:t>
            </w:r>
            <w:r w:rsidRPr="00FD6B37">
              <w:rPr>
                <w:b/>
                <w:i/>
                <w:color w:val="auto"/>
              </w:rPr>
              <w:t xml:space="preserve"> u li hu ma setax kien konxju tagħhom fi stadju aktar bikri jew li jirrigwardjaw tibdil fis-sitwazzjoni tiegħu</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L-applikant jista' jressaq biss elementi ġodda li huma rilevanti għall-eżami tal-applikazzjoni tiegħu.</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L-applikant m'għandux raġuni biex iżomm informazzjoni li tista' żżid l-possi</w:t>
      </w:r>
      <w:r w:rsidR="00A1064A" w:rsidRPr="00FD6B37">
        <w:rPr>
          <w:color w:val="auto"/>
        </w:rPr>
        <w:t>bilit</w:t>
      </w:r>
      <w:r w:rsidRPr="00FD6B37">
        <w:rPr>
          <w:color w:val="auto"/>
        </w:rPr>
        <w:t>à tiegħu li jirċievi protezzjoni, dan ir-rekwiżit addizzjonali jżid biss ir-riskju ta' tilwim fit-tul dwar kwistjonijiet tekniċi ta' meta l-informazzjoni kienet magħrufa aktar milli jkun hemm fokus fuq kwistjonijiet sostantivi.</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1521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Bodil Valero,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lastRenderedPageBreak/>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3a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3a.</w:t>
            </w:r>
            <w:r w:rsidRPr="00FD6B37">
              <w:rPr>
                <w:b/>
                <w:i/>
                <w:color w:val="auto"/>
              </w:rPr>
              <w:tab/>
              <w:t>L-applikant għandu jkollu d-dritt għal smigħ quddiem qorti jew tribunal tal-ewwel livell ta' appell.</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1522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 Bodil Valero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6 – subparagrafu 1 – parti introduttorja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L-applikanti għandhom jippreżentaw appelli kontra kull deċiżjoni msemmija fil-paragrafu 1</w:t>
            </w:r>
            <w:r w:rsidRPr="00FD6B37">
              <w:rPr>
                <w:b/>
                <w:i/>
                <w:color w:val="auto"/>
              </w:rPr>
              <w:t>:</w:t>
            </w:r>
          </w:p>
        </w:tc>
        <w:tc>
          <w:tcPr>
            <w:tcW w:w="4876" w:type="dxa"/>
          </w:tcPr>
          <w:p w:rsidR="00E83E0D" w:rsidRPr="00FD6B37" w:rsidRDefault="00E83E0D" w:rsidP="00E83E0D">
            <w:pPr>
              <w:pStyle w:val="Normal6"/>
              <w:rPr>
                <w:b/>
                <w:i/>
                <w:color w:val="auto"/>
              </w:rPr>
            </w:pPr>
            <w:r w:rsidRPr="00FD6B37">
              <w:rPr>
                <w:color w:val="auto"/>
              </w:rPr>
              <w:t>L-applikanti għandhom jippreżentaw appelli kontra kull deċiżjoni msemmija fil-paragrafu 1</w:t>
            </w:r>
            <w:r w:rsidRPr="00FD6B37">
              <w:rPr>
                <w:b/>
                <w:i/>
                <w:color w:val="auto"/>
              </w:rPr>
              <w:t xml:space="preserve"> fi żmien xahar mir-riċevuta tan-notifika ta' din id-deċiżjoni.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1523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Beatrix von Storch</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6 – subparagrafu 1 – parti introduttorja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L-applikanti</w:t>
            </w:r>
            <w:r w:rsidRPr="00FD6B37">
              <w:rPr>
                <w:b/>
                <w:i/>
                <w:color w:val="auto"/>
              </w:rPr>
              <w:t xml:space="preserve"> għandhom</w:t>
            </w:r>
            <w:r w:rsidRPr="00FD6B37">
              <w:rPr>
                <w:color w:val="auto"/>
              </w:rPr>
              <w:t xml:space="preserve"> jippreżentaw appelli kontra kull deċiżjoni msemmija fil-paragrafu 1:</w:t>
            </w:r>
          </w:p>
        </w:tc>
        <w:tc>
          <w:tcPr>
            <w:tcW w:w="4876" w:type="dxa"/>
          </w:tcPr>
          <w:p w:rsidR="00E83E0D" w:rsidRPr="00FD6B37" w:rsidRDefault="00E83E0D" w:rsidP="00E83E0D">
            <w:pPr>
              <w:pStyle w:val="Normal6"/>
              <w:rPr>
                <w:b/>
                <w:i/>
                <w:color w:val="auto"/>
              </w:rPr>
            </w:pPr>
            <w:r w:rsidRPr="00FD6B37">
              <w:rPr>
                <w:color w:val="auto"/>
              </w:rPr>
              <w:t>L-applikanti</w:t>
            </w:r>
            <w:r w:rsidRPr="00FD6B37">
              <w:rPr>
                <w:b/>
                <w:i/>
                <w:color w:val="auto"/>
              </w:rPr>
              <w:t xml:space="preserve"> jistgħu</w:t>
            </w:r>
            <w:r w:rsidRPr="00FD6B37">
              <w:rPr>
                <w:color w:val="auto"/>
              </w:rPr>
              <w:t xml:space="preserve"> jippreżentaw appelli kontra kull deċiżjoni msemmija fil-paragrafu 1:</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1524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lastRenderedPageBreak/>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 Bodil Valero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6 – subparagrafu 1 – punt 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(a)</w:t>
            </w:r>
            <w:r w:rsidRPr="00FD6B37">
              <w:rPr>
                <w:b/>
                <w:i/>
                <w:color w:val="auto"/>
              </w:rPr>
              <w:tab/>
              <w:t>fi żmien ġimgħa fil-każ ta' deċiżjoni li tirrifjuta applikazzjoni sussegwenti bħala inammissibbli jew manifestament mingħajr bażi;</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1525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6 – subparagrafu 1 – punt 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fi żmien</w:t>
            </w:r>
            <w:r w:rsidRPr="00FD6B37">
              <w:rPr>
                <w:b/>
                <w:i/>
                <w:color w:val="auto"/>
              </w:rPr>
              <w:t xml:space="preserve"> ġimgħa</w:t>
            </w:r>
            <w:r w:rsidRPr="00FD6B37">
              <w:rPr>
                <w:color w:val="auto"/>
              </w:rPr>
              <w:t xml:space="preserve"> fil-każ ta' deċiżjoni li tirrifjuta applikazzjoni</w:t>
            </w:r>
            <w:r w:rsidRPr="00FD6B37">
              <w:rPr>
                <w:b/>
                <w:i/>
                <w:color w:val="auto"/>
              </w:rPr>
              <w:t xml:space="preserve"> sussegwenti</w:t>
            </w:r>
            <w:r w:rsidRPr="00FD6B37">
              <w:rPr>
                <w:color w:val="auto"/>
              </w:rPr>
              <w:t xml:space="preserve"> bħala inammissibbli jew</w:t>
            </w:r>
            <w:r w:rsidRPr="00FD6B37">
              <w:rPr>
                <w:b/>
                <w:i/>
                <w:color w:val="auto"/>
              </w:rPr>
              <w:t xml:space="preserve"> manifestament mingħajr bażi;</w:t>
            </w:r>
          </w:p>
        </w:tc>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fi żmien</w:t>
            </w:r>
            <w:r w:rsidRPr="00FD6B37">
              <w:rPr>
                <w:b/>
                <w:i/>
                <w:color w:val="auto"/>
              </w:rPr>
              <w:t xml:space="preserve"> xahar</w:t>
            </w:r>
            <w:r w:rsidRPr="00FD6B37">
              <w:rPr>
                <w:color w:val="auto"/>
              </w:rPr>
              <w:t xml:space="preserve"> fil-każ ta' deċiżjoni li tirrifjuta applikazzjoni bħala inammissibbli jew</w:t>
            </w:r>
            <w:r w:rsidRPr="00FD6B37">
              <w:rPr>
                <w:b/>
                <w:i/>
                <w:color w:val="auto"/>
              </w:rPr>
              <w:t xml:space="preserve"> fil-każ ta' deċiżjoni li tirrifjuta applikazzjoni bħala rtirata, jew fil-każ ta' deċiżjoni li tirrifjuta applikazzjoni fir-rigward ta' rifuġjat jew status ta' protezzjoni sussidjarja.</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1526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Cecilia Wikström, Sophia in 't Veld, Angelika Mlinar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6 – subparagrafu 1 – punt 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fi żmien</w:t>
            </w:r>
            <w:r w:rsidRPr="00FD6B37">
              <w:rPr>
                <w:b/>
                <w:i/>
                <w:color w:val="auto"/>
              </w:rPr>
              <w:t xml:space="preserve"> ġimgħa</w:t>
            </w:r>
            <w:r w:rsidRPr="00FD6B37">
              <w:rPr>
                <w:color w:val="auto"/>
              </w:rPr>
              <w:t xml:space="preserve"> fil-każ ta' deċiżjoni li tirrifjuta applikazzjoni </w:t>
            </w:r>
            <w:r w:rsidRPr="00FD6B37">
              <w:rPr>
                <w:color w:val="auto"/>
              </w:rPr>
              <w:lastRenderedPageBreak/>
              <w:t>sussegwenti bħala inammissibbli jew manifestament mingħajr bażi;</w:t>
            </w:r>
          </w:p>
        </w:tc>
        <w:tc>
          <w:tcPr>
            <w:tcW w:w="4876" w:type="dxa"/>
          </w:tcPr>
          <w:p w:rsidR="00E83E0D" w:rsidRPr="00FD6B37" w:rsidRDefault="00E83E0D" w:rsidP="00E83E0D">
            <w:pPr>
              <w:pStyle w:val="Normal6"/>
              <w:rPr>
                <w:b/>
                <w:i/>
                <w:color w:val="auto"/>
              </w:rPr>
            </w:pPr>
            <w:r w:rsidRPr="00FD6B37">
              <w:rPr>
                <w:color w:val="auto"/>
              </w:rPr>
              <w:lastRenderedPageBreak/>
              <w:t>(a)</w:t>
            </w:r>
            <w:r w:rsidRPr="00FD6B37">
              <w:rPr>
                <w:b/>
                <w:i/>
                <w:color w:val="auto"/>
              </w:rPr>
              <w:tab/>
            </w:r>
            <w:r w:rsidRPr="00FD6B37">
              <w:rPr>
                <w:color w:val="auto"/>
              </w:rPr>
              <w:t>fi żmien</w:t>
            </w:r>
            <w:r w:rsidRPr="00FD6B37">
              <w:rPr>
                <w:b/>
                <w:i/>
                <w:color w:val="auto"/>
              </w:rPr>
              <w:t xml:space="preserve"> ġimagħtejn</w:t>
            </w:r>
            <w:r w:rsidRPr="00FD6B37">
              <w:rPr>
                <w:color w:val="auto"/>
              </w:rPr>
              <w:t xml:space="preserve"> fil-każ ta' deċiżjoni li tirrifjuta applikazzjoni </w:t>
            </w:r>
            <w:r w:rsidRPr="00FD6B37">
              <w:rPr>
                <w:color w:val="auto"/>
              </w:rPr>
              <w:lastRenderedPageBreak/>
              <w:t>sussegwenti bħala inammissibbli jew manifestament mingħajr bażi;</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Ġimgħa hija skadenza qasira mhux realistika.</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1527</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6 – subparagrafu 1 – punt 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fi żmien</w:t>
            </w:r>
            <w:r w:rsidRPr="00FD6B37">
              <w:rPr>
                <w:b/>
                <w:i/>
                <w:color w:val="auto"/>
              </w:rPr>
              <w:t xml:space="preserve"> ġimgħa</w:t>
            </w:r>
            <w:r w:rsidRPr="00FD6B37">
              <w:rPr>
                <w:color w:val="auto"/>
              </w:rPr>
              <w:t xml:space="preserve"> fil-każ ta' deċiżjoni li tirrifjuta applikazzjoni sussegwenti</w:t>
            </w:r>
            <w:r w:rsidRPr="00FD6B37">
              <w:rPr>
                <w:b/>
                <w:i/>
                <w:color w:val="auto"/>
              </w:rPr>
              <w:t xml:space="preserve"> bħala inammissibbli jew manifestament mingħajr bażi</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fi żmien</w:t>
            </w:r>
            <w:r w:rsidRPr="00FD6B37">
              <w:rPr>
                <w:b/>
                <w:i/>
                <w:color w:val="auto"/>
              </w:rPr>
              <w:t xml:space="preserve"> 15-il jum ta' xogħol</w:t>
            </w:r>
            <w:r w:rsidRPr="00FD6B37">
              <w:rPr>
                <w:color w:val="auto"/>
              </w:rPr>
              <w:t xml:space="preserve"> fil-każ ta' deċiżjoni li tirrifjuta applikazzjoni sussegwenti;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Il-limiti ta' żmien proposti mill-Kummissjoni huma ta' ħsara kbira għall-applikant, b'mod partikolari meta l-applikant jiġi miżmum. Irid jingħata biżżejjed żmien sabiex l-applikant ikun jista' jeżerċita kif xieraq id-dritt tiegħu għal rimedju effettiv.</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1528</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6 – subparagrafu 1 – punt b</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(b)</w:t>
            </w:r>
            <w:r w:rsidRPr="00FD6B37">
              <w:rPr>
                <w:b/>
                <w:i/>
                <w:color w:val="auto"/>
              </w:rPr>
              <w:tab/>
              <w:t xml:space="preserve">fi żmien ġimagħtejn fil-każ ta' deċiżjoni li tirrifjuta applikazzjoni bħala inammissibbli jew fil-każ ta' deċiżjoni li tirrifjuta applikazzjoni bħala espliċitament irtirata jew abbandunata, jew fil-każ ta' deċiżjoni li tirrifjuta applikazzjoni bħala mingħajr bażi jew manifestament mingħajr bażi fir-rigward </w:t>
            </w:r>
            <w:r w:rsidRPr="00FD6B37">
              <w:rPr>
                <w:b/>
                <w:i/>
                <w:color w:val="auto"/>
              </w:rPr>
              <w:lastRenderedPageBreak/>
              <w:t>ta' status ta' rifuġjat jew ta' protezzjoni sussidjarja wara proċedura aċċelerata ta' eżami jew proċedura fuq il-fruntiera, jew meta l-applikant ikun qed jinżamm f'detenzjoni;</w:t>
            </w:r>
          </w:p>
        </w:tc>
        <w:tc>
          <w:tcPr>
            <w:tcW w:w="4876" w:type="dxa"/>
          </w:tcPr>
          <w:p w:rsidR="00E83E0D" w:rsidRPr="00FD6B37" w:rsidRDefault="00E83E0D" w:rsidP="00E83E0D">
            <w:pPr>
              <w:pStyle w:val="Normal6"/>
              <w:rPr>
                <w:b/>
                <w:i/>
                <w:color w:val="auto"/>
              </w:rPr>
            </w:pPr>
            <w:r w:rsidRPr="00FD6B37">
              <w:rPr>
                <w:b/>
                <w:i/>
                <w:color w:val="auto"/>
              </w:rPr>
              <w:lastRenderedPageBreak/>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1529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6 – subparagrafu 1 – punt b</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(b)</w:t>
            </w:r>
            <w:r w:rsidRPr="00FD6B37">
              <w:rPr>
                <w:b/>
                <w:i/>
                <w:color w:val="auto"/>
              </w:rPr>
              <w:tab/>
              <w:t>fi żmien ġimagħtejn fil-każ ta' deċiżjoni li tirrifjuta applikazzjoni bħala inammissibbli jew fil-każ ta' deċiżjoni li tirrifjuta applikazzjoni bħala espliċitament irtirata jew abbandunata, jew fil-każ ta' deċiżjoni li tirrifjuta applikazzjoni bħala mingħajr bażi jew manifestament mingħajr bażi fir-rigward ta' status ta' rifuġjat jew ta' protezzjoni sussidjarja wara proċedura aċċelerata ta' eżami jew proċedura fuq il-fruntiera, jew meta l-applikant ikun qed jinżamm f'detenzjoni;</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1530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6 – subparagrafu 1 – punt b</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(b)</w:t>
            </w:r>
            <w:r w:rsidRPr="00FD6B37">
              <w:rPr>
                <w:b/>
                <w:i/>
                <w:color w:val="auto"/>
              </w:rPr>
              <w:tab/>
            </w:r>
            <w:r w:rsidRPr="00FD6B37">
              <w:rPr>
                <w:color w:val="auto"/>
              </w:rPr>
              <w:t>fi żmien</w:t>
            </w:r>
            <w:r w:rsidRPr="00FD6B37">
              <w:rPr>
                <w:b/>
                <w:i/>
                <w:color w:val="auto"/>
              </w:rPr>
              <w:t xml:space="preserve"> ġimagħtejn</w:t>
            </w:r>
            <w:r w:rsidRPr="00FD6B37">
              <w:rPr>
                <w:color w:val="auto"/>
              </w:rPr>
              <w:t xml:space="preserve"> fil-każ ta' deċiżjoni li tirrifjuta applikazzjoni bħala inammissibbli jew fil-każ ta' deċiżjoni li </w:t>
            </w:r>
            <w:r w:rsidRPr="00FD6B37">
              <w:rPr>
                <w:color w:val="auto"/>
              </w:rPr>
              <w:lastRenderedPageBreak/>
              <w:t>tirrifjuta applikazzjoni bħala espliċitament irtirata jew</w:t>
            </w:r>
            <w:r w:rsidRPr="00FD6B37">
              <w:rPr>
                <w:b/>
                <w:i/>
                <w:color w:val="auto"/>
              </w:rPr>
              <w:t xml:space="preserve"> abbandunata</w:t>
            </w:r>
            <w:r w:rsidRPr="00FD6B37">
              <w:rPr>
                <w:color w:val="auto"/>
              </w:rPr>
              <w:t>, jew fil-każ ta' deċiżjoni li tirrifjuta applikazzjoni bħala mingħajr bażi jew manifestament mingħajr bażi fir-rigward ta' status ta' rifuġjat jew ta' protezzjoni sussidjarja wara proċedura aċċelerata ta' eżami jew proċedura fuq il-fruntiera, jew meta l-applikant ikun qed jinżamm f'detenzjoni;</w:t>
            </w:r>
          </w:p>
        </w:tc>
        <w:tc>
          <w:tcPr>
            <w:tcW w:w="4876" w:type="dxa"/>
          </w:tcPr>
          <w:p w:rsidR="00E83E0D" w:rsidRPr="00FD6B37" w:rsidRDefault="00E83E0D" w:rsidP="00E83E0D">
            <w:pPr>
              <w:pStyle w:val="Normal6"/>
              <w:rPr>
                <w:b/>
                <w:i/>
                <w:color w:val="auto"/>
              </w:rPr>
            </w:pPr>
            <w:r w:rsidRPr="00FD6B37">
              <w:rPr>
                <w:color w:val="auto"/>
              </w:rPr>
              <w:lastRenderedPageBreak/>
              <w:t>(b)</w:t>
            </w:r>
            <w:r w:rsidRPr="00FD6B37">
              <w:rPr>
                <w:b/>
                <w:i/>
                <w:color w:val="auto"/>
              </w:rPr>
              <w:tab/>
            </w:r>
            <w:r w:rsidRPr="00FD6B37">
              <w:rPr>
                <w:color w:val="auto"/>
              </w:rPr>
              <w:t>fi żmien</w:t>
            </w:r>
            <w:r w:rsidRPr="00FD6B37">
              <w:rPr>
                <w:b/>
                <w:i/>
                <w:color w:val="auto"/>
              </w:rPr>
              <w:t xml:space="preserve"> erba' ġimgħat</w:t>
            </w:r>
            <w:r w:rsidRPr="00FD6B37">
              <w:rPr>
                <w:color w:val="auto"/>
              </w:rPr>
              <w:t xml:space="preserve"> fil-każ ta' deċiżjoni li tirrifjuta applikazzjoni bħala inammissibbli jew fil-każ ta' deċiżjoni li </w:t>
            </w:r>
            <w:r w:rsidRPr="00FD6B37">
              <w:rPr>
                <w:color w:val="auto"/>
              </w:rPr>
              <w:lastRenderedPageBreak/>
              <w:t>tirrifjuta applikazzjoni bħala espliċitament irtirata jew</w:t>
            </w:r>
            <w:r w:rsidRPr="00FD6B37">
              <w:rPr>
                <w:b/>
                <w:i/>
                <w:color w:val="auto"/>
              </w:rPr>
              <w:t xml:space="preserve"> impliċitament irtirata</w:t>
            </w:r>
            <w:r w:rsidRPr="00FD6B37">
              <w:rPr>
                <w:color w:val="auto"/>
              </w:rPr>
              <w:t>, jew fil-każ ta' deċiżjoni li tirrifjuta applikazzjoni bħala mingħajr bażi jew manifestament mingħajr bażi fir-rigward ta' status ta' rifuġjat jew ta' protezzjoni sussidjarja wara proċedura aċċelerata ta' eżami jew proċedura fuq il-fruntiera, jew meta l-applikant ikun qed jinżamm f'detenzjoni;</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1531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Emil Radev</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6 – subparagrafu 1 – punt b</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b)</w:t>
            </w:r>
            <w:r w:rsidRPr="00FD6B37">
              <w:rPr>
                <w:b/>
                <w:i/>
                <w:color w:val="auto"/>
              </w:rPr>
              <w:tab/>
            </w:r>
            <w:r w:rsidRPr="00FD6B37">
              <w:rPr>
                <w:color w:val="auto"/>
              </w:rPr>
              <w:t>fi żmien</w:t>
            </w:r>
            <w:r w:rsidRPr="00FD6B37">
              <w:rPr>
                <w:b/>
                <w:i/>
                <w:color w:val="auto"/>
              </w:rPr>
              <w:t xml:space="preserve"> ġimagħtejn</w:t>
            </w:r>
            <w:r w:rsidRPr="00FD6B37">
              <w:rPr>
                <w:color w:val="auto"/>
              </w:rPr>
              <w:t xml:space="preserve"> fil-każ ta' deċiżjoni li tirrifjuta applikazzjoni bħala inammissibbli jew fil-każ ta' deċiżjoni li tirrifjuta applikazzjoni bħala espliċitament irtirata jew abbandunata, jew fil-każ ta' deċiżjoni li tirrifjuta applikazzjoni bħala mingħajr bażi jew manifestament mingħajr bażi fir-rigward ta' status ta' rifuġjat jew ta' protezzjoni sussidjarja wara proċedura aċċelerata ta' eżami jew proċedura fuq il-fruntiera, jew meta l-applikant ikun qed jinżamm f'detenzjoni;</w:t>
            </w:r>
          </w:p>
        </w:tc>
        <w:tc>
          <w:tcPr>
            <w:tcW w:w="4876" w:type="dxa"/>
          </w:tcPr>
          <w:p w:rsidR="00E83E0D" w:rsidRPr="00FD6B37" w:rsidRDefault="00E83E0D" w:rsidP="00E83E0D">
            <w:pPr>
              <w:pStyle w:val="Normal6"/>
              <w:rPr>
                <w:b/>
                <w:i/>
                <w:color w:val="auto"/>
              </w:rPr>
            </w:pPr>
            <w:r w:rsidRPr="00FD6B37">
              <w:rPr>
                <w:color w:val="auto"/>
              </w:rPr>
              <w:t>b)</w:t>
            </w:r>
            <w:r w:rsidRPr="00FD6B37">
              <w:rPr>
                <w:b/>
                <w:i/>
                <w:color w:val="auto"/>
              </w:rPr>
              <w:tab/>
            </w:r>
            <w:r w:rsidRPr="00FD6B37">
              <w:rPr>
                <w:color w:val="auto"/>
              </w:rPr>
              <w:t>fi żmien</w:t>
            </w:r>
            <w:r w:rsidRPr="00FD6B37">
              <w:rPr>
                <w:b/>
                <w:i/>
                <w:color w:val="auto"/>
              </w:rPr>
              <w:t xml:space="preserve"> ġimgħa</w:t>
            </w:r>
            <w:r w:rsidRPr="00FD6B37">
              <w:rPr>
                <w:color w:val="auto"/>
              </w:rPr>
              <w:t xml:space="preserve"> fil-każ ta' deċiżjoni li tirrifjuta applikazzjoni bħala inammissibbli jew fil-każ ta' deċiżjoni li tirrifjuta applikazzjoni bħala espliċitament irtirata jew abbandunata, jew fil-każ ta' deċiżjoni li tirrifjuta applikazzjoni bħala mingħajr bażi jew manifestament mingħajr bażi fir-rigward ta' status ta' rifuġjat jew ta' protezzjoni sussidjarja wara proċedura aċċelerata ta' eżami jew proċedura fuq il-fruntiera, jew meta l-applikant ikun qed jinżamm f'detenzjoni;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{BG}</w:t>
      </w:r>
      <w:r w:rsidRPr="00FD6B37">
        <w:rPr>
          <w:color w:val="auto"/>
        </w:rPr>
        <w:t>bg</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1532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Monika Hohlmeier, Heinz K. Becker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6 – subparagrafu 1 – punt b</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(b)</w:t>
            </w:r>
            <w:r w:rsidRPr="00FD6B37">
              <w:rPr>
                <w:b/>
                <w:i/>
                <w:color w:val="auto"/>
              </w:rPr>
              <w:tab/>
            </w:r>
            <w:r w:rsidRPr="00FD6B37">
              <w:rPr>
                <w:color w:val="auto"/>
              </w:rPr>
              <w:t>fi żmien</w:t>
            </w:r>
            <w:r w:rsidRPr="00FD6B37">
              <w:rPr>
                <w:b/>
                <w:i/>
                <w:color w:val="auto"/>
              </w:rPr>
              <w:t xml:space="preserve"> ġimagħtejn</w:t>
            </w:r>
            <w:r w:rsidRPr="00FD6B37">
              <w:rPr>
                <w:color w:val="auto"/>
              </w:rPr>
              <w:t xml:space="preserve"> fil-każ ta' deċiżjoni li tirrifjuta applikazzjoni bħala </w:t>
            </w:r>
            <w:r w:rsidRPr="00FD6B37">
              <w:rPr>
                <w:color w:val="auto"/>
              </w:rPr>
              <w:lastRenderedPageBreak/>
              <w:t>inammissibbli jew fil-każ ta' deċiżjoni li tirrifjuta applikazzjoni bħala espliċitament irtirata jew abbandunata, jew fil-każ ta' deċiżjoni li tirrifjuta applikazzjoni bħala mingħajr bażi jew manifestament mingħajr bażi fir-rigward ta' status ta' rifuġjat jew ta' protezzjoni sussidjarja wara proċedura aċċelerata ta' eżami jew proċedura fuq il-fruntiera, jew meta l-applikant ikun qed jinżamm f'detenzjoni;</w:t>
            </w:r>
          </w:p>
        </w:tc>
        <w:tc>
          <w:tcPr>
            <w:tcW w:w="4876" w:type="dxa"/>
          </w:tcPr>
          <w:p w:rsidR="00E83E0D" w:rsidRPr="00FD6B37" w:rsidRDefault="00E83E0D" w:rsidP="00E83E0D">
            <w:pPr>
              <w:pStyle w:val="Normal6"/>
              <w:rPr>
                <w:b/>
                <w:i/>
                <w:color w:val="auto"/>
              </w:rPr>
            </w:pPr>
            <w:r w:rsidRPr="00FD6B37">
              <w:rPr>
                <w:color w:val="auto"/>
              </w:rPr>
              <w:lastRenderedPageBreak/>
              <w:t>(b)</w:t>
            </w:r>
            <w:r w:rsidRPr="00FD6B37">
              <w:rPr>
                <w:b/>
                <w:i/>
                <w:color w:val="auto"/>
              </w:rPr>
              <w:tab/>
            </w:r>
            <w:r w:rsidRPr="00FD6B37">
              <w:rPr>
                <w:color w:val="auto"/>
              </w:rPr>
              <w:t>fi żmien</w:t>
            </w:r>
            <w:r w:rsidRPr="00FD6B37">
              <w:rPr>
                <w:b/>
                <w:i/>
                <w:color w:val="auto"/>
              </w:rPr>
              <w:t xml:space="preserve"> ġimgħa</w:t>
            </w:r>
            <w:r w:rsidRPr="00FD6B37">
              <w:rPr>
                <w:color w:val="auto"/>
              </w:rPr>
              <w:t xml:space="preserve"> fil-każ ta' deċiżjoni li tirrifjuta applikazzjoni bħala </w:t>
            </w:r>
            <w:r w:rsidRPr="00FD6B37">
              <w:rPr>
                <w:color w:val="auto"/>
              </w:rPr>
              <w:lastRenderedPageBreak/>
              <w:t>inammissibbli jew fil-każ ta' deċiżjoni li tirrifjuta applikazzjoni bħala espliċitament irtirata jew abbandunata, jew fil-każ ta' deċiżjoni li tirrifjuta applikazzjoni bħala mingħajr bażi jew manifestament mingħajr bażi fir-rigward ta' status ta' rifuġjat jew ta' protezzjoni sussidjarja wara proċedura aċċelerata ta' eżami jew proċedura fuq il-fruntiera, jew meta l-applikant ikun qed jinżamm f'detenzjoni;</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1533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Beatrix von Storch</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6 – subparagrafu 1 – punt b</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(b)</w:t>
            </w:r>
            <w:r w:rsidRPr="00FD6B37">
              <w:rPr>
                <w:b/>
                <w:i/>
                <w:color w:val="auto"/>
              </w:rPr>
              <w:tab/>
            </w:r>
            <w:r w:rsidRPr="00FD6B37">
              <w:rPr>
                <w:color w:val="auto"/>
              </w:rPr>
              <w:t>fi żmien ġimagħtejn fil-każ ta' deċiżjoni li tirrifjuta applikazzjoni bħala inammissibbli jew fil-każ ta' deċiżjoni li tirrifjuta applikazzjoni bħala espliċitament irtirata jew abbandunata, jew fil-każ ta' deċiżjoni li tirrifjuta applikazzjoni bħala mingħajr bażi jew manifestament mingħajr bażi fir-rigward ta' status ta' rifuġjat</w:t>
            </w:r>
            <w:r w:rsidRPr="00FD6B37">
              <w:rPr>
                <w:b/>
                <w:i/>
                <w:color w:val="auto"/>
              </w:rPr>
              <w:t xml:space="preserve"> jew ta' protezzjoni sussidjarja</w:t>
            </w:r>
            <w:r w:rsidRPr="00FD6B37">
              <w:rPr>
                <w:color w:val="auto"/>
              </w:rPr>
              <w:t xml:space="preserve"> wara proċedura aċċelerata ta' eżami jew proċedura fuq il-fruntiera, jew meta l-applikant ikun qed jinżamm f'detenzjoni;</w:t>
            </w:r>
          </w:p>
        </w:tc>
        <w:tc>
          <w:tcPr>
            <w:tcW w:w="4876" w:type="dxa"/>
          </w:tcPr>
          <w:p w:rsidR="00E83E0D" w:rsidRPr="00FD6B37" w:rsidRDefault="00E83E0D" w:rsidP="00E83E0D">
            <w:pPr>
              <w:pStyle w:val="Normal6"/>
              <w:rPr>
                <w:b/>
                <w:i/>
                <w:color w:val="auto"/>
              </w:rPr>
            </w:pPr>
            <w:r w:rsidRPr="00FD6B37">
              <w:rPr>
                <w:color w:val="auto"/>
              </w:rPr>
              <w:t>(b)</w:t>
            </w:r>
            <w:r w:rsidRPr="00FD6B37">
              <w:rPr>
                <w:b/>
                <w:i/>
                <w:color w:val="auto"/>
              </w:rPr>
              <w:tab/>
            </w:r>
            <w:r w:rsidRPr="00FD6B37">
              <w:rPr>
                <w:color w:val="auto"/>
              </w:rPr>
              <w:t>fi żmien ġimagħtejn fil-każ ta' deċiżjoni li tirrifjuta applikazzjoni bħala inammissibbli jew fil-każ ta' deċiżjoni li tirrifjuta applikazzjoni bħala espliċitament irtirata jew abbandunata, jew fil-każ ta' deċiżjoni li tirrifjuta applikazzjoni bħala mingħajr bażi jew manifestament mingħajr bażi fir-rigward ta' status ta' rifuġjat wara proċedura aċċelerata ta' eżami jew proċedura fuq il-fruntiera, jew meta l-applikant ikun qed jinżamm f'detenzjoni;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1534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 Bodil Valero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6 – subparagrafu 1 – punt c</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lastRenderedPageBreak/>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(c)</w:t>
            </w:r>
            <w:r w:rsidRPr="00FD6B37">
              <w:rPr>
                <w:b/>
                <w:i/>
                <w:color w:val="auto"/>
              </w:rPr>
              <w:tab/>
              <w:t>fi żmien xahar fil-każ ta' deċiżjoni li tirrifjuta applikazzjoni bħala mingħajr bażi fir-rigward ta' status ta' rifuġjat jew protezzjoni sussidjarja jekk l-eżami ma jkunx aċċellerat jew fil-każ ta' deċiżjoni li tirtira l-protezzjoni internazzjonali.</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1535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6 – subparagrafu 1 – punt c</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(c)</w:t>
            </w:r>
            <w:r w:rsidRPr="00FD6B37">
              <w:rPr>
                <w:b/>
                <w:i/>
                <w:color w:val="auto"/>
              </w:rPr>
              <w:tab/>
              <w:t>fi żmien xahar fil-każ ta' deċiżjoni li tirrifjuta applikazzjoni bħala mingħajr bażi fir-rigward ta' status ta' rifuġjat jew protezzjoni sussidjarja jekk l-eżami ma jkunx aċċellerat jew fil-każ ta' deċiżjoni li tirtira l-protezzjoni internazzjonali.</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1536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Emil Radev</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6 – subparagrafu 1 – punt c</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c)</w:t>
            </w:r>
            <w:r w:rsidRPr="00FD6B37">
              <w:rPr>
                <w:b/>
                <w:i/>
                <w:color w:val="auto"/>
              </w:rPr>
              <w:tab/>
            </w:r>
            <w:r w:rsidRPr="00FD6B37">
              <w:rPr>
                <w:color w:val="auto"/>
              </w:rPr>
              <w:t>fi żmien</w:t>
            </w:r>
            <w:r w:rsidRPr="00FD6B37">
              <w:rPr>
                <w:b/>
                <w:i/>
                <w:color w:val="auto"/>
              </w:rPr>
              <w:t xml:space="preserve"> xahar</w:t>
            </w:r>
            <w:r w:rsidRPr="00FD6B37">
              <w:rPr>
                <w:color w:val="auto"/>
              </w:rPr>
              <w:t xml:space="preserve"> fil-każ ta' deċiżjoni li tirrifjuta applikazzjoni bħala mingħajr bażi fir-rigward ta' status ta' rifuġjat jew protezzjoni sussidjarja jekk l-eżami ma jkunx aċċellerat jew fil-każ ta' deċiżjoni li tirtira l-protezzjoni internazzjonali.</w:t>
            </w:r>
          </w:p>
        </w:tc>
        <w:tc>
          <w:tcPr>
            <w:tcW w:w="4876" w:type="dxa"/>
          </w:tcPr>
          <w:p w:rsidR="00E83E0D" w:rsidRPr="00FD6B37" w:rsidRDefault="00E83E0D" w:rsidP="00E83E0D">
            <w:pPr>
              <w:pStyle w:val="Normal6"/>
              <w:rPr>
                <w:b/>
                <w:i/>
                <w:color w:val="auto"/>
              </w:rPr>
            </w:pPr>
            <w:r w:rsidRPr="00FD6B37">
              <w:rPr>
                <w:color w:val="auto"/>
              </w:rPr>
              <w:t>c)</w:t>
            </w:r>
            <w:r w:rsidRPr="00FD6B37">
              <w:rPr>
                <w:b/>
                <w:i/>
                <w:color w:val="auto"/>
              </w:rPr>
              <w:tab/>
            </w:r>
            <w:r w:rsidRPr="00FD6B37">
              <w:rPr>
                <w:color w:val="auto"/>
              </w:rPr>
              <w:t>fi żmien</w:t>
            </w:r>
            <w:r w:rsidRPr="00FD6B37">
              <w:rPr>
                <w:b/>
                <w:i/>
                <w:color w:val="auto"/>
              </w:rPr>
              <w:t xml:space="preserve"> ġimgħa</w:t>
            </w:r>
            <w:r w:rsidRPr="00FD6B37">
              <w:rPr>
                <w:color w:val="auto"/>
              </w:rPr>
              <w:t xml:space="preserve"> fil-każ ta' deċiżjoni li tirrifjuta applikazzjoni bħala mingħajr bażi fir-rigward ta' status ta' rifuġjat jew protezzjoni sussidjarja jekk l-eżami ma jkunx aċċellerat jew fil-każ ta' deċiżjoni li tirtira l-protezzjoni internazzjonali.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{BG}</w:t>
      </w:r>
      <w:r w:rsidRPr="00FD6B37">
        <w:rPr>
          <w:color w:val="auto"/>
        </w:rPr>
        <w:t>bg</w:t>
      </w:r>
      <w:r w:rsidRPr="00FD6B37">
        <w:rPr>
          <w:rStyle w:val="HideTWBExt"/>
          <w:color w:val="auto"/>
        </w:rPr>
        <w:t>&lt;/Original&gt;</w:t>
      </w:r>
    </w:p>
    <w:p w:rsidR="00E83E0D" w:rsidRPr="00FD6B37" w:rsidRDefault="00E83E0D" w:rsidP="00E83E0D">
      <w:r w:rsidRPr="00FD6B37">
        <w:rPr>
          <w:rStyle w:val="HideTWBExt"/>
          <w:color w:val="auto"/>
        </w:rPr>
        <w:lastRenderedPageBreak/>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1537</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6 – subparagrafu 1 – punt c</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(c)</w:t>
            </w:r>
            <w:r w:rsidRPr="00FD6B37">
              <w:rPr>
                <w:b/>
                <w:i/>
                <w:color w:val="auto"/>
              </w:rPr>
              <w:tab/>
            </w:r>
            <w:r w:rsidRPr="00FD6B37">
              <w:rPr>
                <w:color w:val="auto"/>
              </w:rPr>
              <w:t>fi żmien</w:t>
            </w:r>
            <w:r w:rsidRPr="00FD6B37">
              <w:rPr>
                <w:b/>
                <w:i/>
                <w:color w:val="auto"/>
              </w:rPr>
              <w:t xml:space="preserve"> xahar</w:t>
            </w:r>
            <w:r w:rsidRPr="00FD6B37">
              <w:rPr>
                <w:color w:val="auto"/>
              </w:rPr>
              <w:t xml:space="preserve"> fil-każ ta' deċiżjoni li tirrifjuta applikazzjoni bħala mingħajr bażi fir-rigward ta' status ta' rifuġjat jew protezzjoni sussidjarja jekk l-eżami ma jkunx aċċellerat jew fil-każ ta' deċiżjoni li tirtira l-protezzjoni internazzjonali.</w:t>
            </w:r>
          </w:p>
        </w:tc>
        <w:tc>
          <w:tcPr>
            <w:tcW w:w="4876" w:type="dxa"/>
          </w:tcPr>
          <w:p w:rsidR="00E83E0D" w:rsidRPr="00FD6B37" w:rsidRDefault="00E83E0D" w:rsidP="00E83E0D">
            <w:pPr>
              <w:pStyle w:val="Normal6"/>
              <w:rPr>
                <w:b/>
                <w:i/>
                <w:color w:val="auto"/>
              </w:rPr>
            </w:pPr>
            <w:r w:rsidRPr="00FD6B37">
              <w:rPr>
                <w:color w:val="auto"/>
              </w:rPr>
              <w:t>(c)</w:t>
            </w:r>
            <w:r w:rsidRPr="00FD6B37">
              <w:rPr>
                <w:b/>
                <w:i/>
                <w:color w:val="auto"/>
              </w:rPr>
              <w:tab/>
            </w:r>
            <w:r w:rsidRPr="00FD6B37">
              <w:rPr>
                <w:color w:val="auto"/>
              </w:rPr>
              <w:t>fi żmien</w:t>
            </w:r>
            <w:r w:rsidRPr="00FD6B37">
              <w:rPr>
                <w:b/>
                <w:i/>
                <w:color w:val="auto"/>
              </w:rPr>
              <w:t xml:space="preserve"> tliet ġimgħat</w:t>
            </w:r>
            <w:r w:rsidRPr="00FD6B37">
              <w:rPr>
                <w:color w:val="auto"/>
              </w:rPr>
              <w:t xml:space="preserve"> fil-każ ta' deċiżjoni li tirrifjuta applikazzjoni bħala mingħajr bażi fir-rigward ta' status ta' rifuġjat jew protezzjoni sussidjarja jekk l-eżami ma jkunx aċċellerat jew fil-każ ta' deċiżjoni li tirtira l-protezzjoni internazzjonali.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1538</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Monika Hohlmeier, Heinz K. Becker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6 – subparagrafu 1 – punt c</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(c)</w:t>
            </w:r>
            <w:r w:rsidRPr="00FD6B37">
              <w:rPr>
                <w:b/>
                <w:i/>
                <w:color w:val="auto"/>
              </w:rPr>
              <w:tab/>
            </w:r>
            <w:r w:rsidRPr="00FD6B37">
              <w:rPr>
                <w:color w:val="auto"/>
              </w:rPr>
              <w:t>fi żmien</w:t>
            </w:r>
            <w:r w:rsidRPr="00FD6B37">
              <w:rPr>
                <w:b/>
                <w:i/>
                <w:color w:val="auto"/>
              </w:rPr>
              <w:t xml:space="preserve"> xahar</w:t>
            </w:r>
            <w:r w:rsidRPr="00FD6B37">
              <w:rPr>
                <w:color w:val="auto"/>
              </w:rPr>
              <w:t xml:space="preserve"> fil-każ ta' deċiżjoni li tirrifjuta applikazzjoni bħala mingħajr bażi fir-rigward ta' status ta' rifuġjat jew protezzjoni sussidjarja jekk l-eżami ma jkunx aċċellerat jew fil-każ ta' deċiżjoni li tirtira l-protezzjoni internazzjonali.</w:t>
            </w:r>
          </w:p>
        </w:tc>
        <w:tc>
          <w:tcPr>
            <w:tcW w:w="4876" w:type="dxa"/>
          </w:tcPr>
          <w:p w:rsidR="00E83E0D" w:rsidRPr="00FD6B37" w:rsidRDefault="00E83E0D" w:rsidP="00E83E0D">
            <w:pPr>
              <w:pStyle w:val="Normal6"/>
              <w:rPr>
                <w:b/>
                <w:i/>
                <w:color w:val="auto"/>
              </w:rPr>
            </w:pPr>
            <w:r w:rsidRPr="00FD6B37">
              <w:rPr>
                <w:color w:val="auto"/>
              </w:rPr>
              <w:t>(c)</w:t>
            </w:r>
            <w:r w:rsidRPr="00FD6B37">
              <w:rPr>
                <w:b/>
                <w:i/>
                <w:color w:val="auto"/>
              </w:rPr>
              <w:tab/>
            </w:r>
            <w:r w:rsidRPr="00FD6B37">
              <w:rPr>
                <w:color w:val="auto"/>
              </w:rPr>
              <w:t>fi żmien</w:t>
            </w:r>
            <w:r w:rsidRPr="00FD6B37">
              <w:rPr>
                <w:b/>
                <w:i/>
                <w:color w:val="auto"/>
              </w:rPr>
              <w:t xml:space="preserve"> ġimagħtejn</w:t>
            </w:r>
            <w:r w:rsidRPr="00FD6B37">
              <w:rPr>
                <w:color w:val="auto"/>
              </w:rPr>
              <w:t xml:space="preserve"> fil-każ ta' deċiżjoni li tirrifjuta applikazzjoni bħala mingħajr bażi fir-rigward ta' status ta' rifuġjat jew protezzjoni sussidjarja jekk l-eżami ma jkunx aċċellerat jew fil-każ ta' deċiżjoni li tirtira l-protezzjoni internazzjonali.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1539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Beatrix von Storch</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6 – subparagrafu 1 – punt c</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lastRenderedPageBreak/>
              <w:t>(c)</w:t>
            </w:r>
            <w:r w:rsidRPr="00FD6B37">
              <w:rPr>
                <w:b/>
                <w:i/>
                <w:color w:val="auto"/>
              </w:rPr>
              <w:tab/>
            </w:r>
            <w:r w:rsidRPr="00FD6B37">
              <w:rPr>
                <w:color w:val="auto"/>
              </w:rPr>
              <w:t>fi żmien xahar fil-każ ta' deċiżjoni li tirrifjuta applikazzjoni bħala mingħajr bażi fir-rigward ta' status ta' rifuġjat</w:t>
            </w:r>
            <w:r w:rsidRPr="00FD6B37">
              <w:rPr>
                <w:b/>
                <w:i/>
                <w:color w:val="auto"/>
              </w:rPr>
              <w:t xml:space="preserve"> jew protezzjoni sussidjarja</w:t>
            </w:r>
            <w:r w:rsidRPr="00FD6B37">
              <w:rPr>
                <w:color w:val="auto"/>
              </w:rPr>
              <w:t xml:space="preserve"> jekk l-eżami ma jkunx aċċellerat jew fil-każ ta' deċiżjoni li tirtira l-protezzjoni internazzjonali.</w:t>
            </w:r>
          </w:p>
        </w:tc>
        <w:tc>
          <w:tcPr>
            <w:tcW w:w="4876" w:type="dxa"/>
          </w:tcPr>
          <w:p w:rsidR="00E83E0D" w:rsidRPr="00FD6B37" w:rsidRDefault="00E83E0D" w:rsidP="00E83E0D">
            <w:pPr>
              <w:pStyle w:val="Normal6"/>
              <w:rPr>
                <w:b/>
                <w:i/>
                <w:color w:val="auto"/>
              </w:rPr>
            </w:pPr>
            <w:r w:rsidRPr="00FD6B37">
              <w:rPr>
                <w:color w:val="auto"/>
              </w:rPr>
              <w:t>(c)</w:t>
            </w:r>
            <w:r w:rsidRPr="00FD6B37">
              <w:rPr>
                <w:b/>
                <w:i/>
                <w:color w:val="auto"/>
              </w:rPr>
              <w:tab/>
            </w:r>
            <w:r w:rsidRPr="00FD6B37">
              <w:rPr>
                <w:color w:val="auto"/>
              </w:rPr>
              <w:t>fi żmien xahar fil-każ ta' deċiżjoni li tirrifjuta applikazzjoni bħala mingħajr bażi fir-rigward ta' status ta' rifuġjat jekk l-eżami ma jkunx aċċellerat jew fil-każ ta' deċiżjoni li tirtira l-protezzjoni internazzjonali.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1540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Jean Lambert, Judith Sargentini, Bodil Valero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6 – subparagrafu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Għall-finijiet tal-punt (b),</w:t>
            </w:r>
            <w:r w:rsidRPr="00FD6B37">
              <w:rPr>
                <w:color w:val="auto"/>
              </w:rPr>
              <w:t xml:space="preserve"> l-Istati Membri</w:t>
            </w:r>
            <w:r w:rsidRPr="00FD6B37">
              <w:rPr>
                <w:b/>
                <w:i/>
                <w:color w:val="auto"/>
              </w:rPr>
              <w:t xml:space="preserve"> jistgħu</w:t>
            </w:r>
            <w:r w:rsidRPr="00FD6B37">
              <w:rPr>
                <w:color w:val="auto"/>
              </w:rPr>
              <w:t xml:space="preserve"> jipprovdu reviżjoni ex officio ta' deċiżjonijiet li jittieħdu skont proċedura fuq il-fruntiera.</w:t>
            </w:r>
          </w:p>
        </w:tc>
        <w:tc>
          <w:tcPr>
            <w:tcW w:w="4876" w:type="dxa"/>
          </w:tcPr>
          <w:p w:rsidR="00E83E0D" w:rsidRPr="00FD6B37" w:rsidRDefault="00E83E0D" w:rsidP="00E83E0D">
            <w:pPr>
              <w:pStyle w:val="Normal6"/>
              <w:rPr>
                <w:b/>
                <w:i/>
                <w:color w:val="auto"/>
              </w:rPr>
            </w:pPr>
            <w:r w:rsidRPr="00FD6B37">
              <w:rPr>
                <w:color w:val="auto"/>
              </w:rPr>
              <w:t>L-Istati Membri</w:t>
            </w:r>
            <w:r w:rsidRPr="00FD6B37">
              <w:rPr>
                <w:b/>
                <w:i/>
                <w:color w:val="auto"/>
              </w:rPr>
              <w:t xml:space="preserve"> għandhom</w:t>
            </w:r>
            <w:r w:rsidRPr="00FD6B37">
              <w:rPr>
                <w:color w:val="auto"/>
              </w:rPr>
              <w:t xml:space="preserve"> jipprovdu reviżjoni ex officio ta' deċiżjonijiet li jittieħdu skont proċedura fuq il-fruntiera</w:t>
            </w:r>
            <w:r w:rsidRPr="00FD6B37">
              <w:rPr>
                <w:b/>
                <w:i/>
                <w:color w:val="auto"/>
              </w:rPr>
              <w:t xml:space="preserve"> jew ta' deċiżjonijiet maħruġa waqt li l-applikant ikun miżmum f'detenzjoni</w:t>
            </w:r>
            <w:r w:rsidRPr="00FD6B37">
              <w:rPr>
                <w:color w:val="auto"/>
              </w:rPr>
              <w: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1541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6 – subparagrafu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Għall-finijiet tal-punt</w:t>
            </w:r>
            <w:r w:rsidRPr="00FD6B37">
              <w:rPr>
                <w:b/>
                <w:i/>
                <w:color w:val="auto"/>
              </w:rPr>
              <w:t xml:space="preserve"> </w:t>
            </w:r>
            <w:r w:rsidRPr="00FD6B37">
              <w:rPr>
                <w:color w:val="auto"/>
              </w:rPr>
              <w:t>(</w:t>
            </w:r>
            <w:r w:rsidRPr="00FD6B37">
              <w:rPr>
                <w:b/>
                <w:i/>
                <w:color w:val="auto"/>
              </w:rPr>
              <w:t>b</w:t>
            </w:r>
            <w:r w:rsidRPr="00FD6B37">
              <w:rPr>
                <w:color w:val="auto"/>
              </w:rPr>
              <w:t>), l-Istati Membri jistgħu jipprovdu reviżjoni ex officio ta' deċiżjonijiet li jittieħdu skont proċedura fuq il-fruntiera.</w:t>
            </w:r>
          </w:p>
        </w:tc>
        <w:tc>
          <w:tcPr>
            <w:tcW w:w="4876" w:type="dxa"/>
          </w:tcPr>
          <w:p w:rsidR="00E83E0D" w:rsidRPr="00FD6B37" w:rsidRDefault="00E83E0D" w:rsidP="00E83E0D">
            <w:pPr>
              <w:pStyle w:val="Normal6"/>
              <w:rPr>
                <w:b/>
                <w:i/>
                <w:color w:val="auto"/>
              </w:rPr>
            </w:pPr>
            <w:r w:rsidRPr="00FD6B37">
              <w:rPr>
                <w:color w:val="auto"/>
              </w:rPr>
              <w:t>Għall-finijiet tal-punt</w:t>
            </w:r>
            <w:r w:rsidRPr="00FD6B37">
              <w:rPr>
                <w:b/>
                <w:i/>
                <w:color w:val="auto"/>
              </w:rPr>
              <w:t xml:space="preserve"> </w:t>
            </w:r>
            <w:r w:rsidRPr="00FD6B37">
              <w:rPr>
                <w:color w:val="auto"/>
              </w:rPr>
              <w:t>(</w:t>
            </w:r>
            <w:r w:rsidRPr="00FD6B37">
              <w:rPr>
                <w:b/>
                <w:i/>
                <w:color w:val="auto"/>
              </w:rPr>
              <w:t>a</w:t>
            </w:r>
            <w:r w:rsidRPr="00FD6B37">
              <w:rPr>
                <w:color w:val="auto"/>
              </w:rPr>
              <w:t>), l-Istati Membri jistgħu jipprovdu reviżjoni ex officio ta' deċiżjonijiet li jittieħdu skont proċedura fuq il-fruntiera.</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1542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lastRenderedPageBreak/>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6 – subparagrafu 3</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Il-limiti</w:t>
            </w:r>
            <w:r w:rsidRPr="00FD6B37">
              <w:rPr>
                <w:color w:val="auto"/>
              </w:rPr>
              <w:t xml:space="preserve"> ta' żmien</w:t>
            </w:r>
            <w:r w:rsidRPr="00FD6B37">
              <w:rPr>
                <w:b/>
                <w:i/>
                <w:color w:val="auto"/>
              </w:rPr>
              <w:t xml:space="preserve"> previsti</w:t>
            </w:r>
            <w:r w:rsidRPr="00FD6B37">
              <w:rPr>
                <w:color w:val="auto"/>
              </w:rPr>
              <w:t xml:space="preserve"> f'dan il-paragrafu</w:t>
            </w:r>
            <w:r w:rsidRPr="00FD6B37">
              <w:rPr>
                <w:b/>
                <w:i/>
                <w:color w:val="auto"/>
              </w:rPr>
              <w:t xml:space="preserve"> għandhom jibdew jgħoddu</w:t>
            </w:r>
            <w:r w:rsidRPr="00FD6B37">
              <w:rPr>
                <w:color w:val="auto"/>
              </w:rPr>
              <w:t xml:space="preserve"> mid-data meta d-deċiżjoni tal-awtorità determinanti tiġi notifikata lill-applikant, jew mill-mument meta jinħatar il-konsulent legali jekk l-applikant ikun introduċa talba għal assistenza u rappreżentanza legali mingħajr ħlas.</w:t>
            </w:r>
          </w:p>
        </w:tc>
        <w:tc>
          <w:tcPr>
            <w:tcW w:w="4876" w:type="dxa"/>
          </w:tcPr>
          <w:p w:rsidR="00E83E0D" w:rsidRPr="00FD6B37" w:rsidRDefault="00E83E0D" w:rsidP="00E83E0D">
            <w:pPr>
              <w:pStyle w:val="Normal6"/>
              <w:rPr>
                <w:b/>
                <w:i/>
                <w:color w:val="auto"/>
              </w:rPr>
            </w:pPr>
            <w:r w:rsidRPr="00FD6B37">
              <w:rPr>
                <w:b/>
                <w:i/>
                <w:color w:val="auto"/>
              </w:rPr>
              <w:t>Il-limitu</w:t>
            </w:r>
            <w:r w:rsidRPr="00FD6B37">
              <w:rPr>
                <w:color w:val="auto"/>
              </w:rPr>
              <w:t xml:space="preserve"> ta' żmien</w:t>
            </w:r>
            <w:r w:rsidRPr="00FD6B37">
              <w:rPr>
                <w:b/>
                <w:i/>
                <w:color w:val="auto"/>
              </w:rPr>
              <w:t xml:space="preserve"> previst</w:t>
            </w:r>
            <w:r w:rsidRPr="00FD6B37">
              <w:rPr>
                <w:color w:val="auto"/>
              </w:rPr>
              <w:t xml:space="preserve"> f'dan il-paragrafu</w:t>
            </w:r>
            <w:r w:rsidRPr="00FD6B37">
              <w:rPr>
                <w:b/>
                <w:i/>
                <w:color w:val="auto"/>
              </w:rPr>
              <w:t xml:space="preserve"> għandu jibda' jgħodd</w:t>
            </w:r>
            <w:r w:rsidRPr="00FD6B37">
              <w:rPr>
                <w:color w:val="auto"/>
              </w:rPr>
              <w:t xml:space="preserve"> mid-data meta d-deċiżjoni tal-awtorità determinanti tiġi notifikata lill-applikant, jew mill-mument meta jinħatar il-konsulent legali jekk l-applikant ikun introduċa talba għal assistenza u rappreżentanza legali mingħajr ħlas.</w:t>
            </w:r>
            <w:r w:rsidRPr="00FD6B37">
              <w:rPr>
                <w:b/>
                <w:i/>
                <w:color w:val="auto"/>
              </w:rPr>
              <w:t xml:space="preserve"> Jekk l-applikant ikun talab għal assistenza u rappreżentanza legali mingħajr ħlas skont l-Artikolu 15, il-limiti ta' żmien għandhom jibdew jgħoddu mid-data meta jinħatar il-konsulent legali.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1543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Caterina Chinnici, Ana Gomes, Josef Weidenholzer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6 – subparagrafu 3</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Il-limiti ta' żmien previsti f'dan il-paragrafu għandhom jibdew jgħoddu mid-data meta d-deċiżjoni tal-awtorità determinanti tiġi notifikata lill-applikant, jew</w:t>
            </w:r>
            <w:r w:rsidRPr="00FD6B37">
              <w:rPr>
                <w:b/>
                <w:i/>
                <w:color w:val="auto"/>
              </w:rPr>
              <w:t xml:space="preserve"> mill-mument meta jinħatar il-konsulent legali jekk</w:t>
            </w:r>
            <w:r w:rsidRPr="00FD6B37">
              <w:rPr>
                <w:color w:val="auto"/>
              </w:rPr>
              <w:t xml:space="preserve"> l-applikant ikun</w:t>
            </w:r>
            <w:r w:rsidRPr="00FD6B37">
              <w:rPr>
                <w:b/>
                <w:i/>
                <w:color w:val="auto"/>
              </w:rPr>
              <w:t xml:space="preserve"> introduċa</w:t>
            </w:r>
            <w:r w:rsidRPr="00FD6B37">
              <w:rPr>
                <w:color w:val="auto"/>
              </w:rPr>
              <w:t xml:space="preserve"> talba għal assistenza u rappreżentanza legali</w:t>
            </w:r>
            <w:r w:rsidRPr="00FD6B37">
              <w:rPr>
                <w:b/>
                <w:i/>
                <w:color w:val="auto"/>
              </w:rPr>
              <w:t xml:space="preserve"> mingħajr ħlas</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Il-limiti ta' żmien previsti f'dan il-paragrafu għandhom jibdew jgħoddu mid-data meta d-deċiżjoni tal-awtorità determinanti tiġi notifikata lill-applikant, jew</w:t>
            </w:r>
            <w:r w:rsidRPr="00FD6B37">
              <w:rPr>
                <w:b/>
                <w:i/>
                <w:color w:val="auto"/>
              </w:rPr>
              <w:t xml:space="preserve"> lill-benefiċjarju. Wara n-notifika lill-applikant jew lill-benefiċjarju, u fejn</w:t>
            </w:r>
            <w:r w:rsidRPr="00FD6B37">
              <w:rPr>
                <w:color w:val="auto"/>
              </w:rPr>
              <w:t xml:space="preserve"> l-applikant ikun</w:t>
            </w:r>
            <w:r w:rsidRPr="00FD6B37">
              <w:rPr>
                <w:b/>
                <w:i/>
                <w:color w:val="auto"/>
              </w:rPr>
              <w:t xml:space="preserve"> għamel</w:t>
            </w:r>
            <w:r w:rsidRPr="00FD6B37">
              <w:rPr>
                <w:color w:val="auto"/>
              </w:rPr>
              <w:t xml:space="preserve"> talba għal assistenza u rappreżentanza legali</w:t>
            </w:r>
            <w:r w:rsidRPr="00FD6B37">
              <w:rPr>
                <w:b/>
                <w:i/>
                <w:color w:val="auto"/>
              </w:rPr>
              <w:t xml:space="preserve"> skont l-Artikolu 14(1) u/jew l-Artikolu 15(1), il-limiti ta' żmien għandhom jibdew jgħoddu mid-data li fiha l-konsulent legali jinħatar</w:t>
            </w:r>
            <w:r w:rsidRPr="00FD6B37">
              <w:rPr>
                <w:color w:val="auto"/>
              </w:rPr>
              <w: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lastRenderedPageBreak/>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Il-limiti ta' żmien għall-preżentazzjoni tal-appelli jenħtieġ li jkunu ċari. B'mod partikolari, fejn applikant jew benefiċjarju jixtieq assistenza u rappreżentanza legali, il-limiti ta' żmien jenħtieġ li jibdew jgħoddu biss minn meta jinħatar l-avukat, minkejja l-fatt li l-applikant jew il-benefiċjarju l-ewwel kellu jkun notifikat dwar id-deċiżjoni.</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1544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Judith Sargentini, Jean Lambert, Bodil Valero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6 – subparagrafu 3</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Il-limiti</w:t>
            </w:r>
            <w:r w:rsidRPr="00FD6B37">
              <w:rPr>
                <w:color w:val="auto"/>
              </w:rPr>
              <w:t xml:space="preserve"> ta' żmien</w:t>
            </w:r>
            <w:r w:rsidRPr="00FD6B37">
              <w:rPr>
                <w:b/>
                <w:i/>
                <w:color w:val="auto"/>
              </w:rPr>
              <w:t xml:space="preserve"> previsti</w:t>
            </w:r>
            <w:r w:rsidRPr="00FD6B37">
              <w:rPr>
                <w:color w:val="auto"/>
              </w:rPr>
              <w:t xml:space="preserve"> f'dan il-paragrafu</w:t>
            </w:r>
            <w:r w:rsidRPr="00FD6B37">
              <w:rPr>
                <w:b/>
                <w:i/>
                <w:color w:val="auto"/>
              </w:rPr>
              <w:t xml:space="preserve"> għandhom jibdew jgħoddu</w:t>
            </w:r>
            <w:r w:rsidRPr="00FD6B37">
              <w:rPr>
                <w:color w:val="auto"/>
              </w:rPr>
              <w:t xml:space="preserve"> mid-data meta d-deċiżjoni tal-awtorità determinanti tiġi notifikata lill-applikant</w:t>
            </w:r>
            <w:r w:rsidRPr="00FD6B37">
              <w:rPr>
                <w:b/>
                <w:i/>
                <w:color w:val="auto"/>
              </w:rPr>
              <w:t>, jew mill-mument meta jinħatar il-konsulent legali jekk</w:t>
            </w:r>
            <w:r w:rsidRPr="00FD6B37">
              <w:rPr>
                <w:color w:val="auto"/>
              </w:rPr>
              <w:t xml:space="preserve"> l-applikant ikun</w:t>
            </w:r>
            <w:r w:rsidRPr="00FD6B37">
              <w:rPr>
                <w:b/>
                <w:i/>
                <w:color w:val="auto"/>
              </w:rPr>
              <w:t xml:space="preserve"> introduċa talba għal</w:t>
            </w:r>
            <w:r w:rsidRPr="00FD6B37">
              <w:rPr>
                <w:color w:val="auto"/>
              </w:rPr>
              <w:t xml:space="preserve"> assistenza u rappreżentanza legali mingħajr ħlas.</w:t>
            </w:r>
          </w:p>
        </w:tc>
        <w:tc>
          <w:tcPr>
            <w:tcW w:w="4876" w:type="dxa"/>
          </w:tcPr>
          <w:p w:rsidR="00E83E0D" w:rsidRPr="00FD6B37" w:rsidRDefault="00E83E0D" w:rsidP="00E83E0D">
            <w:pPr>
              <w:pStyle w:val="Normal6"/>
              <w:rPr>
                <w:b/>
                <w:i/>
                <w:color w:val="auto"/>
              </w:rPr>
            </w:pPr>
            <w:r w:rsidRPr="00FD6B37">
              <w:rPr>
                <w:b/>
                <w:i/>
                <w:color w:val="auto"/>
              </w:rPr>
              <w:t>Il-limitu</w:t>
            </w:r>
            <w:r w:rsidRPr="00FD6B37">
              <w:rPr>
                <w:color w:val="auto"/>
              </w:rPr>
              <w:t xml:space="preserve"> ta' żmien</w:t>
            </w:r>
            <w:r w:rsidRPr="00FD6B37">
              <w:rPr>
                <w:b/>
                <w:i/>
                <w:color w:val="auto"/>
              </w:rPr>
              <w:t xml:space="preserve"> previst</w:t>
            </w:r>
            <w:r w:rsidRPr="00FD6B37">
              <w:rPr>
                <w:color w:val="auto"/>
              </w:rPr>
              <w:t xml:space="preserve"> f'dan il-paragrafu</w:t>
            </w:r>
            <w:r w:rsidRPr="00FD6B37">
              <w:rPr>
                <w:b/>
                <w:i/>
                <w:color w:val="auto"/>
              </w:rPr>
              <w:t xml:space="preserve"> għandu jibda' jgħodd</w:t>
            </w:r>
            <w:r w:rsidRPr="00FD6B37">
              <w:rPr>
                <w:color w:val="auto"/>
              </w:rPr>
              <w:t xml:space="preserve"> mid-data meta d-deċiżjoni tal-awtorità determinanti tiġi notifikata lill-applikant</w:t>
            </w:r>
            <w:r w:rsidRPr="00FD6B37">
              <w:rPr>
                <w:b/>
                <w:i/>
                <w:color w:val="auto"/>
              </w:rPr>
              <w:t>. Fejn</w:t>
            </w:r>
            <w:r w:rsidRPr="00FD6B37">
              <w:rPr>
                <w:color w:val="auto"/>
              </w:rPr>
              <w:t xml:space="preserve"> l-applikant ikun</w:t>
            </w:r>
            <w:r w:rsidRPr="00FD6B37">
              <w:rPr>
                <w:b/>
                <w:i/>
                <w:color w:val="auto"/>
              </w:rPr>
              <w:t xml:space="preserve"> talab</w:t>
            </w:r>
            <w:r w:rsidRPr="00FD6B37">
              <w:rPr>
                <w:color w:val="auto"/>
              </w:rPr>
              <w:t xml:space="preserve"> assistenza u rappreżentanza legali mingħajr ħlas</w:t>
            </w:r>
            <w:r w:rsidRPr="00FD6B37">
              <w:rPr>
                <w:b/>
                <w:i/>
                <w:color w:val="auto"/>
              </w:rPr>
              <w:t xml:space="preserve"> skont l-Artikolu 15(1), wara notifika ta' din id-deċiżjoni, dawn il-limiti ta' żmien jibdew jgħoddu mid-data meta jinħatar il-konsulent legali</w:t>
            </w:r>
            <w:r w:rsidRPr="00FD6B37">
              <w:rPr>
                <w:color w:val="auto"/>
              </w:rPr>
              <w: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1545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53 – paragrafu 6 – subparagrafu 3</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Il-limiti ta' żmien previsti f'dan il-paragrafu għandhom jibdew jgħoddu mid-data meta d-deċiżjoni tal-awtorità determinanti tiġi notifikata lill-applikant, jew mill-mument meta jinħatar il-konsulent legali</w:t>
            </w:r>
            <w:r w:rsidRPr="00FD6B37">
              <w:rPr>
                <w:b/>
                <w:i/>
                <w:color w:val="auto"/>
              </w:rPr>
              <w:t xml:space="preserve"> jekk l-applikant ikun introduċa talba għal assistenza u rappreżentanza legali mingħajr ħlas</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Il-limiti ta' żmien previsti f'dan il-paragrafu għandhom jibdew jgħoddu mid-data meta d-deċiżjoni tal-awtorità determinanti tiġi notifikata lill-applikant, jew mill-mument meta jinħatar il-konsulent legali.</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1546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54 – 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2.</w:t>
            </w:r>
            <w:r w:rsidRPr="00FD6B37">
              <w:rPr>
                <w:b/>
                <w:i/>
                <w:color w:val="auto"/>
              </w:rPr>
              <w:tab/>
              <w:t>Qorti jew tribunal għandu jkollhom is-setgħa li jiddeċiedu jekk l-applikant jistax jibqa' fit-territorju tal-Istat Membru responsabbli jew le, jew fuq talba tal-applikant jew filwaqt li jaġixxu ex officio, fejn id-dritt tal-applikant li jibqa' fl-Istat Membru jiġi terminat bħala konsegwenza ta' kwalunkwe waħda minn dawn il-kategoriji ta' deċiżjonijiet li ġejjin:</w:t>
            </w:r>
          </w:p>
        </w:tc>
        <w:tc>
          <w:tcPr>
            <w:tcW w:w="4876" w:type="dxa"/>
          </w:tcPr>
          <w:p w:rsidR="00E83E0D" w:rsidRPr="00FD6B37" w:rsidRDefault="00E83E0D" w:rsidP="00E83E0D">
            <w:pPr>
              <w:pStyle w:val="Normal6"/>
              <w:rPr>
                <w:b/>
                <w:i/>
                <w:color w:val="auto"/>
              </w:rPr>
            </w:pPr>
            <w:r w:rsidRPr="00FD6B37">
              <w:rPr>
                <w:b/>
                <w:i/>
                <w:color w:val="auto"/>
              </w:rPr>
              <w:t>imħassar</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(a) deċiżjoni li tqis li applikazzjoni hija manifestament mingħajr bażi jew li tirrifjuta l-applikazzjoni bħala mingħajr bażi fir-rigward ta' status ta' rifuġjat jew protezzjoni sussidjarja fil-każijiet soġġetti għal proċedura aċċellerata ta' eżami jew proċedura fuq il-fruntiera;</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(b) deċiżjoni li tirrifjuta applikazzjoni bħala inammissibbli skont l-Artikolu 36(1)(a) u (c);</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(c) deċiżjoni li tirrifjuta applikazzjoni bħala espliċitament irtirata jew bħala abbandunata skont l-Artikolu 38 jew l-Artikolu 39 rispettivament;</w:t>
            </w:r>
          </w:p>
        </w:tc>
        <w:tc>
          <w:tcPr>
            <w:tcW w:w="4876" w:type="dxa"/>
          </w:tcPr>
          <w:p w:rsidR="00E83E0D" w:rsidRPr="00FD6B37" w:rsidRDefault="00E83E0D" w:rsidP="00E83E0D">
            <w:pPr>
              <w:pStyle w:val="Normal6"/>
              <w:rPr>
                <w:color w:val="auto"/>
              </w:rPr>
            </w:pP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1547</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54 – 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2.</w:t>
            </w:r>
            <w:r w:rsidRPr="00FD6B37">
              <w:rPr>
                <w:b/>
                <w:i/>
                <w:color w:val="auto"/>
              </w:rPr>
              <w:tab/>
              <w:t>Qorti jew tribunal għandu jkollhom is-setgħa li jiddeċiedu jekk l-applikant jistax jibqa' fit-territorju tal-Istat Membru responsabbli jew le, jew fuq talba tal-applikant jew filwaqt li jaġixxu ex officio, fejn id-dritt tal-applikant li jibqa' fl-Istat Membru jiġi terminat bħala konsegwenza ta' kwalunkwe waħda minn dawn il-kategoriji ta' deċiżjonijiet li ġejjin:</w:t>
            </w:r>
          </w:p>
        </w:tc>
        <w:tc>
          <w:tcPr>
            <w:tcW w:w="4876" w:type="dxa"/>
          </w:tcPr>
          <w:p w:rsidR="00E83E0D" w:rsidRPr="00FD6B37" w:rsidRDefault="00E83E0D" w:rsidP="00E83E0D">
            <w:pPr>
              <w:pStyle w:val="Normal6"/>
              <w:rPr>
                <w:b/>
                <w:i/>
                <w:color w:val="auto"/>
              </w:rPr>
            </w:pPr>
            <w:r w:rsidRPr="00FD6B37">
              <w:rPr>
                <w:b/>
                <w:i/>
                <w:color w:val="auto"/>
              </w:rPr>
              <w:t>imħassar</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(a) deċiżjoni li tqis li applikazzjoni hija manifestament mingħajr bażi jew li tirrifjuta l-applikazzjoni bħala mingħajr bażi fir-rigward ta' status ta' rifuġjat jew protezzjoni sussidjarja fil-każijiet soġġetti għal proċedura aċċellerata ta' eżami jew proċedura fuq il-fruntiera;</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(b) deċiżjoni li tirrifjuta applikazzjoni bħala inammissibbli skont l-Artikolu 36(1)(a) u (c);</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(c) deċiżjoni li tirrifjuta applikazzjoni bħala espliċitament irtirata jew bħala abbandunata skont l-Artikolu 38 jew l-Artikolu 39 rispettivament;</w:t>
            </w:r>
          </w:p>
        </w:tc>
        <w:tc>
          <w:tcPr>
            <w:tcW w:w="4876" w:type="dxa"/>
          </w:tcPr>
          <w:p w:rsidR="00E83E0D" w:rsidRPr="00FD6B37" w:rsidRDefault="00E83E0D" w:rsidP="00E83E0D">
            <w:pPr>
              <w:pStyle w:val="Normal6"/>
              <w:rPr>
                <w:color w:val="auto"/>
              </w:rPr>
            </w:pP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1548</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Beatrix von Storch</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54 – 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2.</w:t>
            </w:r>
            <w:r w:rsidRPr="00FD6B37">
              <w:rPr>
                <w:b/>
                <w:i/>
                <w:color w:val="auto"/>
              </w:rPr>
              <w:tab/>
              <w:t xml:space="preserve">Qorti jew tribunal għandu jkollhom is-setgħa li jiddeċiedu jekk l-applikant jistax jibqa' fit-territorju tal-Istat Membru responsabbli jew le, jew fuq talba tal-applikant jew filwaqt li jaġixxu ex officio, fejn id-dritt tal-applikant li jibqa' fl-Istat Membru jiġi terminat bħala </w:t>
            </w:r>
            <w:r w:rsidRPr="00FD6B37">
              <w:rPr>
                <w:b/>
                <w:i/>
                <w:color w:val="auto"/>
              </w:rPr>
              <w:lastRenderedPageBreak/>
              <w:t>konsegwenza ta' kwalunkwe waħda minn dawn il-kategoriji ta' deċiżjonijiet li ġejjin:</w:t>
            </w:r>
          </w:p>
        </w:tc>
        <w:tc>
          <w:tcPr>
            <w:tcW w:w="4876" w:type="dxa"/>
          </w:tcPr>
          <w:p w:rsidR="00E83E0D" w:rsidRPr="00FD6B37" w:rsidRDefault="00E83E0D" w:rsidP="00E83E0D">
            <w:pPr>
              <w:pStyle w:val="Normal6"/>
              <w:rPr>
                <w:b/>
                <w:i/>
                <w:color w:val="auto"/>
              </w:rPr>
            </w:pPr>
            <w:r w:rsidRPr="00FD6B37">
              <w:rPr>
                <w:b/>
                <w:i/>
                <w:color w:val="auto"/>
              </w:rPr>
              <w:lastRenderedPageBreak/>
              <w:t>imħassar</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(a) deċiżjoni li tqis li applikazzjoni hija manifestament mingħajr bażi jew li tirrifjuta l-applikazzjoni bħala mingħajr bażi fir-rigward ta' status ta' rifuġjat jew protezzjoni sussidjarja fil-każijiet soġġetti għal proċedura aċċellerata ta' eżami jew proċedura fuq il-fruntiera;</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(b) deċiżjoni li tirrifjuta applikazzjoni bħala inammissibbli skont l-Artikolu 36(1)(a) u (c);</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(c) deċiżjoni li tirrifjuta applikazzjoni bħala espliċitament irtirata jew bħala abbandunata skont l-Artikolu 38 jew l-Artikolu 39 rispettivament;</w:t>
            </w:r>
          </w:p>
        </w:tc>
        <w:tc>
          <w:tcPr>
            <w:tcW w:w="4876" w:type="dxa"/>
          </w:tcPr>
          <w:p w:rsidR="00E83E0D" w:rsidRPr="00FD6B37" w:rsidRDefault="00E83E0D" w:rsidP="00E83E0D">
            <w:pPr>
              <w:pStyle w:val="Normal6"/>
              <w:rPr>
                <w:color w:val="auto"/>
              </w:rPr>
            </w:pP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1549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54 – paragrafu 2 – parti introduttorja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t>Qorti jew tribunal għandu jkollhom is-setgħa li jiddeċiedu jekk l-applikant jistax jibqa' fit-territorju tal-Istat Membru responsabbli jew le, jew fuq talba tal-applikant jew filwaqt li jaġixxu ex officio, fejn</w:t>
            </w:r>
            <w:r w:rsidRPr="00FD6B37">
              <w:rPr>
                <w:color w:val="auto"/>
              </w:rPr>
              <w:t xml:space="preserve"> id-dritt tal-applikant li jibqa' fl-Istat Membru jiġi terminat bħala konsegwenza ta' kwalunkwe waħda minn dawn il-kategoriji ta' deċiżjonijiet li ġejjin:</w:t>
            </w:r>
          </w:p>
        </w:tc>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t>Mingħajr preġudizzju għall-ewwel paragrafu,</w:t>
            </w:r>
            <w:r w:rsidRPr="00FD6B37">
              <w:rPr>
                <w:color w:val="auto"/>
              </w:rPr>
              <w:t xml:space="preserve"> id-dritt tal-applikant li jibqa' fl-Istat Membru</w:t>
            </w:r>
            <w:r w:rsidRPr="00FD6B37">
              <w:rPr>
                <w:b/>
                <w:i/>
                <w:color w:val="auto"/>
              </w:rPr>
              <w:t xml:space="preserve"> għandu</w:t>
            </w:r>
            <w:r w:rsidRPr="00FD6B37">
              <w:rPr>
                <w:color w:val="auto"/>
              </w:rPr>
              <w:t xml:space="preserve"> jiġi terminat bħala konsegwenza ta' kwalunkwe waħda minn dawn il-kategoriji ta' deċiżjonijiet li ġejjin:</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1550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lastRenderedPageBreak/>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54 – paragrafu 2 – punt 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(a)</w:t>
            </w:r>
            <w:r w:rsidRPr="00FD6B37">
              <w:rPr>
                <w:b/>
                <w:i/>
                <w:color w:val="auto"/>
              </w:rPr>
              <w:tab/>
              <w:t>deċiżjoni li tqis li applikazzjoni hija manifestament mingħajr bażi jew li tirrifjuta l-applikazzjoni bħala mingħajr bażi fir-rigward ta' status ta' rifuġjat jew protezzjoni sussidjarja fil-każijiet soġġetti għal proċedura aċċellerata ta' eżami jew proċedura fuq il-fruntiera;</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Bħalma d-dritt li jibqa' huwa importanti f'applikazzjoni għal protezzjoni internazzjonali, hekk ukoll huwa importanti f'appell kontra deċiżjoni li tirrifjuta applikazzjoni. Jista' jkun hemm ċirkostanzi wara applikazzjoni sussegwenti, jew meta l-applikazzjoni inizjali ġiet espliċitament irtirata, fejn ikun raġonevoli li Qorti titħalla tiddetermina jekk l-applikant jistax jibqa' fuq it-territorju. Inkella, appell jenħtieġ li dejjem ikollu effett sospensiv.</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1551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54 – paragrafu 2 – punt b</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(b)</w:t>
            </w:r>
            <w:r w:rsidRPr="00FD6B37">
              <w:rPr>
                <w:b/>
                <w:i/>
                <w:color w:val="auto"/>
              </w:rPr>
              <w:tab/>
            </w:r>
            <w:r w:rsidRPr="00FD6B37">
              <w:rPr>
                <w:color w:val="auto"/>
              </w:rPr>
              <w:t>deċiżjoni li tirrifjuta applikazzjoni bħala inammissibbli skont l-Artikolu 36(1)(a) u</w:t>
            </w:r>
            <w:r w:rsidRPr="00FD6B37">
              <w:rPr>
                <w:b/>
                <w:i/>
                <w:color w:val="auto"/>
              </w:rPr>
              <w:t xml:space="preserve"> </w:t>
            </w:r>
            <w:r w:rsidRPr="00FD6B37">
              <w:rPr>
                <w:color w:val="auto"/>
              </w:rPr>
              <w:t>(c);</w:t>
            </w:r>
          </w:p>
        </w:tc>
        <w:tc>
          <w:tcPr>
            <w:tcW w:w="4876" w:type="dxa"/>
          </w:tcPr>
          <w:p w:rsidR="00E83E0D" w:rsidRPr="00FD6B37" w:rsidRDefault="00E83E0D" w:rsidP="00E83E0D">
            <w:pPr>
              <w:pStyle w:val="Normal6"/>
              <w:rPr>
                <w:b/>
                <w:i/>
                <w:color w:val="auto"/>
              </w:rPr>
            </w:pPr>
            <w:r w:rsidRPr="00FD6B37">
              <w:rPr>
                <w:color w:val="auto"/>
              </w:rPr>
              <w:t>(b)</w:t>
            </w:r>
            <w:r w:rsidRPr="00FD6B37">
              <w:rPr>
                <w:b/>
                <w:i/>
                <w:color w:val="auto"/>
              </w:rPr>
              <w:tab/>
            </w:r>
            <w:r w:rsidRPr="00FD6B37">
              <w:rPr>
                <w:color w:val="auto"/>
              </w:rPr>
              <w:t>deċiżjoni li tirrifjuta applikazzjoni bħala inammissibbli skont l-Artikolu 36(1)(a)</w:t>
            </w:r>
            <w:r w:rsidRPr="00FD6B37">
              <w:rPr>
                <w:b/>
                <w:i/>
                <w:color w:val="auto"/>
              </w:rPr>
              <w:t>, (b)</w:t>
            </w:r>
            <w:r w:rsidRPr="00FD6B37">
              <w:rPr>
                <w:color w:val="auto"/>
              </w:rPr>
              <w:t xml:space="preserve"> u</w:t>
            </w:r>
            <w:r w:rsidRPr="00FD6B37">
              <w:rPr>
                <w:b/>
                <w:i/>
                <w:color w:val="auto"/>
              </w:rPr>
              <w:t xml:space="preserve"> </w:t>
            </w:r>
            <w:r w:rsidRPr="00FD6B37">
              <w:rPr>
                <w:color w:val="auto"/>
              </w:rPr>
              <w:t>(c);</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1552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54 – paragrafu 2 – punt b</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(b)</w:t>
            </w:r>
            <w:r w:rsidRPr="00FD6B37">
              <w:rPr>
                <w:b/>
                <w:i/>
                <w:color w:val="auto"/>
              </w:rPr>
              <w:tab/>
            </w:r>
            <w:r w:rsidRPr="00FD6B37">
              <w:rPr>
                <w:color w:val="auto"/>
              </w:rPr>
              <w:t xml:space="preserve">deċiżjoni li tirrifjuta applikazzjoni </w:t>
            </w:r>
            <w:r w:rsidRPr="00FD6B37">
              <w:rPr>
                <w:color w:val="auto"/>
              </w:rPr>
              <w:lastRenderedPageBreak/>
              <w:t>bħala inammissibbli skont l-Artikolu 36(1)(</w:t>
            </w:r>
            <w:r w:rsidRPr="00FD6B37">
              <w:rPr>
                <w:b/>
                <w:i/>
                <w:color w:val="auto"/>
              </w:rPr>
              <w:t>a) u (</w:t>
            </w:r>
            <w:r w:rsidRPr="00FD6B37">
              <w:rPr>
                <w:color w:val="auto"/>
              </w:rPr>
              <w:t>c);</w:t>
            </w:r>
          </w:p>
        </w:tc>
        <w:tc>
          <w:tcPr>
            <w:tcW w:w="4876" w:type="dxa"/>
          </w:tcPr>
          <w:p w:rsidR="00E83E0D" w:rsidRPr="00FD6B37" w:rsidRDefault="00E83E0D" w:rsidP="00E83E0D">
            <w:pPr>
              <w:pStyle w:val="Normal6"/>
              <w:rPr>
                <w:b/>
                <w:i/>
                <w:color w:val="auto"/>
              </w:rPr>
            </w:pPr>
            <w:r w:rsidRPr="00FD6B37">
              <w:rPr>
                <w:color w:val="auto"/>
              </w:rPr>
              <w:lastRenderedPageBreak/>
              <w:t>(b)</w:t>
            </w:r>
            <w:r w:rsidRPr="00FD6B37">
              <w:rPr>
                <w:b/>
                <w:i/>
                <w:color w:val="auto"/>
              </w:rPr>
              <w:tab/>
            </w:r>
            <w:r w:rsidRPr="00FD6B37">
              <w:rPr>
                <w:color w:val="auto"/>
              </w:rPr>
              <w:t xml:space="preserve">deċiżjoni li tirrifjuta applikazzjoni </w:t>
            </w:r>
            <w:r w:rsidRPr="00FD6B37">
              <w:rPr>
                <w:color w:val="auto"/>
              </w:rPr>
              <w:lastRenderedPageBreak/>
              <w:t>bħala inammissibbli skont l-Artikolu 36(1)</w:t>
            </w:r>
            <w:r w:rsidRPr="00FD6B37">
              <w:rPr>
                <w:b/>
                <w:i/>
                <w:color w:val="auto"/>
              </w:rPr>
              <w:t xml:space="preserve"> </w:t>
            </w:r>
            <w:r w:rsidRPr="00FD6B37">
              <w:rPr>
                <w:color w:val="auto"/>
              </w:rPr>
              <w:t>(c);</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1553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54 – paragrafu 2 – punt c</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(c)</w:t>
            </w:r>
            <w:r w:rsidRPr="00FD6B37">
              <w:rPr>
                <w:b/>
                <w:i/>
                <w:color w:val="auto"/>
              </w:rPr>
              <w:tab/>
            </w:r>
            <w:r w:rsidRPr="00FD6B37">
              <w:rPr>
                <w:color w:val="auto"/>
              </w:rPr>
              <w:t>deċiżjoni li tirrifjuta applikazzjoni bħala espliċitament irtirata</w:t>
            </w:r>
            <w:r w:rsidRPr="00FD6B37">
              <w:rPr>
                <w:b/>
                <w:i/>
                <w:color w:val="auto"/>
              </w:rPr>
              <w:t xml:space="preserve"> jew bħala abbandunata</w:t>
            </w:r>
            <w:r w:rsidRPr="00FD6B37">
              <w:rPr>
                <w:color w:val="auto"/>
              </w:rPr>
              <w:t xml:space="preserve"> skont l-Artikolu 38</w:t>
            </w:r>
            <w:r w:rsidRPr="00FD6B37">
              <w:rPr>
                <w:b/>
                <w:i/>
                <w:color w:val="auto"/>
              </w:rPr>
              <w:t xml:space="preserve"> jew l-Artikolu 39 rispettivament</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(c)</w:t>
            </w:r>
            <w:r w:rsidRPr="00FD6B37">
              <w:rPr>
                <w:b/>
                <w:i/>
                <w:color w:val="auto"/>
              </w:rPr>
              <w:tab/>
            </w:r>
            <w:r w:rsidRPr="00FD6B37">
              <w:rPr>
                <w:color w:val="auto"/>
              </w:rPr>
              <w:t>deċiżjoni li tirrifjuta applikazzjoni bħala espliċitament irtirata skont l-Artikolu 38;</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1554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54 – paragrafu 2 – punt ca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(ca)</w:t>
            </w:r>
            <w:r w:rsidRPr="00FD6B37">
              <w:rPr>
                <w:b/>
                <w:i/>
                <w:color w:val="auto"/>
              </w:rPr>
              <w:tab/>
              <w:t>(D) deċiżjoni amministrattiva jew ġudizzjarja li tiżvela li r-residenza tal-appellant fuq it-territorju tal-Istat Membru hija ta' periklu għas-sigurtà interna jew l-ordni pubblika.</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1555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54 – paragrafu 3</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lastRenderedPageBreak/>
              <w:t>3.</w:t>
            </w:r>
            <w:r w:rsidRPr="00FD6B37">
              <w:rPr>
                <w:b/>
                <w:i/>
                <w:color w:val="auto"/>
              </w:rPr>
              <w:tab/>
              <w:t>Qorti jew tribunal għandu jkollhom is-setgħa li jiddeċiedu jekk l-applikant jistax jibqa' fit-territorju tal-Istat Membru responsabbli jew le sakemm:</w:t>
            </w:r>
          </w:p>
        </w:tc>
        <w:tc>
          <w:tcPr>
            <w:tcW w:w="4876" w:type="dxa"/>
          </w:tcPr>
          <w:p w:rsidR="00E83E0D" w:rsidRPr="00FD6B37" w:rsidRDefault="00E83E0D" w:rsidP="00E83E0D">
            <w:pPr>
              <w:pStyle w:val="Normal6"/>
              <w:rPr>
                <w:b/>
                <w:i/>
                <w:color w:val="auto"/>
              </w:rPr>
            </w:pPr>
            <w:r w:rsidRPr="00FD6B37">
              <w:rPr>
                <w:b/>
                <w:i/>
                <w:color w:val="auto"/>
              </w:rPr>
              <w:t>imħassar</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(a) l-applikant ikollu l-interpretazzjoni neċessarja, għajnuna legali u żmien biżżejjed biex iħejji t-talba u jippreżenta lill-qorti jew lit-tribunal l-argumenti favur li jingħatalu d-dritt li jibqa' fit-territorju sa meta joħroġ l-eżitu tar-rimedju; u</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(b) fil-qafas tal-eżami ta' talba biex jibqa' fit-territorju ta' Stat Membru responsabbli, il-qorti jew it-tribunal jeżaminaw id-deċiżjoni li tirrifjuta l-għoti ta' protezzjoni internazzjonali f'termini ta' fatti u liġi.</w:t>
            </w:r>
          </w:p>
        </w:tc>
        <w:tc>
          <w:tcPr>
            <w:tcW w:w="4876" w:type="dxa"/>
          </w:tcPr>
          <w:p w:rsidR="00E83E0D" w:rsidRPr="00FD6B37" w:rsidRDefault="00E83E0D" w:rsidP="00E83E0D">
            <w:pPr>
              <w:pStyle w:val="Normal6"/>
              <w:rPr>
                <w:color w:val="auto"/>
              </w:rPr>
            </w:pP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1556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Beatrix von Storch</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54 – paragrafu 3</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3.</w:t>
            </w:r>
            <w:r w:rsidRPr="00FD6B37">
              <w:rPr>
                <w:b/>
                <w:i/>
                <w:color w:val="auto"/>
              </w:rPr>
              <w:tab/>
              <w:t>Qorti jew tribunal għandu jkollhom is-setgħa li jiddeċiedu jekk l-applikant jistax jibqa' fit-territorju tal-Istat Membru responsabbli jew le sakemm:</w:t>
            </w:r>
          </w:p>
        </w:tc>
        <w:tc>
          <w:tcPr>
            <w:tcW w:w="4876" w:type="dxa"/>
          </w:tcPr>
          <w:p w:rsidR="00E83E0D" w:rsidRPr="00FD6B37" w:rsidRDefault="00E83E0D" w:rsidP="00E83E0D">
            <w:pPr>
              <w:pStyle w:val="Normal6"/>
              <w:rPr>
                <w:b/>
                <w:i/>
                <w:color w:val="auto"/>
              </w:rPr>
            </w:pPr>
            <w:r w:rsidRPr="00FD6B37">
              <w:rPr>
                <w:b/>
                <w:i/>
                <w:color w:val="auto"/>
              </w:rPr>
              <w:t>imħassar</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(a) l-applikant ikollu l-interpretazzjoni neċessarja, għajnuna legali u żmien biżżejjed biex iħejji t-talba u jippreżenta lill-qorti jew lit-tribunal l-argumenti favur li jingħatalu d-dritt li jibqa' fit-territorju sa meta joħroġ l-eżitu tar-rimedju; u</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 xml:space="preserve">(b) fil-qafas tal-eżami ta' talba biex jibqa' fit-territorju ta' Stat Membru responsabbli, il-qorti jew it-tribunal jeżaminaw id-deċiżjoni li tirrifjuta l-għoti ta' protezzjoni internazzjonali f'termini ta' </w:t>
            </w:r>
            <w:r w:rsidRPr="00FD6B37">
              <w:rPr>
                <w:b/>
                <w:i/>
                <w:color w:val="auto"/>
              </w:rPr>
              <w:lastRenderedPageBreak/>
              <w:t>fatti u liġi.</w:t>
            </w:r>
          </w:p>
        </w:tc>
        <w:tc>
          <w:tcPr>
            <w:tcW w:w="4876" w:type="dxa"/>
          </w:tcPr>
          <w:p w:rsidR="00E83E0D" w:rsidRPr="00FD6B37" w:rsidRDefault="00E83E0D" w:rsidP="00E83E0D">
            <w:pPr>
              <w:pStyle w:val="Normal6"/>
              <w:rPr>
                <w:color w:val="auto"/>
              </w:rPr>
            </w:pP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1557</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54 – paragrafu 3</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3.</w:t>
            </w:r>
            <w:r w:rsidRPr="00FD6B37">
              <w:rPr>
                <w:b/>
                <w:i/>
                <w:color w:val="auto"/>
              </w:rPr>
              <w:tab/>
              <w:t>Qorti jew tribunal għandu jkollhom is-setgħa li jiddeċiedu jekk l-applikant jistax jibqa' fit-territorju tal-Istat Membru responsabbli jew le sakemm:</w:t>
            </w:r>
          </w:p>
        </w:tc>
        <w:tc>
          <w:tcPr>
            <w:tcW w:w="4876" w:type="dxa"/>
          </w:tcPr>
          <w:p w:rsidR="00E83E0D" w:rsidRPr="00FD6B37" w:rsidRDefault="00E83E0D" w:rsidP="00E83E0D">
            <w:pPr>
              <w:pStyle w:val="Normal6"/>
              <w:rPr>
                <w:b/>
                <w:i/>
                <w:color w:val="auto"/>
              </w:rPr>
            </w:pPr>
            <w:r w:rsidRPr="00FD6B37">
              <w:rPr>
                <w:b/>
                <w:i/>
                <w:color w:val="auto"/>
              </w:rPr>
              <w:t>imħassar</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(a) l-applikant ikollu l-interpretazzjoni neċessarja, għajnuna legali u żmien biżżejjed biex iħejji t-talba u jippreżenta lill-qorti jew lit-tribunal l-argumenti favur li jingħatalu d-dritt li jibqa' fit-territorju sa meta joħroġ l-eżitu tar-rimedju; u</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(b) fil-qafas tal-eżami ta' talba biex jibqa' fit-territorju ta' Stat Membru responsabbli, il-qorti jew it-tribunal jeżaminaw id-deċiżjoni li tirrifjuta l-għoti ta' protezzjoni internazzjonali f'termini ta' fatti u liġi.</w:t>
            </w:r>
          </w:p>
        </w:tc>
        <w:tc>
          <w:tcPr>
            <w:tcW w:w="4876" w:type="dxa"/>
          </w:tcPr>
          <w:p w:rsidR="00E83E0D" w:rsidRPr="00FD6B37" w:rsidRDefault="00E83E0D" w:rsidP="00E83E0D">
            <w:pPr>
              <w:pStyle w:val="Normal6"/>
              <w:rPr>
                <w:color w:val="auto"/>
              </w:rPr>
            </w:pP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1558</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54 – paragrafu 3</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3.</w:t>
            </w:r>
            <w:r w:rsidRPr="00FD6B37">
              <w:rPr>
                <w:b/>
                <w:i/>
                <w:color w:val="auto"/>
              </w:rPr>
              <w:tab/>
              <w:t>Qorti jew tribunal għandu jkollhom is-setgħa li jiddeċiedu jekk l-</w:t>
            </w:r>
            <w:r w:rsidRPr="00FD6B37">
              <w:rPr>
                <w:b/>
                <w:i/>
                <w:color w:val="auto"/>
              </w:rPr>
              <w:lastRenderedPageBreak/>
              <w:t>applikant jistax jibqa' fit-territorju tal-Istat Membru responsabbli jew le sakemm:</w:t>
            </w:r>
          </w:p>
        </w:tc>
        <w:tc>
          <w:tcPr>
            <w:tcW w:w="4876" w:type="dxa"/>
          </w:tcPr>
          <w:p w:rsidR="00E83E0D" w:rsidRPr="00FD6B37" w:rsidRDefault="00E83E0D" w:rsidP="00E83E0D">
            <w:pPr>
              <w:pStyle w:val="Normal6"/>
              <w:rPr>
                <w:b/>
                <w:i/>
                <w:color w:val="auto"/>
              </w:rPr>
            </w:pPr>
            <w:r w:rsidRPr="00FD6B37">
              <w:rPr>
                <w:b/>
                <w:i/>
                <w:color w:val="auto"/>
              </w:rPr>
              <w:lastRenderedPageBreak/>
              <w:t>imħassar</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(a) l-applikant ikollu l-interpretazzjoni neċessarja, għajnuna legali u żmien biżżejjed biex iħejji t-talba u jippreżenta lill-qorti jew lit-tribunal l-argumenti favur li jingħatalu d-dritt li jibqa' fit-territorju sa meta joħroġ l-eżitu tar-rimedju; u</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(b) fil-qafas tal-eżami ta' talba biex jibqa' fit-territorju ta' Stat Membru responsabbli, il-qorti jew it-tribunal jeżaminaw id-deċiżjoni li tirrifjuta l-għoti ta' protezzjoni internazzjonali f'termini ta' fatti u liġi.</w:t>
            </w:r>
          </w:p>
        </w:tc>
        <w:tc>
          <w:tcPr>
            <w:tcW w:w="4876" w:type="dxa"/>
          </w:tcPr>
          <w:p w:rsidR="00E83E0D" w:rsidRPr="00FD6B37" w:rsidRDefault="00E83E0D" w:rsidP="00E83E0D">
            <w:pPr>
              <w:pStyle w:val="Normal6"/>
              <w:rPr>
                <w:color w:val="auto"/>
              </w:rPr>
            </w:pP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1559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54 – paragrafu 4</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4.</w:t>
            </w:r>
            <w:r w:rsidRPr="00FD6B37">
              <w:rPr>
                <w:b/>
                <w:i/>
                <w:color w:val="auto"/>
              </w:rPr>
              <w:tab/>
              <w:t>L-Istati Membri għandhom jippermettu lill-applikant jibqa' fit-territorju tagħhom sa meta joħroġ ir-riżultat tal-proċedura kemm jekk l-applikant jista' jibqa' fit-territorju u kemm jekk le. Dik id-deċiżjoni għandha tittieħed fi żmien xahar mill-preżentazzjoni tal-appell.</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1560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Beatrix von Storch</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54 – paragrafu 4</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4.</w:t>
            </w:r>
            <w:r w:rsidRPr="00FD6B37">
              <w:rPr>
                <w:b/>
                <w:i/>
                <w:color w:val="auto"/>
              </w:rPr>
              <w:tab/>
              <w:t>L-Istati Membri għandhom jippermettu lill-applikant jibqa' fit-territorju tagħhom sa meta joħroġ ir-riżultat tal-proċedura kemm jekk l-applikant jista' jibqa' fit-territorju u kemm jekk le. Dik id-deċiżjoni għandha tittieħed fi żmien xahar mill-preżentazzjoni tal-appell.</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1561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54 – paragrafu 4</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4.</w:t>
            </w:r>
            <w:r w:rsidRPr="00FD6B37">
              <w:rPr>
                <w:b/>
                <w:i/>
                <w:color w:val="auto"/>
              </w:rPr>
              <w:tab/>
              <w:t>L-Istati Membri għandhom jippermettu lill-applikant jibqa' fit-territorju tagħhom sa meta joħroġ ir-riżultat tal-proċedura kemm jekk l-applikant jista' jibqa' fit-territorju u kemm jekk le. Dik id-deċiżjoni għandha tittieħed fi żmien xahar mill-preżentazzjoni tal-appell.</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1562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54 – paragrafu 5</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5.</w:t>
            </w:r>
            <w:r w:rsidRPr="00FD6B37">
              <w:rPr>
                <w:b/>
                <w:i/>
                <w:color w:val="auto"/>
              </w:rPr>
              <w:tab/>
              <w:t xml:space="preserve">Applikant li jippreżenta appell ieħor kontra l-ewwel deċiżjoni ta' appell </w:t>
            </w:r>
            <w:r w:rsidRPr="00FD6B37">
              <w:rPr>
                <w:b/>
                <w:i/>
                <w:color w:val="auto"/>
              </w:rPr>
              <w:lastRenderedPageBreak/>
              <w:t>jew deċiżjonijiet ta' appell sussegwenti ma għandux ikollu d-dritt li jibqa' fit-territorju tal-Istat Membru sakemm qorti jew tribunal ma jiddeċidux mod ieħor fuq talba tal-applikant jew filwaqt li jaġixxu ex officio. Dik id-deċiżjoni għandha tittieħed fi żmien xahar mill-preżentazzjoni tal-appell sussegwenti.</w:t>
            </w:r>
          </w:p>
        </w:tc>
        <w:tc>
          <w:tcPr>
            <w:tcW w:w="4876" w:type="dxa"/>
          </w:tcPr>
          <w:p w:rsidR="00E83E0D" w:rsidRPr="00FD6B37" w:rsidRDefault="00E83E0D" w:rsidP="00E83E0D">
            <w:pPr>
              <w:pStyle w:val="Normal6"/>
              <w:rPr>
                <w:b/>
                <w:i/>
                <w:color w:val="auto"/>
              </w:rPr>
            </w:pPr>
            <w:r w:rsidRPr="00FD6B37">
              <w:rPr>
                <w:b/>
                <w:i/>
                <w:color w:val="auto"/>
              </w:rPr>
              <w:lastRenderedPageBreak/>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1563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54 – paragrafu 5</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5.</w:t>
            </w:r>
            <w:r w:rsidRPr="00FD6B37">
              <w:rPr>
                <w:b/>
                <w:i/>
                <w:color w:val="auto"/>
              </w:rPr>
              <w:tab/>
              <w:t>Applikant li jippreżenta appell ieħor kontra l-ewwel deċiżjoni ta' appell jew deċiżjonijiet ta' appell sussegwenti ma għandux ikollu d-dritt li jibqa' fit-territorju tal-Istat Membru sakemm qorti jew tribunal ma jiddeċidux mod ieħor fuq talba tal-applikant jew filwaqt li jaġixxu ex officio. Dik id-deċiżjoni għandha tittieħed fi żmien xahar mill-preżentazzjoni tal-appell sussegwenti.</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1564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Beatrix von Storch</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54 – paragrafu 5</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5.</w:t>
            </w:r>
            <w:r w:rsidRPr="00FD6B37">
              <w:rPr>
                <w:b/>
                <w:i/>
                <w:color w:val="auto"/>
              </w:rPr>
              <w:tab/>
              <w:t xml:space="preserve">Applikant li jippreżenta appell ieħor kontra l-ewwel deċiżjoni ta' appell jew deċiżjonijiet ta' appell sussegwenti ma għandux ikollu d-dritt li jibqa' fit-territorju tal-Istat Membru sakemm qorti </w:t>
            </w:r>
            <w:r w:rsidRPr="00FD6B37">
              <w:rPr>
                <w:b/>
                <w:i/>
                <w:color w:val="auto"/>
              </w:rPr>
              <w:lastRenderedPageBreak/>
              <w:t>jew tribunal ma jiddeċidux mod ieħor fuq talba tal-applikant jew filwaqt li jaġixxu ex officio. Dik id-deċiżjoni għandha tittieħed fi żmien xahar mill-preżentazzjoni tal-appell sussegwenti.</w:t>
            </w:r>
          </w:p>
        </w:tc>
        <w:tc>
          <w:tcPr>
            <w:tcW w:w="4876" w:type="dxa"/>
          </w:tcPr>
          <w:p w:rsidR="00E83E0D" w:rsidRPr="00FD6B37" w:rsidRDefault="00E83E0D" w:rsidP="00E83E0D">
            <w:pPr>
              <w:pStyle w:val="Normal6"/>
              <w:rPr>
                <w:b/>
                <w:i/>
                <w:color w:val="auto"/>
              </w:rPr>
            </w:pPr>
            <w:r w:rsidRPr="00FD6B37">
              <w:rPr>
                <w:b/>
                <w:i/>
                <w:color w:val="auto"/>
              </w:rPr>
              <w:lastRenderedPageBreak/>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1565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54 – paragrafu 5</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5.</w:t>
            </w:r>
            <w:r w:rsidRPr="00FD6B37">
              <w:rPr>
                <w:b/>
                <w:i/>
                <w:color w:val="auto"/>
              </w:rPr>
              <w:tab/>
            </w:r>
            <w:r w:rsidRPr="00FD6B37">
              <w:rPr>
                <w:color w:val="auto"/>
              </w:rPr>
              <w:t>Applikant li jippreżenta appell ieħor kontra l-ewwel deċiżjoni ta' appell jew deċiżjonijiet ta' appell sussegwenti ma għandux ikollu d-dritt li jibqa' fit-territorju tal-Istat Membru</w:t>
            </w:r>
            <w:r w:rsidRPr="00FD6B37">
              <w:rPr>
                <w:b/>
                <w:i/>
                <w:color w:val="auto"/>
              </w:rPr>
              <w:t xml:space="preserve"> sakemm qorti jew tribunal ma jiddeċidux mod ieħor fuq talba tal-applikant jew filwaqt li jaġixxu ex officio. Dik id-deċiżjoni għandha tittieħed fi żmien xahar mill-preżentazzjoni tal-appell sussegwenti.</w:t>
            </w:r>
          </w:p>
        </w:tc>
        <w:tc>
          <w:tcPr>
            <w:tcW w:w="4876" w:type="dxa"/>
          </w:tcPr>
          <w:p w:rsidR="00E83E0D" w:rsidRPr="00FD6B37" w:rsidRDefault="00E83E0D" w:rsidP="00E83E0D">
            <w:pPr>
              <w:pStyle w:val="Normal6"/>
              <w:rPr>
                <w:b/>
                <w:i/>
                <w:color w:val="auto"/>
              </w:rPr>
            </w:pPr>
            <w:r w:rsidRPr="00FD6B37">
              <w:rPr>
                <w:color w:val="auto"/>
              </w:rPr>
              <w:t>5.</w:t>
            </w:r>
            <w:r w:rsidRPr="00FD6B37">
              <w:rPr>
                <w:b/>
                <w:i/>
                <w:color w:val="auto"/>
              </w:rPr>
              <w:tab/>
            </w:r>
            <w:r w:rsidRPr="00FD6B37">
              <w:rPr>
                <w:color w:val="auto"/>
              </w:rPr>
              <w:t>Applikant li jippreżenta appell ieħor kontra l-ewwel deċiżjoni ta' appell jew deċiżjonijiet ta' appell sussegwenti ma għandux ikollu d-dritt li jibqa' fit-territorju tal-Istat Membru</w:t>
            </w:r>
            <w:r w:rsidRPr="00FD6B37">
              <w:rPr>
                <w:b/>
                <w:i/>
                <w:color w:val="auto"/>
              </w:rPr>
              <w: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1566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Maria Grapini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55 – paragrafu 1 – parti introduttorja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r>
            <w:r w:rsidRPr="00FD6B37">
              <w:rPr>
                <w:color w:val="auto"/>
              </w:rPr>
              <w:t>Mingħajr preġudizzju għal eżami adegwat u sħiħ ta' appell, il-qrati jew it-tribunali għandhom jiddeċiedu fuq l-ewwel livell ta' appell fi żmien</w:t>
            </w:r>
            <w:r w:rsidRPr="00FD6B37">
              <w:rPr>
                <w:b/>
                <w:i/>
                <w:color w:val="auto"/>
              </w:rPr>
              <w:t xml:space="preserve"> il-limiti</w:t>
            </w:r>
            <w:r w:rsidRPr="00FD6B37">
              <w:rPr>
                <w:color w:val="auto"/>
              </w:rPr>
              <w:t xml:space="preserve"> ta' żmien</w:t>
            </w:r>
            <w:r w:rsidRPr="00FD6B37">
              <w:rPr>
                <w:b/>
                <w:i/>
                <w:color w:val="auto"/>
              </w:rPr>
              <w:t xml:space="preserve"> li ġejjin</w:t>
            </w:r>
            <w:r w:rsidRPr="00FD6B37">
              <w:rPr>
                <w:color w:val="auto"/>
              </w:rPr>
              <w:t xml:space="preserve"> minn meta jiġi ppreżentat l-appell:</w:t>
            </w:r>
          </w:p>
        </w:tc>
        <w:tc>
          <w:tcPr>
            <w:tcW w:w="4876" w:type="dxa"/>
          </w:tcPr>
          <w:p w:rsidR="00E83E0D" w:rsidRPr="00FD6B37" w:rsidRDefault="00E83E0D" w:rsidP="00E83E0D">
            <w:pPr>
              <w:pStyle w:val="Normal6"/>
              <w:rPr>
                <w:b/>
                <w:i/>
                <w:color w:val="auto"/>
              </w:rPr>
            </w:pPr>
            <w:r w:rsidRPr="00FD6B37">
              <w:rPr>
                <w:color w:val="auto"/>
              </w:rPr>
              <w:t>1.</w:t>
            </w:r>
            <w:r w:rsidRPr="00FD6B37">
              <w:rPr>
                <w:b/>
                <w:i/>
                <w:color w:val="auto"/>
              </w:rPr>
              <w:tab/>
            </w:r>
            <w:r w:rsidRPr="00FD6B37">
              <w:rPr>
                <w:color w:val="auto"/>
              </w:rPr>
              <w:t>Mingħajr preġudizzju għal eżami adegwat u sħiħ ta' appell, il-qrati jew it-tribunali għandhom jiddeċiedu fuq l-ewwel livell ta' appell fi żmien</w:t>
            </w:r>
            <w:r w:rsidRPr="00FD6B37">
              <w:rPr>
                <w:b/>
                <w:i/>
                <w:color w:val="auto"/>
              </w:rPr>
              <w:t xml:space="preserve"> limitu</w:t>
            </w:r>
            <w:r w:rsidRPr="00FD6B37">
              <w:rPr>
                <w:color w:val="auto"/>
              </w:rPr>
              <w:t xml:space="preserve"> ta' żmien</w:t>
            </w:r>
            <w:r w:rsidRPr="00FD6B37">
              <w:rPr>
                <w:b/>
                <w:i/>
                <w:color w:val="auto"/>
              </w:rPr>
              <w:t xml:space="preserve"> raġonevoli</w:t>
            </w:r>
            <w:r w:rsidRPr="00FD6B37">
              <w:rPr>
                <w:color w:val="auto"/>
              </w:rPr>
              <w:t xml:space="preserve"> minn meta jiġi ppreżentat l-appell:</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{RO}</w:t>
      </w:r>
      <w:r w:rsidRPr="00FD6B37">
        <w:rPr>
          <w:color w:val="auto"/>
        </w:rPr>
        <w:t>ro</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lastRenderedPageBreak/>
        <w:t>&lt;TitreJust&gt;</w:t>
      </w:r>
      <w:r w:rsidRPr="00FD6B37">
        <w:rPr>
          <w:color w:val="auto"/>
        </w:rPr>
        <w:t>Ġustifikazzjoni</w:t>
      </w:r>
      <w:r w:rsidRPr="00FD6B37">
        <w:rPr>
          <w:rStyle w:val="HideTWBExt"/>
          <w:i w:val="0"/>
          <w:color w:val="auto"/>
        </w:rPr>
        <w:t>&lt;/TitreJust&gt;</w:t>
      </w:r>
    </w:p>
    <w:p w:rsidR="00E83E0D" w:rsidRPr="00FD6B37" w:rsidRDefault="00E83E0D" w:rsidP="00E83E0D">
      <w:pPr>
        <w:autoSpaceDE w:val="0"/>
        <w:autoSpaceDN w:val="0"/>
        <w:adjustRightInd w:val="0"/>
      </w:pPr>
      <w:r w:rsidRPr="00FD6B37">
        <w:rPr>
          <w:i/>
          <w:iCs/>
        </w:rPr>
        <w:t>L-iskadenzi proposti fir-Regolament jistgħu jwasslu biex is-SEKA taħdem ħażin jekk isiru numru sproporzjonat ta' applikazzjonijiet fl-istess ħin.</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1567</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55 – paragrafu 1 – punt 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fi żmien</w:t>
            </w:r>
            <w:r w:rsidRPr="00FD6B37">
              <w:rPr>
                <w:b/>
                <w:i/>
                <w:color w:val="auto"/>
              </w:rPr>
              <w:t xml:space="preserve"> sitt</w:t>
            </w:r>
            <w:r w:rsidRPr="00FD6B37">
              <w:rPr>
                <w:color w:val="auto"/>
              </w:rPr>
              <w:t xml:space="preserve"> xhur fil-każ ta' deċiżjoni li tirrifjuta l-applikazzjoni bħala mingħajr bażi fir-rigward ta' status ta' rifuġjat jew protezzjoni sussidjarja jekk l-eżami ma jkunx aċċellerat jew fil-każ ta' deċiżjoni li tirtira protezzjoni internazzjonali.</w:t>
            </w:r>
          </w:p>
        </w:tc>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fi żmien</w:t>
            </w:r>
            <w:r w:rsidRPr="00FD6B37">
              <w:rPr>
                <w:b/>
                <w:i/>
                <w:color w:val="auto"/>
              </w:rPr>
              <w:t xml:space="preserve"> ħames</w:t>
            </w:r>
            <w:r w:rsidRPr="00FD6B37">
              <w:rPr>
                <w:color w:val="auto"/>
              </w:rPr>
              <w:t xml:space="preserve"> xhur fil-każ ta' deċiżjoni li tirrifjuta l-applikazzjoni bħala mingħajr bażi fir-rigward ta' status ta' rifuġjat jew protezzjoni sussidjarja jekk l-eżami ma jkunx aċċellerat jew fil-każ ta' deċiżjoni li tirtira protezzjoni internazzjonali.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1568</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Beatrix von Storch</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55 – paragrafu 1 – punt 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fi żmien sitt xhur fil-każ ta' deċiżjoni li tirrifjuta l-applikazzjoni bħala mingħajr bażi fir-rigward ta' status ta' rifuġjat</w:t>
            </w:r>
            <w:r w:rsidRPr="00FD6B37">
              <w:rPr>
                <w:b/>
                <w:i/>
                <w:color w:val="auto"/>
              </w:rPr>
              <w:t xml:space="preserve"> jew protezzjoni sussidjarja</w:t>
            </w:r>
            <w:r w:rsidRPr="00FD6B37">
              <w:rPr>
                <w:color w:val="auto"/>
              </w:rPr>
              <w:t xml:space="preserve"> jekk l-eżami ma jkunx aċċellerat jew fil-każ ta' deċiżjoni li tirtira protezzjoni internazzjonali.</w:t>
            </w:r>
          </w:p>
        </w:tc>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fi żmien sitt xhur fil-każ ta' deċiżjoni li tirrifjuta l-applikazzjoni bħala mingħajr bażi fir-rigward ta' status ta' rifuġjat jekk l-eżami ma jkunx aċċellerat jew fil-każ ta' deċiżjoni li tirtira protezzjoni internazzjonali.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1569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Maria Grapini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lastRenderedPageBreak/>
        <w:t>&lt;Article&gt;</w:t>
      </w:r>
      <w:r w:rsidRPr="00FD6B37">
        <w:rPr>
          <w:color w:val="auto"/>
        </w:rPr>
        <w:t>Artikolu 55 – paragrafu 1 – punt a</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fi żmien sitt xhur fil-każ ta' deċiżjoni li tirrifjuta l-applikazzjoni bħala mingħajr bażi fir-rigward ta' status ta' rifuġjat jew protezzjoni sussidjarja jekk l-eżami ma jkunx aċċellerat jew fil-każ ta' deċiżjoni li tirtira protezzjoni internazzjonali.</w:t>
            </w:r>
          </w:p>
        </w:tc>
        <w:tc>
          <w:tcPr>
            <w:tcW w:w="4876" w:type="dxa"/>
          </w:tcPr>
          <w:p w:rsidR="00E83E0D" w:rsidRPr="00FD6B37" w:rsidRDefault="00E83E0D" w:rsidP="00E83E0D">
            <w:pPr>
              <w:pStyle w:val="Normal6"/>
              <w:rPr>
                <w:b/>
                <w:i/>
                <w:color w:val="auto"/>
              </w:rPr>
            </w:pPr>
            <w:r w:rsidRPr="00FD6B37">
              <w:rPr>
                <w:color w:val="auto"/>
              </w:rPr>
              <w:t>(a)</w:t>
            </w:r>
            <w:r w:rsidRPr="00FD6B37">
              <w:rPr>
                <w:b/>
                <w:i/>
                <w:color w:val="auto"/>
              </w:rPr>
              <w:tab/>
            </w:r>
            <w:r w:rsidRPr="00FD6B37">
              <w:rPr>
                <w:color w:val="auto"/>
              </w:rPr>
              <w:t> fi żmien sitt xhur fil-każ ta' deċiżjoni li tirrifjuta l-applikazzjoni bħala mingħajr bażi fir-rigward ta' status ta' rifuġjat jew protezzjoni sussidjarja jekk l-eżami ma jkunx aċċellerat jew fil-każ ta' deċiżjoni li tirtira protezzjoni internazzjonali.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{RO}</w:t>
      </w:r>
      <w:r w:rsidRPr="00FD6B37">
        <w:rPr>
          <w:color w:val="auto"/>
        </w:rPr>
        <w:t>ro</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1570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Beatrix von Storch</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55 – paragrafu 1 – punt b</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(b)</w:t>
            </w:r>
            <w:r w:rsidRPr="00FD6B37">
              <w:rPr>
                <w:b/>
                <w:i/>
                <w:color w:val="auto"/>
              </w:rPr>
              <w:tab/>
            </w:r>
            <w:r w:rsidRPr="00FD6B37">
              <w:rPr>
                <w:color w:val="auto"/>
              </w:rPr>
              <w:t>fi żmien xaharejn fil-każ ta' deċiżjoni li tirrifjuta applikazzjoni bħala inammissibbli jew fil-każ ta' deċiżjoni li tirrfijuta applikazzjoni bħala espliċitament irtirata jew abbandunata, jew bħala mingħajr bażi jew manifestament mingħajr bażi fir-rigward ta' status ta' rifuġjat</w:t>
            </w:r>
            <w:r w:rsidRPr="00FD6B37">
              <w:rPr>
                <w:b/>
                <w:i/>
                <w:color w:val="auto"/>
              </w:rPr>
              <w:t xml:space="preserve"> jew ta' protezzjoni sussidjarja</w:t>
            </w:r>
            <w:r w:rsidRPr="00FD6B37">
              <w:rPr>
                <w:color w:val="auto"/>
              </w:rPr>
              <w:t xml:space="preserve"> wara proċedura aċċellerata ta' eżami jew proċedura fuq il-fruntiera, jew meta l-applikant ikun qed jinżamm f'detenzjoni;</w:t>
            </w:r>
          </w:p>
        </w:tc>
        <w:tc>
          <w:tcPr>
            <w:tcW w:w="4876" w:type="dxa"/>
          </w:tcPr>
          <w:p w:rsidR="00E83E0D" w:rsidRPr="00FD6B37" w:rsidRDefault="00E83E0D" w:rsidP="00E83E0D">
            <w:pPr>
              <w:pStyle w:val="Normal6"/>
              <w:rPr>
                <w:b/>
                <w:i/>
                <w:color w:val="auto"/>
              </w:rPr>
            </w:pPr>
            <w:r w:rsidRPr="00FD6B37">
              <w:rPr>
                <w:color w:val="auto"/>
              </w:rPr>
              <w:t>(b)</w:t>
            </w:r>
            <w:r w:rsidRPr="00FD6B37">
              <w:rPr>
                <w:b/>
                <w:i/>
                <w:color w:val="auto"/>
              </w:rPr>
              <w:tab/>
            </w:r>
            <w:r w:rsidRPr="00FD6B37">
              <w:rPr>
                <w:color w:val="auto"/>
              </w:rPr>
              <w:t>fi żmien xaharejn fil-każ ta' deċiżjoni li tirrifjuta applikazzjoni bħala inammissibbli jew fil-każ ta' deċiżjoni li tirrfijuta applikazzjoni bħala espliċitament irtirata jew abbandunata, jew bħala mingħajr bażi jew manifestament mingħajr bażi fir-rigward ta' status ta' rifuġjat wara proċedura aċċellerata ta' eżami jew proċedura fuq il-fruntiera, jew meta l-applikant ikun qed jinżamm f'detenzjoni;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1571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Maria Grapini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55 – paragrafu 1 – punt b</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(b)</w:t>
            </w:r>
            <w:r w:rsidRPr="00FD6B37">
              <w:rPr>
                <w:b/>
                <w:i/>
                <w:color w:val="auto"/>
              </w:rPr>
              <w:tab/>
              <w:t>fi żmien xaharejn</w:t>
            </w:r>
            <w:r w:rsidRPr="00FD6B37">
              <w:rPr>
                <w:color w:val="auto"/>
              </w:rPr>
              <w:t xml:space="preserve"> fil-każ ta' </w:t>
            </w:r>
            <w:r w:rsidRPr="00FD6B37">
              <w:rPr>
                <w:color w:val="auto"/>
              </w:rPr>
              <w:lastRenderedPageBreak/>
              <w:t>deċiżjoni li tirrifjuta applikazzjoni bħala inammissibbli jew fil-każ ta' deċiżjoni li tirrfijuta applikazzjoni bħala espliċitament irtirata jew abbandunata, jew bħala mingħajr bażi jew manifestament mingħajr bażi fir-rigward ta' status ta' rifuġjat jew ta' protezzjoni sussidjarja wara proċedura aċċellerata ta' eżami jew proċedura fuq il-fruntiera, jew meta l-applikant ikun qed jinżamm f'detenzjoni;</w:t>
            </w:r>
          </w:p>
        </w:tc>
        <w:tc>
          <w:tcPr>
            <w:tcW w:w="4876" w:type="dxa"/>
          </w:tcPr>
          <w:p w:rsidR="00E83E0D" w:rsidRPr="00FD6B37" w:rsidRDefault="00E83E0D" w:rsidP="00E83E0D">
            <w:pPr>
              <w:pStyle w:val="Normal6"/>
              <w:rPr>
                <w:b/>
                <w:i/>
                <w:color w:val="auto"/>
              </w:rPr>
            </w:pPr>
            <w:r w:rsidRPr="00FD6B37">
              <w:rPr>
                <w:color w:val="auto"/>
              </w:rPr>
              <w:lastRenderedPageBreak/>
              <w:t>(b)</w:t>
            </w:r>
            <w:r w:rsidRPr="00FD6B37">
              <w:rPr>
                <w:b/>
                <w:i/>
                <w:color w:val="auto"/>
              </w:rPr>
              <w:tab/>
            </w:r>
            <w:r w:rsidRPr="00FD6B37">
              <w:rPr>
                <w:color w:val="auto"/>
              </w:rPr>
              <w:t xml:space="preserve">fil-każ ta' deċiżjoni li tirrifjuta </w:t>
            </w:r>
            <w:r w:rsidRPr="00FD6B37">
              <w:rPr>
                <w:color w:val="auto"/>
              </w:rPr>
              <w:lastRenderedPageBreak/>
              <w:t>applikazzjoni bħala inammissibbli jew fil-każ ta' deċiżjoni li tirrfijuta applikazzjoni bħala espliċitament irtirata jew abbandunata, jew bħala mingħajr bażi jew manifestament mingħajr bażi fir-rigward ta' status ta' rifuġjat jew ta' protezzjoni sussidjarja wara proċedura aċċellerata ta' eżami jew proċedura fuq il-fruntiera, jew meta l-applikant ikun qed jinżamm f'detenzjoni;</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{RO}</w:t>
      </w:r>
      <w:r w:rsidRPr="00FD6B37">
        <w:rPr>
          <w:color w:val="auto"/>
        </w:rPr>
        <w:t>ro</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1572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Maria Grapini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 xml:space="preserve">Artikolu 55 – paragrafu 1 – punt c </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(c)</w:t>
            </w:r>
            <w:r w:rsidRPr="00FD6B37">
              <w:rPr>
                <w:b/>
                <w:i/>
                <w:color w:val="auto"/>
              </w:rPr>
              <w:t xml:space="preserve"> fi żmien xahar</w:t>
            </w:r>
            <w:r w:rsidRPr="00FD6B37">
              <w:rPr>
                <w:color w:val="auto"/>
              </w:rPr>
              <w:t xml:space="preserve"> fil-każ ta' deċiżjoni li tirrifjuta applikazzjoni sussegwenti bħala inammissibbli jew manifestament mingħajr bażi;</w:t>
            </w:r>
          </w:p>
        </w:tc>
        <w:tc>
          <w:tcPr>
            <w:tcW w:w="4876" w:type="dxa"/>
          </w:tcPr>
          <w:p w:rsidR="00E83E0D" w:rsidRPr="00FD6B37" w:rsidRDefault="00E83E0D" w:rsidP="00E83E0D">
            <w:pPr>
              <w:pStyle w:val="Normal6"/>
              <w:rPr>
                <w:b/>
                <w:i/>
                <w:color w:val="auto"/>
              </w:rPr>
            </w:pPr>
            <w:r w:rsidRPr="00FD6B37">
              <w:rPr>
                <w:color w:val="auto"/>
              </w:rPr>
              <w:t>(c) fil-każ ta' deċiżjoni li tirrifjuta applikazzjoni sussegwenti bħala inammissibbli jew manifestament mingħajr bażi;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{RO}</w:t>
      </w:r>
      <w:r w:rsidRPr="00FD6B37">
        <w:rPr>
          <w:color w:val="auto"/>
        </w:rPr>
        <w:t>ro</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1573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Jussi Halla-aho</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55 – 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r>
            <w:r w:rsidRPr="00FD6B37">
              <w:rPr>
                <w:color w:val="auto"/>
              </w:rPr>
              <w:t>F'każijiet li jinvolvu kwistjonijiet kumplessi ta' fatti jew tal-liġi, il-limiti ta' żmien stabbiliti fil-paragrafu 1 jistgħu jiġu mtawla b'perjodu addizzjonali ta'</w:t>
            </w:r>
            <w:r w:rsidRPr="00FD6B37">
              <w:rPr>
                <w:b/>
                <w:i/>
                <w:color w:val="auto"/>
              </w:rPr>
              <w:t xml:space="preserve"> tliet xhur</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r>
            <w:r w:rsidRPr="00FD6B37">
              <w:rPr>
                <w:color w:val="auto"/>
              </w:rPr>
              <w:t>F'każijiet li jinvolvu kwistjonijiet kumplessi ta' fatti jew tal-liġi, il-limiti ta' żmien stabbiliti fil-paragrafu 1 jistgħu jiġu mtawla b'perjodu addizzjonali ta'</w:t>
            </w:r>
            <w:r w:rsidRPr="00FD6B37">
              <w:rPr>
                <w:b/>
                <w:i/>
                <w:color w:val="auto"/>
              </w:rPr>
              <w:t xml:space="preserve"> xa</w:t>
            </w:r>
            <w:r w:rsidR="00A1064A" w:rsidRPr="00FD6B37">
              <w:rPr>
                <w:b/>
                <w:i/>
                <w:color w:val="auto"/>
              </w:rPr>
              <w:t>h</w:t>
            </w:r>
            <w:r w:rsidRPr="00FD6B37">
              <w:rPr>
                <w:b/>
                <w:i/>
                <w:color w:val="auto"/>
              </w:rPr>
              <w:t>rejn</w:t>
            </w:r>
            <w:r w:rsidRPr="00FD6B37">
              <w:rPr>
                <w:color w:val="auto"/>
              </w:rPr>
              <w: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lastRenderedPageBreak/>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1574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Emil Radev</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55 – 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r>
            <w:r w:rsidRPr="00FD6B37">
              <w:rPr>
                <w:color w:val="auto"/>
              </w:rPr>
              <w:t>F'każijiet li jinvolvu kwistjonijiet kumplessi ta' fatti jew tal-liġi, il-limiti ta' żmien stabbiliti fil-paragrafu 1 jistgħu jiġu mtawla</w:t>
            </w:r>
            <w:r w:rsidRPr="00FD6B37">
              <w:rPr>
                <w:b/>
                <w:i/>
                <w:color w:val="auto"/>
              </w:rPr>
              <w:t xml:space="preserve"> b'perjodu addizzjonali ta' tliet xhur</w:t>
            </w:r>
            <w:r w:rsidRPr="00FD6B37">
              <w:rPr>
                <w:color w:val="auto"/>
              </w:rPr>
              <w:t>.</w:t>
            </w:r>
          </w:p>
        </w:tc>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r>
            <w:r w:rsidRPr="00FD6B37">
              <w:rPr>
                <w:color w:val="auto"/>
              </w:rPr>
              <w:t>F'każijiet li jinvolvu kwistjonijiet kumplessi ta' fatti jew tal-liġi, il-limiti ta' żmien stabbiliti fil-paragrafu 1 jistgħu jiġu mtawla.</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{BG}</w:t>
      </w:r>
      <w:r w:rsidRPr="00FD6B37">
        <w:rPr>
          <w:color w:val="auto"/>
        </w:rPr>
        <w:t>bg</w:t>
      </w:r>
      <w:r w:rsidRPr="00FD6B37">
        <w:rPr>
          <w:rStyle w:val="HideTWBExt"/>
          <w:color w:val="auto"/>
        </w:rPr>
        <w:t>&lt;/Original&gt;</w:t>
      </w:r>
    </w:p>
    <w:p w:rsidR="00E83E0D" w:rsidRPr="00FD6B37" w:rsidRDefault="00E83E0D" w:rsidP="00E83E0D">
      <w:pPr>
        <w:pStyle w:val="AMNumberTabs"/>
        <w:rPr>
          <w:color w:val="auto"/>
        </w:rPr>
      </w:pPr>
      <w:r w:rsidRPr="00FD6B37">
        <w:rPr>
          <w:rStyle w:val="HideTWBExt"/>
          <w:color w:val="auto"/>
        </w:rPr>
        <w:t>&lt;/Amend&gt;</w:t>
      </w: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1575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Brice Hortefeux</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56 – paragrafu 1</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Dan ir-Regolament ma jolqotx</w:t>
            </w:r>
            <w:r w:rsidRPr="00FD6B37">
              <w:rPr>
                <w:color w:val="auto"/>
              </w:rPr>
              <w:t xml:space="preserve"> il-possibilità, għall-awtoritajiet pubbliċi, li jikkontestaw id-deċiżjonijiet amministrattivi jew ġudizzjarji kif previst fil-liġi nazzjonali.</w:t>
            </w:r>
          </w:p>
        </w:tc>
        <w:tc>
          <w:tcPr>
            <w:tcW w:w="4876" w:type="dxa"/>
          </w:tcPr>
          <w:p w:rsidR="00E83E0D" w:rsidRPr="00FD6B37" w:rsidRDefault="00E83E0D" w:rsidP="00E83E0D">
            <w:pPr>
              <w:pStyle w:val="Normal6"/>
              <w:rPr>
                <w:b/>
                <w:i/>
                <w:color w:val="auto"/>
              </w:rPr>
            </w:pPr>
            <w:r w:rsidRPr="00FD6B37">
              <w:rPr>
                <w:b/>
                <w:i/>
                <w:color w:val="auto"/>
              </w:rPr>
              <w:t>Din id-Direttiva ma tolqotx</w:t>
            </w:r>
            <w:r w:rsidRPr="00FD6B37">
              <w:rPr>
                <w:color w:val="auto"/>
              </w:rPr>
              <w:t xml:space="preserve"> il-possibilità, għall-awtoritajiet pubbliċi, li jikkontestaw id-deċiżjonijiet amministrattivi jew ġudizzjarji kif previst fil-liġi nazzjonali.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{FR}</w:t>
      </w:r>
      <w:r w:rsidRPr="00FD6B37">
        <w:rPr>
          <w:color w:val="auto"/>
        </w:rPr>
        <w:t>fr</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1576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56 – paragrafu 1</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Dan ir-Regolament ma jolqotx</w:t>
            </w:r>
            <w:r w:rsidRPr="00FD6B37">
              <w:rPr>
                <w:color w:val="auto"/>
              </w:rPr>
              <w:t xml:space="preserve"> il-possibilità, għall-awtoritajiet pubbliċi, li jikkontestaw id-deċiżjonijiet amministrattivi jew ġudizzjarji kif previst fil-liġi nazzjonali.</w:t>
            </w:r>
          </w:p>
        </w:tc>
        <w:tc>
          <w:tcPr>
            <w:tcW w:w="4876" w:type="dxa"/>
          </w:tcPr>
          <w:p w:rsidR="00E83E0D" w:rsidRPr="00FD6B37" w:rsidRDefault="00E83E0D" w:rsidP="00E83E0D">
            <w:pPr>
              <w:pStyle w:val="Normal6"/>
              <w:rPr>
                <w:b/>
                <w:i/>
                <w:color w:val="auto"/>
              </w:rPr>
            </w:pPr>
            <w:r w:rsidRPr="00FD6B37">
              <w:rPr>
                <w:b/>
                <w:i/>
                <w:color w:val="auto"/>
              </w:rPr>
              <w:t>Din id-Direttiva ma tolqotx</w:t>
            </w:r>
            <w:r w:rsidRPr="00FD6B37">
              <w:rPr>
                <w:color w:val="auto"/>
              </w:rPr>
              <w:t xml:space="preserve"> il-possibilità, għall-awtoritajiet pubbliċi, li jikkontestaw id-deċiżjonijiet amministrattivi jew ġudizzjarji kif previst fil-liġi nazzjonali.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lastRenderedPageBreak/>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1577</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Cecilia Wikström, Sophia in 't Veld, Angelika Mlinar, Filiz Hyusmenova</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57 – 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r>
            <w:r w:rsidRPr="00FD6B37">
              <w:rPr>
                <w:color w:val="auto"/>
              </w:rPr>
              <w:t>L-Istati Membri għandhom, f'kuntatt mal-Kummissjoni, jieħdu l-miżuri kollha xierqa biex tiġi stabbilita kooperazzjoni diretta u bdil ta' informazzjoni bejn l-awtoritajiet responsabbli.</w:t>
            </w:r>
          </w:p>
        </w:tc>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r>
            <w:r w:rsidRPr="00FD6B37">
              <w:rPr>
                <w:color w:val="auto"/>
              </w:rPr>
              <w:t>L-Istati Membri għandhom, f'kuntatt mal-Kummissjoni, jieħdu l-miżuri kollha xierqa biex tiġi stabbilita kooperazzjoni diretta u bdil ta' informazzjoni bejn l-awtoritajiet responsabbli</w:t>
            </w:r>
            <w:r w:rsidRPr="00FD6B37">
              <w:rPr>
                <w:b/>
                <w:i/>
                <w:color w:val="auto"/>
              </w:rPr>
              <w:t xml:space="preserve"> kif ukoll bejn l-awtoritajiet responsabbli u l-Aġenzija tal-Unjoni Ewropea għall-Asil</w:t>
            </w:r>
            <w:r w:rsidRPr="00FD6B37">
              <w:rPr>
                <w:color w:val="auto"/>
              </w:rPr>
              <w: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Trid tissaħħaħ ukoll il-kooperazzjoni mal-EUAA.</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1578</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59 – 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2.</w:t>
            </w:r>
            <w:r w:rsidRPr="00FD6B37">
              <w:rPr>
                <w:b/>
                <w:i/>
                <w:color w:val="auto"/>
              </w:rPr>
              <w:tab/>
            </w:r>
            <w:r w:rsidRPr="00FD6B37">
              <w:rPr>
                <w:color w:val="auto"/>
              </w:rPr>
              <w:t>Is-setgħa li jkunu adottati atti ddelegati msemmija fil-paragrafu 1 għandha tkun ikkonferita fuq il-Kummissjoni għal perjodu ta' ħames snin mid-data tad-dħul fis-seħħ ta'</w:t>
            </w:r>
            <w:r w:rsidRPr="00FD6B37">
              <w:rPr>
                <w:b/>
                <w:i/>
                <w:color w:val="auto"/>
              </w:rPr>
              <w:t xml:space="preserve"> dan ir-Regolament</w:t>
            </w:r>
            <w:r w:rsidRPr="00FD6B37">
              <w:rPr>
                <w:color w:val="auto"/>
              </w:rPr>
              <w:t xml:space="preserve">. Il-Kummissjoni għandha tfassal rapport fir-rigward tad-delega ta' setgħa mhux iktar tard minn disa' xhur qabel it-tmiem tal-perjodu ta' ħames snin. Id-delega tas-setgħa għandha tiġi estiża awtomatikament għal perjodi ta' żmien ta' tul identiku, ħlief jekk il-Parlament Ewropew jew il-Kunsill joġġezzjonaw għal </w:t>
            </w:r>
            <w:r w:rsidRPr="00FD6B37">
              <w:rPr>
                <w:color w:val="auto"/>
              </w:rPr>
              <w:lastRenderedPageBreak/>
              <w:t>estensjoni bħal din mhux iktar tard minn tliet xhur qabel it-tmiem ta' kull perjodu.</w:t>
            </w:r>
          </w:p>
        </w:tc>
        <w:tc>
          <w:tcPr>
            <w:tcW w:w="4876" w:type="dxa"/>
          </w:tcPr>
          <w:p w:rsidR="00E83E0D" w:rsidRPr="00FD6B37" w:rsidRDefault="00E83E0D" w:rsidP="00E83E0D">
            <w:pPr>
              <w:pStyle w:val="Normal6"/>
              <w:rPr>
                <w:b/>
                <w:i/>
                <w:color w:val="auto"/>
              </w:rPr>
            </w:pPr>
            <w:r w:rsidRPr="00FD6B37">
              <w:rPr>
                <w:color w:val="auto"/>
              </w:rPr>
              <w:lastRenderedPageBreak/>
              <w:t>2.</w:t>
            </w:r>
            <w:r w:rsidRPr="00FD6B37">
              <w:rPr>
                <w:b/>
                <w:i/>
                <w:color w:val="auto"/>
              </w:rPr>
              <w:tab/>
            </w:r>
            <w:r w:rsidRPr="00FD6B37">
              <w:rPr>
                <w:color w:val="auto"/>
              </w:rPr>
              <w:t>Is-setgħa li jkunu adottati atti ddelegati msemmija fil-paragrafu 1 għandha tkun ikkonferita fuq il-Kummissjoni għal perjodu ta' ħames snin mid-data tad-dħul fis-seħħ ta'</w:t>
            </w:r>
            <w:r w:rsidRPr="00FD6B37">
              <w:rPr>
                <w:b/>
                <w:i/>
                <w:color w:val="auto"/>
              </w:rPr>
              <w:t xml:space="preserve"> din id-Direttiva</w:t>
            </w:r>
            <w:r w:rsidRPr="00FD6B37">
              <w:rPr>
                <w:color w:val="auto"/>
              </w:rPr>
              <w:t xml:space="preserve">. Il-Kummissjoni għandha tfassal rapport fir-rigward tad-delega ta' setgħa mhux iktar tard minn disa' xhur qabel it-tmiem tal-perjodu ta' ħames snin. Id-delega tas-setgħa għandha tiġi estiża awtomatikament għal perjodi ta' żmien ta' tul identiku, ħlief jekk il-Parlament Ewropew jew il-Kunsill joġġezzjonaw għal </w:t>
            </w:r>
            <w:r w:rsidRPr="00FD6B37">
              <w:rPr>
                <w:color w:val="auto"/>
              </w:rPr>
              <w:lastRenderedPageBreak/>
              <w:t>estensjoni bħal din mhux iktar tard minn tliet xhur qabel it-tmiem ta' kull perjodu.</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1579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59 – paragrafu 5</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5.</w:t>
            </w:r>
            <w:r w:rsidRPr="00FD6B37">
              <w:rPr>
                <w:b/>
                <w:i/>
                <w:color w:val="auto"/>
              </w:rPr>
              <w:tab/>
            </w:r>
            <w:r w:rsidRPr="00FD6B37">
              <w:rPr>
                <w:color w:val="auto"/>
              </w:rPr>
              <w:t>Tali att delegat u l-estensjonijiet tiegħu għandhom jidħlu fis-seħħ biss jekk ma tiġix espressa oġġezzjoni mill-Parlament Ewropew jew mill-Kunsill fi żmien</w:t>
            </w:r>
            <w:r w:rsidRPr="00FD6B37">
              <w:rPr>
                <w:b/>
                <w:i/>
                <w:color w:val="auto"/>
              </w:rPr>
              <w:t xml:space="preserve"> xahar</w:t>
            </w:r>
            <w:r w:rsidRPr="00FD6B37">
              <w:rPr>
                <w:color w:val="auto"/>
              </w:rPr>
              <w:t xml:space="preserve"> min-notifika ta' dak l-att lill-Parlament Ewropew u lill-Kunsill jew jekk, qabel ma jiskadi dak il-perjodu, il-Parlament Ewropew u l-Kunsill ikunu t-tnejn infurmaw lill-Kummissjoni li mhumiex se joġġezzjonaw.</w:t>
            </w:r>
          </w:p>
        </w:tc>
        <w:tc>
          <w:tcPr>
            <w:tcW w:w="4876" w:type="dxa"/>
          </w:tcPr>
          <w:p w:rsidR="00E83E0D" w:rsidRPr="00FD6B37" w:rsidRDefault="00E83E0D" w:rsidP="00E83E0D">
            <w:pPr>
              <w:pStyle w:val="Normal6"/>
              <w:rPr>
                <w:b/>
                <w:i/>
                <w:color w:val="auto"/>
              </w:rPr>
            </w:pPr>
            <w:r w:rsidRPr="00FD6B37">
              <w:rPr>
                <w:color w:val="auto"/>
              </w:rPr>
              <w:t>5.</w:t>
            </w:r>
            <w:r w:rsidRPr="00FD6B37">
              <w:rPr>
                <w:b/>
                <w:i/>
                <w:color w:val="auto"/>
              </w:rPr>
              <w:tab/>
            </w:r>
            <w:r w:rsidRPr="00FD6B37">
              <w:rPr>
                <w:color w:val="auto"/>
              </w:rPr>
              <w:t>Tali att delegat u l-estensjonijiet tiegħu għandhom jidħlu fis-seħħ biss jekk ma tiġix espressa oġġezzjoni mill-Parlament Ewropew jew mill-Kunsill fi żmien</w:t>
            </w:r>
            <w:r w:rsidRPr="00FD6B37">
              <w:rPr>
                <w:b/>
                <w:i/>
                <w:color w:val="auto"/>
              </w:rPr>
              <w:t xml:space="preserve"> xahrejn</w:t>
            </w:r>
            <w:r w:rsidRPr="00FD6B37">
              <w:rPr>
                <w:color w:val="auto"/>
              </w:rPr>
              <w:t xml:space="preserve"> min-notifika ta' dak l-att lill-Parlament Ewropew u lill-Kunsill jew jekk, qabel ma jiskadi dak il-perjodu, il-Parlament Ewropew u l-Kunsill ikunu t-tnejn infurmaw lill-Kummissjoni li mhumiex se joġġezzjonaw.</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Huwa kruċjali li l-Parlament u l-Kunsill ikollhom żmien xieraq biex iqisu l-kontenut ta' att delegat qabel ma dan jidħol fis-seħħ. Perjodu ta' xahar ma jippermettix li l-Parlament jgħaddi mill-proċeduri interni kollha tiegħu biex joġġezzjona għal att delegat u għalhekk mhuwiex xieraq. Il-koleġiżlaturi jenħtieġ li jingħataw xahrejn li huwa l-perjodu minimu.</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1580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Brice Hortefeux</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60 – paragrafu 1</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Sa [sentejn mid-dħul fis-seħħ ta</w:t>
            </w:r>
            <w:r w:rsidRPr="00FD6B37">
              <w:rPr>
                <w:b/>
                <w:i/>
                <w:color w:val="auto"/>
              </w:rPr>
              <w:t xml:space="preserve"> dan ir-Regolament]</w:t>
            </w:r>
            <w:r w:rsidRPr="00FD6B37">
              <w:rPr>
                <w:color w:val="auto"/>
              </w:rPr>
              <w:t xml:space="preserve"> u kull ħames snin wara dan, il-Kummissjoni għandha tirrapporta lill-Parlament Ewropew u lill-Kunsill dwar l-</w:t>
            </w:r>
            <w:r w:rsidRPr="00FD6B37">
              <w:rPr>
                <w:color w:val="auto"/>
              </w:rPr>
              <w:lastRenderedPageBreak/>
              <w:t>applikazzjoni ta'</w:t>
            </w:r>
            <w:r w:rsidRPr="00FD6B37">
              <w:rPr>
                <w:b/>
                <w:i/>
                <w:color w:val="auto"/>
              </w:rPr>
              <w:t xml:space="preserve"> dan ir-Regolament</w:t>
            </w:r>
            <w:r w:rsidRPr="00FD6B37">
              <w:rPr>
                <w:color w:val="auto"/>
              </w:rPr>
              <w:t xml:space="preserve"> fl-Istati Membri u għandha, fejn xieraq, tipproponi xi emendi.</w:t>
            </w:r>
          </w:p>
        </w:tc>
        <w:tc>
          <w:tcPr>
            <w:tcW w:w="4876" w:type="dxa"/>
          </w:tcPr>
          <w:p w:rsidR="00E83E0D" w:rsidRPr="00FD6B37" w:rsidRDefault="00E83E0D" w:rsidP="00E83E0D">
            <w:pPr>
              <w:pStyle w:val="Normal6"/>
              <w:rPr>
                <w:b/>
                <w:i/>
                <w:color w:val="auto"/>
              </w:rPr>
            </w:pPr>
            <w:r w:rsidRPr="00FD6B37">
              <w:rPr>
                <w:color w:val="auto"/>
              </w:rPr>
              <w:lastRenderedPageBreak/>
              <w:t>Sa [sentejn mid-dħul fis-seħħ ta</w:t>
            </w:r>
            <w:r w:rsidRPr="00FD6B37">
              <w:rPr>
                <w:b/>
                <w:i/>
                <w:color w:val="auto"/>
              </w:rPr>
              <w:t>' din id-Direttiva]</w:t>
            </w:r>
            <w:r w:rsidRPr="00FD6B37">
              <w:rPr>
                <w:color w:val="auto"/>
              </w:rPr>
              <w:t xml:space="preserve"> u kull ħames snin wara dan, il-Kummissjoni għandha tirrapporta lill-Parlament Ewropew u lill-Kunsill dwar l-</w:t>
            </w:r>
            <w:r w:rsidRPr="00FD6B37">
              <w:rPr>
                <w:color w:val="auto"/>
              </w:rPr>
              <w:lastRenderedPageBreak/>
              <w:t>applikazzjoni ta'</w:t>
            </w:r>
            <w:r w:rsidRPr="00FD6B37">
              <w:rPr>
                <w:b/>
                <w:i/>
                <w:color w:val="auto"/>
              </w:rPr>
              <w:t xml:space="preserve"> din id-Direttiva</w:t>
            </w:r>
            <w:r w:rsidRPr="00FD6B37">
              <w:rPr>
                <w:color w:val="auto"/>
              </w:rPr>
              <w:t xml:space="preserve"> fl-Istati Membri u għandha, fejn xieraq, tipproponi xi emendi.</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{FR}</w:t>
      </w:r>
      <w:r w:rsidRPr="00FD6B37">
        <w:rPr>
          <w:color w:val="auto"/>
        </w:rPr>
        <w:t>fr</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1581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60 – paragrafu 1</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Sa</w:t>
            </w:r>
            <w:r w:rsidRPr="00FD6B37">
              <w:rPr>
                <w:b/>
                <w:i/>
                <w:color w:val="auto"/>
              </w:rPr>
              <w:t xml:space="preserve"> [sentejn</w:t>
            </w:r>
            <w:r w:rsidRPr="00FD6B37">
              <w:rPr>
                <w:color w:val="auto"/>
              </w:rPr>
              <w:t xml:space="preserve"> mid-dħul fis-seħħ ta</w:t>
            </w:r>
            <w:r w:rsidRPr="00FD6B37">
              <w:rPr>
                <w:b/>
                <w:i/>
                <w:color w:val="auto"/>
              </w:rPr>
              <w:t xml:space="preserve"> dan ir-Regolament]</w:t>
            </w:r>
            <w:r w:rsidRPr="00FD6B37">
              <w:rPr>
                <w:color w:val="auto"/>
              </w:rPr>
              <w:t xml:space="preserve"> u kull</w:t>
            </w:r>
            <w:r w:rsidRPr="00FD6B37">
              <w:rPr>
                <w:b/>
                <w:i/>
                <w:color w:val="auto"/>
              </w:rPr>
              <w:t xml:space="preserve"> ħames snin</w:t>
            </w:r>
            <w:r w:rsidRPr="00FD6B37">
              <w:rPr>
                <w:color w:val="auto"/>
              </w:rPr>
              <w:t xml:space="preserve"> wara dan, il-Kummissjoni għandha tirrapporta lill-Parlament Ewropew u lill-Kunsill dwar l-applikazzjoni ta'</w:t>
            </w:r>
            <w:r w:rsidRPr="00FD6B37">
              <w:rPr>
                <w:b/>
                <w:i/>
                <w:color w:val="auto"/>
              </w:rPr>
              <w:t xml:space="preserve"> dan ir-Regolament</w:t>
            </w:r>
            <w:r w:rsidRPr="00FD6B37">
              <w:rPr>
                <w:color w:val="auto"/>
              </w:rPr>
              <w:t xml:space="preserve"> fl-Istati Membri u għandha, fejn xieraq, tipproponi xi emendi.</w:t>
            </w:r>
          </w:p>
        </w:tc>
        <w:tc>
          <w:tcPr>
            <w:tcW w:w="4876" w:type="dxa"/>
          </w:tcPr>
          <w:p w:rsidR="00E83E0D" w:rsidRPr="00FD6B37" w:rsidRDefault="00E83E0D" w:rsidP="00E83E0D">
            <w:pPr>
              <w:pStyle w:val="Normal6"/>
              <w:rPr>
                <w:b/>
                <w:i/>
                <w:color w:val="auto"/>
              </w:rPr>
            </w:pPr>
            <w:r w:rsidRPr="00FD6B37">
              <w:rPr>
                <w:color w:val="auto"/>
              </w:rPr>
              <w:t>Sa</w:t>
            </w:r>
            <w:r w:rsidRPr="00FD6B37">
              <w:rPr>
                <w:b/>
                <w:i/>
                <w:color w:val="auto"/>
              </w:rPr>
              <w:t xml:space="preserve"> [sena</w:t>
            </w:r>
            <w:r w:rsidRPr="00FD6B37">
              <w:rPr>
                <w:color w:val="auto"/>
              </w:rPr>
              <w:t xml:space="preserve"> mid-dħul fis-seħħ ta</w:t>
            </w:r>
            <w:r w:rsidRPr="00FD6B37">
              <w:rPr>
                <w:b/>
                <w:i/>
                <w:color w:val="auto"/>
              </w:rPr>
              <w:t>' din id-Direttiva]</w:t>
            </w:r>
            <w:r w:rsidRPr="00FD6B37">
              <w:rPr>
                <w:color w:val="auto"/>
              </w:rPr>
              <w:t xml:space="preserve"> u kull</w:t>
            </w:r>
            <w:r w:rsidRPr="00FD6B37">
              <w:rPr>
                <w:b/>
                <w:i/>
                <w:color w:val="auto"/>
              </w:rPr>
              <w:t xml:space="preserve"> sentejn</w:t>
            </w:r>
            <w:r w:rsidRPr="00FD6B37">
              <w:rPr>
                <w:color w:val="auto"/>
              </w:rPr>
              <w:t xml:space="preserve"> wara dan, il-Kummissjoni għandha tirrapporta lill-Parlament Ewropew u lill-Kunsill dwar l-applikazzjoni ta'</w:t>
            </w:r>
            <w:r w:rsidRPr="00FD6B37">
              <w:rPr>
                <w:b/>
                <w:i/>
                <w:color w:val="auto"/>
              </w:rPr>
              <w:t xml:space="preserve"> din id-Direttiva</w:t>
            </w:r>
            <w:r w:rsidRPr="00FD6B37">
              <w:rPr>
                <w:color w:val="auto"/>
              </w:rPr>
              <w:t xml:space="preserve"> fl-Istati Membri u għandha, fejn xieraq, tipproponi xi emendi.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1582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60 – paragrafu 1a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Il-Parlament Ewropew, l-Aġenzija għad-Drittijiet Fundamentali, u l-Ombudswoman Ewropea għandhom jiktbu rapporti fl-istess perjodu ta' żmien biex jevalwaw is-sistema u s-sitwazzjoni tad-drittijiet fundamentali matul dan il-perjodu.</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1583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lastRenderedPageBreak/>
        <w:t>&lt;RepeatBlock-By&gt;&lt;Members&gt;</w:t>
      </w:r>
      <w:r w:rsidRPr="00FD6B37">
        <w:rPr>
          <w:color w:val="auto"/>
        </w:rPr>
        <w:t>Péter Niedermüller</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60 – 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Fuq talba tal-Kummissjoni, l-Istati Membri għandhom jibagħtu l-informazzjoni meħtieġa għat-tħejjija tar-rapport tagħha mhux aktar tard minn disa' xhur qabel ma jiskadi dak il-limitu ta' żmien.</w:t>
            </w:r>
          </w:p>
        </w:tc>
        <w:tc>
          <w:tcPr>
            <w:tcW w:w="4876" w:type="dxa"/>
          </w:tcPr>
          <w:p w:rsidR="00E83E0D" w:rsidRPr="00FD6B37" w:rsidRDefault="00E83E0D" w:rsidP="00E83E0D">
            <w:pPr>
              <w:pStyle w:val="Normal6"/>
              <w:rPr>
                <w:b/>
                <w:i/>
                <w:color w:val="auto"/>
              </w:rPr>
            </w:pPr>
            <w:r w:rsidRPr="00FD6B37">
              <w:rPr>
                <w:color w:val="auto"/>
              </w:rPr>
              <w:t>Fuq talba tal-Kummissjoni, l-Istati Membri għandhom jibagħtu l-informazzjoni meħtieġa għat-tħejjija tar-rapport tagħha mhux aktar tard minn disa' xhur qabel ma jiskadi dak il-limitu ta' żmien.</w:t>
            </w:r>
            <w:r w:rsidRPr="00FD6B37">
              <w:rPr>
                <w:b/>
                <w:i/>
                <w:color w:val="auto"/>
              </w:rPr>
              <w:br/>
              <w:t>Bħala parti mir-rapport tagħha, il-Kummissjoni għandha tirrapporta dwar il-metodoloġija li użat biex tivvaluta s-sitwazzjoni fil-pajjiżi terzi inklużi fil-lista komuni tal-UE ta' pajjiżi terzi bla periklu, jew l-inklużjoni jew is-sospensjoni potenzjali ta' tali pajjiżi mil-lista. Hija għandha tirrapporta wkoll dwar l-implimentazzjoni ta' salvagwardji proċedurali għal dawk li qed ifittxu l-asil li joriġinaw minn pajjiż mil-lista komuni tal-UE ta' pajjiżi ta' oriġini bla periklu.</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Il-kliem ibbażat fuq l-Emenda 43 tal-pożizzjoni tal-Parlament dwar ir-Regolament SCO.</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1584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Ska Keller</w:t>
      </w:r>
      <w:r w:rsidRPr="00FD6B37">
        <w:rPr>
          <w:rStyle w:val="HideTWBExt"/>
          <w:b w:val="0"/>
          <w:color w:val="auto"/>
        </w:rPr>
        <w:t>&lt;/Members&gt;</w:t>
      </w:r>
    </w:p>
    <w:p w:rsidR="00E83E0D" w:rsidRPr="00FD6B37" w:rsidRDefault="00E83E0D" w:rsidP="00E83E0D">
      <w:r w:rsidRPr="00FD6B37">
        <w:rPr>
          <w:rStyle w:val="HideTWBExt"/>
          <w:color w:val="auto"/>
        </w:rPr>
        <w:t>&lt;AuNomDe&gt;</w:t>
      </w:r>
      <w:r w:rsidRPr="00FD6B37">
        <w:rPr>
          <w:rStyle w:val="HideTWBInt"/>
          <w:color w:val="auto"/>
        </w:rPr>
        <w:t>{Verts/ALE}</w:t>
      </w:r>
      <w:r w:rsidRPr="00FD6B37">
        <w:t>f'isem il-Grupp Verts/ALE</w:t>
      </w:r>
      <w:r w:rsidRPr="00FD6B37">
        <w:rPr>
          <w:rStyle w:val="HideTWBExt"/>
          <w:color w:val="auto"/>
        </w:rPr>
        <w:t>&lt;/AuNomDe&gt;</w:t>
      </w:r>
    </w:p>
    <w:p w:rsidR="00E83E0D" w:rsidRPr="00FD6B37" w:rsidRDefault="00E83E0D" w:rsidP="00E83E0D">
      <w:pPr>
        <w:pStyle w:val="NormalBold"/>
        <w:rPr>
          <w:color w:val="auto"/>
        </w:rPr>
      </w:pPr>
      <w:r w:rsidRPr="00FD6B37">
        <w:rPr>
          <w:rStyle w:val="HideTWBExt"/>
          <w:b w:val="0"/>
          <w:color w:val="auto"/>
        </w:rPr>
        <w:t>&lt;Members&gt;</w:t>
      </w:r>
      <w:r w:rsidRPr="00FD6B37">
        <w:rPr>
          <w:color w:val="auto"/>
        </w:rPr>
        <w:t>Judith Sargentini</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60 – paragrafu 2 – subparagrafu 1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L-Istati Membri għandhom jirrapportaw b'mod regolari lill-Kummissjoni rigward l-implimentazzjoni u l-applikazzjoni tat-Taqsima III ta' dan ir-Regolament.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lastRenderedPageBreak/>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Din l-emenda hija maħsuba biex tiżgura l-implimentazzjoni sħiħa, fil-prattika, tad-dispożizzjonijiet ta' dan ir-Regolament fir-rigward tal-provvediment ta' assistenza legali mingħajr ħlas lill-applikant għal asil fl-istadji kollha tal-proċedura.</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1585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Brice Hortefeux</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60a (ġdid)</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Center"/>
              <w:rPr>
                <w:b/>
                <w:i/>
                <w:color w:val="auto"/>
              </w:rPr>
            </w:pPr>
            <w:r w:rsidRPr="00FD6B37">
              <w:rPr>
                <w:b/>
                <w:i/>
                <w:color w:val="auto"/>
                <w:sz w:val="24"/>
              </w:rPr>
              <w:t>Artikolu 60a</w:t>
            </w:r>
            <w:r w:rsidRPr="00FD6B37">
              <w:rPr>
                <w:b/>
                <w:i/>
                <w:color w:val="auto"/>
              </w:rPr>
              <w:tab/>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Center"/>
              <w:rPr>
                <w:b/>
                <w:i/>
                <w:color w:val="auto"/>
              </w:rPr>
            </w:pPr>
            <w:r w:rsidRPr="00FD6B37">
              <w:rPr>
                <w:b/>
                <w:i/>
                <w:color w:val="auto"/>
                <w:sz w:val="24"/>
              </w:rPr>
              <w:t>Traspożizzjoni</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1. L-Istati Membri għandhom idaħħlu fis-seħħ il-liġijiet, ir-regolamenti u d-dispożizzjonijiet amministrattivi meħtieġa sabiex ikunu konformi mal-Artikoli ta' din id-Direttiva. Huma għandhom jikkomunikaw minnufih lill-Kummissjoni t-test ta' dawk id-dispożizzjonijiet.</w:t>
            </w:r>
          </w:p>
        </w:tc>
      </w:tr>
      <w:tr w:rsidR="00FD6B37" w:rsidRPr="00FD6B37" w:rsidTr="00E83E0D">
        <w:trPr>
          <w:jc w:val="center"/>
        </w:trPr>
        <w:tc>
          <w:tcPr>
            <w:tcW w:w="4876" w:type="dxa"/>
          </w:tcPr>
          <w:p w:rsidR="00E83E0D" w:rsidRPr="00FD6B37" w:rsidRDefault="00E83E0D" w:rsidP="00E83E0D">
            <w:pPr>
              <w:pStyle w:val="Normal6"/>
              <w:rPr>
                <w:color w:val="auto"/>
              </w:rPr>
            </w:pPr>
          </w:p>
        </w:tc>
        <w:tc>
          <w:tcPr>
            <w:tcW w:w="4876" w:type="dxa"/>
          </w:tcPr>
          <w:p w:rsidR="00E83E0D" w:rsidRPr="00FD6B37" w:rsidRDefault="00E83E0D" w:rsidP="00E83E0D">
            <w:pPr>
              <w:pStyle w:val="Normal6"/>
              <w:rPr>
                <w:b/>
                <w:i/>
                <w:color w:val="auto"/>
              </w:rPr>
            </w:pPr>
            <w:r w:rsidRPr="00FD6B37">
              <w:rPr>
                <w:b/>
                <w:i/>
                <w:color w:val="auto"/>
              </w:rPr>
              <w:t>2. L-Istati Membri għandhom jikkomunikaw lill-Kummissjoni t-test tad-dispożizzjonijiet essenzjali tal-liġi nazzjonali li huma jadottaw fil-qasam kopert b'din id-Direttiva.</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{FR}</w:t>
      </w:r>
      <w:r w:rsidRPr="00FD6B37">
        <w:rPr>
          <w:color w:val="auto"/>
        </w:rPr>
        <w:t>fr</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1586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Brice Hortefeux</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61 – paragrafu 1</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Id-Direttiva 2013/32/UE tħassret.</w:t>
            </w:r>
          </w:p>
        </w:tc>
        <w:tc>
          <w:tcPr>
            <w:tcW w:w="4876" w:type="dxa"/>
          </w:tcPr>
          <w:p w:rsidR="00E83E0D" w:rsidRPr="00FD6B37" w:rsidRDefault="00E83E0D" w:rsidP="00E83E0D">
            <w:pPr>
              <w:pStyle w:val="Normal6"/>
              <w:rPr>
                <w:b/>
                <w:i/>
                <w:color w:val="auto"/>
              </w:rPr>
            </w:pPr>
            <w:r w:rsidRPr="00FD6B37">
              <w:rPr>
                <w:color w:val="auto"/>
              </w:rPr>
              <w:t>Id-Direttiva 2013/32/UE tħassret</w:t>
            </w:r>
            <w:r w:rsidRPr="00FD6B37">
              <w:rPr>
                <w:b/>
                <w:i/>
                <w:color w:val="auto"/>
              </w:rPr>
              <w:t xml:space="preserve"> għall-Istati Membri marbuta b'din id-Direttiva mingħajr preġudizzju għall-obbligi tal-Istati Membri dwar l-iskadenzi tat-traspożizzjoni fil-liġi nazzjonali tad-</w:t>
            </w:r>
            <w:r w:rsidRPr="00FD6B37">
              <w:rPr>
                <w:b/>
                <w:i/>
                <w:color w:val="auto"/>
              </w:rPr>
              <w:lastRenderedPageBreak/>
              <w:t>Direttiva</w:t>
            </w:r>
            <w:r w:rsidRPr="00FD6B37">
              <w:rPr>
                <w:color w:val="auto"/>
              </w:rPr>
              <w:t>.</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{FR}</w:t>
      </w:r>
      <w:r w:rsidRPr="00FD6B37">
        <w:rPr>
          <w:color w:val="auto"/>
        </w:rPr>
        <w:t>fr</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1587</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61 – 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color w:val="auto"/>
              </w:rPr>
              <w:t>Referenzi għad-Direttiva mħassra għandhom jinftiehmu bħala referenzi għal</w:t>
            </w:r>
            <w:r w:rsidRPr="00FD6B37">
              <w:rPr>
                <w:b/>
                <w:i/>
                <w:color w:val="auto"/>
              </w:rPr>
              <w:t xml:space="preserve"> dan ir-Regolament</w:t>
            </w:r>
            <w:r w:rsidRPr="00FD6B37">
              <w:rPr>
                <w:color w:val="auto"/>
              </w:rPr>
              <w:t xml:space="preserve"> u għandhom jinqraw skont it-tabella ta' korrelazzjoni fl-Anness 2.</w:t>
            </w:r>
          </w:p>
        </w:tc>
        <w:tc>
          <w:tcPr>
            <w:tcW w:w="4876" w:type="dxa"/>
          </w:tcPr>
          <w:p w:rsidR="00E83E0D" w:rsidRPr="00FD6B37" w:rsidRDefault="00E83E0D" w:rsidP="00E83E0D">
            <w:pPr>
              <w:pStyle w:val="Normal6"/>
              <w:rPr>
                <w:b/>
                <w:i/>
                <w:color w:val="auto"/>
              </w:rPr>
            </w:pPr>
            <w:r w:rsidRPr="00FD6B37">
              <w:rPr>
                <w:color w:val="auto"/>
              </w:rPr>
              <w:t>Referenzi għad-Direttiva mħassra għandhom jinftiehmu bħala referenzi għal</w:t>
            </w:r>
            <w:r w:rsidRPr="00FD6B37">
              <w:rPr>
                <w:b/>
                <w:i/>
                <w:color w:val="auto"/>
              </w:rPr>
              <w:t xml:space="preserve"> din id-Direttiva</w:t>
            </w:r>
            <w:r w:rsidRPr="00FD6B37">
              <w:rPr>
                <w:color w:val="auto"/>
              </w:rPr>
              <w:t xml:space="preserve"> u għandhom jinqraw skont it-tabella ta' korrelazzjoni fl-Anness 2.</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1588</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Brice Hortefeux</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62 – paragrafu 1</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Dan ir-Regolament jidħol</w:t>
            </w:r>
            <w:r w:rsidRPr="00FD6B37">
              <w:rPr>
                <w:color w:val="auto"/>
              </w:rPr>
              <w:t xml:space="preserve"> fis-seħħ fl-għoxrin jum wara dak tal-pubblikazzjoni</w:t>
            </w:r>
            <w:r w:rsidRPr="00FD6B37">
              <w:rPr>
                <w:b/>
                <w:i/>
                <w:color w:val="auto"/>
              </w:rPr>
              <w:t xml:space="preserve"> tiegħu</w:t>
            </w:r>
            <w:r w:rsidRPr="00FD6B37">
              <w:rPr>
                <w:color w:val="auto"/>
              </w:rPr>
              <w:t xml:space="preserve"> f'Il-Ġurnal Uffiċjali tal-Unjoni Ewropea.</w:t>
            </w:r>
          </w:p>
        </w:tc>
        <w:tc>
          <w:tcPr>
            <w:tcW w:w="4876" w:type="dxa"/>
          </w:tcPr>
          <w:p w:rsidR="00E83E0D" w:rsidRPr="00FD6B37" w:rsidRDefault="00E83E0D" w:rsidP="00E83E0D">
            <w:pPr>
              <w:pStyle w:val="Normal6"/>
              <w:rPr>
                <w:b/>
                <w:i/>
                <w:color w:val="auto"/>
              </w:rPr>
            </w:pPr>
            <w:r w:rsidRPr="00FD6B37">
              <w:rPr>
                <w:b/>
                <w:i/>
                <w:color w:val="auto"/>
              </w:rPr>
              <w:t>Din id-Direttiva tidħol</w:t>
            </w:r>
            <w:r w:rsidRPr="00FD6B37">
              <w:rPr>
                <w:color w:val="auto"/>
              </w:rPr>
              <w:t xml:space="preserve"> fis-seħħ fl-għoxrin jum wara dak tal-pubblikazzjoni</w:t>
            </w:r>
            <w:r w:rsidRPr="00FD6B37">
              <w:rPr>
                <w:b/>
                <w:i/>
                <w:color w:val="auto"/>
              </w:rPr>
              <w:t xml:space="preserve"> tagħha</w:t>
            </w:r>
            <w:r w:rsidRPr="00FD6B37">
              <w:rPr>
                <w:color w:val="auto"/>
              </w:rPr>
              <w:t xml:space="preserve"> f'Il-Ġurnal Uffiċjali tal-Unjoni Ewropea.</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{FR}</w:t>
      </w:r>
      <w:r w:rsidRPr="00FD6B37">
        <w:rPr>
          <w:color w:val="auto"/>
        </w:rPr>
        <w:t>fr</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1589</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62 – paragrafu 1</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Dan ir-Regolament għandu jidħol</w:t>
            </w:r>
            <w:r w:rsidRPr="00FD6B37">
              <w:rPr>
                <w:color w:val="auto"/>
              </w:rPr>
              <w:t xml:space="preserve"> fis-seħħ </w:t>
            </w:r>
            <w:r w:rsidRPr="00FD6B37">
              <w:rPr>
                <w:color w:val="auto"/>
              </w:rPr>
              <w:lastRenderedPageBreak/>
              <w:t>fl-għoxrin jum wara l-pubblikazzjoni</w:t>
            </w:r>
            <w:r w:rsidRPr="00FD6B37">
              <w:rPr>
                <w:b/>
                <w:i/>
                <w:color w:val="auto"/>
              </w:rPr>
              <w:t xml:space="preserve"> tiegħu</w:t>
            </w:r>
            <w:r w:rsidRPr="00FD6B37">
              <w:rPr>
                <w:color w:val="auto"/>
              </w:rPr>
              <w:t xml:space="preserve"> f'Il-Ġurnal Uffiċjali tal-Unjoni Ewropea.</w:t>
            </w:r>
          </w:p>
        </w:tc>
        <w:tc>
          <w:tcPr>
            <w:tcW w:w="4876" w:type="dxa"/>
          </w:tcPr>
          <w:p w:rsidR="00E83E0D" w:rsidRPr="00FD6B37" w:rsidRDefault="00E83E0D" w:rsidP="00E83E0D">
            <w:pPr>
              <w:pStyle w:val="Normal6"/>
              <w:rPr>
                <w:b/>
                <w:i/>
                <w:color w:val="auto"/>
              </w:rPr>
            </w:pPr>
            <w:r w:rsidRPr="00FD6B37">
              <w:rPr>
                <w:b/>
                <w:i/>
                <w:color w:val="auto"/>
              </w:rPr>
              <w:lastRenderedPageBreak/>
              <w:t>Din id-Direttiva għandha tidħol</w:t>
            </w:r>
            <w:r w:rsidRPr="00FD6B37">
              <w:rPr>
                <w:color w:val="auto"/>
              </w:rPr>
              <w:t xml:space="preserve"> fis-seħħ </w:t>
            </w:r>
            <w:r w:rsidRPr="00FD6B37">
              <w:rPr>
                <w:color w:val="auto"/>
              </w:rPr>
              <w:lastRenderedPageBreak/>
              <w:t>fl-għoxrin jum wara l-pubblikazzjoni</w:t>
            </w:r>
            <w:r w:rsidRPr="00FD6B37">
              <w:rPr>
                <w:b/>
                <w:i/>
                <w:color w:val="auto"/>
              </w:rPr>
              <w:t xml:space="preserve"> tagħha</w:t>
            </w:r>
            <w:r w:rsidRPr="00FD6B37">
              <w:rPr>
                <w:color w:val="auto"/>
              </w:rPr>
              <w:t xml:space="preserve"> f'Il-Ġurnal Uffiċjali tal-Unjoni Ewropea.</w:t>
            </w: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1590</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Brice Hortefeux</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62 – 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Dan ir-Regolament għandu jibqa' japplika minn [sitt xhur mid-dħul fis-seħħ tiegħu].</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{FR}</w:t>
      </w:r>
      <w:r w:rsidRPr="00FD6B37">
        <w:rPr>
          <w:color w:val="auto"/>
        </w:rPr>
        <w:t>fr</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1591</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62 – paragrafu 2</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Dan ir-Regolament għandu jibqa' japplika</w:t>
            </w:r>
            <w:r w:rsidRPr="00FD6B37">
              <w:rPr>
                <w:color w:val="auto"/>
              </w:rPr>
              <w:t xml:space="preserve"> minn [sitt xhur mid-dħul fis-seħħ</w:t>
            </w:r>
            <w:r w:rsidRPr="00FD6B37">
              <w:rPr>
                <w:b/>
                <w:i/>
                <w:color w:val="auto"/>
              </w:rPr>
              <w:t xml:space="preserve"> tiegħu]</w:t>
            </w:r>
            <w:r w:rsidRPr="00FD6B37">
              <w:rPr>
                <w:color w:val="auto"/>
              </w:rPr>
              <w:t>.</w:t>
            </w:r>
          </w:p>
        </w:tc>
        <w:tc>
          <w:tcPr>
            <w:tcW w:w="4876" w:type="dxa"/>
          </w:tcPr>
          <w:p w:rsidR="00E83E0D" w:rsidRPr="00FD6B37" w:rsidRDefault="00E83E0D" w:rsidP="00E83E0D">
            <w:pPr>
              <w:pStyle w:val="Normal6"/>
              <w:rPr>
                <w:b/>
                <w:i/>
                <w:color w:val="auto"/>
              </w:rPr>
            </w:pPr>
            <w:r w:rsidRPr="00FD6B37">
              <w:rPr>
                <w:b/>
                <w:i/>
                <w:color w:val="auto"/>
              </w:rPr>
              <w:t>Din id-Direttiva għandha tibqa' tapplika</w:t>
            </w:r>
            <w:r w:rsidRPr="00FD6B37">
              <w:rPr>
                <w:color w:val="auto"/>
              </w:rPr>
              <w:t xml:space="preserve"> minn [sitt xhur mid-dħul fis-seħħ</w:t>
            </w:r>
            <w:r w:rsidRPr="00FD6B37">
              <w:rPr>
                <w:b/>
                <w:i/>
                <w:color w:val="auto"/>
              </w:rPr>
              <w:t xml:space="preserve"> tagħha]</w:t>
            </w:r>
            <w:r w:rsidRPr="00FD6B37">
              <w:rPr>
                <w:color w:val="auto"/>
              </w:rPr>
              <w:t>.</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1592</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Brice Hortefeux</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62 – paragrafu 3</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 xml:space="preserve">Dan ir-Regolament jorbot fl-intier tiegħu u japplika direttament fl-Istati Membri </w:t>
            </w:r>
            <w:r w:rsidRPr="00FD6B37">
              <w:rPr>
                <w:b/>
                <w:i/>
                <w:color w:val="auto"/>
              </w:rPr>
              <w:lastRenderedPageBreak/>
              <w:t>skont it-Trattati.</w:t>
            </w:r>
          </w:p>
        </w:tc>
        <w:tc>
          <w:tcPr>
            <w:tcW w:w="4876" w:type="dxa"/>
          </w:tcPr>
          <w:p w:rsidR="00E83E0D" w:rsidRPr="00FD6B37" w:rsidRDefault="00E83E0D" w:rsidP="00E83E0D">
            <w:pPr>
              <w:pStyle w:val="Normal6"/>
              <w:rPr>
                <w:b/>
                <w:i/>
                <w:color w:val="auto"/>
              </w:rPr>
            </w:pPr>
            <w:r w:rsidRPr="00FD6B37">
              <w:rPr>
                <w:b/>
                <w:i/>
                <w:color w:val="auto"/>
              </w:rPr>
              <w:lastRenderedPageBreak/>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{FR}</w:t>
      </w:r>
      <w:r w:rsidRPr="00FD6B37">
        <w:rPr>
          <w:color w:val="auto"/>
        </w:rPr>
        <w:t>fr</w:t>
      </w:r>
      <w:r w:rsidRPr="00FD6B37">
        <w:rPr>
          <w:rStyle w:val="HideTWBExt"/>
          <w:color w:val="auto"/>
        </w:rPr>
        <w:t>&lt;/Original&gt;</w:t>
      </w:r>
    </w:p>
    <w:p w:rsidR="00E83E0D" w:rsidRPr="00FD6B37" w:rsidRDefault="00E83E0D" w:rsidP="00E83E0D">
      <w:pPr>
        <w:pStyle w:val="AMNumberTabs"/>
        <w:rPr>
          <w:color w:val="auto"/>
        </w:rPr>
      </w:pPr>
      <w:r w:rsidRPr="00FD6B37">
        <w:rPr>
          <w:rStyle w:val="HideTWBExt"/>
          <w:color w:val="auto"/>
        </w:rPr>
        <w:t>&lt;/Amend&gt;</w:t>
      </w: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1593</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Artikolu 62 – paragrafu 3</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Dan ir-Regolament għandu jorbot</w:t>
            </w:r>
            <w:r w:rsidRPr="00FD6B37">
              <w:rPr>
                <w:color w:val="auto"/>
              </w:rPr>
              <w:t xml:space="preserve"> fl-intier</w:t>
            </w:r>
            <w:r w:rsidRPr="00FD6B37">
              <w:rPr>
                <w:b/>
                <w:i/>
                <w:color w:val="auto"/>
              </w:rPr>
              <w:t xml:space="preserve"> tiegħu u japplika</w:t>
            </w:r>
            <w:r w:rsidRPr="00FD6B37">
              <w:rPr>
                <w:color w:val="auto"/>
              </w:rPr>
              <w:t xml:space="preserve"> direttament fl-Istati Membri f'konformità mat-Trattati.</w:t>
            </w:r>
          </w:p>
        </w:tc>
        <w:tc>
          <w:tcPr>
            <w:tcW w:w="4876" w:type="dxa"/>
          </w:tcPr>
          <w:p w:rsidR="00E83E0D" w:rsidRPr="00FD6B37" w:rsidRDefault="00E83E0D" w:rsidP="00E83E0D">
            <w:pPr>
              <w:pStyle w:val="Normal6"/>
              <w:rPr>
                <w:b/>
                <w:i/>
                <w:color w:val="auto"/>
              </w:rPr>
            </w:pPr>
            <w:r w:rsidRPr="00FD6B37">
              <w:rPr>
                <w:b/>
                <w:i/>
                <w:color w:val="auto"/>
              </w:rPr>
              <w:t>Din id-Direttiva għandha torbot</w:t>
            </w:r>
            <w:r w:rsidRPr="00FD6B37">
              <w:rPr>
                <w:color w:val="auto"/>
              </w:rPr>
              <w:t xml:space="preserve"> fl-intier</w:t>
            </w:r>
            <w:r w:rsidRPr="00FD6B37">
              <w:rPr>
                <w:b/>
                <w:i/>
                <w:color w:val="auto"/>
              </w:rPr>
              <w:t xml:space="preserve"> tagħha u tapplika</w:t>
            </w:r>
            <w:r w:rsidRPr="00FD6B37">
              <w:rPr>
                <w:color w:val="auto"/>
              </w:rPr>
              <w:t xml:space="preserve"> direttament fl-Istati Membri f'konformità mat-Trattati.</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1594</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Marina Albiol Guzmán</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Anness I</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Lista komuni tal-UE ta' pajjiżi ta' oriġini bla periklu msemmija fl-Artikolu 48</w:t>
            </w:r>
          </w:p>
        </w:tc>
        <w:tc>
          <w:tcPr>
            <w:tcW w:w="4876" w:type="dxa"/>
          </w:tcPr>
          <w:p w:rsidR="00E83E0D" w:rsidRPr="00FD6B37" w:rsidRDefault="00E83E0D" w:rsidP="00E83E0D">
            <w:pPr>
              <w:pStyle w:val="Normal6"/>
              <w:rPr>
                <w:b/>
                <w:i/>
                <w:color w:val="auto"/>
              </w:rPr>
            </w:pPr>
            <w:r w:rsidRPr="00FD6B37">
              <w:rPr>
                <w:b/>
                <w:i/>
                <w:color w:val="auto"/>
              </w:rPr>
              <w:t>imħassar</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l-Albanija</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il-Bosnja-Ħerzegovina,</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l-Eks-Repubblika Jugoslava tal-Maċedonja</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il-Kosovo*39 ,</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il-Montenegro,</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is-Serbja,</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It-Turkija.</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_________________</w:t>
            </w:r>
          </w:p>
        </w:tc>
        <w:tc>
          <w:tcPr>
            <w:tcW w:w="4876" w:type="dxa"/>
          </w:tcPr>
          <w:p w:rsidR="00E83E0D" w:rsidRPr="00FD6B37" w:rsidRDefault="00E83E0D" w:rsidP="00E83E0D">
            <w:pPr>
              <w:pStyle w:val="Normal6"/>
              <w:rPr>
                <w:color w:val="auto"/>
              </w:rPr>
            </w:pP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39 * Din l-indikazzjoni hija mingħajr preġudizzju għall-pożizzjonijiet dwar l-istatus, u hija konformi mal-UNSCR 1244/99 u l-Opinjoni tal-QIĠ dwar id-dikjarazzjoni tal-indipendenza tal-Kosovo.</w:t>
            </w:r>
          </w:p>
        </w:tc>
        <w:tc>
          <w:tcPr>
            <w:tcW w:w="4876" w:type="dxa"/>
          </w:tcPr>
          <w:p w:rsidR="00E83E0D" w:rsidRPr="00FD6B37" w:rsidRDefault="00E83E0D" w:rsidP="00E83E0D">
            <w:pPr>
              <w:pStyle w:val="Normal6"/>
              <w:rPr>
                <w:color w:val="auto"/>
              </w:rPr>
            </w:pPr>
          </w:p>
        </w:tc>
      </w:tr>
    </w:tbl>
    <w:p w:rsidR="00E83E0D" w:rsidRPr="00FD6B37" w:rsidRDefault="00E83E0D" w:rsidP="00E83E0D">
      <w:pPr>
        <w:pStyle w:val="Olang"/>
        <w:rPr>
          <w:color w:val="auto"/>
        </w:rPr>
      </w:pPr>
      <w:r w:rsidRPr="00FD6B37">
        <w:rPr>
          <w:color w:val="auto"/>
        </w:rPr>
        <w:lastRenderedPageBreak/>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r w:rsidRPr="00FD6B37">
        <w:rPr>
          <w:rStyle w:val="HideTWBExt"/>
          <w:color w:val="auto"/>
        </w:rPr>
        <w:t>&lt;/Amend&gt;</w:t>
      </w:r>
    </w:p>
    <w:p w:rsidR="00E83E0D" w:rsidRPr="00FD6B37" w:rsidRDefault="00E83E0D" w:rsidP="00E83E0D">
      <w:pPr>
        <w:pStyle w:val="AMNumberTabs"/>
        <w:rPr>
          <w:color w:val="auto"/>
        </w:rPr>
      </w:pP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1595</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Laura Ferrara</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Anness I - paragrafu 7</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it-Turkija</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{IT}</w:t>
      </w:r>
      <w:r w:rsidRPr="00FD6B37">
        <w:rPr>
          <w:color w:val="auto"/>
        </w:rPr>
        <w:t>it</w:t>
      </w:r>
      <w:r w:rsidRPr="00FD6B37">
        <w:rPr>
          <w:rStyle w:val="HideTWBExt"/>
          <w:color w:val="auto"/>
        </w:rPr>
        <w:t>&lt;/Original&gt;</w:t>
      </w:r>
    </w:p>
    <w:p w:rsidR="00E83E0D" w:rsidRPr="00FD6B37" w:rsidRDefault="00E83E0D" w:rsidP="00E83E0D">
      <w:pPr>
        <w:pStyle w:val="AMNumberTabs"/>
        <w:rPr>
          <w:color w:val="auto"/>
        </w:rPr>
      </w:pPr>
      <w:r w:rsidRPr="00FD6B37">
        <w:rPr>
          <w:rStyle w:val="HideTWBExt"/>
          <w:color w:val="auto"/>
        </w:rPr>
        <w:t>&lt;/Amend&gt;</w:t>
      </w:r>
      <w:r w:rsidRPr="00FD6B37">
        <w:rPr>
          <w:rStyle w:val="HideTWBExt"/>
          <w:b w:val="0"/>
          <w:color w:val="auto"/>
        </w:rPr>
        <w:t>&lt;Amend&gt;</w:t>
      </w:r>
      <w:r w:rsidRPr="00FD6B37">
        <w:rPr>
          <w:color w:val="auto"/>
        </w:rPr>
        <w:t>Emenda</w:t>
      </w:r>
      <w:r w:rsidRPr="00FD6B37">
        <w:rPr>
          <w:color w:val="auto"/>
        </w:rPr>
        <w:tab/>
      </w:r>
      <w:r w:rsidRPr="00FD6B37">
        <w:rPr>
          <w:color w:val="auto"/>
        </w:rPr>
        <w:tab/>
      </w:r>
      <w:r w:rsidRPr="00FD6B37">
        <w:rPr>
          <w:rStyle w:val="HideTWBExt"/>
          <w:b w:val="0"/>
          <w:color w:val="auto"/>
        </w:rPr>
        <w:t>&lt;NumAm&gt;</w:t>
      </w:r>
      <w:r w:rsidRPr="00FD6B37">
        <w:rPr>
          <w:color w:val="auto"/>
        </w:rPr>
        <w:t>1596</w:t>
      </w:r>
      <w:r w:rsidRPr="00FD6B37">
        <w:rPr>
          <w:rStyle w:val="HideTWBExt"/>
          <w:b w:val="0"/>
          <w:color w:val="auto"/>
        </w:rPr>
        <w:t>&lt;/NumAm&gt;</w:t>
      </w:r>
    </w:p>
    <w:p w:rsidR="00E83E0D" w:rsidRPr="00FD6B37" w:rsidRDefault="00E83E0D" w:rsidP="00E83E0D">
      <w:pPr>
        <w:pStyle w:val="NormalBold"/>
        <w:rPr>
          <w:color w:val="auto"/>
        </w:rPr>
      </w:pPr>
      <w:r w:rsidRPr="00FD6B37">
        <w:rPr>
          <w:rStyle w:val="HideTWBExt"/>
          <w:b w:val="0"/>
          <w:color w:val="auto"/>
        </w:rPr>
        <w:t>&lt;RepeatBlock-By&gt;&lt;Members&gt;</w:t>
      </w:r>
      <w:r w:rsidRPr="00FD6B37">
        <w:rPr>
          <w:color w:val="auto"/>
        </w:rPr>
        <w:t>Péter Niedermüller, Sylvie Guillaume</w:t>
      </w:r>
      <w:r w:rsidRPr="00FD6B37">
        <w:rPr>
          <w:rStyle w:val="HideTWBExt"/>
          <w:b w:val="0"/>
          <w:color w:val="auto"/>
        </w:rPr>
        <w:t>&lt;/Members&gt;</w:t>
      </w:r>
    </w:p>
    <w:p w:rsidR="00E83E0D" w:rsidRPr="00FD6B37" w:rsidRDefault="00E83E0D" w:rsidP="00E83E0D">
      <w:pPr>
        <w:pStyle w:val="NormalBold"/>
        <w:rPr>
          <w:color w:val="auto"/>
        </w:rPr>
      </w:pPr>
      <w:r w:rsidRPr="00FD6B37">
        <w:rPr>
          <w:rStyle w:val="HideTWBExt"/>
          <w:b w:val="0"/>
          <w:color w:val="auto"/>
        </w:rPr>
        <w:t>&lt;/RepeatBlock-By&gt;</w:t>
      </w:r>
    </w:p>
    <w:p w:rsidR="00E83E0D" w:rsidRPr="00FD6B37" w:rsidRDefault="00E83E0D" w:rsidP="00E83E0D">
      <w:pPr>
        <w:pStyle w:val="NormalBold"/>
        <w:rPr>
          <w:color w:val="auto"/>
        </w:rPr>
      </w:pPr>
      <w:r w:rsidRPr="00FD6B37">
        <w:rPr>
          <w:rStyle w:val="HideTWBExt"/>
          <w:b w:val="0"/>
          <w:color w:val="auto"/>
        </w:rPr>
        <w:t>&lt;DocAmend&gt;</w:t>
      </w:r>
      <w:r w:rsidRPr="00FD6B37">
        <w:rPr>
          <w:color w:val="auto"/>
        </w:rPr>
        <w:t>Proposta għal regolament</w:t>
      </w:r>
      <w:r w:rsidRPr="00FD6B37">
        <w:rPr>
          <w:rStyle w:val="HideTWBExt"/>
          <w:b w:val="0"/>
          <w:color w:val="auto"/>
        </w:rPr>
        <w:t>&lt;/DocAmend&gt;</w:t>
      </w:r>
    </w:p>
    <w:p w:rsidR="00E83E0D" w:rsidRPr="00FD6B37" w:rsidRDefault="00E83E0D" w:rsidP="00E83E0D">
      <w:pPr>
        <w:pStyle w:val="NormalBold"/>
        <w:rPr>
          <w:color w:val="auto"/>
        </w:rPr>
      </w:pPr>
      <w:r w:rsidRPr="00FD6B37">
        <w:rPr>
          <w:rStyle w:val="HideTWBExt"/>
          <w:b w:val="0"/>
          <w:color w:val="auto"/>
        </w:rPr>
        <w:t>&lt;Article&gt;</w:t>
      </w:r>
      <w:r w:rsidRPr="00FD6B37">
        <w:rPr>
          <w:color w:val="auto"/>
        </w:rPr>
        <w:t>Anness I – paragrafu 7</w:t>
      </w:r>
      <w:r w:rsidRPr="00FD6B37">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D6B37" w:rsidRPr="00FD6B37" w:rsidTr="00E83E0D">
        <w:trPr>
          <w:trHeight w:hRule="exact" w:val="240"/>
          <w:jc w:val="center"/>
        </w:trPr>
        <w:tc>
          <w:tcPr>
            <w:tcW w:w="9752" w:type="dxa"/>
            <w:gridSpan w:val="2"/>
          </w:tcPr>
          <w:p w:rsidR="00E83E0D" w:rsidRPr="00FD6B37" w:rsidRDefault="00E83E0D" w:rsidP="00E83E0D"/>
        </w:tc>
      </w:tr>
      <w:tr w:rsidR="00FD6B37" w:rsidRPr="00FD6B37" w:rsidTr="00E83E0D">
        <w:trPr>
          <w:trHeight w:val="240"/>
          <w:jc w:val="center"/>
        </w:trPr>
        <w:tc>
          <w:tcPr>
            <w:tcW w:w="4876" w:type="dxa"/>
          </w:tcPr>
          <w:p w:rsidR="00E83E0D" w:rsidRPr="00FD6B37" w:rsidRDefault="00E83E0D" w:rsidP="00E83E0D">
            <w:pPr>
              <w:pStyle w:val="ColumnHeading"/>
              <w:rPr>
                <w:color w:val="auto"/>
              </w:rPr>
            </w:pPr>
            <w:r w:rsidRPr="00FD6B37">
              <w:rPr>
                <w:color w:val="auto"/>
              </w:rPr>
              <w:t>Test propost mill-Kummissjoni</w:t>
            </w:r>
          </w:p>
        </w:tc>
        <w:tc>
          <w:tcPr>
            <w:tcW w:w="4876" w:type="dxa"/>
          </w:tcPr>
          <w:p w:rsidR="00E83E0D" w:rsidRPr="00FD6B37" w:rsidRDefault="00E83E0D" w:rsidP="00E83E0D">
            <w:pPr>
              <w:pStyle w:val="ColumnHeading"/>
              <w:rPr>
                <w:color w:val="auto"/>
              </w:rPr>
            </w:pPr>
            <w:r w:rsidRPr="00FD6B37">
              <w:rPr>
                <w:color w:val="auto"/>
              </w:rPr>
              <w:t>Emenda</w:t>
            </w:r>
          </w:p>
        </w:tc>
      </w:tr>
      <w:tr w:rsidR="00FD6B37" w:rsidRPr="00FD6B37" w:rsidTr="00E83E0D">
        <w:trPr>
          <w:jc w:val="center"/>
        </w:trPr>
        <w:tc>
          <w:tcPr>
            <w:tcW w:w="4876" w:type="dxa"/>
          </w:tcPr>
          <w:p w:rsidR="00E83E0D" w:rsidRPr="00FD6B37" w:rsidRDefault="00E83E0D" w:rsidP="00E83E0D">
            <w:pPr>
              <w:pStyle w:val="Normal6"/>
              <w:rPr>
                <w:b/>
                <w:i/>
                <w:color w:val="auto"/>
              </w:rPr>
            </w:pPr>
            <w:r w:rsidRPr="00FD6B37">
              <w:rPr>
                <w:b/>
                <w:i/>
                <w:color w:val="auto"/>
              </w:rPr>
              <w:t>It-Turkija.</w:t>
            </w:r>
          </w:p>
        </w:tc>
        <w:tc>
          <w:tcPr>
            <w:tcW w:w="4876" w:type="dxa"/>
          </w:tcPr>
          <w:p w:rsidR="00E83E0D" w:rsidRPr="00FD6B37" w:rsidRDefault="00E83E0D" w:rsidP="00E83E0D">
            <w:pPr>
              <w:pStyle w:val="Normal6"/>
              <w:rPr>
                <w:b/>
                <w:i/>
                <w:color w:val="auto"/>
              </w:rPr>
            </w:pPr>
            <w:r w:rsidRPr="00FD6B37">
              <w:rPr>
                <w:b/>
                <w:i/>
                <w:color w:val="auto"/>
              </w:rPr>
              <w:t>imħassar</w:t>
            </w:r>
          </w:p>
        </w:tc>
      </w:tr>
    </w:tbl>
    <w:p w:rsidR="00E83E0D" w:rsidRPr="00FD6B37" w:rsidRDefault="00E83E0D" w:rsidP="00E83E0D">
      <w:pPr>
        <w:pStyle w:val="Olang"/>
        <w:rPr>
          <w:color w:val="auto"/>
        </w:rPr>
      </w:pPr>
      <w:r w:rsidRPr="00FD6B37">
        <w:rPr>
          <w:color w:val="auto"/>
        </w:rPr>
        <w:t xml:space="preserve">Or. </w:t>
      </w:r>
      <w:r w:rsidRPr="00FD6B37">
        <w:rPr>
          <w:rStyle w:val="HideTWBExt"/>
          <w:color w:val="auto"/>
        </w:rPr>
        <w:t>&lt;Original&gt;</w:t>
      </w:r>
      <w:r w:rsidRPr="00FD6B37">
        <w:rPr>
          <w:rStyle w:val="HideTWBInt"/>
          <w:color w:val="auto"/>
        </w:rPr>
        <w:t>{EN}</w:t>
      </w:r>
      <w:r w:rsidRPr="00FD6B37">
        <w:rPr>
          <w:color w:val="auto"/>
        </w:rPr>
        <w:t>en</w:t>
      </w:r>
      <w:r w:rsidRPr="00FD6B37">
        <w:rPr>
          <w:rStyle w:val="HideTWBExt"/>
          <w:color w:val="auto"/>
        </w:rPr>
        <w:t>&lt;/Original&gt;</w:t>
      </w:r>
    </w:p>
    <w:p w:rsidR="00E83E0D" w:rsidRPr="00FD6B37" w:rsidRDefault="00E83E0D" w:rsidP="00E83E0D">
      <w:pPr>
        <w:pStyle w:val="JustificationTitle"/>
        <w:rPr>
          <w:color w:val="auto"/>
        </w:rPr>
      </w:pPr>
      <w:r w:rsidRPr="00FD6B37">
        <w:rPr>
          <w:rStyle w:val="HideTWBExt"/>
          <w:i w:val="0"/>
          <w:color w:val="auto"/>
        </w:rPr>
        <w:t>&lt;TitreJust&gt;</w:t>
      </w:r>
      <w:r w:rsidRPr="00FD6B37">
        <w:rPr>
          <w:color w:val="auto"/>
        </w:rPr>
        <w:t>Ġustifikazzjoni</w:t>
      </w:r>
      <w:r w:rsidRPr="00FD6B37">
        <w:rPr>
          <w:rStyle w:val="HideTWBExt"/>
          <w:i w:val="0"/>
          <w:color w:val="auto"/>
        </w:rPr>
        <w:t>&lt;/TitreJust&gt;</w:t>
      </w:r>
    </w:p>
    <w:p w:rsidR="00E83E0D" w:rsidRPr="00FD6B37" w:rsidRDefault="00E83E0D" w:rsidP="00E83E0D">
      <w:pPr>
        <w:pStyle w:val="Normal12Italic"/>
        <w:rPr>
          <w:color w:val="auto"/>
        </w:rPr>
      </w:pPr>
      <w:r w:rsidRPr="00FD6B37">
        <w:rPr>
          <w:color w:val="auto"/>
        </w:rPr>
        <w:t>Abbażi tar-Rapport tal-Kummissjoni 2016 dwar it-Turkija (COM(2016) 715) u r-Rapport ta' Informazzjoni dwar il-Pajjiż ta' Oriġini tal-EASO</w:t>
      </w:r>
      <w:r w:rsidR="00A1064A" w:rsidRPr="00FD6B37">
        <w:rPr>
          <w:color w:val="auto"/>
        </w:rPr>
        <w:t xml:space="preserve"> -</w:t>
      </w:r>
      <w:r w:rsidRPr="00FD6B37">
        <w:rPr>
          <w:color w:val="auto"/>
        </w:rPr>
        <w:t xml:space="preserve"> Fokus fuq il-Pajjiż tat-Turkija (Novembru 2016) it-Turkija ma tikkonformax mal-kriterji ta' pajjiż ta' oriġini bla periklu skont l-Artikolu 47.</w:t>
      </w:r>
    </w:p>
    <w:p w:rsidR="004D0263" w:rsidRPr="00FD6B37" w:rsidRDefault="00E83E0D" w:rsidP="00E83E0D">
      <w:r w:rsidRPr="00FD6B37">
        <w:rPr>
          <w:rStyle w:val="HideTWBExt"/>
          <w:color w:val="auto"/>
        </w:rPr>
        <w:t>&lt;/Amend&gt;&lt;/RepeatBlock-Amend&gt;</w:t>
      </w:r>
      <w:bookmarkEnd w:id="0"/>
    </w:p>
    <w:sectPr w:rsidR="004D0263" w:rsidRPr="00FD6B37" w:rsidSect="006C733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0D62" w:rsidRPr="003457D5" w:rsidRDefault="00860D62">
      <w:r w:rsidRPr="003457D5">
        <w:separator/>
      </w:r>
    </w:p>
  </w:endnote>
  <w:endnote w:type="continuationSeparator" w:id="0">
    <w:p w:rsidR="00860D62" w:rsidRPr="003457D5" w:rsidRDefault="00860D62">
      <w:r w:rsidRPr="003457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733F" w:rsidRPr="003457D5" w:rsidRDefault="006C733F" w:rsidP="006C733F">
    <w:pPr>
      <w:pStyle w:val="Footer"/>
    </w:pPr>
    <w:r w:rsidRPr="003457D5">
      <w:t>PE</w:t>
    </w:r>
    <w:r w:rsidRPr="003457D5">
      <w:rPr>
        <w:rStyle w:val="HideTWBExt"/>
      </w:rPr>
      <w:t>&lt;NoPE&gt;</w:t>
    </w:r>
    <w:r w:rsidRPr="003457D5">
      <w:t>607.804</w:t>
    </w:r>
    <w:r w:rsidRPr="003457D5">
      <w:rPr>
        <w:rStyle w:val="HideTWBExt"/>
      </w:rPr>
      <w:t>&lt;/NoPE&gt;&lt;Version&gt;</w:t>
    </w:r>
    <w:r w:rsidRPr="003457D5">
      <w:t>v01-00</w:t>
    </w:r>
    <w:r w:rsidRPr="003457D5">
      <w:rPr>
        <w:rStyle w:val="HideTWBExt"/>
      </w:rPr>
      <w:t>&lt;/Version&gt;</w:t>
    </w:r>
    <w:r w:rsidRPr="003457D5">
      <w:tab/>
    </w:r>
    <w:r w:rsidRPr="003457D5">
      <w:fldChar w:fldCharType="begin"/>
    </w:r>
    <w:r w:rsidRPr="003457D5">
      <w:instrText xml:space="preserve"> PAGE  \* MERGEFORMAT </w:instrText>
    </w:r>
    <w:r w:rsidRPr="003457D5">
      <w:fldChar w:fldCharType="separate"/>
    </w:r>
    <w:r w:rsidR="00FD6B37">
      <w:rPr>
        <w:noProof/>
      </w:rPr>
      <w:t>128</w:t>
    </w:r>
    <w:r w:rsidRPr="003457D5">
      <w:fldChar w:fldCharType="end"/>
    </w:r>
    <w:r w:rsidRPr="003457D5">
      <w:t>/</w:t>
    </w:r>
    <w:fldSimple w:instr=" NUMPAGES  \* MERGEFORMAT ">
      <w:r w:rsidR="00FD6B37">
        <w:rPr>
          <w:noProof/>
        </w:rPr>
        <w:t>128</w:t>
      </w:r>
    </w:fldSimple>
    <w:r w:rsidRPr="003457D5">
      <w:tab/>
    </w:r>
    <w:r w:rsidRPr="003457D5">
      <w:rPr>
        <w:rStyle w:val="HideTWBExt"/>
      </w:rPr>
      <w:t>&lt;PathFdR&gt;</w:t>
    </w:r>
    <w:r w:rsidR="003457D5" w:rsidRPr="003457D5">
      <w:t>AM\1129323MT.docx</w:t>
    </w:r>
    <w:r w:rsidRPr="003457D5">
      <w:rPr>
        <w:rStyle w:val="HideTWBExt"/>
      </w:rPr>
      <w:t>&lt;/PathFdR&gt;</w:t>
    </w:r>
  </w:p>
  <w:p w:rsidR="00E83E0D" w:rsidRPr="003457D5" w:rsidRDefault="006C733F" w:rsidP="006C733F">
    <w:pPr>
      <w:pStyle w:val="Footer2"/>
    </w:pPr>
    <w:r w:rsidRPr="003457D5">
      <w:t>MT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733F" w:rsidRPr="003457D5" w:rsidRDefault="006C733F" w:rsidP="006C733F">
    <w:pPr>
      <w:pStyle w:val="Footer"/>
    </w:pPr>
    <w:r w:rsidRPr="003457D5">
      <w:rPr>
        <w:rStyle w:val="HideTWBExt"/>
      </w:rPr>
      <w:t>&lt;PathFdR&gt;</w:t>
    </w:r>
    <w:r w:rsidR="003457D5" w:rsidRPr="003457D5">
      <w:t>AM\1129323MT.docx</w:t>
    </w:r>
    <w:r w:rsidRPr="003457D5">
      <w:rPr>
        <w:rStyle w:val="HideTWBExt"/>
      </w:rPr>
      <w:t>&lt;/PathFdR&gt;</w:t>
    </w:r>
    <w:r w:rsidRPr="003457D5">
      <w:tab/>
    </w:r>
    <w:r w:rsidRPr="003457D5">
      <w:fldChar w:fldCharType="begin"/>
    </w:r>
    <w:r w:rsidRPr="003457D5">
      <w:instrText xml:space="preserve"> PAGE  \* MERGEFORMAT </w:instrText>
    </w:r>
    <w:r w:rsidRPr="003457D5">
      <w:fldChar w:fldCharType="separate"/>
    </w:r>
    <w:r w:rsidR="00FD6B37">
      <w:rPr>
        <w:noProof/>
      </w:rPr>
      <w:t>127</w:t>
    </w:r>
    <w:r w:rsidRPr="003457D5">
      <w:fldChar w:fldCharType="end"/>
    </w:r>
    <w:r w:rsidRPr="003457D5">
      <w:t>/</w:t>
    </w:r>
    <w:fldSimple w:instr=" NUMPAGES  \* MERGEFORMAT ">
      <w:r w:rsidR="00FD6B37">
        <w:rPr>
          <w:noProof/>
        </w:rPr>
        <w:t>128</w:t>
      </w:r>
    </w:fldSimple>
    <w:r w:rsidRPr="003457D5">
      <w:tab/>
      <w:t>PE</w:t>
    </w:r>
    <w:r w:rsidRPr="003457D5">
      <w:rPr>
        <w:rStyle w:val="HideTWBExt"/>
      </w:rPr>
      <w:t>&lt;NoPE&gt;</w:t>
    </w:r>
    <w:r w:rsidRPr="003457D5">
      <w:t>607.804</w:t>
    </w:r>
    <w:r w:rsidRPr="003457D5">
      <w:rPr>
        <w:rStyle w:val="HideTWBExt"/>
      </w:rPr>
      <w:t>&lt;/NoPE&gt;&lt;Version&gt;</w:t>
    </w:r>
    <w:r w:rsidRPr="003457D5">
      <w:t>v01-00</w:t>
    </w:r>
    <w:r w:rsidRPr="003457D5">
      <w:rPr>
        <w:rStyle w:val="HideTWBExt"/>
      </w:rPr>
      <w:t>&lt;/Version&gt;</w:t>
    </w:r>
  </w:p>
  <w:p w:rsidR="00E83E0D" w:rsidRPr="003457D5" w:rsidRDefault="006C733F" w:rsidP="006C733F">
    <w:pPr>
      <w:pStyle w:val="Footer2"/>
    </w:pPr>
    <w:r w:rsidRPr="003457D5">
      <w:tab/>
      <w:t>MT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733F" w:rsidRPr="003457D5" w:rsidRDefault="006C733F" w:rsidP="006C733F">
    <w:pPr>
      <w:pStyle w:val="Footer"/>
    </w:pPr>
    <w:r w:rsidRPr="003457D5">
      <w:rPr>
        <w:rStyle w:val="HideTWBExt"/>
      </w:rPr>
      <w:t>&lt;PathFdR&gt;</w:t>
    </w:r>
    <w:r w:rsidR="003457D5" w:rsidRPr="003457D5">
      <w:t>AM\1129323MT.docx</w:t>
    </w:r>
    <w:r w:rsidRPr="003457D5">
      <w:rPr>
        <w:rStyle w:val="HideTWBExt"/>
      </w:rPr>
      <w:t>&lt;/PathFdR&gt;</w:t>
    </w:r>
    <w:r w:rsidRPr="003457D5">
      <w:tab/>
    </w:r>
    <w:r w:rsidRPr="003457D5">
      <w:tab/>
      <w:t>PE</w:t>
    </w:r>
    <w:r w:rsidRPr="003457D5">
      <w:rPr>
        <w:rStyle w:val="HideTWBExt"/>
      </w:rPr>
      <w:t>&lt;NoPE&gt;</w:t>
    </w:r>
    <w:r w:rsidRPr="003457D5">
      <w:t>607.804</w:t>
    </w:r>
    <w:r w:rsidRPr="003457D5">
      <w:rPr>
        <w:rStyle w:val="HideTWBExt"/>
      </w:rPr>
      <w:t>&lt;/NoPE&gt;&lt;Version&gt;</w:t>
    </w:r>
    <w:r w:rsidRPr="003457D5">
      <w:t>v01-00</w:t>
    </w:r>
    <w:r w:rsidRPr="003457D5">
      <w:rPr>
        <w:rStyle w:val="HideTWBExt"/>
      </w:rPr>
      <w:t>&lt;/Version&gt;</w:t>
    </w:r>
  </w:p>
  <w:p w:rsidR="00E83E0D" w:rsidRPr="003457D5" w:rsidRDefault="006C733F" w:rsidP="006C733F">
    <w:pPr>
      <w:pStyle w:val="Footer2"/>
      <w:tabs>
        <w:tab w:val="center" w:pos="4535"/>
        <w:tab w:val="right" w:pos="9921"/>
      </w:tabs>
    </w:pPr>
    <w:r w:rsidRPr="003457D5">
      <w:t>MT</w:t>
    </w:r>
    <w:r w:rsidRPr="003457D5">
      <w:tab/>
    </w:r>
    <w:r w:rsidRPr="003457D5">
      <w:rPr>
        <w:b w:val="0"/>
        <w:i/>
        <w:color w:val="C0C0C0"/>
        <w:sz w:val="22"/>
      </w:rPr>
      <w:t>Magħquda fid-diversità</w:t>
    </w:r>
    <w:r w:rsidRPr="003457D5">
      <w:tab/>
      <w:t>MT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0D62" w:rsidRPr="003457D5" w:rsidRDefault="00860D62">
      <w:r w:rsidRPr="003457D5">
        <w:separator/>
      </w:r>
    </w:p>
  </w:footnote>
  <w:footnote w:type="continuationSeparator" w:id="0">
    <w:p w:rsidR="00860D62" w:rsidRPr="003457D5" w:rsidRDefault="00860D62">
      <w:r w:rsidRPr="003457D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6B37" w:rsidRDefault="00FD6B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6B37" w:rsidRDefault="00FD6B3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6B37" w:rsidRDefault="00FD6B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MT"/>
    <w:docVar w:name="TXTLANGUEMIN" w:val="mt"/>
    <w:docVar w:name="TXTNRPE" w:val="607.804"/>
    <w:docVar w:name="TXTPEorAP" w:val="PE"/>
    <w:docVar w:name="TXTROUTE" w:val="AM\1129323MT.docx"/>
    <w:docVar w:name="TXTVERSION" w:val="01-00"/>
  </w:docVars>
  <w:rsids>
    <w:rsidRoot w:val="004D0263"/>
    <w:rsid w:val="001560CC"/>
    <w:rsid w:val="00222E2B"/>
    <w:rsid w:val="002650B7"/>
    <w:rsid w:val="003117B6"/>
    <w:rsid w:val="003457D5"/>
    <w:rsid w:val="003C085A"/>
    <w:rsid w:val="003C7DBD"/>
    <w:rsid w:val="00426BF9"/>
    <w:rsid w:val="004D0263"/>
    <w:rsid w:val="006C733F"/>
    <w:rsid w:val="007027B2"/>
    <w:rsid w:val="008037D8"/>
    <w:rsid w:val="00860D62"/>
    <w:rsid w:val="008A0C35"/>
    <w:rsid w:val="009D7240"/>
    <w:rsid w:val="00A1064A"/>
    <w:rsid w:val="00C82F81"/>
    <w:rsid w:val="00D94932"/>
    <w:rsid w:val="00DC434C"/>
    <w:rsid w:val="00E83E0D"/>
    <w:rsid w:val="00F82606"/>
    <w:rsid w:val="00FC3AF8"/>
    <w:rsid w:val="00FD6B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CD467DD1-930B-4090-89F7-3D27873BE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0C3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rsid w:val="008A0C3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mt-MT"/>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rsid w:val="008A0C35"/>
    <w:pPr>
      <w:spacing w:after="120"/>
      <w:jc w:val="center"/>
    </w:pPr>
    <w:rPr>
      <w:color w:val="000000"/>
    </w:rPr>
  </w:style>
  <w:style w:type="paragraph" w:customStyle="1" w:styleId="ColumnHeading">
    <w:name w:val="ColumnHeading"/>
    <w:basedOn w:val="Normal"/>
    <w:rsid w:val="008A0C35"/>
    <w:pPr>
      <w:spacing w:after="240"/>
      <w:jc w:val="center"/>
    </w:pPr>
    <w:rPr>
      <w:i/>
      <w:color w:val="000000"/>
    </w:rPr>
  </w:style>
  <w:style w:type="paragraph" w:customStyle="1" w:styleId="Cover24">
    <w:name w:val="Cover24"/>
    <w:rsid w:val="008A0C35"/>
    <w:pPr>
      <w:spacing w:after="480"/>
      <w:ind w:left="1418"/>
    </w:pPr>
    <w:rPr>
      <w:color w:val="000000"/>
      <w:sz w:val="24"/>
      <w:szCs w:val="24"/>
    </w:rPr>
  </w:style>
  <w:style w:type="paragraph" w:customStyle="1" w:styleId="CoverBold">
    <w:name w:val="CoverBold"/>
    <w:rsid w:val="008A0C35"/>
    <w:pPr>
      <w:ind w:left="1418"/>
    </w:pPr>
    <w:rPr>
      <w:b/>
      <w:color w:val="000000"/>
      <w:sz w:val="24"/>
      <w:szCs w:val="24"/>
    </w:rPr>
  </w:style>
  <w:style w:type="paragraph" w:customStyle="1" w:styleId="CoverNormal">
    <w:name w:val="CoverNormal"/>
    <w:basedOn w:val="Normal"/>
    <w:rsid w:val="008A0C35"/>
    <w:pPr>
      <w:ind w:left="1418"/>
    </w:pPr>
    <w:rPr>
      <w:color w:val="000000"/>
    </w:rPr>
  </w:style>
  <w:style w:type="paragraph" w:customStyle="1" w:styleId="CrossRef">
    <w:name w:val="CrossRef"/>
    <w:rsid w:val="008A0C35"/>
    <w:pPr>
      <w:spacing w:before="240"/>
      <w:jc w:val="center"/>
    </w:pPr>
    <w:rPr>
      <w:i/>
      <w:color w:val="000000"/>
      <w:sz w:val="24"/>
    </w:rPr>
  </w:style>
  <w:style w:type="character" w:customStyle="1" w:styleId="DefaultParagraphFont0">
    <w:name w:val="Default Paragraph Font_0"/>
    <w:uiPriority w:val="1"/>
    <w:semiHidden/>
    <w:unhideWhenUsed/>
    <w:rsid w:val="008A0C35"/>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rPr>
  </w:style>
  <w:style w:type="character" w:customStyle="1" w:styleId="FootNoteMarker">
    <w:name w:val="FootNoteMarker"/>
    <w:rsid w:val="008A0C35"/>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8A0C35"/>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8A0C35"/>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sid w:val="008A0C35"/>
    <w:rPr>
      <w:rFonts w:ascii="Arial" w:eastAsia="Arial" w:hAnsi="Arial" w:cs="Arial"/>
      <w:b w:val="0"/>
      <w:i w:val="0"/>
      <w:caps w:val="0"/>
      <w:strike w:val="0"/>
      <w:vanish/>
      <w:color w:val="000080"/>
      <w:sz w:val="20"/>
    </w:rPr>
  </w:style>
  <w:style w:type="character" w:customStyle="1" w:styleId="HideTWBInt">
    <w:name w:val="HideTWBInt"/>
    <w:basedOn w:val="DefaultParagraphFont"/>
    <w:rsid w:val="008A0C35"/>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8A0C35"/>
    <w:pPr>
      <w:keepNext/>
      <w:spacing w:before="240" w:after="240"/>
      <w:jc w:val="center"/>
    </w:pPr>
    <w:rPr>
      <w:i/>
      <w:color w:val="000000"/>
      <w:sz w:val="24"/>
      <w:szCs w:val="24"/>
    </w:rPr>
  </w:style>
  <w:style w:type="paragraph" w:customStyle="1" w:styleId="LineBottom">
    <w:name w:val="LineBottom"/>
    <w:basedOn w:val="Normal"/>
    <w:next w:val="Normal"/>
    <w:rsid w:val="008A0C35"/>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8A0C35"/>
    <w:pPr>
      <w:pBdr>
        <w:top w:val="single" w:sz="4" w:space="0" w:color="auto"/>
      </w:pBdr>
      <w:jc w:val="center"/>
    </w:pPr>
    <w:rPr>
      <w:rFonts w:ascii="Arial" w:eastAsia="Arial" w:hAnsi="Arial" w:cs="Arial"/>
      <w:color w:val="000000"/>
      <w:sz w:val="16"/>
    </w:rPr>
  </w:style>
  <w:style w:type="paragraph" w:customStyle="1" w:styleId="NRAMS">
    <w:name w:val="NRAMS"/>
    <w:rsid w:val="008A0C35"/>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8A0C35"/>
  </w:style>
  <w:style w:type="paragraph" w:customStyle="1" w:styleId="Normal0">
    <w:name w:val="Normal_0"/>
    <w:next w:val="Normal"/>
    <w:qFormat/>
    <w:rsid w:val="00EC60CE"/>
    <w:rPr>
      <w:sz w:val="24"/>
      <w:szCs w:val="24"/>
    </w:rPr>
  </w:style>
  <w:style w:type="paragraph" w:customStyle="1" w:styleId="Normal12">
    <w:name w:val="Normal12"/>
    <w:basedOn w:val="Normal"/>
    <w:rsid w:val="008A0C35"/>
    <w:pPr>
      <w:spacing w:after="240"/>
    </w:pPr>
    <w:rPr>
      <w:color w:val="000000"/>
    </w:rPr>
  </w:style>
  <w:style w:type="paragraph" w:customStyle="1" w:styleId="Normal12Italic">
    <w:name w:val="Normal12Italic"/>
    <w:rsid w:val="008A0C35"/>
    <w:pPr>
      <w:spacing w:after="240"/>
    </w:pPr>
    <w:rPr>
      <w:i/>
      <w:color w:val="000000"/>
      <w:sz w:val="24"/>
      <w:szCs w:val="24"/>
    </w:rPr>
  </w:style>
  <w:style w:type="paragraph" w:customStyle="1" w:styleId="Normal12a12b">
    <w:name w:val="Normal12a12b"/>
    <w:basedOn w:val="Normal"/>
    <w:rsid w:val="008A0C35"/>
    <w:pPr>
      <w:spacing w:before="240" w:after="240"/>
    </w:pPr>
    <w:rPr>
      <w:color w:val="000000"/>
    </w:rPr>
  </w:style>
  <w:style w:type="paragraph" w:customStyle="1" w:styleId="Normal24">
    <w:name w:val="Normal24"/>
    <w:basedOn w:val="Normal"/>
    <w:rsid w:val="008A0C35"/>
    <w:pPr>
      <w:spacing w:after="480"/>
    </w:pPr>
    <w:rPr>
      <w:color w:val="000000"/>
    </w:rPr>
  </w:style>
  <w:style w:type="paragraph" w:customStyle="1" w:styleId="Normal6">
    <w:name w:val="Normal6"/>
    <w:basedOn w:val="Normal"/>
    <w:rsid w:val="008A0C35"/>
    <w:pPr>
      <w:spacing w:after="120"/>
    </w:pPr>
    <w:rPr>
      <w:color w:val="000000"/>
    </w:rPr>
  </w:style>
  <w:style w:type="paragraph" w:customStyle="1" w:styleId="Normal6Italic">
    <w:name w:val="Normal6Italic"/>
    <w:basedOn w:val="Normal"/>
    <w:rsid w:val="008A0C35"/>
    <w:pPr>
      <w:spacing w:after="120"/>
    </w:pPr>
    <w:rPr>
      <w:i/>
      <w:color w:val="000000"/>
    </w:rPr>
  </w:style>
  <w:style w:type="character" w:customStyle="1" w:styleId="Normal6RomanBI">
    <w:name w:val="Normal6RomanBI"/>
    <w:rsid w:val="008A0C35"/>
    <w:rPr>
      <w:rFonts w:ascii="Times New Roman" w:eastAsia="Times New Roman" w:hAnsi="Times New Roman" w:cs="Times New Roman"/>
      <w:b/>
      <w:i/>
      <w:color w:val="000000"/>
      <w:sz w:val="24"/>
    </w:rPr>
  </w:style>
  <w:style w:type="paragraph" w:customStyle="1" w:styleId="NormalBold">
    <w:name w:val="NormalBold"/>
    <w:basedOn w:val="Normal"/>
    <w:rsid w:val="008A0C35"/>
    <w:rPr>
      <w:b/>
      <w:color w:val="000000"/>
    </w:rPr>
  </w:style>
  <w:style w:type="paragraph" w:customStyle="1" w:styleId="NormalBold12b">
    <w:name w:val="NormalBold12b"/>
    <w:basedOn w:val="Normal"/>
    <w:rsid w:val="008A0C35"/>
    <w:pPr>
      <w:spacing w:before="240"/>
    </w:pPr>
    <w:rPr>
      <w:b/>
      <w:color w:val="000000"/>
    </w:rPr>
  </w:style>
  <w:style w:type="paragraph" w:customStyle="1" w:styleId="Olang">
    <w:name w:val="Olang"/>
    <w:rsid w:val="008A0C35"/>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8A0C35"/>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rsid w:val="008A0C35"/>
    <w:pPr>
      <w:spacing w:after="120"/>
    </w:pPr>
    <w:rPr>
      <w:b/>
      <w:i/>
      <w:color w:val="000000"/>
      <w:sz w:val="24"/>
      <w:szCs w:val="24"/>
    </w:rPr>
  </w:style>
  <w:style w:type="paragraph" w:customStyle="1" w:styleId="StyleNormalBoldNotBold">
    <w:name w:val="Style NormalBold + Not Bold"/>
    <w:rsid w:val="008A0C35"/>
    <w:rPr>
      <w:color w:val="000000"/>
      <w:sz w:val="24"/>
      <w:szCs w:val="24"/>
    </w:rPr>
  </w:style>
  <w:style w:type="character" w:customStyle="1" w:styleId="Sub">
    <w:name w:val="Sub"/>
    <w:rsid w:val="008A0C35"/>
    <w:rPr>
      <w:color w:val="000000"/>
      <w:vertAlign w:val="subscript"/>
    </w:rPr>
  </w:style>
  <w:style w:type="character" w:customStyle="1" w:styleId="SubBold">
    <w:name w:val="SubBold"/>
    <w:rsid w:val="008A0C35"/>
    <w:rPr>
      <w:b/>
      <w:color w:val="000000"/>
      <w:vertAlign w:val="subscript"/>
    </w:rPr>
  </w:style>
  <w:style w:type="character" w:customStyle="1" w:styleId="SubBoldItalic">
    <w:name w:val="SubBoldItalic"/>
    <w:rsid w:val="008A0C35"/>
    <w:rPr>
      <w:b/>
      <w:i/>
      <w:color w:val="000000"/>
      <w:vertAlign w:val="subscript"/>
    </w:rPr>
  </w:style>
  <w:style w:type="character" w:customStyle="1" w:styleId="SubItalic">
    <w:name w:val="SubItalic"/>
    <w:rsid w:val="008A0C35"/>
    <w:rPr>
      <w:i/>
      <w:color w:val="000000"/>
      <w:vertAlign w:val="subscript"/>
    </w:rPr>
  </w:style>
  <w:style w:type="character" w:customStyle="1" w:styleId="Sup">
    <w:name w:val="Sup"/>
    <w:rsid w:val="008A0C35"/>
    <w:rPr>
      <w:color w:val="000000"/>
      <w:vertAlign w:val="superscript"/>
    </w:rPr>
  </w:style>
  <w:style w:type="character" w:customStyle="1" w:styleId="SupBold">
    <w:name w:val="SupBold"/>
    <w:rsid w:val="008A0C35"/>
    <w:rPr>
      <w:b/>
      <w:color w:val="000000"/>
      <w:vertAlign w:val="superscript"/>
    </w:rPr>
  </w:style>
  <w:style w:type="character" w:customStyle="1" w:styleId="SupBoldItalic">
    <w:name w:val="SupBoldItalic"/>
    <w:rsid w:val="008A0C35"/>
    <w:rPr>
      <w:b/>
      <w:i/>
      <w:color w:val="000000"/>
      <w:vertAlign w:val="superscript"/>
    </w:rPr>
  </w:style>
  <w:style w:type="character" w:customStyle="1" w:styleId="SupItalic">
    <w:name w:val="SupItalic"/>
    <w:rsid w:val="008A0C35"/>
    <w:rPr>
      <w:i/>
      <w:color w:val="000000"/>
      <w:vertAlign w:val="superscript"/>
    </w:rPr>
  </w:style>
  <w:style w:type="table" w:customStyle="1" w:styleId="TableNormal0">
    <w:name w:val="Table Normal_0"/>
    <w:next w:val="TableNormal"/>
    <w:uiPriority w:val="99"/>
    <w:semiHidden/>
    <w:unhideWhenUsed/>
    <w:rsid w:val="008A0C35"/>
    <w:tblPr>
      <w:tblInd w:w="0" w:type="dxa"/>
      <w:tblCellMar>
        <w:top w:w="0" w:type="dxa"/>
        <w:left w:w="108" w:type="dxa"/>
        <w:bottom w:w="0" w:type="dxa"/>
        <w:right w:w="108" w:type="dxa"/>
      </w:tblCellMar>
    </w:tblPr>
  </w:style>
  <w:style w:type="paragraph" w:customStyle="1" w:styleId="TypeDocAM">
    <w:name w:val="TypeDocAM"/>
    <w:basedOn w:val="Normal"/>
    <w:rsid w:val="008A0C35"/>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8A0C35"/>
    <w:pPr>
      <w:spacing w:line="220" w:lineRule="auto"/>
      <w:jc w:val="center"/>
    </w:pPr>
    <w:rPr>
      <w:rFonts w:ascii="Arial" w:eastAsia="Arial" w:hAnsi="Arial" w:cs="Arial"/>
      <w:i/>
      <w:color w:val="000000"/>
      <w:sz w:val="22"/>
    </w:rPr>
  </w:style>
  <w:style w:type="paragraph" w:customStyle="1" w:styleId="ZDate">
    <w:name w:val="ZDate"/>
    <w:basedOn w:val="Normal"/>
    <w:rsid w:val="008A0C35"/>
    <w:pPr>
      <w:spacing w:after="1680"/>
    </w:pPr>
    <w:rPr>
      <w:color w:val="000000"/>
    </w:rPr>
  </w:style>
  <w:style w:type="paragraph" w:styleId="Header">
    <w:name w:val="header"/>
    <w:basedOn w:val="Normal"/>
    <w:link w:val="HeaderChar"/>
    <w:unhideWhenUsed/>
    <w:rsid w:val="00426BF9"/>
    <w:pPr>
      <w:tabs>
        <w:tab w:val="center" w:pos="4680"/>
        <w:tab w:val="right" w:pos="9360"/>
      </w:tabs>
    </w:pPr>
  </w:style>
  <w:style w:type="character" w:customStyle="1" w:styleId="HeaderChar">
    <w:name w:val="Header Char"/>
    <w:basedOn w:val="DefaultParagraphFont"/>
    <w:link w:val="Header"/>
    <w:rsid w:val="00426BF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4F634741.dotm</Template>
  <TotalTime>0</TotalTime>
  <Pages>128</Pages>
  <Words>27847</Words>
  <Characters>187412</Characters>
  <Application>Microsoft Office Word</Application>
  <DocSecurity>0</DocSecurity>
  <Lines>8148</Lines>
  <Paragraphs>3587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211672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CAMILLERI Etleva</cp:lastModifiedBy>
  <cp:revision>2</cp:revision>
  <dcterms:created xsi:type="dcterms:W3CDTF">2017-07-10T08:55:00Z</dcterms:created>
  <dcterms:modified xsi:type="dcterms:W3CDTF">2017-07-10T08:55:00Z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1129323</vt:lpwstr>
  </property>
  <property fmtid="{D5CDD505-2E9C-101B-9397-08002B2CF9AE}" pid="4" name="&lt;FooterPath&gt;">
    <vt:lpwstr>AM\1129323XM.doc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20170627-085550-044885-548412</vt:lpwstr>
  </property>
  <property fmtid="{D5CDD505-2E9C-101B-9397-08002B2CF9AE}" pid="8" name="PE Number">
    <vt:lpwstr>607.804</vt:lpwstr>
  </property>
  <property fmtid="{D5CDD505-2E9C-101B-9397-08002B2CF9AE}" pid="9" name="UID">
    <vt:lpwstr>eu.europa.europarl-DIN1-2017-0000065563_01.01-xm-01.00_text-xml</vt:lpwstr>
  </property>
  <property fmtid="{D5CDD505-2E9C-101B-9397-08002B2CF9AE}" pid="10" name="LastEdited with">
    <vt:lpwstr>9.0.0 Build [20170325]</vt:lpwstr>
  </property>
  <property fmtid="{D5CDD505-2E9C-101B-9397-08002B2CF9AE}" pid="11" name="FooterPath">
    <vt:lpwstr>AM\1129323MT.docx</vt:lpwstr>
  </property>
  <property fmtid="{D5CDD505-2E9C-101B-9397-08002B2CF9AE}" pid="12" name="Bookout">
    <vt:lpwstr>OK - 2017/07/10 10:54</vt:lpwstr>
  </property>
</Properties>
</file>