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3783F" w:rsidRPr="004A19A1">
        <w:trPr>
          <w:trHeight w:hRule="exact" w:val="1417"/>
          <w:jc w:val="center"/>
        </w:trPr>
        <w:tc>
          <w:tcPr>
            <w:tcW w:w="6804" w:type="dxa"/>
            <w:vAlign w:val="center"/>
          </w:tcPr>
          <w:p w:rsidR="00A77B3E" w:rsidRPr="004A19A1" w:rsidRDefault="005C5B30">
            <w:pPr>
              <w:pStyle w:val="EPName"/>
            </w:pPr>
            <w:bookmarkStart w:id="0" w:name="_GoBack"/>
            <w:bookmarkEnd w:id="0"/>
            <w:r w:rsidRPr="004A19A1">
              <w:t>Evropski parlament</w:t>
            </w:r>
          </w:p>
          <w:p w:rsidR="0053783F" w:rsidRPr="004A19A1" w:rsidRDefault="005C5B30">
            <w:pPr>
              <w:pStyle w:val="EPTerm"/>
              <w:rPr>
                <w:lang w:val="sl-SI"/>
              </w:rPr>
            </w:pPr>
            <w:r w:rsidRPr="004A19A1">
              <w:rPr>
                <w:lang w:val="sl-SI"/>
              </w:rPr>
              <w:t>2014-2019</w:t>
            </w:r>
          </w:p>
        </w:tc>
        <w:tc>
          <w:tcPr>
            <w:tcW w:w="2268" w:type="dxa"/>
          </w:tcPr>
          <w:p w:rsidR="0053783F" w:rsidRPr="004A19A1" w:rsidRDefault="00610B7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A77B3E" w:rsidRPr="004A19A1" w:rsidRDefault="008048D0">
      <w:pPr>
        <w:pStyle w:val="LineTop"/>
      </w:pPr>
    </w:p>
    <w:p w:rsidR="0053783F" w:rsidRPr="004A19A1" w:rsidRDefault="005C5B30">
      <w:pPr>
        <w:pStyle w:val="ZCommittee"/>
      </w:pPr>
      <w:r w:rsidRPr="004A19A1">
        <w:rPr>
          <w:rStyle w:val="HideTWBExt"/>
        </w:rPr>
        <w:t>&lt;Commission&gt;</w:t>
      </w:r>
      <w:r w:rsidRPr="004A19A1">
        <w:rPr>
          <w:rStyle w:val="HideTWBInt"/>
        </w:rPr>
        <w:t>{LIBE}</w:t>
      </w:r>
      <w:r w:rsidRPr="004A19A1">
        <w:t>Odbor za državljanske svoboščine, pravosodje in notranje zadeve</w:t>
      </w:r>
      <w:r w:rsidRPr="004A19A1">
        <w:rPr>
          <w:rStyle w:val="HideTWBExt"/>
        </w:rPr>
        <w:t>&lt;/Commission&gt;</w:t>
      </w:r>
    </w:p>
    <w:p w:rsidR="0053783F" w:rsidRPr="004A19A1" w:rsidRDefault="0053783F">
      <w:pPr>
        <w:pStyle w:val="LineBottom"/>
      </w:pPr>
    </w:p>
    <w:p w:rsidR="0053783F" w:rsidRPr="004A19A1" w:rsidRDefault="005C5B30">
      <w:pPr>
        <w:pStyle w:val="RefProc"/>
      </w:pPr>
      <w:r w:rsidRPr="004A19A1">
        <w:rPr>
          <w:rStyle w:val="HideTWBExt"/>
        </w:rPr>
        <w:t>&lt;RefProc&gt;</w:t>
      </w:r>
      <w:r w:rsidRPr="004A19A1">
        <w:t>2016/0224</w:t>
      </w:r>
      <w:r w:rsidRPr="004A19A1">
        <w:rPr>
          <w:rStyle w:val="HideTWBExt"/>
        </w:rPr>
        <w:t>&lt;/RefProc&gt;&lt;RefTypeProc&gt;</w:t>
      </w:r>
      <w:r w:rsidRPr="004A19A1">
        <w:t>(COD)</w:t>
      </w:r>
      <w:r w:rsidRPr="004A19A1">
        <w:rPr>
          <w:rStyle w:val="HideTWBExt"/>
        </w:rPr>
        <w:t>&lt;/RefTypeProc&gt;</w:t>
      </w:r>
    </w:p>
    <w:p w:rsidR="0053783F" w:rsidRPr="004A19A1" w:rsidRDefault="005C5B30">
      <w:pPr>
        <w:pStyle w:val="ZDate"/>
      </w:pPr>
      <w:r w:rsidRPr="004A19A1">
        <w:rPr>
          <w:rStyle w:val="HideTWBExt"/>
        </w:rPr>
        <w:t>&lt;Date&gt;</w:t>
      </w:r>
      <w:r w:rsidRPr="004A19A1">
        <w:rPr>
          <w:rStyle w:val="HideTWBInt"/>
        </w:rPr>
        <w:t>{26/06/2017}</w:t>
      </w:r>
      <w:r w:rsidRPr="004A19A1">
        <w:t>26.6.2017</w:t>
      </w:r>
      <w:r w:rsidRPr="004A19A1">
        <w:rPr>
          <w:rStyle w:val="HideTWBExt"/>
        </w:rPr>
        <w:t>&lt;/Date&gt;</w:t>
      </w:r>
    </w:p>
    <w:p w:rsidR="0053783F" w:rsidRPr="004A19A1" w:rsidRDefault="005C5B30">
      <w:pPr>
        <w:pStyle w:val="TypeDocAM"/>
      </w:pPr>
      <w:r w:rsidRPr="004A19A1">
        <w:rPr>
          <w:rStyle w:val="HideTWBExt"/>
        </w:rPr>
        <w:t>&lt;TypeAM&gt;</w:t>
      </w:r>
      <w:r w:rsidRPr="004A19A1">
        <w:t>PREDLOGI SPREMEMB</w:t>
      </w:r>
      <w:r w:rsidRPr="004A19A1">
        <w:rPr>
          <w:rStyle w:val="HideTWBExt"/>
        </w:rPr>
        <w:t>&lt;/TypeAM&gt;</w:t>
      </w:r>
    </w:p>
    <w:p w:rsidR="0053783F" w:rsidRPr="004A19A1" w:rsidRDefault="005C5B30">
      <w:pPr>
        <w:pStyle w:val="NRAMS"/>
        <w:rPr>
          <w:lang w:val="sl-SI"/>
        </w:rPr>
      </w:pPr>
      <w:r w:rsidRPr="004A19A1">
        <w:rPr>
          <w:rStyle w:val="HideTWBExt"/>
          <w:lang w:val="sl-SI"/>
        </w:rPr>
        <w:t>&lt;RangeAM&gt;</w:t>
      </w:r>
      <w:r w:rsidRPr="004A19A1">
        <w:rPr>
          <w:lang w:val="sl-SI"/>
        </w:rPr>
        <w:t>1348</w:t>
      </w:r>
      <w:r>
        <w:rPr>
          <w:lang w:val="sl-SI"/>
        </w:rPr>
        <w:t>–</w:t>
      </w:r>
      <w:r w:rsidRPr="004A19A1">
        <w:rPr>
          <w:lang w:val="sl-SI"/>
        </w:rPr>
        <w:t>1596</w:t>
      </w:r>
      <w:r w:rsidRPr="004A19A1">
        <w:rPr>
          <w:rStyle w:val="HideTWBExt"/>
          <w:lang w:val="sl-SI"/>
        </w:rPr>
        <w:t>&lt;/RangeAM&gt;</w:t>
      </w:r>
    </w:p>
    <w:p w:rsidR="0053783F" w:rsidRPr="004A19A1" w:rsidRDefault="005C5B30">
      <w:pPr>
        <w:pStyle w:val="CoverBold"/>
        <w:rPr>
          <w:lang w:val="sl-SI"/>
        </w:rPr>
      </w:pPr>
      <w:r w:rsidRPr="004A19A1">
        <w:rPr>
          <w:rStyle w:val="HideTWBExt"/>
          <w:lang w:val="sl-SI"/>
        </w:rPr>
        <w:t>&lt;TitreType&gt;</w:t>
      </w:r>
      <w:r w:rsidRPr="004A19A1">
        <w:rPr>
          <w:lang w:val="sl-SI"/>
        </w:rPr>
        <w:t>Osnutek poročila</w:t>
      </w:r>
      <w:r w:rsidRPr="004A19A1">
        <w:rPr>
          <w:rStyle w:val="HideTWBExt"/>
          <w:lang w:val="sl-SI"/>
        </w:rPr>
        <w:t>&lt;/TitreType&gt;</w:t>
      </w:r>
    </w:p>
    <w:p w:rsidR="0053783F" w:rsidRPr="004A19A1" w:rsidRDefault="005C5B30">
      <w:pPr>
        <w:pStyle w:val="CoverBold"/>
        <w:rPr>
          <w:lang w:val="sl-SI"/>
        </w:rPr>
      </w:pPr>
      <w:r w:rsidRPr="004A19A1">
        <w:rPr>
          <w:rStyle w:val="HideTWBExt"/>
          <w:lang w:val="sl-SI"/>
        </w:rPr>
        <w:t>&lt;Rapporteur&gt;</w:t>
      </w:r>
      <w:r w:rsidRPr="004A19A1">
        <w:rPr>
          <w:lang w:val="sl-SI"/>
        </w:rPr>
        <w:t>Laura Ferrara</w:t>
      </w:r>
      <w:r w:rsidRPr="004A19A1">
        <w:rPr>
          <w:rStyle w:val="HideTWBExt"/>
          <w:lang w:val="sl-SI"/>
        </w:rPr>
        <w:t>&lt;/Rapporteur&gt;</w:t>
      </w:r>
    </w:p>
    <w:p w:rsidR="0053783F" w:rsidRPr="004A19A1" w:rsidRDefault="005C5B30">
      <w:pPr>
        <w:pStyle w:val="Cover24"/>
        <w:rPr>
          <w:lang w:val="sl-SI"/>
        </w:rPr>
      </w:pPr>
      <w:r w:rsidRPr="004A19A1">
        <w:rPr>
          <w:lang w:val="sl-SI"/>
        </w:rPr>
        <w:t>(PE597.506v01-00)</w:t>
      </w:r>
    </w:p>
    <w:p w:rsidR="0053783F" w:rsidRPr="004A19A1" w:rsidRDefault="005C5B30">
      <w:pPr>
        <w:pStyle w:val="Cover24"/>
        <w:rPr>
          <w:lang w:val="sl-SI"/>
        </w:rPr>
      </w:pPr>
      <w:r w:rsidRPr="004A19A1">
        <w:rPr>
          <w:rStyle w:val="HideTWBExt"/>
          <w:lang w:val="sl-SI"/>
        </w:rPr>
        <w:t>&lt;Titre&gt;</w:t>
      </w:r>
      <w:r w:rsidRPr="004A19A1">
        <w:rPr>
          <w:lang w:val="sl-SI"/>
        </w:rPr>
        <w:t>Skupni postopek za mednarodno zaščito v Uniji</w:t>
      </w:r>
      <w:r w:rsidRPr="004A19A1">
        <w:rPr>
          <w:rStyle w:val="HideTWBExt"/>
          <w:lang w:val="sl-SI"/>
        </w:rPr>
        <w:t>&lt;/Titre&gt;</w:t>
      </w:r>
    </w:p>
    <w:p w:rsidR="0053783F" w:rsidRPr="004A19A1" w:rsidRDefault="005C5B30">
      <w:pPr>
        <w:pStyle w:val="CoverNormal"/>
      </w:pPr>
      <w:r w:rsidRPr="004A19A1">
        <w:rPr>
          <w:rStyle w:val="HideTWBExt"/>
        </w:rPr>
        <w:t>&lt;DocAmend&gt;</w:t>
      </w:r>
      <w:r w:rsidRPr="004A19A1">
        <w:t>Predlog uredbe</w:t>
      </w:r>
      <w:r w:rsidRPr="004A19A1">
        <w:rPr>
          <w:rStyle w:val="HideTWBExt"/>
        </w:rPr>
        <w:t>&lt;/DocAmend&gt;</w:t>
      </w:r>
    </w:p>
    <w:p w:rsidR="0053783F" w:rsidRPr="004A19A1" w:rsidRDefault="005C5B30">
      <w:pPr>
        <w:pStyle w:val="Cover24"/>
        <w:rPr>
          <w:lang w:val="sl-SI"/>
        </w:rPr>
      </w:pPr>
      <w:r w:rsidRPr="004A19A1">
        <w:rPr>
          <w:rStyle w:val="HideTWBExt"/>
          <w:lang w:val="sl-SI"/>
        </w:rPr>
        <w:t>&lt;DocRef&gt;</w:t>
      </w:r>
      <w:r w:rsidRPr="004A19A1">
        <w:rPr>
          <w:lang w:val="sl-SI"/>
        </w:rPr>
        <w:t>(COM(2016)0467 – C8-0321/2016 – 2016/0224(COD))</w:t>
      </w:r>
      <w:r w:rsidRPr="004A19A1">
        <w:rPr>
          <w:rStyle w:val="HideTWBExt"/>
          <w:lang w:val="sl-SI"/>
        </w:rPr>
        <w:t>&lt;/DocRef&gt;</w:t>
      </w:r>
    </w:p>
    <w:p w:rsidR="0053783F" w:rsidRPr="004A19A1" w:rsidRDefault="005C5B30">
      <w:r w:rsidRPr="004A19A1">
        <w:br w:type="page"/>
      </w:r>
      <w:r w:rsidRPr="004A19A1">
        <w:lastRenderedPageBreak/>
        <w:t>AM_Com_LegReport</w:t>
      </w:r>
    </w:p>
    <w:p w:rsidR="0053783F" w:rsidRPr="004A19A1" w:rsidRDefault="005C5B30">
      <w:pPr>
        <w:pStyle w:val="AMNumberTabs"/>
      </w:pPr>
      <w:r w:rsidRPr="004A19A1">
        <w:br w:type="page"/>
      </w:r>
      <w:r w:rsidRPr="004A19A1">
        <w:rPr>
          <w:rStyle w:val="HideTWBExt"/>
        </w:rPr>
        <w:lastRenderedPageBreak/>
        <w:t>&lt;RepeatBlock-Amend&gt;&lt;Amend&gt;</w:t>
      </w:r>
      <w:r w:rsidRPr="004A19A1">
        <w:t>Predlog spremembe</w:t>
      </w:r>
      <w:r w:rsidRPr="004A19A1">
        <w:tab/>
      </w:r>
      <w:r w:rsidRPr="004A19A1">
        <w:tab/>
      </w:r>
      <w:r w:rsidRPr="004A19A1">
        <w:rPr>
          <w:rStyle w:val="HideTWBExt"/>
        </w:rPr>
        <w:t>&lt;NumAm&gt;</w:t>
      </w:r>
      <w:r w:rsidRPr="004A19A1">
        <w:t>1348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Poglavje 3 – oddelek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1349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Tretja država se za posameznega prosilca šteje za prvo državo azila, če</w:t>
            </w:r>
            <w:r w:rsidRPr="004A19A1">
              <w:rPr>
                <w:b/>
                <w:i/>
              </w:rPr>
              <w:t>:</w:t>
            </w:r>
          </w:p>
        </w:tc>
        <w:tc>
          <w:tcPr>
            <w:tcW w:w="4876" w:type="dxa"/>
          </w:tcPr>
          <w:p w:rsidR="0053783F" w:rsidRPr="004A19A1" w:rsidRDefault="005C5B30">
            <w:pPr>
              <w:pStyle w:val="Normal6"/>
            </w:pPr>
            <w:r w:rsidRPr="004A19A1">
              <w:t>1.</w:t>
            </w:r>
            <w:r w:rsidRPr="004A19A1">
              <w:tab/>
              <w:t xml:space="preserve">Tretja država se za posameznega prosilca </w:t>
            </w:r>
            <w:r w:rsidRPr="004A19A1">
              <w:rPr>
                <w:b/>
                <w:i/>
              </w:rPr>
              <w:t xml:space="preserve">lahko </w:t>
            </w:r>
            <w:r w:rsidRPr="004A19A1">
              <w:t>šteje za prvo državo azila, če</w:t>
            </w:r>
            <w:r w:rsidRPr="004A19A1">
              <w:rPr>
                <w:b/>
                <w:i/>
              </w:rPr>
              <w:t xml:space="preserve"> je bil prosilcu v tej državi priznan status begunca v skladu z Ženevsko konvencijo, preden je potoval v Unijo, in lahko še vedno koristi to zaščito.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Tretja država se za posameznega prosilca šteje za prvo državo azila, če:</w:t>
            </w:r>
          </w:p>
        </w:tc>
        <w:tc>
          <w:tcPr>
            <w:tcW w:w="4876" w:type="dxa"/>
          </w:tcPr>
          <w:p w:rsidR="0053783F" w:rsidRPr="004A19A1" w:rsidRDefault="005C5B30">
            <w:pPr>
              <w:pStyle w:val="Normal6"/>
            </w:pPr>
            <w:r w:rsidRPr="004A19A1">
              <w:t>1.</w:t>
            </w:r>
            <w:r w:rsidRPr="004A19A1">
              <w:tab/>
              <w:t xml:space="preserve">Tretja država se za posameznega prosilca </w:t>
            </w:r>
            <w:r w:rsidRPr="004A19A1">
              <w:rPr>
                <w:b/>
                <w:i/>
              </w:rPr>
              <w:t xml:space="preserve">lahko </w:t>
            </w:r>
            <w:r w:rsidRPr="004A19A1">
              <w:t>šteje za prvo državo azila, če: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prve države azila bi moral za države članice ostati neobvezen koncept.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Tretja država se za posameznega prosilca šteje za prvo državo azila, če:</w:t>
            </w:r>
          </w:p>
        </w:tc>
        <w:tc>
          <w:tcPr>
            <w:tcW w:w="4876" w:type="dxa"/>
          </w:tcPr>
          <w:p w:rsidR="0053783F" w:rsidRPr="004A19A1" w:rsidRDefault="005C5B30">
            <w:pPr>
              <w:pStyle w:val="Normal6"/>
            </w:pPr>
            <w:r w:rsidRPr="004A19A1">
              <w:t>1.</w:t>
            </w:r>
            <w:r w:rsidRPr="004A19A1">
              <w:tab/>
              <w:t xml:space="preserve">Tretja država se za posameznega prosilca </w:t>
            </w:r>
            <w:r w:rsidRPr="004A19A1">
              <w:rPr>
                <w:b/>
                <w:i/>
              </w:rPr>
              <w:t xml:space="preserve">lahko </w:t>
            </w:r>
            <w:r w:rsidRPr="004A19A1">
              <w:t>šteje za prvo državo azila, če: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Tretja država se za posameznega prosilca šteje za prvo državo azila, </w:t>
            </w:r>
            <w:r w:rsidRPr="004A19A1">
              <w:rPr>
                <w:b/>
                <w:i/>
              </w:rPr>
              <w:t>če</w:t>
            </w:r>
            <w:r w:rsidRPr="004A19A1">
              <w:t>:</w:t>
            </w:r>
          </w:p>
        </w:tc>
        <w:tc>
          <w:tcPr>
            <w:tcW w:w="4876" w:type="dxa"/>
          </w:tcPr>
          <w:p w:rsidR="0053783F" w:rsidRPr="004A19A1" w:rsidRDefault="005C5B30">
            <w:pPr>
              <w:pStyle w:val="Normal6"/>
            </w:pPr>
            <w:r w:rsidRPr="004A19A1">
              <w:t>1.</w:t>
            </w:r>
            <w:r w:rsidRPr="004A19A1">
              <w:tab/>
              <w:t xml:space="preserve">Tretja država se za posameznega prosilca šteje za prvo državo azila, </w:t>
            </w:r>
            <w:r w:rsidRPr="004A19A1">
              <w:rPr>
                <w:b/>
                <w:i/>
              </w:rPr>
              <w:t>kadar</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(a)</w:t>
            </w:r>
            <w:r w:rsidRPr="004A19A1">
              <w:tab/>
            </w:r>
            <w:r w:rsidRPr="004A19A1">
              <w:rPr>
                <w:b/>
                <w:i/>
              </w:rPr>
              <w:t>je bil prosilec pred potovanjem v Unijo v navedeni državi deležen zaščite v skladu z Ženevsko konvencijo in lahko navedeno zaščito še vedno koristi ali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Povezano s predlogom spremembe k členu 44(1).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je bil</w:t>
            </w:r>
            <w:r w:rsidR="00EA006C">
              <w:t xml:space="preserve"> </w:t>
            </w:r>
            <w:r w:rsidRPr="004A19A1">
              <w:rPr>
                <w:b/>
                <w:i/>
              </w:rPr>
              <w:t>prosilec</w:t>
            </w:r>
            <w:r w:rsidR="00EA006C">
              <w:rPr>
                <w:b/>
                <w:i/>
              </w:rPr>
              <w:t xml:space="preserve"> </w:t>
            </w:r>
            <w:r w:rsidRPr="004A19A1">
              <w:t>pred potovanjem v Unijo v navedeni državi deležen zaščite v skladu z Ženevsko konvencijo in lahko navedeno zaščito še vedno koristi ali</w:t>
            </w:r>
          </w:p>
        </w:tc>
        <w:tc>
          <w:tcPr>
            <w:tcW w:w="4876" w:type="dxa"/>
          </w:tcPr>
          <w:p w:rsidR="0053783F" w:rsidRPr="004A19A1" w:rsidRDefault="005C5B30">
            <w:pPr>
              <w:pStyle w:val="Normal6"/>
            </w:pPr>
            <w:r w:rsidRPr="004A19A1">
              <w:t>(a)</w:t>
            </w:r>
            <w:r w:rsidRPr="004A19A1">
              <w:tab/>
              <w:t xml:space="preserve">je bil </w:t>
            </w:r>
            <w:r w:rsidRPr="004A19A1">
              <w:rPr>
                <w:b/>
                <w:i/>
              </w:rPr>
              <w:t>prosilcu priznan status begunca in je bil</w:t>
            </w:r>
            <w:r w:rsidRPr="004A19A1">
              <w:t xml:space="preserve"> pred potovanjem v Unijo v navedeni državi deležen </w:t>
            </w:r>
            <w:r w:rsidRPr="004A19A1">
              <w:rPr>
                <w:b/>
                <w:i/>
              </w:rPr>
              <w:t xml:space="preserve">dejanske </w:t>
            </w:r>
            <w:r w:rsidRPr="004A19A1">
              <w:t>zaščite v skladu z Ženevsko konvencijo</w:t>
            </w:r>
            <w:r w:rsidRPr="004A19A1">
              <w:rPr>
                <w:b/>
                <w:i/>
              </w:rPr>
              <w:t xml:space="preserve"> brez geografskih omejitev</w:t>
            </w:r>
            <w:r w:rsidRPr="004A19A1">
              <w:t xml:space="preserve"> in lahko navedeno zaščito še vedno koristi ali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je bil </w:t>
            </w:r>
            <w:r w:rsidRPr="004A19A1">
              <w:rPr>
                <w:b/>
                <w:i/>
              </w:rPr>
              <w:t>prosilec</w:t>
            </w:r>
            <w:r w:rsidRPr="004A19A1">
              <w:t xml:space="preserve"> pred potovanjem v Unijo v navedeni državi </w:t>
            </w:r>
            <w:r w:rsidRPr="004A19A1">
              <w:rPr>
                <w:b/>
                <w:i/>
              </w:rPr>
              <w:t>deležen zaščite</w:t>
            </w:r>
            <w:r w:rsidRPr="004A19A1">
              <w:t xml:space="preserve"> v skladu z Ženevsko konvencijo in lahko navedeno zaščito še vedno koristi ali</w:t>
            </w:r>
          </w:p>
        </w:tc>
        <w:tc>
          <w:tcPr>
            <w:tcW w:w="4876" w:type="dxa"/>
          </w:tcPr>
          <w:p w:rsidR="0053783F" w:rsidRPr="004A19A1" w:rsidRDefault="005C5B30" w:rsidP="00EA006C">
            <w:pPr>
              <w:pStyle w:val="Normal6"/>
            </w:pPr>
            <w:r w:rsidRPr="004A19A1">
              <w:t>(a)</w:t>
            </w:r>
            <w:r w:rsidRPr="004A19A1">
              <w:tab/>
              <w:t xml:space="preserve">je bil </w:t>
            </w:r>
            <w:r w:rsidRPr="004A19A1">
              <w:rPr>
                <w:b/>
                <w:i/>
              </w:rPr>
              <w:t>bil prosilcu</w:t>
            </w:r>
            <w:r w:rsidRPr="004A19A1">
              <w:t xml:space="preserve"> pred potovanjem v Unijo v navedeni državi </w:t>
            </w:r>
            <w:r w:rsidRPr="004A19A1">
              <w:rPr>
                <w:b/>
                <w:i/>
              </w:rPr>
              <w:t>priznan status begunca</w:t>
            </w:r>
            <w:r w:rsidRPr="004A19A1">
              <w:t xml:space="preserve"> v skladu z Ženevsko konvencijo in lahko navedeno zaščito še vedno koristi ali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bi bilo treba uporabiti zgolj, če je prosilcu že bil priznan status begunca.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je bil prosilec pred potovanjem v Unijo v navedeni državi deležen zadostne zaščite in lahko navedeno zaščito še vedno koristi.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je bil prosilec pred potovanjem v Unijo v navedeni državi deležen zadostne zaščite in lahko navedeno zaščito še vedno koristi.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Povezano s predlogom spremembe k členu 44(1).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1359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je bil prosilec pred potovanjem v Unijo </w:t>
            </w:r>
            <w:r w:rsidRPr="004A19A1">
              <w:rPr>
                <w:b/>
                <w:i/>
              </w:rPr>
              <w:t>v navedeni državi deležen zadostne</w:t>
            </w:r>
            <w:r w:rsidRPr="004A19A1">
              <w:t xml:space="preserve"> zaščite in lahko navedeno zaščito še vedno koristi.</w:t>
            </w:r>
          </w:p>
        </w:tc>
        <w:tc>
          <w:tcPr>
            <w:tcW w:w="4876" w:type="dxa"/>
          </w:tcPr>
          <w:p w:rsidR="0053783F" w:rsidRPr="004A19A1" w:rsidRDefault="005C5B30">
            <w:pPr>
              <w:pStyle w:val="Normal6"/>
            </w:pPr>
            <w:r w:rsidRPr="004A19A1">
              <w:t>(b)</w:t>
            </w:r>
            <w:r w:rsidRPr="004A19A1">
              <w:tab/>
              <w:t xml:space="preserve">je bil prosilec pred potovanjem v Unijo </w:t>
            </w:r>
            <w:r w:rsidRPr="004A19A1">
              <w:rPr>
                <w:b/>
                <w:i/>
              </w:rPr>
              <w:t>deležen dejanske zaščite, enakovredne ravni</w:t>
            </w:r>
            <w:r w:rsidRPr="004A19A1">
              <w:t xml:space="preserve"> zaščite</w:t>
            </w:r>
            <w:r w:rsidRPr="004A19A1">
              <w:rPr>
                <w:b/>
                <w:i/>
              </w:rPr>
              <w:t xml:space="preserve"> beguncev,</w:t>
            </w:r>
            <w:r w:rsidRPr="004A19A1">
              <w:t xml:space="preserve"> in lahko navedeno zaščito še vedno koristi.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se lahko uporabi zgolj, če je raven zaščite enakovredna zaščiti, ki temelji na Ženevski konvenciji.</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Organ za presojo šteje, da je prosilec deležen zadostne zaščite v smislu odstavka 1(b), če je prepričan, da: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(a)življenje in svoboda nista ogrožena zaradi rase, vere, narodnosti, pripadnosti določeni družbeni skupini ali političnega prepričanja;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(b)ne obstaja nevarnost resne škode, kot je opredeljena v Uredbi (EU) XXX/XXX (uredba o pogojih za azil);</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(c)se v skladu z Ženevsko konvencijo spoštuje načelo nevračanja;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(d)se spoštuje prepoved odstranitve, ki bi kršila prepoved mučenja ter krutega, nečloveškega ali ponižujočega ravnanja, kakor je določena v mednarodnem pravu;</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(e)obstaja pravica do zakonitega prebivanja;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(f)obstaja ustrezen dostop do trga dela, sprejemnih objektov, zdravstva in izobraževanja ter</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(g)obstaja pravica do združitve družine v skladu z mednarodnimi standardi na področju človekovih pravic.</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Seznam ne omogoča popolnega pregleda nad tem, kar šteje za prvo državo azila, in bi lahko ogrozil pravilno uporabo Ženevske konvencije.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 xml:space="preserve">Organ za presojo šteje, da je prosilec deležen </w:t>
            </w:r>
            <w:r w:rsidRPr="004A19A1">
              <w:rPr>
                <w:b/>
                <w:i/>
              </w:rPr>
              <w:t>zadostne</w:t>
            </w:r>
            <w:r w:rsidRPr="004A19A1">
              <w:t xml:space="preserve"> zaščite v smislu odstavka 1(b), če je prepričan, da:</w:t>
            </w:r>
          </w:p>
        </w:tc>
        <w:tc>
          <w:tcPr>
            <w:tcW w:w="4876" w:type="dxa"/>
          </w:tcPr>
          <w:p w:rsidR="0053783F" w:rsidRPr="004A19A1" w:rsidRDefault="005C5B30">
            <w:pPr>
              <w:pStyle w:val="Normal6"/>
            </w:pPr>
            <w:r w:rsidRPr="004A19A1">
              <w:t>2.</w:t>
            </w:r>
            <w:r w:rsidRPr="004A19A1">
              <w:tab/>
              <w:t xml:space="preserve">Organ za presojo </w:t>
            </w:r>
            <w:r w:rsidRPr="004A19A1">
              <w:rPr>
                <w:b/>
                <w:i/>
              </w:rPr>
              <w:t xml:space="preserve">lahko </w:t>
            </w:r>
            <w:r w:rsidRPr="004A19A1">
              <w:t xml:space="preserve">šteje, da je prosilec deležen </w:t>
            </w:r>
            <w:r w:rsidRPr="004A19A1">
              <w:rPr>
                <w:b/>
                <w:i/>
              </w:rPr>
              <w:t>dejanske</w:t>
            </w:r>
            <w:r w:rsidRPr="004A19A1">
              <w:t xml:space="preserve"> zaščite v smislu odstavka 1(b), če je prepričan, da: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Če naj se država ustrezno šteje kot prva država azila, mora biti njena raven zaščite v praksi učinkovita.</w:t>
      </w:r>
      <w:r w:rsidR="00EA006C">
        <w:rPr>
          <w:lang w:val="sl-SI"/>
        </w:rPr>
        <w:t xml:space="preserve"> </w:t>
      </w:r>
      <w:r w:rsidRPr="004A19A1">
        <w:rPr>
          <w:lang w:val="sl-SI"/>
        </w:rPr>
        <w:t>To pomeni, da mora biti njena raven zaščite enaka zaščiti, ki jo zagotavlja Unija.</w:t>
      </w:r>
      <w:r w:rsidR="00EA006C">
        <w:rPr>
          <w:lang w:val="sl-SI"/>
        </w:rPr>
        <w:t xml:space="preserve"> </w:t>
      </w:r>
      <w:r w:rsidRPr="004A19A1">
        <w:rPr>
          <w:lang w:val="sl-SI"/>
        </w:rPr>
        <w:t>Dodatki odsevajo pogoje, ki zagotavljajo, da je taka dejanska zaščita resnično na voljo.</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življenje in svoboda nista</w:t>
            </w:r>
            <w:r w:rsidR="00EA006C">
              <w:t xml:space="preserve"> </w:t>
            </w:r>
            <w:r w:rsidRPr="004A19A1">
              <w:rPr>
                <w:b/>
                <w:i/>
              </w:rPr>
              <w:t>ogrožena</w:t>
            </w:r>
            <w:r w:rsidR="00EA006C">
              <w:rPr>
                <w:b/>
                <w:i/>
              </w:rPr>
              <w:t xml:space="preserve"> </w:t>
            </w:r>
            <w:r w:rsidRPr="004A19A1">
              <w:t>zaradi</w:t>
            </w:r>
            <w:r w:rsidR="00EA006C">
              <w:t xml:space="preserve"> </w:t>
            </w:r>
            <w:r w:rsidRPr="004A19A1">
              <w:rPr>
                <w:b/>
                <w:i/>
              </w:rPr>
              <w:t>rase, vere, narodnosti</w:t>
            </w:r>
            <w:r w:rsidRPr="004A19A1">
              <w:t>, pripadnosti določeni družbeni skupini ali političnega prepričanja;</w:t>
            </w:r>
          </w:p>
        </w:tc>
        <w:tc>
          <w:tcPr>
            <w:tcW w:w="4876" w:type="dxa"/>
          </w:tcPr>
          <w:p w:rsidR="0053783F" w:rsidRPr="004A19A1" w:rsidRDefault="005C5B30">
            <w:pPr>
              <w:pStyle w:val="Normal6"/>
            </w:pPr>
            <w:r w:rsidRPr="004A19A1">
              <w:t>(a)</w:t>
            </w:r>
            <w:r w:rsidRPr="004A19A1">
              <w:tab/>
              <w:t xml:space="preserve">življenje in svoboda nista </w:t>
            </w:r>
            <w:r w:rsidRPr="004A19A1">
              <w:rPr>
                <w:b/>
                <w:i/>
              </w:rPr>
              <w:t>ogroženi</w:t>
            </w:r>
            <w:r w:rsidRPr="004A19A1">
              <w:t xml:space="preserve"> zaradi </w:t>
            </w:r>
            <w:r w:rsidRPr="004A19A1">
              <w:rPr>
                <w:b/>
                <w:i/>
              </w:rPr>
              <w:t>rasne, verske ali narodne pripadnosti</w:t>
            </w:r>
            <w:r w:rsidRPr="004A19A1">
              <w:t>, pripadnosti določeni družbeni skupini ali političnega prepričanja</w:t>
            </w:r>
            <w:r w:rsidRPr="004A19A1">
              <w:rPr>
                <w:b/>
                <w:i/>
              </w:rPr>
              <w:t xml:space="preserve"> in ni odvzema prostosti brez dolžnega pravnega postopanja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c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(ca)</w:t>
            </w:r>
            <w:r w:rsidRPr="004A19A1">
              <w:tab/>
            </w:r>
            <w:r w:rsidRPr="004A19A1">
              <w:rPr>
                <w:b/>
                <w:i/>
              </w:rPr>
              <w:t>ni dejanskega tveganja, da bi tretja država prosilca preselila v drugo državo, kjer ne bi prejel dejanske zaščite ali bi mu grozilo, da bo od tam premeščen v katero koli drugo državo, kjer taka zaščita ne bi bila na voljo;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c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(ca)</w:t>
            </w:r>
            <w:r w:rsidRPr="004A19A1">
              <w:tab/>
            </w:r>
            <w:r w:rsidRPr="004A19A1">
              <w:rPr>
                <w:b/>
                <w:i/>
              </w:rPr>
              <w:t>ni tveganja, da bi tretja država prosilca preselila v drugo tretjo državo, kjer ne bi prejel dejanske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(e)</w:t>
            </w:r>
            <w:r w:rsidRPr="004A19A1">
              <w:tab/>
            </w:r>
            <w:r w:rsidRPr="004A19A1">
              <w:rPr>
                <w:b/>
                <w:i/>
              </w:rPr>
              <w:t>obstaja pravica do zakonitega prebivanja;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e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(ea)</w:t>
            </w:r>
            <w:r w:rsidRPr="004A19A1">
              <w:tab/>
            </w:r>
            <w:r w:rsidRPr="004A19A1">
              <w:rPr>
                <w:b/>
                <w:i/>
              </w:rPr>
              <w:t>se temeljne pravice spoštujejo v skladu z veljavnimi mednarodnimi standardi, tudi da ni dejanske nevarnosti za življenje prosilca in ni dejanske nevarnosti, da bi mu bila odvzeta prostost brez dolžnega pravnega postopanja;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(f)</w:t>
            </w:r>
            <w:r w:rsidRPr="004A19A1">
              <w:tab/>
            </w:r>
            <w:r w:rsidRPr="004A19A1">
              <w:rPr>
                <w:b/>
                <w:i/>
              </w:rPr>
              <w:t>obstaja ustrezen dostop do trga dela, sprejemnih objektov, zdravstva in izobraževanja ter</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(f)</w:t>
            </w:r>
            <w:r w:rsidRPr="004A19A1">
              <w:tab/>
              <w:t>obstaja ustrezen dostop do trga dela, sprejemnih objektov, zdravstva in izobraževanja</w:t>
            </w:r>
            <w:r w:rsidRPr="004A19A1">
              <w:rPr>
                <w:b/>
                <w:i/>
              </w:rPr>
              <w:t xml:space="preserve"> ter</w:t>
            </w:r>
          </w:p>
        </w:tc>
        <w:tc>
          <w:tcPr>
            <w:tcW w:w="4876" w:type="dxa"/>
          </w:tcPr>
          <w:p w:rsidR="0053783F" w:rsidRPr="004A19A1" w:rsidRDefault="005C5B30">
            <w:pPr>
              <w:pStyle w:val="Normal6"/>
            </w:pPr>
            <w:r w:rsidRPr="004A19A1">
              <w:t>(f)</w:t>
            </w:r>
            <w:r w:rsidRPr="004A19A1">
              <w:tab/>
              <w:t>obstaja ustrezen dostop do trga dela, sprejemnih objektov, zdravstva in izobraževanja</w:t>
            </w:r>
            <w:r w:rsidRPr="004A19A1">
              <w:rPr>
                <w:b/>
                <w:i/>
              </w:rPr>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1369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(fa)</w:t>
            </w:r>
            <w:r w:rsidRPr="004A19A1">
              <w:tab/>
            </w:r>
            <w:r w:rsidRPr="004A19A1">
              <w:rPr>
                <w:b/>
                <w:i/>
              </w:rPr>
              <w:t>ima prosilec dostop do zadostnih sredstev za preživljanje, ki mu zagotavljajo primeren življenjski standard, in je tretja država sprejela ukrepe, ki omogočajo postopno doseganje samozadostnosti do uresničite trajne rešitve;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rsidP="00413733">
            <w:pPr>
              <w:pStyle w:val="Normal6"/>
            </w:pPr>
            <w:r w:rsidRPr="004A19A1">
              <w:t>(fa)</w:t>
            </w:r>
            <w:r w:rsidRPr="004A19A1">
              <w:tab/>
            </w:r>
            <w:r w:rsidR="00413733">
              <w:rPr>
                <w:b/>
                <w:i/>
              </w:rPr>
              <w:t>obstaja</w:t>
            </w:r>
            <w:r w:rsidRPr="004A19A1">
              <w:rPr>
                <w:b/>
                <w:i/>
              </w:rPr>
              <w:t xml:space="preserve"> dostop do zadostnih sredstev za preživljanje, ki zagotavljajo primeren življenjski standard;</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(fb)</w:t>
            </w:r>
            <w:r w:rsidRPr="004A19A1">
              <w:tab/>
            </w:r>
            <w:r w:rsidRPr="004A19A1">
              <w:rPr>
                <w:b/>
                <w:i/>
              </w:rPr>
              <w:t>je tretja država upoštevala morebitno posebno ranljivost prosilca in ohranja interese prosilca v zvezi z zasebnostjo;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(fb)</w:t>
            </w:r>
            <w:r w:rsidRPr="004A19A1">
              <w:tab/>
            </w:r>
            <w:r w:rsidRPr="004A19A1">
              <w:rPr>
                <w:b/>
                <w:i/>
              </w:rPr>
              <w:t>je tretja država upoštevala morebitno posebno ranljivost prosilca in ohranja interese prosilca v zvezi z zasebnostjo;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f c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(fc)</w:t>
            </w:r>
            <w:r w:rsidRPr="004A19A1">
              <w:tab/>
            </w:r>
            <w:r w:rsidRPr="004A19A1">
              <w:rPr>
                <w:b/>
                <w:i/>
              </w:rPr>
              <w:t>je dejanska zaščita na voljo, dokler ni mogoče najti trajne rešitve;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g</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(g)</w:t>
            </w:r>
            <w:r w:rsidRPr="004A19A1">
              <w:tab/>
            </w:r>
            <w:r w:rsidRPr="004A19A1">
              <w:rPr>
                <w:b/>
                <w:i/>
              </w:rPr>
              <w:t>obstaja pravica do združitve družine v skladu z mednarodnimi standardi na področju človekovih pravic.</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g</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(g)</w:t>
            </w:r>
            <w:r w:rsidRPr="004A19A1">
              <w:tab/>
              <w:t>obstaja pravica do združitve družine v skladu z mednarodnimi standardi na področju človekovih pravic</w:t>
            </w:r>
            <w:r w:rsidRPr="004A19A1">
              <w:rPr>
                <w:b/>
                <w:i/>
              </w:rPr>
              <w:t>.</w:t>
            </w:r>
          </w:p>
        </w:tc>
        <w:tc>
          <w:tcPr>
            <w:tcW w:w="4876" w:type="dxa"/>
          </w:tcPr>
          <w:p w:rsidR="0053783F" w:rsidRPr="004A19A1" w:rsidRDefault="005C5B30">
            <w:pPr>
              <w:pStyle w:val="Normal6"/>
            </w:pPr>
            <w:r w:rsidRPr="004A19A1">
              <w:t>(g)</w:t>
            </w:r>
            <w:r w:rsidRPr="004A19A1">
              <w:tab/>
              <w:t>obstaja pravica do združitve družine v skladu z mednarodnimi standardi na področju človekovih pravic</w:t>
            </w:r>
            <w:r w:rsidR="00EA006C">
              <w:t xml:space="preserve"> </w:t>
            </w:r>
            <w:r w:rsidRPr="004A19A1">
              <w:rPr>
                <w:b/>
                <w:i/>
              </w:rPr>
              <w:t>ter</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 točka g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(ga)</w:t>
            </w:r>
            <w:r w:rsidRPr="004A19A1">
              <w:tab/>
            </w:r>
            <w:r w:rsidRPr="004A19A1">
              <w:rPr>
                <w:b/>
                <w:i/>
              </w:rPr>
              <w:t>je tretja država pristopila k mednarodnim instrumentom na področju beguncev in temeljnih človeko</w:t>
            </w:r>
            <w:r w:rsidR="00413733">
              <w:rPr>
                <w:b/>
                <w:i/>
              </w:rPr>
              <w:t>v</w:t>
            </w:r>
            <w:r w:rsidRPr="004A19A1">
              <w:rPr>
                <w:b/>
                <w:i/>
              </w:rPr>
              <w:t>ih pravic ter spoštuje njihove standarde in prakso.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rsidP="00413733">
            <w:pPr>
              <w:pStyle w:val="Normal6"/>
            </w:pPr>
            <w:r w:rsidRPr="004A19A1">
              <w:t>2a.</w:t>
            </w:r>
            <w:r w:rsidRPr="004A19A1">
              <w:tab/>
            </w:r>
            <w:r w:rsidRPr="004A19A1">
              <w:rPr>
                <w:b/>
                <w:i/>
              </w:rPr>
              <w:t>Odločbe, ki pr</w:t>
            </w:r>
            <w:r w:rsidR="00413733">
              <w:rPr>
                <w:b/>
                <w:i/>
              </w:rPr>
              <w:t>o</w:t>
            </w:r>
            <w:r w:rsidRPr="004A19A1">
              <w:rPr>
                <w:b/>
                <w:i/>
              </w:rPr>
              <w:t>učijo, ali so izpolnjeni pogoji, določeni v odstavku 1 tega člena, bi morale neodvisne organizacije redno pregledovati.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Sergei Stanishev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Preden se prošnja lahko zavrže kot nedopustna na podlagi člena 36(1)(a), se prosilcu dovoli izpodbijanje uporabe koncepta prve države azila glede na njegove posebne okoliščine ob vložitvi prošnje in med razgovorom o dopustnosti.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Skladno s predhodnimi predlogi sprememb za odpravo preverjanja dopustnosti kot zahteve pred uporabo dublinske uredbe.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1379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Preden se prošnja lahko zavrže kot nedopustna na podlagi člena 36(1)(a), se prosilcu dovoli izpodbijanje uporabe koncepta prve države azila glede na njegove posebne okoliščine</w:t>
            </w:r>
            <w:r w:rsidRPr="004A19A1">
              <w:rPr>
                <w:b/>
                <w:i/>
              </w:rPr>
              <w:t xml:space="preserve"> ob vložitvi prošnje in med razgovorom o dopustnosti</w:t>
            </w:r>
            <w:r w:rsidRPr="004A19A1">
              <w:t>.</w:t>
            </w:r>
          </w:p>
        </w:tc>
        <w:tc>
          <w:tcPr>
            <w:tcW w:w="4876" w:type="dxa"/>
          </w:tcPr>
          <w:p w:rsidR="0053783F" w:rsidRPr="004A19A1" w:rsidRDefault="005C5B30">
            <w:pPr>
              <w:pStyle w:val="Normal6"/>
            </w:pPr>
            <w:r w:rsidRPr="004A19A1">
              <w:t>3.</w:t>
            </w:r>
            <w:r w:rsidRPr="004A19A1">
              <w:tab/>
              <w:t>Preden se prošnja lahko zavrže kot nedopustna na podlagi člena 36(1)(a), se prosilcu dovoli izpodbijanje uporabe koncepta prve države azila glede na njegove posebne okoliščine.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Prosilec bi moral imeti pravico, da izpodbija uporabo koncepta skozi celoten postopek do sprejetja končne odločitve.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 xml:space="preserve">Preden se prošnja lahko zavrže kot </w:t>
            </w:r>
            <w:r w:rsidRPr="004A19A1">
              <w:rPr>
                <w:b/>
                <w:i/>
              </w:rPr>
              <w:t>nedopustna</w:t>
            </w:r>
            <w:r w:rsidRPr="004A19A1">
              <w:t xml:space="preserve"> na podlagi </w:t>
            </w:r>
            <w:r w:rsidRPr="004A19A1">
              <w:rPr>
                <w:b/>
                <w:i/>
              </w:rPr>
              <w:t>člena 36(1)(a)</w:t>
            </w:r>
            <w:r w:rsidRPr="004A19A1">
              <w:t>, se prosilcu dovoli izpodbijanje uporabe koncepta prve države azila glede na njegove posebne okoliščine</w:t>
            </w:r>
            <w:r w:rsidRPr="004A19A1">
              <w:rPr>
                <w:b/>
                <w:i/>
              </w:rPr>
              <w:t xml:space="preserve"> ob vložitvi prošnje in med razgovorom o dopustnosti</w:t>
            </w:r>
            <w:r w:rsidRPr="004A19A1">
              <w:t>.</w:t>
            </w:r>
          </w:p>
        </w:tc>
        <w:tc>
          <w:tcPr>
            <w:tcW w:w="4876" w:type="dxa"/>
          </w:tcPr>
          <w:p w:rsidR="0053783F" w:rsidRPr="004A19A1" w:rsidRDefault="005C5B30">
            <w:pPr>
              <w:pStyle w:val="Normal6"/>
            </w:pPr>
            <w:r w:rsidRPr="004A19A1">
              <w:t>3.</w:t>
            </w:r>
            <w:r w:rsidRPr="004A19A1">
              <w:tab/>
              <w:t xml:space="preserve">Preden se prošnja lahko zavrže kot </w:t>
            </w:r>
            <w:r w:rsidRPr="004A19A1">
              <w:rPr>
                <w:b/>
                <w:i/>
              </w:rPr>
              <w:t>del odločitve o njeni vsebini</w:t>
            </w:r>
            <w:r w:rsidRPr="004A19A1">
              <w:t xml:space="preserve"> na podlagi </w:t>
            </w:r>
            <w:r w:rsidRPr="004A19A1">
              <w:rPr>
                <w:b/>
                <w:i/>
              </w:rPr>
              <w:t>oddelka II te uredbe</w:t>
            </w:r>
            <w:r w:rsidRPr="004A19A1">
              <w:t xml:space="preserve">, se prosilcu </w:t>
            </w:r>
            <w:r w:rsidRPr="004A19A1">
              <w:rPr>
                <w:b/>
                <w:i/>
              </w:rPr>
              <w:t xml:space="preserve">na vsaki stopnji postopka </w:t>
            </w:r>
            <w:r w:rsidRPr="004A19A1">
              <w:t>dovoli izpodbijanje uporabe koncepta prve države azila glede na njegove posebne okoliščine.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 xml:space="preserve">V zvezi z mladoletniki brez spremstva se </w:t>
            </w:r>
            <w:r w:rsidRPr="004A19A1">
              <w:rPr>
                <w:b/>
                <w:i/>
              </w:rPr>
              <w:t xml:space="preserve">lahko </w:t>
            </w:r>
            <w:r w:rsidRPr="004A19A1">
              <w:t xml:space="preserve">koncept prve države azila </w:t>
            </w:r>
            <w:r w:rsidRPr="004A19A1">
              <w:rPr>
                <w:b/>
                <w:i/>
              </w:rPr>
              <w:t>uporabi le, če so organi držav članic od organov zadevne tretje države najprej pridobili zagotovilo, da bodo navedeni organi mladoletnika brez spremstva sprejeli v nadzor ter da bo mladoletnik brez spremstva nemudoma deležen ene izmed vrst zaščite iz odstavka 1</w:t>
            </w:r>
            <w:r w:rsidRPr="004A19A1">
              <w:t>.</w:t>
            </w:r>
          </w:p>
        </w:tc>
        <w:tc>
          <w:tcPr>
            <w:tcW w:w="4876" w:type="dxa"/>
          </w:tcPr>
          <w:p w:rsidR="0053783F" w:rsidRPr="004A19A1" w:rsidRDefault="005C5B30" w:rsidP="00413733">
            <w:pPr>
              <w:pStyle w:val="Normal6"/>
            </w:pPr>
            <w:r w:rsidRPr="004A19A1">
              <w:t>4.</w:t>
            </w:r>
            <w:r w:rsidRPr="004A19A1">
              <w:tab/>
              <w:t xml:space="preserve">V zvezi z mladoletniki brez spremstva se koncept prve države azila </w:t>
            </w:r>
            <w:r w:rsidRPr="004A19A1">
              <w:rPr>
                <w:b/>
                <w:i/>
              </w:rPr>
              <w:t>ne uporab</w:t>
            </w:r>
            <w:r w:rsidR="00413733">
              <w:rPr>
                <w:b/>
                <w:i/>
              </w:rPr>
              <w:t>lja</w:t>
            </w:r>
            <w:r w:rsidR="00413733" w:rsidRPr="00413733">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 xml:space="preserve">V zvezi z mladoletniki brez spremstva se </w:t>
            </w:r>
            <w:r w:rsidRPr="004A19A1">
              <w:rPr>
                <w:b/>
                <w:i/>
              </w:rPr>
              <w:t xml:space="preserve">lahko </w:t>
            </w:r>
            <w:r w:rsidRPr="004A19A1">
              <w:t xml:space="preserve">koncept prve države azila </w:t>
            </w:r>
            <w:r w:rsidRPr="004A19A1">
              <w:rPr>
                <w:b/>
                <w:i/>
              </w:rPr>
              <w:t>uporabi le, če so organi držav članic od organov zadevne tretje države najprej pridobili zagotovilo, da bodo navedeni organi mladoletnika brez spremstva sprejeli v nadzor ter da bo mladoletnik brez spremstva nemudoma deležen ene izmed vrst zaščite iz odstavka 1</w:t>
            </w:r>
            <w:r w:rsidRPr="004A19A1">
              <w:t>.</w:t>
            </w:r>
          </w:p>
        </w:tc>
        <w:tc>
          <w:tcPr>
            <w:tcW w:w="4876" w:type="dxa"/>
          </w:tcPr>
          <w:p w:rsidR="0053783F" w:rsidRPr="004A19A1" w:rsidRDefault="005C5B30">
            <w:pPr>
              <w:pStyle w:val="Normal6"/>
            </w:pPr>
            <w:r w:rsidRPr="004A19A1">
              <w:t>4.</w:t>
            </w:r>
            <w:r w:rsidRPr="004A19A1">
              <w:tab/>
              <w:t xml:space="preserve">V zvezi z mladoletniki brez spremstva se koncept prve države azila </w:t>
            </w:r>
            <w:r w:rsidRPr="004A19A1">
              <w:rPr>
                <w:b/>
                <w:i/>
              </w:rPr>
              <w:t>ne uporablja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Mladoletniki brez spremstva so še posebej ranljivi in zanje se ne bi smel uporabljati koncept prve države azila.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r>
            <w:r w:rsidRPr="004A19A1">
              <w:rPr>
                <w:b/>
                <w:i/>
              </w:rPr>
              <w:t>V zvezi z mladoletniki brez spremstva se lahko koncept</w:t>
            </w:r>
            <w:r w:rsidRPr="004A19A1">
              <w:t xml:space="preserve"> prve države azila </w:t>
            </w:r>
            <w:r w:rsidRPr="004A19A1">
              <w:rPr>
                <w:b/>
                <w:i/>
              </w:rPr>
              <w:t>uporabi le, če so organi držav članic od organov zadevne tretje države najprej pridobili zagotovilo, da bodo navedeni organi mladoletnika</w:t>
            </w:r>
            <w:r w:rsidRPr="004A19A1">
              <w:t xml:space="preserve"> brez spremstva</w:t>
            </w:r>
            <w:r w:rsidRPr="004A19A1">
              <w:rPr>
                <w:b/>
                <w:i/>
              </w:rPr>
              <w:t xml:space="preserve"> sprejeli v nadzor ter da bo mladoletnik brez spremstva nemudoma deležen ene izmed vrst zaščite iz odstavka 1</w:t>
            </w:r>
            <w:r w:rsidRPr="004A19A1">
              <w:t>.</w:t>
            </w:r>
          </w:p>
        </w:tc>
        <w:tc>
          <w:tcPr>
            <w:tcW w:w="4876" w:type="dxa"/>
          </w:tcPr>
          <w:p w:rsidR="0053783F" w:rsidRPr="004A19A1" w:rsidRDefault="005C5B30">
            <w:pPr>
              <w:pStyle w:val="Normal6"/>
            </w:pPr>
            <w:r w:rsidRPr="004A19A1">
              <w:t>4.</w:t>
            </w:r>
            <w:r w:rsidRPr="004A19A1">
              <w:tab/>
            </w:r>
            <w:r w:rsidRPr="004A19A1">
              <w:rPr>
                <w:b/>
                <w:i/>
              </w:rPr>
              <w:t>Koncept</w:t>
            </w:r>
            <w:r w:rsidRPr="004A19A1">
              <w:t xml:space="preserve"> prve države azila </w:t>
            </w:r>
            <w:r w:rsidRPr="004A19A1">
              <w:rPr>
                <w:b/>
                <w:i/>
              </w:rPr>
              <w:t>se ne uporabi za mladoletnike</w:t>
            </w:r>
            <w:r w:rsidRPr="004A19A1">
              <w:t xml:space="preserve"> brez spremstva</w:t>
            </w:r>
            <w:r w:rsidRPr="004A19A1">
              <w:rPr>
                <w:b/>
                <w:i/>
              </w:rPr>
              <w:t>, razen če se ugotovi, da je očitno v največjo korist otroka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prve države azila se ne sme uporabiti za mladoletnike brez spremstva, razen če se meni, da je v največjo korist otroka.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Anna Maria Corazza Bildt, Caterina Chinnici, Hilde Vautmans, Barbara Matera, Damiano Zoffoli, Michaela Šojdrová, Brando Benifei, Lara Comi, Carlos Coelho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 xml:space="preserve">V zvezi z mladoletniki brez spremstva se </w:t>
            </w:r>
            <w:r w:rsidRPr="004A19A1">
              <w:rPr>
                <w:b/>
                <w:i/>
              </w:rPr>
              <w:t xml:space="preserve">lahko </w:t>
            </w:r>
            <w:r w:rsidRPr="004A19A1">
              <w:t>koncept prve države azila uporabi</w:t>
            </w:r>
            <w:r w:rsidRPr="004A19A1">
              <w:rPr>
                <w:b/>
                <w:i/>
              </w:rPr>
              <w:t xml:space="preserve"> le,</w:t>
            </w:r>
            <w:r w:rsidRPr="004A19A1">
              <w:t xml:space="preserve"> če so organi držav članic od organov zadevne tretje države najprej pridobili zagotovilo, da bodo navedeni organi mladoletnika brez spremstva sprejeli v nadzor ter da bo mladoletnik brez spremstva nemudoma deležen ene izmed vrst zaščite iz odstavka 1.</w:t>
            </w:r>
          </w:p>
        </w:tc>
        <w:tc>
          <w:tcPr>
            <w:tcW w:w="4876" w:type="dxa"/>
          </w:tcPr>
          <w:p w:rsidR="0053783F" w:rsidRPr="004A19A1" w:rsidRDefault="005C5B30">
            <w:pPr>
              <w:pStyle w:val="Normal6"/>
            </w:pPr>
            <w:r w:rsidRPr="004A19A1">
              <w:t>4.</w:t>
            </w:r>
            <w:r w:rsidRPr="004A19A1">
              <w:tab/>
              <w:t xml:space="preserve">V zvezi z mladoletniki brez spremstva se koncept prve države azila </w:t>
            </w:r>
            <w:r w:rsidRPr="004A19A1">
              <w:rPr>
                <w:b/>
                <w:i/>
              </w:rPr>
              <w:t xml:space="preserve">ne </w:t>
            </w:r>
            <w:r w:rsidRPr="004A19A1">
              <w:t>uporabi</w:t>
            </w:r>
            <w:r w:rsidRPr="004A19A1">
              <w:rPr>
                <w:b/>
                <w:i/>
              </w:rPr>
              <w:t>, razen če je v njihovo največjo korist in</w:t>
            </w:r>
            <w:r w:rsidRPr="004A19A1">
              <w:t xml:space="preserve"> če so organi držav članic od organov zadevne tretje države najprej pridobili zagotovilo, da bodo navedeni organi mladoletnika brez spremstva sprejeli v nadzor ter da bo mladoletnik brez spremstva nemudoma deležen ene izmed vrst zaščite iz odstavka 1.</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r>
            <w:r w:rsidRPr="004A19A1">
              <w:rPr>
                <w:b/>
                <w:i/>
              </w:rPr>
              <w:t>V zvezi z mladoletniki brez spremstva se lahko koncept prve države azila</w:t>
            </w:r>
            <w:r w:rsidRPr="004A19A1">
              <w:t xml:space="preserve"> uporabi le, če so organi držav članic od organov zadevne tretje države najprej pridobili zagotovilo, da bodo navedeni organi mladoletnika brez spremstva sprejeli v nadzor ter da bo mladoletnik brez spremstva nemudoma deležen ene izmed vrst zaščite iz odstavka 1.</w:t>
            </w:r>
          </w:p>
        </w:tc>
        <w:tc>
          <w:tcPr>
            <w:tcW w:w="4876" w:type="dxa"/>
          </w:tcPr>
          <w:p w:rsidR="0053783F" w:rsidRPr="004A19A1" w:rsidRDefault="005C5B30">
            <w:pPr>
              <w:pStyle w:val="Normal6"/>
            </w:pPr>
            <w:r w:rsidRPr="004A19A1">
              <w:t>4.</w:t>
            </w:r>
            <w:r w:rsidRPr="004A19A1">
              <w:tab/>
            </w:r>
            <w:r w:rsidRPr="004A19A1">
              <w:rPr>
                <w:b/>
                <w:i/>
              </w:rPr>
              <w:t>Koncept prve države azila se za mladoletnike brez spremstva</w:t>
            </w:r>
            <w:r w:rsidRPr="004A19A1">
              <w:t xml:space="preserve"> uporabi le, če so organi držav članic od organov zadevne tretje države najprej pridobili zagotovilo, da bodo navedeni organi mladoletnika brez spremstva sprejeli v nadzor ter da bo mladoletnik brez spremstva nemudoma deležen ene izmed vrst zaščite iz odstavka 1.</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5.</w:t>
            </w:r>
            <w:r w:rsidRPr="004A19A1">
              <w:tab/>
            </w:r>
            <w:r w:rsidRPr="004A19A1">
              <w:rPr>
                <w:b/>
                <w:i/>
              </w:rPr>
              <w:t>Kadar se prošnja zavrže kot nedopustna zaradi uporabe koncepta prve države azila, organ za presojo:</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(a)prosilca obvesti o tem;</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(b)prosilcu zagotovi dokument, s katerim organom tretje države v jeziku navedene države sporoča, da prošnja zaradi uporabe koncepta prve države azila vsebinsko ni bila obravnavana.</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6.</w:t>
            </w:r>
            <w:r w:rsidRPr="004A19A1">
              <w:tab/>
              <w:t>Kadar zadevna tretja država prosilca ne sprejme ali ne sprejme ponovno na svoje ozemlje, organ za presojo prekliče odločitev, s katero se prošnja zavrže kot nedopustna, in omogoči dostop do postopka v skladu s temeljnimi načeli in jamstvi iz poglavja II in oddelka I poglavja III.</w:t>
            </w:r>
          </w:p>
        </w:tc>
        <w:tc>
          <w:tcPr>
            <w:tcW w:w="4876" w:type="dxa"/>
          </w:tcPr>
          <w:p w:rsidR="0053783F" w:rsidRPr="004A19A1" w:rsidRDefault="005C5B30">
            <w:pPr>
              <w:pStyle w:val="Normal6"/>
            </w:pPr>
            <w:r w:rsidRPr="004A19A1">
              <w:t>6.</w:t>
            </w:r>
            <w:r w:rsidRPr="004A19A1">
              <w:tab/>
              <w:t>Kadar zadevna tretja država</w:t>
            </w:r>
            <w:r w:rsidRPr="004A19A1">
              <w:rPr>
                <w:b/>
                <w:i/>
              </w:rPr>
              <w:t>, kljub številnim poskusom,</w:t>
            </w:r>
            <w:r w:rsidRPr="004A19A1">
              <w:t xml:space="preserve"> prosilca ne sprejme ali ne sprejme ponovno na svoje ozemlje, organ za presojo</w:t>
            </w:r>
            <w:r w:rsidRPr="004A19A1">
              <w:rPr>
                <w:b/>
                <w:i/>
              </w:rPr>
              <w:t xml:space="preserve"> lahko</w:t>
            </w:r>
            <w:r w:rsidRPr="004A19A1">
              <w:t xml:space="preserve"> prekliče odločitev, s katero se prošnja zavrže kot nedopustna, in </w:t>
            </w:r>
            <w:r w:rsidRPr="004A19A1">
              <w:rPr>
                <w:b/>
                <w:i/>
              </w:rPr>
              <w:t xml:space="preserve">lahko </w:t>
            </w:r>
            <w:r w:rsidRPr="004A19A1">
              <w:t xml:space="preserve">omogoči dostop do postopka v skladu s temeljnimi načeli in jamstvi iz poglavja II in oddelka I poglavja III. </w:t>
            </w:r>
            <w:r w:rsidRPr="004A19A1">
              <w:rPr>
                <w:b/>
                <w:i/>
              </w:rPr>
              <w:t>Postopek vračanja bi bilo treba kljub temu nadaljevati, dokler se ne pojavi možnost za sprejem ali ponovni sprejem.</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6.</w:t>
            </w:r>
            <w:r w:rsidRPr="004A19A1">
              <w:tab/>
              <w:t>Kadar zadevna tretja država prosilca ne sprejme ali ne sprejme ponovno na svoje ozemlje, organ za presojo prekliče odločitev, s katero se prošnja zavrže</w:t>
            </w:r>
            <w:r w:rsidRPr="004A19A1">
              <w:rPr>
                <w:b/>
                <w:i/>
              </w:rPr>
              <w:t xml:space="preserve"> kot nedopustna</w:t>
            </w:r>
            <w:r w:rsidRPr="004A19A1">
              <w:t>, in omogoči dostop do postopka v skladu s temeljnimi načeli in jamstvi iz poglavja II in oddelka I poglavja III.</w:t>
            </w:r>
          </w:p>
        </w:tc>
        <w:tc>
          <w:tcPr>
            <w:tcW w:w="4876" w:type="dxa"/>
          </w:tcPr>
          <w:p w:rsidR="0053783F" w:rsidRPr="004A19A1" w:rsidRDefault="005C5B30">
            <w:pPr>
              <w:pStyle w:val="Normal6"/>
            </w:pPr>
            <w:r w:rsidRPr="004A19A1">
              <w:t>6.</w:t>
            </w:r>
            <w:r w:rsidRPr="004A19A1">
              <w:tab/>
              <w:t>Kadar zadevna tretja država prosilca ne sprejme ali ne sprejme ponovno na svoje ozemlje, organ za presojo prekliče odločitev, s katero se prošnja zavrže, in omogoči dostop do postopka v skladu s temeljnimi načeli in jamstvi iz poglavja II in oddelka I poglavja III.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1389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44 – odstavek 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7.</w:t>
            </w:r>
            <w:r w:rsidRPr="004A19A1">
              <w:tab/>
              <w:t>Države članice Komisijo in Agencijo Evropske unije za azil vsako leto obvestijo o državah, za katere se uporablja koncept prve države azila.</w:t>
            </w:r>
          </w:p>
        </w:tc>
        <w:tc>
          <w:tcPr>
            <w:tcW w:w="4876" w:type="dxa"/>
          </w:tcPr>
          <w:p w:rsidR="0053783F" w:rsidRPr="004A19A1" w:rsidRDefault="005C5B30">
            <w:pPr>
              <w:pStyle w:val="Normal6"/>
            </w:pPr>
            <w:r w:rsidRPr="004A19A1">
              <w:t>7.</w:t>
            </w:r>
            <w:r w:rsidRPr="004A19A1">
              <w:tab/>
              <w:t>Države članice Komisijo in Agencijo Evropske unije za azil vsako leto obvestijo o državah, za katere se uporablja koncept prve države azila</w:t>
            </w:r>
            <w:r w:rsidRPr="004A19A1">
              <w:rPr>
                <w:b/>
                <w:i/>
              </w:rPr>
              <w:t>, in o primerih, v katerih tretja država prosilca ne sprejme ali ne sprejme ponovno na svoje ozemlje z razlogi, navedenimi državi članici</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Tretja država se določi kot varna tretja država, če:</w:t>
            </w:r>
          </w:p>
        </w:tc>
        <w:tc>
          <w:tcPr>
            <w:tcW w:w="4876" w:type="dxa"/>
          </w:tcPr>
          <w:p w:rsidR="0053783F" w:rsidRPr="004A19A1" w:rsidRDefault="005C5B30">
            <w:pPr>
              <w:pStyle w:val="Normal6"/>
            </w:pPr>
            <w:r w:rsidRPr="004A19A1">
              <w:t xml:space="preserve">Tretja država se </w:t>
            </w:r>
            <w:r w:rsidRPr="004A19A1">
              <w:rPr>
                <w:b/>
                <w:i/>
              </w:rPr>
              <w:t xml:space="preserve">lahko </w:t>
            </w:r>
            <w:r w:rsidRPr="004A19A1">
              <w:t>določi kot varna tretja država</w:t>
            </w:r>
            <w:r w:rsidRPr="004A19A1">
              <w:rPr>
                <w:b/>
                <w:i/>
              </w:rPr>
              <w:t xml:space="preserve"> v individualnih okoliščinah prosilca</w:t>
            </w:r>
            <w:r w:rsidRPr="004A19A1">
              <w:t>, če: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Tretja država </w:t>
            </w:r>
            <w:r w:rsidRPr="004A19A1">
              <w:rPr>
                <w:b/>
                <w:i/>
              </w:rPr>
              <w:t>se določi kot varna tretja država</w:t>
            </w:r>
            <w:r w:rsidRPr="004A19A1">
              <w:t>, če:</w:t>
            </w:r>
          </w:p>
        </w:tc>
        <w:tc>
          <w:tcPr>
            <w:tcW w:w="4876" w:type="dxa"/>
          </w:tcPr>
          <w:p w:rsidR="0053783F" w:rsidRPr="004A19A1" w:rsidRDefault="005C5B30">
            <w:pPr>
              <w:pStyle w:val="Normal6"/>
            </w:pPr>
            <w:r w:rsidRPr="004A19A1">
              <w:t xml:space="preserve">Tretja država </w:t>
            </w:r>
            <w:r w:rsidRPr="004A19A1">
              <w:rPr>
                <w:b/>
                <w:i/>
              </w:rPr>
              <w:t>lahko šteje za varno tretjo državo</w:t>
            </w:r>
            <w:r w:rsidRPr="004A19A1">
              <w:t>, če: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varne tretje države bi moral za države članice ostati neobvezen koncept.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Tretja država se določi kot varna tretja država, če:</w:t>
            </w:r>
          </w:p>
        </w:tc>
        <w:tc>
          <w:tcPr>
            <w:tcW w:w="4876" w:type="dxa"/>
          </w:tcPr>
          <w:p w:rsidR="0053783F" w:rsidRPr="004A19A1" w:rsidRDefault="005C5B30">
            <w:pPr>
              <w:pStyle w:val="Normal6"/>
            </w:pPr>
            <w:r w:rsidRPr="004A19A1">
              <w:t xml:space="preserve">Tretja država se </w:t>
            </w:r>
            <w:r w:rsidRPr="004A19A1">
              <w:rPr>
                <w:b/>
                <w:i/>
              </w:rPr>
              <w:t xml:space="preserve">lahko </w:t>
            </w:r>
            <w:r w:rsidRPr="004A19A1">
              <w:t>določi kot varna tretja država, če: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Tretja država se določi kot varna tretja država, </w:t>
            </w:r>
            <w:r w:rsidRPr="004A19A1">
              <w:rPr>
                <w:b/>
                <w:i/>
              </w:rPr>
              <w:t>če</w:t>
            </w:r>
            <w:r w:rsidRPr="004A19A1">
              <w:t>:</w:t>
            </w:r>
          </w:p>
        </w:tc>
        <w:tc>
          <w:tcPr>
            <w:tcW w:w="4876" w:type="dxa"/>
          </w:tcPr>
          <w:p w:rsidR="0053783F" w:rsidRPr="004A19A1" w:rsidRDefault="005C5B30">
            <w:pPr>
              <w:pStyle w:val="Normal6"/>
            </w:pPr>
            <w:r w:rsidRPr="004A19A1">
              <w:t xml:space="preserve">Tretja država se določi kot varna tretja država, </w:t>
            </w:r>
            <w:r w:rsidRPr="004A19A1">
              <w:rPr>
                <w:b/>
                <w:i/>
              </w:rPr>
              <w:t>kadar</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ne obstaja nevarnost resne škode, kot je opredeljena v Uredbi (EU) XXX/XXX;</w:t>
            </w:r>
          </w:p>
        </w:tc>
        <w:tc>
          <w:tcPr>
            <w:tcW w:w="4876" w:type="dxa"/>
          </w:tcPr>
          <w:p w:rsidR="0053783F" w:rsidRPr="004A19A1" w:rsidRDefault="005C5B30">
            <w:pPr>
              <w:pStyle w:val="Normal6"/>
            </w:pPr>
            <w:r w:rsidRPr="004A19A1">
              <w:t>(b)</w:t>
            </w:r>
            <w:r w:rsidRPr="004A19A1">
              <w:tab/>
              <w:t>ne obstaja nevarnost resne škode, kot je opredeljena v Uredbi (EU) XXX/XXX</w:t>
            </w:r>
            <w:r w:rsidRPr="004A19A1">
              <w:rPr>
                <w:b/>
                <w:i/>
              </w:rPr>
              <w:t xml:space="preserve"> (uredba o pogojih za azil)</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c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(ca)</w:t>
            </w:r>
            <w:r w:rsidRPr="004A19A1">
              <w:tab/>
            </w:r>
            <w:r w:rsidRPr="004A19A1">
              <w:rPr>
                <w:b/>
                <w:i/>
              </w:rPr>
              <w:t>ni dejanskega tveganja, da bi tretja država prosilca preselila v drugo državo, kjer ne bi prejel dejanske zaščite ali bi mu grozilo, da bo od tam premeščen v katero koli drugo državo, kjer taka zaščita ne bi bila na voljo;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d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(da)</w:t>
            </w:r>
            <w:r w:rsidRPr="004A19A1">
              <w:tab/>
            </w:r>
            <w:r w:rsidRPr="004A19A1">
              <w:rPr>
                <w:b/>
                <w:i/>
              </w:rPr>
              <w:t>se temeljne pravice spoštujejo v skladu z veljavnimi mednarodnimi standardi, tudi da ni dejanske nevarnosti za življenje prosilca in ni dejanske nevarnosti, da bi mu bila odvzeta prostost brez dolžnega pravnega postopanja;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d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(db)</w:t>
            </w:r>
            <w:r w:rsidRPr="004A19A1">
              <w:tab/>
            </w:r>
            <w:r w:rsidRPr="004A19A1">
              <w:rPr>
                <w:b/>
                <w:i/>
              </w:rPr>
              <w:t>ima prosilec dostop do zadostnih sredstev za preživljanje, ki mu zagotavljajo primeren življenjski standard, in je tretja država sprejela ukrepe, ki omogočajo postopno doseganje samozadostnosti do uresničitve trajne rešitve;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1399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d c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(dc)</w:t>
            </w:r>
            <w:r w:rsidRPr="004A19A1">
              <w:tab/>
            </w:r>
            <w:r w:rsidRPr="004A19A1">
              <w:rPr>
                <w:b/>
                <w:i/>
              </w:rPr>
              <w:t>je tretja država upoštevala morebitno posebno ranljivost prosilca in ohranja interese prosilca v zvezi z zasebnostjo;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(e)</w:t>
            </w:r>
            <w:r w:rsidRPr="004A19A1">
              <w:tab/>
              <w:t xml:space="preserve">obstaja možnost </w:t>
            </w:r>
            <w:r w:rsidRPr="004A19A1">
              <w:rPr>
                <w:b/>
                <w:i/>
              </w:rPr>
              <w:t>zaščite v skladu z vsebinskimi standardi Ženevske konvencije ali zadostne</w:t>
            </w:r>
            <w:r w:rsidRPr="004A19A1">
              <w:t xml:space="preserve"> zaščite </w:t>
            </w:r>
            <w:r w:rsidRPr="004A19A1">
              <w:rPr>
                <w:b/>
                <w:i/>
              </w:rPr>
              <w:t>iz člena 44(2), kar je primerno</w:t>
            </w:r>
            <w:r w:rsidRPr="004A19A1">
              <w:t>.</w:t>
            </w:r>
          </w:p>
        </w:tc>
        <w:tc>
          <w:tcPr>
            <w:tcW w:w="4876" w:type="dxa"/>
          </w:tcPr>
          <w:p w:rsidR="0053783F" w:rsidRPr="004A19A1" w:rsidRDefault="005C5B30">
            <w:pPr>
              <w:pStyle w:val="Normal6"/>
            </w:pPr>
            <w:r w:rsidRPr="004A19A1">
              <w:t>(e)</w:t>
            </w:r>
            <w:r w:rsidRPr="004A19A1">
              <w:tab/>
              <w:t xml:space="preserve">obstaja možnost </w:t>
            </w:r>
            <w:r w:rsidRPr="004A19A1">
              <w:rPr>
                <w:b/>
                <w:i/>
              </w:rPr>
              <w:t>za zaprositev za status begunca ter, če se ugotovi, da je oseba begunec, pridobitev</w:t>
            </w:r>
            <w:r w:rsidRPr="004A19A1">
              <w:t xml:space="preserve"> zaščite </w:t>
            </w:r>
            <w:r w:rsidRPr="004A19A1">
              <w:rPr>
                <w:b/>
                <w:i/>
              </w:rPr>
              <w:t>v skladu z Ženevsko konvencijo, ki je ratificirana in se uporablja brez geografskih omejitev</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Država članica lahko tretjo državo šteje za varno državo, če je ta podpisala in ratificirala Ženevsko konvencijo brez geografskih omejitev.</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(e)</w:t>
            </w:r>
            <w:r w:rsidRPr="004A19A1">
              <w:tab/>
              <w:t xml:space="preserve">obstaja možnost zaščite v skladu z </w:t>
            </w:r>
            <w:r w:rsidRPr="004A19A1">
              <w:rPr>
                <w:b/>
                <w:i/>
              </w:rPr>
              <w:t>vsebinskimi standardi Ženevske konvencije ali zadostne zaščite iz člena 44(2), kar je primerno</w:t>
            </w:r>
            <w:r w:rsidRPr="004A19A1">
              <w:t>.</w:t>
            </w:r>
          </w:p>
        </w:tc>
        <w:tc>
          <w:tcPr>
            <w:tcW w:w="4876" w:type="dxa"/>
          </w:tcPr>
          <w:p w:rsidR="0053783F" w:rsidRPr="004A19A1" w:rsidRDefault="005C5B30">
            <w:pPr>
              <w:pStyle w:val="Normal6"/>
            </w:pPr>
            <w:r w:rsidRPr="004A19A1">
              <w:t>(e)</w:t>
            </w:r>
            <w:r w:rsidRPr="004A19A1">
              <w:tab/>
              <w:t xml:space="preserve">obstaja možnost </w:t>
            </w:r>
            <w:r w:rsidRPr="004A19A1">
              <w:rPr>
                <w:b/>
                <w:i/>
              </w:rPr>
              <w:t xml:space="preserve">vložitve prošnje za mednarodno zaščito in, ob priznanju statusa begunca, dejanske </w:t>
            </w:r>
            <w:r w:rsidRPr="004A19A1">
              <w:t xml:space="preserve">zaščite v skladu z </w:t>
            </w:r>
            <w:r w:rsidRPr="004A19A1">
              <w:rPr>
                <w:b/>
                <w:i/>
              </w:rPr>
              <w:t>Ženevsko konvencijo brez geografskih omejitev, ki ostane na razpolago, dokler se ne najde trajna rešitev</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(e)</w:t>
            </w:r>
            <w:r w:rsidRPr="004A19A1">
              <w:tab/>
              <w:t xml:space="preserve">obstaja možnost zaščite v skladu z </w:t>
            </w:r>
            <w:r w:rsidRPr="00413733">
              <w:rPr>
                <w:b/>
                <w:i/>
              </w:rPr>
              <w:t>vsebinskimi standardi Ženevske konvencije</w:t>
            </w:r>
            <w:r w:rsidRPr="004A19A1">
              <w:rPr>
                <w:b/>
                <w:i/>
              </w:rPr>
              <w:t xml:space="preserve"> ali zadostne zaščite iz člena 44(2), kar je primerno</w:t>
            </w:r>
            <w:r w:rsidRPr="004A19A1">
              <w:t>.</w:t>
            </w:r>
          </w:p>
        </w:tc>
        <w:tc>
          <w:tcPr>
            <w:tcW w:w="4876" w:type="dxa"/>
          </w:tcPr>
          <w:p w:rsidR="0053783F" w:rsidRPr="004A19A1" w:rsidRDefault="005C5B30" w:rsidP="00413733">
            <w:pPr>
              <w:pStyle w:val="Normal6"/>
            </w:pPr>
            <w:r w:rsidRPr="004A19A1">
              <w:t>(e)</w:t>
            </w:r>
            <w:r w:rsidRPr="004A19A1">
              <w:tab/>
              <w:t xml:space="preserve">obstaja možnost zaščite v skladu z </w:t>
            </w:r>
            <w:r w:rsidR="00413733" w:rsidRPr="00413733">
              <w:rPr>
                <w:b/>
                <w:i/>
              </w:rPr>
              <w:t>Ženevsko konvencijo</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Elly Schlein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(e)</w:t>
            </w:r>
            <w:r w:rsidRPr="004A19A1">
              <w:tab/>
              <w:t xml:space="preserve">obstaja možnost zaščite v skladu z </w:t>
            </w:r>
            <w:r w:rsidRPr="004A19A1">
              <w:rPr>
                <w:b/>
                <w:i/>
              </w:rPr>
              <w:t>vsebinskimi standardi Ženevske konvencije ali zadostne zaščite iz člena 44(2), kar je primerno</w:t>
            </w:r>
            <w:r w:rsidRPr="004A19A1">
              <w:t>.</w:t>
            </w:r>
          </w:p>
        </w:tc>
        <w:tc>
          <w:tcPr>
            <w:tcW w:w="4876" w:type="dxa"/>
          </w:tcPr>
          <w:p w:rsidR="0053783F" w:rsidRPr="004A19A1" w:rsidRDefault="005C5B30">
            <w:pPr>
              <w:pStyle w:val="Normal6"/>
            </w:pPr>
            <w:r w:rsidRPr="004A19A1">
              <w:t>(e)</w:t>
            </w:r>
            <w:r w:rsidRPr="004A19A1">
              <w:tab/>
            </w:r>
            <w:r w:rsidRPr="004A19A1">
              <w:rPr>
                <w:b/>
                <w:i/>
              </w:rPr>
              <w:t xml:space="preserve">v skladu z nacionalno zakonodajo </w:t>
            </w:r>
            <w:r w:rsidRPr="004A19A1">
              <w:t xml:space="preserve">obstaja možnost </w:t>
            </w:r>
            <w:r w:rsidRPr="004A19A1">
              <w:rPr>
                <w:b/>
                <w:i/>
              </w:rPr>
              <w:t xml:space="preserve">dejanske </w:t>
            </w:r>
            <w:r w:rsidRPr="004A19A1">
              <w:t xml:space="preserve">zaščite v skladu z </w:t>
            </w:r>
            <w:r w:rsidRPr="004A19A1">
              <w:rPr>
                <w:b/>
                <w:i/>
              </w:rPr>
              <w:t>Ženevsko konvencijo ob polnem upoštevanju vseh pravic, ki izhajajo iz nje in brez geografskih omejitev</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1 – točka e</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(e)</w:t>
            </w:r>
            <w:r w:rsidRPr="004A19A1">
              <w:tab/>
              <w:t>obstaja možnost zaščite v skladu z vsebinskimi standardi Ženevske konvencije ali zadostne zaščite iz člena 44(2), kar je primerno.</w:t>
            </w:r>
          </w:p>
        </w:tc>
        <w:tc>
          <w:tcPr>
            <w:tcW w:w="4876" w:type="dxa"/>
          </w:tcPr>
          <w:p w:rsidR="0053783F" w:rsidRPr="004A19A1" w:rsidRDefault="005C5B30">
            <w:pPr>
              <w:pStyle w:val="Normal6"/>
            </w:pPr>
            <w:r w:rsidRPr="004A19A1">
              <w:t>(e)</w:t>
            </w:r>
            <w:r w:rsidRPr="004A19A1">
              <w:tab/>
              <w:t>obstaja možnost zaščite v skladu z vsebinskimi standardi Ženevske konvencije ali zadostne zaščite iz člena 44(2)</w:t>
            </w:r>
            <w:r w:rsidRPr="004A19A1">
              <w:rPr>
                <w:b/>
                <w:i/>
              </w:rPr>
              <w:t>(a–d)</w:t>
            </w:r>
            <w:r w:rsidRPr="004A19A1">
              <w:t>, kar je primerno.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Presoja, ali se tretja država lahko določi kot varna tretja država v skladu s to uredbo, temelji na vrsti virov informacij, vključno zlasti z informacijami držav članic, Agencije Evropske unije za azil, Evropske službe za zunanje delovanje, Visokega komisarja Združenih narodov za begunce, Sveta Evrope in drugih relevantnih organizacij.</w:t>
            </w:r>
          </w:p>
        </w:tc>
        <w:tc>
          <w:tcPr>
            <w:tcW w:w="4876" w:type="dxa"/>
          </w:tcPr>
          <w:p w:rsidR="0053783F" w:rsidRPr="004A19A1" w:rsidRDefault="005C5B30">
            <w:pPr>
              <w:pStyle w:val="Normal6"/>
            </w:pPr>
            <w:r w:rsidRPr="004A19A1">
              <w:t xml:space="preserve">Presoja, ali se tretja država lahko določi kot varna tretja država v skladu s to uredbo, temelji na vrsti virov informacij, vključno zlasti z informacijami držav članic, Agencije Evropske unije za azil, Evropske službe za zunanje delovanje, Visokega komisarja Združenih narodov za begunce, Sveta Evrope in drugih relevantnih </w:t>
            </w:r>
            <w:r w:rsidRPr="004A19A1">
              <w:rPr>
                <w:b/>
                <w:i/>
              </w:rPr>
              <w:t xml:space="preserve">mednarodnih organizacij ter nacionalnih in mednarodnih nevladnih </w:t>
            </w:r>
            <w:r w:rsidRPr="004A19A1">
              <w:t>organizacij.</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28, sprejetim k stališču Parlamenta o uredbi o varnih izvornih državah.V skladu s predlogi sprememb, vloženimi k členu 49a.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Presoja, ali se tretja država lahko določi kot varna tretja država v skladu s to uredbo, temelji na vrsti virov informacij, vključno zlasti z informacijami držav članic, Agencije Evropske unije za azil</w:t>
            </w:r>
            <w:r w:rsidRPr="004A19A1">
              <w:rPr>
                <w:b/>
                <w:i/>
              </w:rPr>
              <w:t>,</w:t>
            </w:r>
            <w:r w:rsidRPr="004A19A1">
              <w:t>Evropske službe za zunanje delovanje</w:t>
            </w:r>
            <w:r w:rsidRPr="004A19A1">
              <w:rPr>
                <w:b/>
                <w:i/>
              </w:rPr>
              <w:t>, Visokega komisarja Združenih narodov za begunce, Sveta Evrope in drugih relevantnih organizacij</w:t>
            </w:r>
            <w:r w:rsidRPr="004A19A1">
              <w:t>.</w:t>
            </w:r>
          </w:p>
        </w:tc>
        <w:tc>
          <w:tcPr>
            <w:tcW w:w="4876" w:type="dxa"/>
          </w:tcPr>
          <w:p w:rsidR="0053783F" w:rsidRPr="004A19A1" w:rsidRDefault="005C5B30">
            <w:pPr>
              <w:pStyle w:val="Normal6"/>
            </w:pPr>
            <w:r w:rsidRPr="004A19A1">
              <w:t>Presoja, ali se tretja država lahko določi kot varna tretja država v skladu s to uredbo, temelji na vrsti virov informacij, vključno zlasti z informacijami držav članic, Agencije Evropske unije za azil</w:t>
            </w:r>
            <w:r w:rsidRPr="004A19A1">
              <w:rPr>
                <w:b/>
                <w:i/>
              </w:rPr>
              <w:t>in</w:t>
            </w:r>
            <w:r w:rsidRPr="004A19A1">
              <w:t>Evropske službe za zunanje delovanje.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Presoja, ali se tretja država lahko določi kot varna tretja država v skladu s to uredbo, temelji na vrsti virov informacij, vključno zlasti z informacijami držav članic, Agencije Evropske unije za azil, Evropske službe za zunanje delovanje, Visokega komisarja Združenih narodov za begunce, Sveta Evrope in drugih relevantnih organizacij.</w:t>
            </w:r>
          </w:p>
        </w:tc>
        <w:tc>
          <w:tcPr>
            <w:tcW w:w="4876" w:type="dxa"/>
          </w:tcPr>
          <w:p w:rsidR="0053783F" w:rsidRPr="004A19A1" w:rsidRDefault="005C5B30">
            <w:pPr>
              <w:pStyle w:val="Normal6"/>
            </w:pPr>
            <w:r w:rsidRPr="004A19A1">
              <w:t xml:space="preserve">Presoja, ali se tretja država lahko določi kot varna tretja država v skladu s to uredbo, temelji na </w:t>
            </w:r>
            <w:r w:rsidRPr="004A19A1">
              <w:rPr>
                <w:b/>
                <w:i/>
              </w:rPr>
              <w:t xml:space="preserve">individualnih okoliščinah prosilca in na </w:t>
            </w:r>
            <w:r w:rsidRPr="004A19A1">
              <w:t>vrsti virov informacij, vključno zlasti z informacijami držav članic, Agencije Evropske unije za azil, Evropske službe za zunanje delovanje, Visokega komisarja Združenih narodov za begunce, Sveta Evrope in drugih relevantnih organizacij.</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1 – pododstavek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Določitev tretje države kot varne tretje države ne izključuje možnosti, da se navedejo posamezne skupine, za katere zaradi spola, rase, vere, narodnosti, spolne usmerjenosti, pripadnosti določeni družbeni skupini ali političnega prepričanja ta tretja država ne šteje za varno.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1409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Koncept varne tretje države se uporablja: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(a)kadar je tretja država določena kot varna tretja država v skladu s členom 50;</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(b)kadar je tretja država določena kot varna tretja država na ravni Unije ali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(c)v posameznih primerih za posameznega prosilca.</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Ta predlog spremembe se vlaga zaradi skladnosti s črtanjem člena 46.</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Koncept varne tretje države se uporablja</w:t>
            </w:r>
            <w:r w:rsidRPr="004A19A1">
              <w:rPr>
                <w:b/>
                <w:i/>
              </w:rPr>
              <w:t>:</w:t>
            </w:r>
          </w:p>
        </w:tc>
        <w:tc>
          <w:tcPr>
            <w:tcW w:w="4876" w:type="dxa"/>
          </w:tcPr>
          <w:p w:rsidR="0053783F" w:rsidRPr="004A19A1" w:rsidRDefault="005C5B30">
            <w:pPr>
              <w:pStyle w:val="Normal6"/>
            </w:pPr>
            <w:r w:rsidRPr="004A19A1">
              <w:t>2.</w:t>
            </w:r>
            <w:r w:rsidRPr="004A19A1">
              <w:tab/>
              <w:t>Koncept varne tretje države se uporablja</w:t>
            </w:r>
            <w:r w:rsidRPr="004A19A1">
              <w:rPr>
                <w:b/>
                <w:i/>
              </w:rPr>
              <w:t>, kadar je tretja država določena kot varna tretja država v skladu s členom 50 ali kadar je tretja država določena kot varna tretja država na ravni Unije;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Koncept varne tretje države se uporablja</w:t>
            </w:r>
            <w:r w:rsidRPr="004A19A1">
              <w:rPr>
                <w:b/>
                <w:i/>
              </w:rPr>
              <w:t>:</w:t>
            </w:r>
          </w:p>
        </w:tc>
        <w:tc>
          <w:tcPr>
            <w:tcW w:w="4876" w:type="dxa"/>
          </w:tcPr>
          <w:p w:rsidR="0053783F" w:rsidRPr="004A19A1" w:rsidRDefault="005C5B30">
            <w:pPr>
              <w:pStyle w:val="Normal6"/>
            </w:pPr>
            <w:r w:rsidRPr="004A19A1">
              <w:t>2.</w:t>
            </w:r>
            <w:r w:rsidRPr="004A19A1">
              <w:tab/>
              <w:t>Koncept varne tretje države se uporablja</w:t>
            </w:r>
            <w:r w:rsidRPr="004A19A1">
              <w:rPr>
                <w:b/>
                <w:i/>
              </w:rPr>
              <w:t xml:space="preserve"> zgolj v posameznih primerih za posameznega prosilca kot del postopka za pregled vsebine prošnje v skladu z oddelkom II te uredbe.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Laura Ferrara</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r>
            <w:r w:rsidRPr="004A19A1">
              <w:rPr>
                <w:b/>
                <w:i/>
              </w:rPr>
              <w:t>Koncept</w:t>
            </w:r>
            <w:r w:rsidRPr="004A19A1">
              <w:t xml:space="preserve"> varne tretje države </w:t>
            </w:r>
            <w:r w:rsidRPr="004A19A1">
              <w:rPr>
                <w:b/>
                <w:i/>
              </w:rPr>
              <w:t>se uporablja:</w:t>
            </w:r>
          </w:p>
        </w:tc>
        <w:tc>
          <w:tcPr>
            <w:tcW w:w="4876" w:type="dxa"/>
          </w:tcPr>
          <w:p w:rsidR="0053783F" w:rsidRPr="004A19A1" w:rsidRDefault="005C5B30">
            <w:pPr>
              <w:pStyle w:val="Normal6"/>
            </w:pPr>
            <w:r w:rsidRPr="004A19A1">
              <w:t>2.</w:t>
            </w:r>
            <w:r w:rsidRPr="004A19A1">
              <w:tab/>
            </w:r>
            <w:r w:rsidRPr="004A19A1">
              <w:rPr>
                <w:b/>
                <w:i/>
              </w:rPr>
              <w:t>Država članica lahko koncept</w:t>
            </w:r>
            <w:r w:rsidRPr="004A19A1">
              <w:t xml:space="preserve"> varne tretje države </w:t>
            </w:r>
            <w:r w:rsidRPr="004A19A1">
              <w:rPr>
                <w:b/>
                <w:i/>
              </w:rPr>
              <w:t>uporabi, kadar je bila tretja država na nacionalni ravni določena kot varna tretja država na podlagi meril iz člena 50.</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{IT}</w:t>
      </w:r>
      <w:r w:rsidRPr="004A19A1">
        <w:rPr>
          <w:lang w:val="sl-SI"/>
        </w:rPr>
        <w:t>it</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(a)</w:t>
            </w:r>
            <w:r w:rsidRPr="004A19A1">
              <w:tab/>
            </w:r>
            <w:r w:rsidRPr="004A19A1">
              <w:rPr>
                <w:b/>
                <w:i/>
              </w:rPr>
              <w:t>kadar je tretja država določena kot varna tretja država v skladu s členom 50;</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(a)</w:t>
            </w:r>
            <w:r w:rsidRPr="004A19A1">
              <w:tab/>
            </w:r>
            <w:r w:rsidRPr="004A19A1">
              <w:rPr>
                <w:b/>
                <w:i/>
              </w:rPr>
              <w:t>kadar je tretja država določena kot varna tretja država v skladu s členom 50;</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kadar je tretja država določena kot varna tretja država na ravni Unije ali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kadar je tretja država določena kot varna tretja država na ravni Unije ali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(c)</w:t>
            </w:r>
            <w:r w:rsidRPr="004A19A1">
              <w:tab/>
            </w:r>
            <w:r w:rsidRPr="004A19A1">
              <w:rPr>
                <w:b/>
                <w:i/>
              </w:rPr>
              <w:t>v posameznih primerih za posameznega prosilca.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2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(c)</w:t>
            </w:r>
            <w:r w:rsidRPr="004A19A1">
              <w:tab/>
            </w:r>
            <w:r w:rsidRPr="004A19A1">
              <w:rPr>
                <w:b/>
                <w:i/>
              </w:rPr>
              <w:t>v posameznih primerih za posameznega prosilca.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1419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Organ za presojo šteje tretjo državo za varno tretjo državo za posameznega prosilca po individualni obravnavi prošnje le, če je prepričan, da je zadevna tretja država varna za posameznega prosilca v skladu z merili iz odstavka 1, in če je ugotovil, da:</w:t>
            </w:r>
          </w:p>
        </w:tc>
        <w:tc>
          <w:tcPr>
            <w:tcW w:w="4876" w:type="dxa"/>
          </w:tcPr>
          <w:p w:rsidR="0053783F" w:rsidRPr="004A19A1" w:rsidRDefault="005C5B30">
            <w:pPr>
              <w:pStyle w:val="Normal6"/>
            </w:pPr>
            <w:r w:rsidRPr="004A19A1">
              <w:t>3.</w:t>
            </w:r>
            <w:r w:rsidRPr="004A19A1">
              <w:tab/>
              <w:t xml:space="preserve">Organ za presojo </w:t>
            </w:r>
            <w:r w:rsidRPr="004A19A1">
              <w:rPr>
                <w:b/>
                <w:i/>
              </w:rPr>
              <w:t xml:space="preserve">lahko </w:t>
            </w:r>
            <w:r w:rsidRPr="004A19A1">
              <w:t>šteje tretjo državo za varno tretjo državo za posameznega prosilca po individualni obravnavi prošnje le, če je prepričan, da je zadevna tretja država varna za posameznega prosilca v skladu z merili iz odstavka 1, in če je ugotovil, da: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varne tretje države bi moral za države članice ostati neobvezen.</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Organ za presojo šteje tretjo državo za varno tretjo državo za posameznega prosilca po individualni obravnavi prošnje le, če je prepričan, da je zadevna tretja država varna za posameznega prosilca v skladu z merili iz odstavka 1, in če je ugotovil, da:</w:t>
            </w:r>
          </w:p>
        </w:tc>
        <w:tc>
          <w:tcPr>
            <w:tcW w:w="4876" w:type="dxa"/>
          </w:tcPr>
          <w:p w:rsidR="0053783F" w:rsidRPr="004A19A1" w:rsidRDefault="005C5B30">
            <w:pPr>
              <w:pStyle w:val="Normal6"/>
            </w:pPr>
            <w:r w:rsidRPr="004A19A1">
              <w:t>3.</w:t>
            </w:r>
            <w:r w:rsidRPr="004A19A1">
              <w:tab/>
              <w:t xml:space="preserve">Organ za presojo </w:t>
            </w:r>
            <w:r w:rsidRPr="004A19A1">
              <w:rPr>
                <w:b/>
                <w:i/>
              </w:rPr>
              <w:t xml:space="preserve">lahko </w:t>
            </w:r>
            <w:r w:rsidRPr="004A19A1">
              <w:t>šteje tretjo državo za varno tretjo državo za posameznega prosilca po individualni obravnavi prošnje le, če je prepričan, da je zadevna tretja država varna za posameznega prosilca v skladu z merili iz odstavka 1, in če je ugotovil, da: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Organ za presojo šteje tretjo državo za varno tretjo državo za posameznega prosilca po individualni obravnavi prošnje le, če je prepričan, da je zadevna tretja država varna za posameznega prosilca v skladu z merili iz odstavka 1, in če je ugotovil, da:</w:t>
            </w:r>
          </w:p>
        </w:tc>
        <w:tc>
          <w:tcPr>
            <w:tcW w:w="4876" w:type="dxa"/>
          </w:tcPr>
          <w:p w:rsidR="0053783F" w:rsidRPr="004A19A1" w:rsidRDefault="005C5B30">
            <w:pPr>
              <w:pStyle w:val="Normal6"/>
            </w:pPr>
            <w:r w:rsidRPr="004A19A1">
              <w:t>3.</w:t>
            </w:r>
            <w:r w:rsidRPr="004A19A1">
              <w:tab/>
              <w:t xml:space="preserve">Organ za presojo </w:t>
            </w:r>
            <w:r w:rsidRPr="004A19A1">
              <w:rPr>
                <w:b/>
                <w:i/>
              </w:rPr>
              <w:t xml:space="preserve">lahko </w:t>
            </w:r>
            <w:r w:rsidRPr="004A19A1">
              <w:t>šteje tretjo državo za varno tretjo državo za posameznega prosilca po individualni obravnavi prošnje le, če je prepričan, da je zadevna tretja država varna za posameznega prosilca v skladu z merili iz odstavka 1, in če je ugotovil, da: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obstaja povezava med prosilcem in zadevno tretjo državo, na podlagi katere bi bilo razumno, da gre navedena oseba v navedeno državo</w:t>
            </w:r>
            <w:r w:rsidRPr="004A19A1">
              <w:rPr>
                <w:b/>
                <w:i/>
              </w:rPr>
              <w:t>, tudi ker je bil prosilec v tranzitu čez navedeno tretjo državo, ki je zemljepisno blizu izvorni državi prosilca</w:t>
            </w:r>
            <w:r w:rsidRPr="004A19A1">
              <w:t>;</w:t>
            </w:r>
          </w:p>
        </w:tc>
        <w:tc>
          <w:tcPr>
            <w:tcW w:w="4876" w:type="dxa"/>
          </w:tcPr>
          <w:p w:rsidR="0053783F" w:rsidRPr="004A19A1" w:rsidRDefault="005C5B30">
            <w:pPr>
              <w:pStyle w:val="Normal6"/>
            </w:pPr>
            <w:r w:rsidRPr="004A19A1">
              <w:t>(a)</w:t>
            </w:r>
            <w:r w:rsidRPr="004A19A1">
              <w:tab/>
              <w:t xml:space="preserve">obstaja </w:t>
            </w:r>
            <w:r w:rsidRPr="004A19A1">
              <w:rPr>
                <w:b/>
                <w:i/>
              </w:rPr>
              <w:t xml:space="preserve">smiselna </w:t>
            </w:r>
            <w:r w:rsidRPr="004A19A1">
              <w:t>povezava med prosilcem in zadevno tretjo državo, na podlagi katere bi bilo razumno, da gre navedena oseba v navedeno državo;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obstaja povezava med prosilcem in zadevno tretjo državo, na podlagi katere bi bilo razumno, da gre navedena oseba v navedeno državo</w:t>
            </w:r>
            <w:r w:rsidRPr="004A19A1">
              <w:rPr>
                <w:b/>
                <w:i/>
              </w:rPr>
              <w:t>, tudi ker je bil prosilec v tranzitu čez navedeno tretjo državo, ki je zemljepisno blizu izvorni državi prosilca</w:t>
            </w:r>
            <w:r w:rsidRPr="004A19A1">
              <w:t>;</w:t>
            </w:r>
          </w:p>
        </w:tc>
        <w:tc>
          <w:tcPr>
            <w:tcW w:w="4876" w:type="dxa"/>
          </w:tcPr>
          <w:p w:rsidR="0053783F" w:rsidRPr="004A19A1" w:rsidRDefault="005C5B30">
            <w:pPr>
              <w:pStyle w:val="Normal6"/>
            </w:pPr>
            <w:r w:rsidRPr="004A19A1">
              <w:t>(a)</w:t>
            </w:r>
            <w:r w:rsidRPr="004A19A1">
              <w:tab/>
              <w:t xml:space="preserve">obstaja </w:t>
            </w:r>
            <w:r w:rsidRPr="004A19A1">
              <w:rPr>
                <w:b/>
                <w:i/>
              </w:rPr>
              <w:t xml:space="preserve">smiselna </w:t>
            </w:r>
            <w:r w:rsidRPr="004A19A1">
              <w:t>povezava med prosilcem in zadevno tretjo državo, na podlagi katere bi bilo razumno, da gre navedena oseba v navedeno državo;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obstaja povezava med prosilcem in zadevno tretjo državo, na podlagi katere bi bilo razumno, da gre navedena oseba v navedeno državo</w:t>
            </w:r>
            <w:r w:rsidRPr="004A19A1">
              <w:rPr>
                <w:b/>
                <w:i/>
              </w:rPr>
              <w:t>, tudi ker je bil prosilec v tranzitu čez navedeno tretjo državo, ki je zemljepisno blizu izvorni državi prosilca;</w:t>
            </w:r>
          </w:p>
        </w:tc>
        <w:tc>
          <w:tcPr>
            <w:tcW w:w="4876" w:type="dxa"/>
          </w:tcPr>
          <w:p w:rsidR="0053783F" w:rsidRPr="004A19A1" w:rsidRDefault="005C5B30">
            <w:pPr>
              <w:pStyle w:val="Normal6"/>
            </w:pPr>
            <w:r w:rsidRPr="004A19A1">
              <w:t>(a)</w:t>
            </w:r>
            <w:r w:rsidRPr="004A19A1">
              <w:tab/>
              <w:t xml:space="preserve">obstaja </w:t>
            </w:r>
            <w:r w:rsidRPr="004A19A1">
              <w:rPr>
                <w:b/>
                <w:i/>
              </w:rPr>
              <w:t xml:space="preserve">smiselna </w:t>
            </w:r>
            <w:r w:rsidRPr="004A19A1">
              <w:t>povezava med prosilcem in zadevno tretjo državo, na podlagi katere bi bilo razumno, da gre navedena oseba v navedeno državo</w:t>
            </w:r>
            <w:r w:rsidRPr="004A19A1">
              <w:rPr>
                <w:b/>
                <w:i/>
              </w:rPr>
              <w:t>;</w:t>
            </w:r>
            <w:r w:rsidRPr="004A19A1">
              <w:t xml:space="preserve"> </w:t>
            </w:r>
            <w:r w:rsidRPr="004A19A1">
              <w:rPr>
                <w:b/>
                <w:i/>
              </w:rPr>
              <w:t>ter</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Sam tranzit ne bi smel biti zadosten razlog za vrnitev v tako imenovano varno tretjo državo.</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3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prosilec ni predložil </w:t>
            </w:r>
            <w:r w:rsidRPr="004A19A1">
              <w:rPr>
                <w:b/>
                <w:i/>
              </w:rPr>
              <w:t xml:space="preserve">resnih </w:t>
            </w:r>
            <w:r w:rsidRPr="004A19A1">
              <w:t>razlogov za mnenje, da država v njegovih posebnih okoliščinah ne bi bila varna tretja država.</w:t>
            </w:r>
          </w:p>
        </w:tc>
        <w:tc>
          <w:tcPr>
            <w:tcW w:w="4876" w:type="dxa"/>
          </w:tcPr>
          <w:p w:rsidR="0053783F" w:rsidRPr="004A19A1" w:rsidRDefault="005C5B30">
            <w:pPr>
              <w:pStyle w:val="Normal6"/>
            </w:pPr>
            <w:r w:rsidRPr="004A19A1">
              <w:t>(b)</w:t>
            </w:r>
            <w:r w:rsidRPr="004A19A1">
              <w:tab/>
              <w:t>prosilec ni predložil razlogov za mnenje, da država v njegovih posebnih okoliščinah ne bi bila varna tretja država.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Sergei Stanishev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Preden se prošnja lahko zavrže kot nedopustna na podlagi člena 36(1)(b), se prosilcu dovoli izpodbijanje uporabe koncepta varne tretje države glede na njegove posebne okoliščine ob vložitvi prošnje in med razgovorom o dopustnosti.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Skladno s predhodnimi predlogi sprememb za odpravo preverjanja dopustnosti kot zahteve pred uporabo dublinske uredbe.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Preden se prošnja lahko zavrže kot nedopustna na podlagi člena 36(1)(b), se prosilcu dovoli izpodbijanje uporabe koncepta varne tretje države glede na njegove posebne okoliščine</w:t>
            </w:r>
            <w:r w:rsidRPr="004A19A1">
              <w:rPr>
                <w:b/>
                <w:i/>
              </w:rPr>
              <w:t xml:space="preserve"> ob vložitvi prošnje in med razgovorom o dopustnosti</w:t>
            </w:r>
            <w:r w:rsidRPr="004A19A1">
              <w:t>.</w:t>
            </w:r>
          </w:p>
        </w:tc>
        <w:tc>
          <w:tcPr>
            <w:tcW w:w="4876" w:type="dxa"/>
          </w:tcPr>
          <w:p w:rsidR="0053783F" w:rsidRPr="004A19A1" w:rsidRDefault="005C5B30">
            <w:pPr>
              <w:pStyle w:val="Normal6"/>
            </w:pPr>
            <w:r w:rsidRPr="004A19A1">
              <w:t>4.</w:t>
            </w:r>
            <w:r w:rsidRPr="004A19A1">
              <w:tab/>
              <w:t>Preden se prošnja lahko zavrže kot nedopustna na podlagi člena 36(1)(b), se prosilcu dovoli izpodbijanje uporabe koncepta varne tretje države glede na njegove posebne okoliščine.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Prosilec bi moral imeti pravico, da uporabo koncepta izpodbija skozi celotni postopek do končne odločitve.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 xml:space="preserve">Preden se prošnja lahko zavrže kot </w:t>
            </w:r>
            <w:r w:rsidRPr="004A19A1">
              <w:rPr>
                <w:b/>
                <w:i/>
              </w:rPr>
              <w:t>nedopustna</w:t>
            </w:r>
            <w:r w:rsidRPr="004A19A1">
              <w:t xml:space="preserve"> na podlagi </w:t>
            </w:r>
            <w:r w:rsidRPr="004A19A1">
              <w:rPr>
                <w:b/>
                <w:i/>
              </w:rPr>
              <w:t>člena 36(1)(b)</w:t>
            </w:r>
            <w:r w:rsidRPr="004A19A1">
              <w:t>, se prosilcu dovoli izpodbijanje uporabe koncepta varne tretje države glede na njegove posebne okoliščine</w:t>
            </w:r>
            <w:r w:rsidRPr="004A19A1">
              <w:rPr>
                <w:b/>
                <w:i/>
              </w:rPr>
              <w:t xml:space="preserve"> ob vložitvi prošnje in med razgovorom o dopustnosti</w:t>
            </w:r>
            <w:r w:rsidRPr="004A19A1">
              <w:t>.</w:t>
            </w:r>
          </w:p>
        </w:tc>
        <w:tc>
          <w:tcPr>
            <w:tcW w:w="4876" w:type="dxa"/>
          </w:tcPr>
          <w:p w:rsidR="0053783F" w:rsidRPr="004A19A1" w:rsidRDefault="005C5B30">
            <w:pPr>
              <w:pStyle w:val="Normal6"/>
            </w:pPr>
            <w:r w:rsidRPr="004A19A1">
              <w:t>4.</w:t>
            </w:r>
            <w:r w:rsidRPr="004A19A1">
              <w:tab/>
              <w:t xml:space="preserve">Preden se prošnja lahko zavrže kot </w:t>
            </w:r>
            <w:r w:rsidRPr="004A19A1">
              <w:rPr>
                <w:b/>
                <w:i/>
              </w:rPr>
              <w:t>del odločitve o njeni vsebini</w:t>
            </w:r>
            <w:r w:rsidRPr="004A19A1">
              <w:t xml:space="preserve"> na podlagi </w:t>
            </w:r>
            <w:r w:rsidRPr="004A19A1">
              <w:rPr>
                <w:b/>
                <w:i/>
              </w:rPr>
              <w:t>oddelka II te uredbe</w:t>
            </w:r>
            <w:r w:rsidRPr="004A19A1">
              <w:t xml:space="preserve">, se prosilcu </w:t>
            </w:r>
            <w:r w:rsidRPr="004A19A1">
              <w:rPr>
                <w:b/>
                <w:i/>
              </w:rPr>
              <w:t xml:space="preserve">na vsaki stopnji postopka </w:t>
            </w:r>
            <w:r w:rsidRPr="004A19A1">
              <w:t>dovoli izpodbijanje uporabe koncepta varne tretje države glede na njegove posebne okoliščine.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1429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r>
            <w:r w:rsidRPr="004A19A1">
              <w:rPr>
                <w:b/>
                <w:i/>
              </w:rPr>
              <w:t>V zvezi z mladoletniki brez spremstva se lahko koncept</w:t>
            </w:r>
            <w:r w:rsidRPr="004A19A1">
              <w:t xml:space="preserve"> varne tretje države </w:t>
            </w:r>
            <w:r w:rsidRPr="004A19A1">
              <w:rPr>
                <w:b/>
                <w:i/>
              </w:rPr>
              <w:t>uporabi le, če so organi držav članic od organov zadevne tretje države najprej pridobili zagotovilo, da bodo mladoletnika brez spremstva sprejeli v nadzor ter da bo mladoletnik</w:t>
            </w:r>
            <w:r w:rsidRPr="004A19A1">
              <w:t xml:space="preserve"> brez spremstva</w:t>
            </w:r>
            <w:r w:rsidRPr="004A19A1">
              <w:rPr>
                <w:b/>
                <w:i/>
              </w:rPr>
              <w:t xml:space="preserve"> nemudoma deležen ene izmed vrst zaščite iz odstavka 1(e)</w:t>
            </w:r>
            <w:r w:rsidRPr="004A19A1">
              <w:t>.</w:t>
            </w:r>
          </w:p>
        </w:tc>
        <w:tc>
          <w:tcPr>
            <w:tcW w:w="4876" w:type="dxa"/>
          </w:tcPr>
          <w:p w:rsidR="0053783F" w:rsidRPr="004A19A1" w:rsidRDefault="005C5B30">
            <w:pPr>
              <w:pStyle w:val="Normal6"/>
            </w:pPr>
            <w:r w:rsidRPr="004A19A1">
              <w:t>5.</w:t>
            </w:r>
            <w:r w:rsidRPr="004A19A1">
              <w:tab/>
            </w:r>
            <w:r w:rsidRPr="004A19A1">
              <w:rPr>
                <w:b/>
                <w:i/>
              </w:rPr>
              <w:t>Koncept</w:t>
            </w:r>
            <w:r w:rsidRPr="004A19A1">
              <w:t xml:space="preserve"> varne tretje države </w:t>
            </w:r>
            <w:r w:rsidRPr="004A19A1">
              <w:rPr>
                <w:b/>
                <w:i/>
              </w:rPr>
              <w:t>se ne uporablja za mladoletnike</w:t>
            </w:r>
            <w:r w:rsidRPr="004A19A1">
              <w:t xml:space="preserve"> brez spremstva.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r>
            <w:r w:rsidRPr="004A19A1">
              <w:rPr>
                <w:b/>
                <w:i/>
              </w:rPr>
              <w:t>V zvezi z mladoletniki brez spremstva se lahko koncept</w:t>
            </w:r>
            <w:r w:rsidRPr="004A19A1">
              <w:t xml:space="preserve"> varne tretje države </w:t>
            </w:r>
            <w:r w:rsidRPr="004A19A1">
              <w:rPr>
                <w:b/>
                <w:i/>
              </w:rPr>
              <w:t>uporabi le, če so organi držav članic od organov zadevne tretje države najprej pridobili zagotovilo, da bodo mladoletnika brez spremstva sprejeli v nadzor ter da bo mladoletnik</w:t>
            </w:r>
            <w:r w:rsidRPr="004A19A1">
              <w:t xml:space="preserve"> brez spremstva</w:t>
            </w:r>
            <w:r w:rsidRPr="004A19A1">
              <w:rPr>
                <w:b/>
                <w:i/>
              </w:rPr>
              <w:t xml:space="preserve"> nemudoma deležen ene izmed vrst zaščite iz odstavka 1(e)</w:t>
            </w:r>
            <w:r w:rsidRPr="004A19A1">
              <w:t>.</w:t>
            </w:r>
          </w:p>
        </w:tc>
        <w:tc>
          <w:tcPr>
            <w:tcW w:w="4876" w:type="dxa"/>
          </w:tcPr>
          <w:p w:rsidR="0053783F" w:rsidRPr="004A19A1" w:rsidRDefault="005C5B30">
            <w:pPr>
              <w:pStyle w:val="Normal6"/>
            </w:pPr>
            <w:r w:rsidRPr="004A19A1">
              <w:t>5.</w:t>
            </w:r>
            <w:r w:rsidRPr="004A19A1">
              <w:tab/>
            </w:r>
            <w:r w:rsidRPr="004A19A1">
              <w:rPr>
                <w:b/>
                <w:i/>
              </w:rPr>
              <w:t>Koncept</w:t>
            </w:r>
            <w:r w:rsidRPr="004A19A1">
              <w:t xml:space="preserve"> varne tretje države </w:t>
            </w:r>
            <w:r w:rsidRPr="004A19A1">
              <w:rPr>
                <w:b/>
                <w:i/>
              </w:rPr>
              <w:t>se ne uporablja pri mladoletnikih</w:t>
            </w:r>
            <w:r w:rsidRPr="004A19A1">
              <w:t xml:space="preserve"> brez spremstva.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Mladoletniki brez spremstva so še posebej ranljivi, zato se koncept prve države azila zanje ne bi smel uporabljati.</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r>
            <w:r w:rsidRPr="004A19A1">
              <w:rPr>
                <w:b/>
                <w:i/>
              </w:rPr>
              <w:t>V zvezi z mladoletniki</w:t>
            </w:r>
            <w:r w:rsidRPr="004A19A1">
              <w:t xml:space="preserve"> brez spremstva</w:t>
            </w:r>
            <w:r w:rsidRPr="004A19A1">
              <w:rPr>
                <w:b/>
                <w:i/>
              </w:rPr>
              <w:t xml:space="preserve"> se lahko koncept varne tretje države uporabi le, </w:t>
            </w:r>
            <w:r w:rsidRPr="004A19A1">
              <w:t>če so organi držav članic od organov zadevne tretje države najprej pridobili zagotovilo, da bodo mladoletnika brez spremstva sprejeli v nadzor ter da bo mladoletnik brez spremstva nemudoma deležen ene izmed vrst zaščite iz odstavka 1(e).</w:t>
            </w:r>
          </w:p>
        </w:tc>
        <w:tc>
          <w:tcPr>
            <w:tcW w:w="4876" w:type="dxa"/>
          </w:tcPr>
          <w:p w:rsidR="0053783F" w:rsidRPr="004A19A1" w:rsidRDefault="005C5B30">
            <w:pPr>
              <w:pStyle w:val="Normal6"/>
            </w:pPr>
            <w:r w:rsidRPr="004A19A1">
              <w:t>5.</w:t>
            </w:r>
            <w:r w:rsidRPr="004A19A1">
              <w:tab/>
            </w:r>
            <w:r w:rsidRPr="004A19A1">
              <w:rPr>
                <w:b/>
                <w:i/>
              </w:rPr>
              <w:t>Koncept varne tretje države se ne uporablja za mladoletnike</w:t>
            </w:r>
            <w:r w:rsidRPr="004A19A1">
              <w:t xml:space="preserve"> brez spremstva</w:t>
            </w:r>
            <w:r w:rsidRPr="004A19A1">
              <w:rPr>
                <w:b/>
                <w:i/>
              </w:rPr>
              <w:t xml:space="preserve">, razen če se ugotovi, da je to očitno v otrokovo korist, in </w:t>
            </w:r>
            <w:r w:rsidRPr="004A19A1">
              <w:t>če so organi držav članic od organov zadevne tretje države najprej pridobili zagotovilo, da bodo mladoletnika brez spremstva sprejeli v nadzor ter da bo mladoletnik brez spremstva nemudoma deležen ene izmed vrst zaščite iz odstavka 1(e).</w:t>
            </w:r>
            <w:r w:rsidRPr="004A19A1">
              <w:rPr>
                <w:b/>
                <w:i/>
              </w:rPr>
              <w:t xml:space="preserve"> </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Anna Maria Corazza Bildt, Caterina Chinnici, Hilde Vautmans, Barbara Matera, Damiano Zoffoli, Michaela Šojdrová, Brando Benifei, Lara Comi, Barbara Kudrycka, Carlos Coelho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t>V zvezi z mladoletniki brez spremstva se lahko koncept varne tretje države uporabi le</w:t>
            </w:r>
            <w:r w:rsidRPr="004A19A1">
              <w:rPr>
                <w:b/>
                <w:i/>
              </w:rPr>
              <w:t>,</w:t>
            </w:r>
            <w:r w:rsidRPr="004A19A1">
              <w:t xml:space="preserve"> če so organi držav članic od organov zadevne tretje države najprej pridobili zagotovilo, da </w:t>
            </w:r>
            <w:r w:rsidRPr="004A19A1">
              <w:rPr>
                <w:b/>
                <w:i/>
              </w:rPr>
              <w:t>bodo mladoletnika</w:t>
            </w:r>
            <w:r w:rsidRPr="004A19A1">
              <w:t xml:space="preserve"> brez spremstva </w:t>
            </w:r>
            <w:r w:rsidRPr="004A19A1">
              <w:rPr>
                <w:b/>
                <w:i/>
              </w:rPr>
              <w:t>sprejeli v nadzor ter da bo mladoletnik brez spremstva nemudoma deležen ene izmed vrst</w:t>
            </w:r>
            <w:r w:rsidRPr="004A19A1">
              <w:t xml:space="preserve"> zaščite iz odstavka </w:t>
            </w:r>
            <w:r w:rsidRPr="004A19A1">
              <w:rPr>
                <w:b/>
                <w:i/>
              </w:rPr>
              <w:t>1(e)</w:t>
            </w:r>
            <w:r w:rsidRPr="004A19A1">
              <w:t>.</w:t>
            </w:r>
          </w:p>
        </w:tc>
        <w:tc>
          <w:tcPr>
            <w:tcW w:w="4876" w:type="dxa"/>
          </w:tcPr>
          <w:p w:rsidR="0053783F" w:rsidRPr="004A19A1" w:rsidRDefault="005C5B30">
            <w:pPr>
              <w:pStyle w:val="Normal6"/>
            </w:pPr>
            <w:r w:rsidRPr="004A19A1">
              <w:t>5.</w:t>
            </w:r>
            <w:r w:rsidRPr="004A19A1">
              <w:tab/>
              <w:t>V zvezi z mladoletniki brez spremstva se lahko koncept varne tretje države uporabi le</w:t>
            </w:r>
            <w:r w:rsidRPr="004A19A1">
              <w:rPr>
                <w:b/>
                <w:i/>
              </w:rPr>
              <w:t xml:space="preserve"> ob upoštevanju njihove koristi in</w:t>
            </w:r>
            <w:r w:rsidRPr="004A19A1">
              <w:t xml:space="preserve"> če so organi držav članic od organov zadevne tretje države najprej pridobili zagotovilo, da </w:t>
            </w:r>
            <w:r w:rsidRPr="004A19A1">
              <w:rPr>
                <w:b/>
                <w:i/>
              </w:rPr>
              <w:t>mladoletnik</w:t>
            </w:r>
            <w:r w:rsidRPr="004A19A1">
              <w:t xml:space="preserve"> brez spremstva </w:t>
            </w:r>
            <w:r w:rsidRPr="004A19A1">
              <w:rPr>
                <w:b/>
                <w:i/>
              </w:rPr>
              <w:t>ne bo utrpel resne škode in ne bo diskriminiran ali preganjan ter da bo imel takojšen dostop do</w:t>
            </w:r>
            <w:r w:rsidRPr="004A19A1">
              <w:t xml:space="preserve"> zaščite iz odstavka </w:t>
            </w:r>
            <w:r w:rsidRPr="004A19A1">
              <w:rPr>
                <w:b/>
                <w:i/>
              </w:rPr>
              <w:t>1</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r>
            <w:r w:rsidRPr="004A19A1">
              <w:rPr>
                <w:b/>
                <w:i/>
              </w:rPr>
              <w:t>V zvezi z mladoletniki brez spremstva</w:t>
            </w:r>
            <w:r w:rsidRPr="004A19A1">
              <w:t xml:space="preserve"> se lahko </w:t>
            </w:r>
            <w:r w:rsidRPr="004A19A1">
              <w:rPr>
                <w:b/>
                <w:i/>
              </w:rPr>
              <w:t>koncept varne tretje države</w:t>
            </w:r>
            <w:r w:rsidRPr="004A19A1">
              <w:t xml:space="preserve"> uporabi le, če so organi držav članic od organov zadevne tretje države najprej pridobili zagotovilo, da bodo mladoletnika brez spremstva sprejeli v nadzor ter da bo mladoletnik brez spremstva nemudoma deležen ene izmed vrst zaščite iz odstavka 1(e).</w:t>
            </w:r>
          </w:p>
        </w:tc>
        <w:tc>
          <w:tcPr>
            <w:tcW w:w="4876" w:type="dxa"/>
          </w:tcPr>
          <w:p w:rsidR="0053783F" w:rsidRPr="004A19A1" w:rsidRDefault="005C5B30">
            <w:pPr>
              <w:pStyle w:val="Normal6"/>
            </w:pPr>
            <w:r w:rsidRPr="004A19A1">
              <w:t>5.</w:t>
            </w:r>
            <w:r w:rsidRPr="004A19A1">
              <w:tab/>
            </w:r>
            <w:r w:rsidRPr="004A19A1">
              <w:rPr>
                <w:b/>
                <w:i/>
              </w:rPr>
              <w:t>Koncept varne tretje države</w:t>
            </w:r>
            <w:r w:rsidRPr="004A19A1">
              <w:t xml:space="preserve"> se lahko </w:t>
            </w:r>
            <w:r w:rsidRPr="004A19A1">
              <w:rPr>
                <w:b/>
                <w:i/>
              </w:rPr>
              <w:t>za mladoletnike brez spremstva</w:t>
            </w:r>
            <w:r w:rsidRPr="004A19A1">
              <w:t xml:space="preserve"> uporabi le, če so organi držav članic od organov zadevne tretje države najprej pridobili zagotovilo, da bodo mladoletnika brez spremstva sprejeli v nadzor ter da bo mladoletnik brez spremstva nemudoma deležen ene izmed vrst zaščite iz odstavka 1(e).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6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prosilcu zagotovi dokument, s katerim organom tretje države v jeziku navedene države sporoča, da prošnja </w:t>
            </w:r>
            <w:r w:rsidRPr="004A19A1">
              <w:rPr>
                <w:b/>
                <w:i/>
              </w:rPr>
              <w:t xml:space="preserve">zaradi uporabe koncepta varne tretje države </w:t>
            </w:r>
            <w:r w:rsidRPr="004A19A1">
              <w:t>vsebinsko ni bila obravnavana.</w:t>
            </w:r>
          </w:p>
        </w:tc>
        <w:tc>
          <w:tcPr>
            <w:tcW w:w="4876" w:type="dxa"/>
          </w:tcPr>
          <w:p w:rsidR="0053783F" w:rsidRPr="004A19A1" w:rsidRDefault="005C5B30">
            <w:pPr>
              <w:pStyle w:val="Normal6"/>
            </w:pPr>
            <w:r w:rsidRPr="004A19A1">
              <w:t>(b)</w:t>
            </w:r>
            <w:r w:rsidRPr="004A19A1">
              <w:tab/>
              <w:t>prosilcu zagotovi dokument, s katerim organom tretje države v jeziku navedene države sporoča, da prošnja vsebinsko ni bila obravnavana.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45 – odstavek 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7.</w:t>
            </w:r>
            <w:r w:rsidRPr="004A19A1">
              <w:tab/>
              <w:t>Kadar zadevna tretja država prosilca ne sprejme ali ne sprejme ponovno na svoje ozemlje, organ za presojo prekliče odločitev, s katero se prošnja zavrže kot nedopustna, in omogoči dostop do postopka v skladu s temeljnimi načeli in jamstvi iz poglavja II in oddelka I poglavja III.</w:t>
            </w:r>
          </w:p>
        </w:tc>
        <w:tc>
          <w:tcPr>
            <w:tcW w:w="4876" w:type="dxa"/>
          </w:tcPr>
          <w:p w:rsidR="0053783F" w:rsidRPr="004A19A1" w:rsidRDefault="005C5B30">
            <w:pPr>
              <w:pStyle w:val="Normal6"/>
            </w:pPr>
            <w:r w:rsidRPr="004A19A1">
              <w:t>7.</w:t>
            </w:r>
            <w:r w:rsidRPr="004A19A1">
              <w:tab/>
              <w:t xml:space="preserve">Kadar zadevna tretja država prosilca ne sprejme ali ne sprejme ponovno na svoje ozemlje, organ za presojo </w:t>
            </w:r>
            <w:r w:rsidRPr="004A19A1">
              <w:rPr>
                <w:b/>
                <w:i/>
              </w:rPr>
              <w:t xml:space="preserve">lahko </w:t>
            </w:r>
            <w:r w:rsidRPr="004A19A1">
              <w:t xml:space="preserve">prekliče odločitev, s katero se prošnja zavrže kot nedopustna, in </w:t>
            </w:r>
            <w:r w:rsidRPr="004A19A1">
              <w:rPr>
                <w:b/>
                <w:i/>
              </w:rPr>
              <w:t xml:space="preserve">lahko </w:t>
            </w:r>
            <w:r w:rsidRPr="004A19A1">
              <w:t xml:space="preserve">omogoči dostop do postopka v skladu s temeljnimi načeli in jamstvi iz poglavja II in oddelka I poglavja III. </w:t>
            </w:r>
            <w:r w:rsidRPr="004A19A1">
              <w:rPr>
                <w:b/>
                <w:i/>
              </w:rPr>
              <w:t>Postopek vračanja bi bilo treba kljub temu nadaljevati, dokler se ne pojavi možnost za sprejem ali ponovni sprejem.</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46</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varnih tretjih držav na ravni Unije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1.Tretje države se na ravni Unije določijo kot varne tretje države v skladu s pogoji iz člena 45(1).</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s pomočjo Agencije Evropske unije za azil in na osnovi drugih virov informacij iz drugega odstavka člena 45(1) redno pregleduje razmere v tretjih državah, ki so na ravni Unije določene kot varne tretje države.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3.Komisija je pooblaščena za sprejemanje delegiranih aktov za začasno odstranitev določitve tretje države kot varne tretje države na ravni Unije pod pogoji iz člena 49.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46</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varnih tretjih držav na ravni Unije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1.Tretje države se na ravni Unije določijo kot varne tretje države v skladu s pogoji iz člena 45(1).</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s pomočjo Agencije Evropske unije za azil in na osnovi drugih virov informacij iz drugega odstavka člena 45(1) redno pregleduje razmere v tretjih državah, ki so na ravni Unije določene kot varne tretje države.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3.Komisija je pooblaščena za sprejemanje delegiranih aktov za začasno odstranitev določitve tretje države kot varne tretje države na ravni Unije pod pogoji iz člena 49.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46</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varnih tretjih držav na ravni Unije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1.Tretje države se na ravni Unije določijo kot varne tretje države v skladu s pogoji iz člena 45(1).</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s pomočjo Agencije Evropske unije za azil in na osnovi drugih virov informacij iz drugega odstavka člena 45(1) redno pregleduje razmere v tretjih državah, ki so na ravni Unije določene kot varne tretje države.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3.Komisija je pooblaščena za sprejemanje delegiranih aktov za začasno odstranitev določitve tretje države kot varne tretje države na ravni Unije pod pogoji iz člena 49.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Koncept varne tretje države bi moral ostati neobvezen za države članice, zato na tej stopnji ni potrebe po seznamu na evropski ravni.</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1439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46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Komisija s pomočjo Agencije Evropske unije za azil in na osnovi drugih virov informacij iz drugega odstavka člena 45(1) redno pregleduje razmere v tretjih državah, ki so na ravni Unije določene kot varne tretje države.</w:t>
            </w:r>
          </w:p>
        </w:tc>
        <w:tc>
          <w:tcPr>
            <w:tcW w:w="4876" w:type="dxa"/>
          </w:tcPr>
          <w:p w:rsidR="0053783F" w:rsidRPr="004A19A1" w:rsidRDefault="005C5B30">
            <w:pPr>
              <w:pStyle w:val="Normal6"/>
            </w:pPr>
            <w:r w:rsidRPr="004A19A1">
              <w:t>2.</w:t>
            </w:r>
            <w:r w:rsidRPr="004A19A1">
              <w:tab/>
              <w:t xml:space="preserve">Komisija s pomočjo Agencije Evropske unije za azil in na osnovi drugih virov informacij iz drugega odstavka člena 45(1) redno pregleduje razmere v tretjih državah, ki so na ravni Unije določene </w:t>
            </w:r>
            <w:r w:rsidRPr="004A19A1">
              <w:rPr>
                <w:b/>
                <w:i/>
              </w:rPr>
              <w:t xml:space="preserve">ali bi lahko bile določene </w:t>
            </w:r>
            <w:r w:rsidRPr="004A19A1">
              <w:t>kot varne tretje države.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46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Komisija je pooblaščena za sprejemanje delegiranih aktov za začasno odstranitev določitve tretje države kot varne tretje države na ravni Unije pod pogoji iz člena 49.</w:t>
            </w:r>
          </w:p>
        </w:tc>
        <w:tc>
          <w:tcPr>
            <w:tcW w:w="4876" w:type="dxa"/>
          </w:tcPr>
          <w:p w:rsidR="0053783F" w:rsidRPr="004A19A1" w:rsidRDefault="005C5B30">
            <w:pPr>
              <w:pStyle w:val="Normal6"/>
            </w:pPr>
            <w:r w:rsidRPr="004A19A1">
              <w:t>3.</w:t>
            </w:r>
            <w:r w:rsidRPr="004A19A1">
              <w:tab/>
              <w:t xml:space="preserve">Komisija je pooblaščena za sprejemanje delegiranih aktov za </w:t>
            </w:r>
            <w:r w:rsidRPr="004A19A1">
              <w:rPr>
                <w:b/>
                <w:i/>
              </w:rPr>
              <w:t xml:space="preserve">določitev ali </w:t>
            </w:r>
            <w:r w:rsidRPr="004A19A1">
              <w:t>začasno odstranitev določitve tretje države kot varne tretje države na ravni Unije pod pogoji iz člena 49.</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Tretja država se lahko v skladu s to uredbo določi kot varna izvorna država, če se na podlagi pravnega položaja, uporabe prava v okviru demokratičnega sistema in splošnih političnih okoliščin lahko sklepa, da </w:t>
            </w:r>
            <w:r w:rsidRPr="004A19A1">
              <w:rPr>
                <w:b/>
                <w:i/>
              </w:rPr>
              <w:t>na splošno ni</w:t>
            </w:r>
            <w:r w:rsidRPr="004A19A1">
              <w:t xml:space="preserve"> preganjanja, kakor je opredeljeno v členu 9 Uredbe (EU) XXX/XXX (uredba o pogojih za azil), mučenja ali nečloveškega ali ponižujočega ravnanja ali kaznovanja in ni ogroženosti zaradi vsesplošnega nasilja v razmerah mednarodnega ali notranjega oboroženega spopada.</w:t>
            </w:r>
          </w:p>
        </w:tc>
        <w:tc>
          <w:tcPr>
            <w:tcW w:w="4876" w:type="dxa"/>
          </w:tcPr>
          <w:p w:rsidR="0053783F" w:rsidRPr="004A19A1" w:rsidRDefault="005C5B30">
            <w:pPr>
              <w:pStyle w:val="Normal6"/>
            </w:pPr>
            <w:r w:rsidRPr="004A19A1">
              <w:t>1.</w:t>
            </w:r>
            <w:r w:rsidRPr="004A19A1">
              <w:tab/>
              <w:t xml:space="preserve">Tretja država se lahko v skladu s to uredbo določi kot varna izvorna država, če se na podlagi pravnega položaja, uporabe prava v okviru demokratičnega sistema in splošnih političnih okoliščin lahko sklepa, da </w:t>
            </w:r>
            <w:r w:rsidRPr="004A19A1">
              <w:rPr>
                <w:b/>
                <w:i/>
              </w:rPr>
              <w:t>ni splošnega ali stalnega</w:t>
            </w:r>
            <w:r w:rsidRPr="004A19A1">
              <w:t xml:space="preserve"> preganjanja, kakor je opredeljeno v členu 9 Uredbe (EU) XXX/XXX (uredba o pogojih za azil), mučenja ali nečloveškega ali ponižujočega ravnanja ali kaznovanja in ni ogroženosti zaradi vsesplošnega nasilja v razmerah mednarodnega ali notranjega oboroženega spopada.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je usklajeno s predlogom spremembe 40 iz stališča Parlamenta v zvezi z uredbo o vzpostavitvi skupnega evropskega seznama varnih tretjih držav (uredba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Presoja, ali se tretja država lahko določi kot varna izvorna država v skladu s to uredbo, temelji na vrsti virov informacij, vključno zlasti z informacijami držav članic, Agencije Evropske unije za azil, Evropske službe za zunanje delovanje, Visokega komisarja Združenih narodov za begunce, Sveta Evrope</w:t>
            </w:r>
            <w:r w:rsidRPr="004A19A1">
              <w:rPr>
                <w:b/>
                <w:i/>
              </w:rPr>
              <w:t xml:space="preserve"> in drugih relevantnih</w:t>
            </w:r>
            <w:r w:rsidRPr="004A19A1">
              <w:t xml:space="preserve"> organizacij, ter upošteva skupno analizo informacij o izvorni državi iz člena 10 Uredbe (EU) XXX/XXX (uredba o Agenciji EU za azil).</w:t>
            </w:r>
          </w:p>
        </w:tc>
        <w:tc>
          <w:tcPr>
            <w:tcW w:w="4876" w:type="dxa"/>
          </w:tcPr>
          <w:p w:rsidR="0053783F" w:rsidRPr="004A19A1" w:rsidRDefault="005C5B30">
            <w:pPr>
              <w:pStyle w:val="Normal6"/>
            </w:pPr>
            <w:r w:rsidRPr="004A19A1">
              <w:t>2.</w:t>
            </w:r>
            <w:r w:rsidRPr="004A19A1">
              <w:tab/>
              <w:t xml:space="preserve">Presoja, ali se tretja država lahko določi kot varna izvorna država v skladu s to uredbo, temelji na vrsti virov informacij, vključno zlasti z informacijami držav članic, Agencije Evropske unije za azil, Evropske službe za zunanje delovanje, </w:t>
            </w:r>
            <w:r w:rsidRPr="004A19A1">
              <w:rPr>
                <w:b/>
                <w:i/>
              </w:rPr>
              <w:t xml:space="preserve">delegacije Unije v tej državi, </w:t>
            </w:r>
            <w:r w:rsidRPr="004A19A1">
              <w:t>Visokega komisarja Združenih narodov za begunce, Sveta Evrope</w:t>
            </w:r>
            <w:r w:rsidRPr="004A19A1">
              <w:rPr>
                <w:b/>
                <w:i/>
              </w:rPr>
              <w:t>, relevantnih mednarodnih organizacij in nacionalnih ali mednarodnih nevladnih</w:t>
            </w:r>
            <w:r w:rsidRPr="004A19A1">
              <w:t xml:space="preserve"> organizacij, ter upošteva skupno analizo informacij o izvorni državi iz člena 10 Uredbe (EU) XXX/XXX (uredba o Agenciji EU za azil).</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27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 xml:space="preserve">Presoja, ali se tretja država lahko določi kot varna izvorna država v skladu s to uredbo, temelji na vrsti virov informacij, vključno zlasti z informacijami držav članic, Agencije Evropske unije za azil, Evropske službe za zunanje delovanje, </w:t>
            </w:r>
            <w:r w:rsidRPr="004A19A1">
              <w:rPr>
                <w:b/>
                <w:i/>
              </w:rPr>
              <w:t xml:space="preserve">Visokega komisarja Združenih narodov za begunce, Sveta Evrope in drugih relevantnih organizacij, </w:t>
            </w:r>
            <w:r w:rsidRPr="004A19A1">
              <w:t>ter upošteva skupno analizo informacij o izvorni državi iz člena 10 Uredbe (EU) XXX/XXX (uredba o Agenciji EU za azil).</w:t>
            </w:r>
          </w:p>
        </w:tc>
        <w:tc>
          <w:tcPr>
            <w:tcW w:w="4876" w:type="dxa"/>
          </w:tcPr>
          <w:p w:rsidR="0053783F" w:rsidRPr="004A19A1" w:rsidRDefault="005C5B30">
            <w:pPr>
              <w:pStyle w:val="Normal6"/>
            </w:pPr>
            <w:r w:rsidRPr="004A19A1">
              <w:t>2.</w:t>
            </w:r>
            <w:r w:rsidRPr="004A19A1">
              <w:tab/>
              <w:t>Presoja, ali se tretja država lahko določi kot varna izvorna država v skladu s to uredbo, temelji na vrsti virov informacij, vključno zlasti z informacijami držav članic, Agencije Evropske unije za azil, Evropske službe za zunanje delovanje, ter upošteva skupno analizo informacij o izvorni državi iz člena 10 Uredbe (EU) XXX/XXX (uredba o Agenciji EU za azil).</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Anna Maria Corazza Bildt, Caterina Chinnici, Hilde Vautmans, Barbara Matera, Damiano Zoffoli, Michaela Šojdrová, Brando Benifei, Lara Comi, Barbara Kudrycka, Carlos Coelho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Presoja, ali se tretja država lahko določi kot varna izvorna država v skladu s to uredbo, temelji na vrsti virov informacij, vključno zlasti z informacijami držav članic, Agencije Evropske unije za azil, Evropske službe za zunanje delovanje, Visokega komisarja Združenih narodov za begunce, Sveta Evrope in drugih relevantnih organizacij, ter upošteva skupno analizo informacij o izvorni državi iz člena 10 Uredbe (EU) XXX/XXX (uredba o Agenciji EU za azil).</w:t>
            </w:r>
          </w:p>
        </w:tc>
        <w:tc>
          <w:tcPr>
            <w:tcW w:w="4876" w:type="dxa"/>
          </w:tcPr>
          <w:p w:rsidR="0053783F" w:rsidRPr="004A19A1" w:rsidRDefault="005C5B30">
            <w:pPr>
              <w:pStyle w:val="Normal6"/>
            </w:pPr>
            <w:r w:rsidRPr="004A19A1">
              <w:t>2.</w:t>
            </w:r>
            <w:r w:rsidRPr="004A19A1">
              <w:tab/>
              <w:t>Presoja, ali se tretja država lahko določi kot varna izvorna država v skladu s to uredbo, temelji na vrsti virov informacij, vključno zlasti z informacijami držav članic, Agencije Evropske unije za azil, Evropske službe za zunanje delovanje, Visokega komisarja Združenih narodov za begunce, Sveta Evrope in drugih relevantnih organizacij</w:t>
            </w:r>
            <w:r w:rsidRPr="004A19A1">
              <w:rPr>
                <w:b/>
                <w:i/>
              </w:rPr>
              <w:t xml:space="preserve"> ter organizacij, ki se še posebej ukvarjajo z otroki</w:t>
            </w:r>
            <w:r w:rsidRPr="004A19A1">
              <w:t>, ter upošteva skupno analizo informacij o izvorni državi iz člena 10 Uredbe (EU) XXX/XXX (uredba o Agenciji EU za azil).</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Jeroen Lenaers</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2a.</w:t>
            </w:r>
            <w:r w:rsidRPr="004A19A1">
              <w:tab/>
            </w:r>
            <w:r w:rsidRPr="004A19A1">
              <w:rPr>
                <w:b/>
                <w:i/>
              </w:rPr>
              <w:t>Določitev tretje države kot varne države izvore ne pomeni, da ni mogoče opredeliti posebnih skupin, ki temeljijo na spolu, veri, narodnosti, spolni usmerjenosti, pripadnosti določeni družbeni skupini ali političnem prepričanju, za katere se ta tretja država ne šteje kot varna.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3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r>
            <w:r w:rsidRPr="004A19A1">
              <w:rPr>
                <w:b/>
                <w:i/>
              </w:rPr>
              <w:t>odsotnost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 ali v katerih obstaja resna nevarnost izgona, odstranitve ali izročitve drugi tretji državi</w:t>
            </w:r>
            <w:r w:rsidRPr="004A19A1">
              <w:t>;</w:t>
            </w:r>
          </w:p>
        </w:tc>
        <w:tc>
          <w:tcPr>
            <w:tcW w:w="4876" w:type="dxa"/>
          </w:tcPr>
          <w:p w:rsidR="0053783F" w:rsidRPr="004A19A1" w:rsidRDefault="005C5B30">
            <w:pPr>
              <w:pStyle w:val="Normal6"/>
            </w:pPr>
            <w:r w:rsidRPr="004A19A1">
              <w:t>(c)</w:t>
            </w:r>
            <w:r w:rsidRPr="004A19A1">
              <w:tab/>
            </w:r>
            <w:r w:rsidRPr="004A19A1">
              <w:rPr>
                <w:b/>
                <w:i/>
              </w:rPr>
              <w:t>upoštevanje načela nevračanja v skladu z Ženevsko konvencijo</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40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1449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3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odsotnost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w:t>
            </w:r>
            <w:r w:rsidRPr="004A19A1">
              <w:rPr>
                <w:b/>
                <w:i/>
              </w:rPr>
              <w:t>ali v katerih obstaja resna nevarnost izgona, odstranitve ali izročitve drugi tretji državi</w:t>
            </w:r>
            <w:r w:rsidRPr="004A19A1">
              <w:t>;</w:t>
            </w:r>
          </w:p>
        </w:tc>
        <w:tc>
          <w:tcPr>
            <w:tcW w:w="4876" w:type="dxa"/>
          </w:tcPr>
          <w:p w:rsidR="0053783F" w:rsidRPr="004A19A1" w:rsidRDefault="005C5B30">
            <w:pPr>
              <w:pStyle w:val="Normal6"/>
            </w:pPr>
            <w:r w:rsidRPr="004A19A1">
              <w:t>(c)</w:t>
            </w:r>
            <w:r w:rsidRPr="004A19A1">
              <w:tab/>
              <w:t>odsotnost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Emil Radev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3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odsotnost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w:t>
            </w:r>
            <w:r w:rsidRPr="004A19A1">
              <w:rPr>
                <w:b/>
                <w:i/>
              </w:rPr>
              <w:t xml:space="preserve">spolne usmerjenosti, </w:t>
            </w:r>
            <w:r w:rsidRPr="004A19A1">
              <w:t>pripadnosti določeni družbeni skupini ali političnega prepričanja ali v katerih obstaja resna nevarnost izgona, odstranitve ali izročitve drugi tretji državi;</w:t>
            </w:r>
          </w:p>
        </w:tc>
        <w:tc>
          <w:tcPr>
            <w:tcW w:w="4876" w:type="dxa"/>
          </w:tcPr>
          <w:p w:rsidR="0053783F" w:rsidRPr="004A19A1" w:rsidRDefault="005C5B30">
            <w:pPr>
              <w:pStyle w:val="Normal6"/>
            </w:pPr>
            <w:r w:rsidRPr="004A19A1">
              <w:t>(c)</w:t>
            </w:r>
            <w:r w:rsidRPr="004A19A1">
              <w:tab/>
              <w:t>odsotnost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pripadnosti določeni družbeni skupini ali političnega prepričanja ali v katerih obstaja resna nevarnost izgona, odstranitve ali izročitve drugi tretji državi;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{BG}</w:t>
      </w:r>
      <w:r w:rsidRPr="004A19A1">
        <w:rPr>
          <w:lang w:val="sl-SI"/>
        </w:rPr>
        <w:t>bg</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4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ima prosilec državljanstvo navedene države ali</w:t>
            </w:r>
          </w:p>
        </w:tc>
        <w:tc>
          <w:tcPr>
            <w:tcW w:w="4876" w:type="dxa"/>
          </w:tcPr>
          <w:p w:rsidR="0053783F" w:rsidRPr="004A19A1" w:rsidRDefault="005C5B30">
            <w:pPr>
              <w:pStyle w:val="Normal6"/>
            </w:pPr>
            <w:r w:rsidRPr="004A19A1">
              <w:t>(a)</w:t>
            </w:r>
            <w:r w:rsidRPr="004A19A1">
              <w:tab/>
              <w:t>ima prosilec državljanstvo navedene države ali</w:t>
            </w:r>
            <w:r w:rsidRPr="004A19A1">
              <w:rPr>
                <w:b/>
                <w:i/>
              </w:rPr>
              <w:t xml:space="preserve"> ima tam stalno prebivališče</w:t>
            </w:r>
            <w:r w:rsidRPr="004A19A1">
              <w:t xml:space="preserve"> </w:t>
            </w:r>
            <w:r w:rsidRPr="004A19A1">
              <w:rPr>
                <w:b/>
                <w:i/>
              </w:rPr>
              <w:t>ali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47 – odstavek 4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4a.</w:t>
            </w:r>
            <w:r w:rsidRPr="004A19A1">
              <w:tab/>
            </w:r>
            <w:r w:rsidRPr="004A19A1">
              <w:rPr>
                <w:b/>
                <w:i/>
              </w:rPr>
              <w:t>Države članice koncepta varne tretje države izvora ne uporabijo za prosilce, ki pripadajo manjšini ali skupini ljudi, ki je glede na razmere v izvorni državi, ugotovljene na podlagi virov informacij iz člena 2(2), še vedno v nevarnosti.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38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48</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varnih izvornih držav na nacionalni ravni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1.Tretje države, ki so navedene v Prilogi 1 k tej uredbi, so na ravni Unije določene kot varne izvorne države v skladu s pogoji iz člena 47.</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s pomočjo Agencije Evropske unije za azil in na osnovi drugih virov informacij iz člena 45(2) redno pregleduje razmere v tretjih državah, ki so navedene na skupnem evropskem seznamu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3.Komisija lahko v skladu s členom 11(2) Uredbe (EU) XXX/XXX (uredba o Agenciji EU za azil) od Agencije Evropske unije za azil zahteva informacije o določenih tretjih državah, ki bi se lahko vključile na skupni evropski seznam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4.Komisija je pooblaščena za sprejemanje delegiranih aktov za začasno odstranitev tretje države s skupnega evropskega seznama varnih izvornih držav pod pogoji iz člena 49.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48</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varnih izvornih držav na nacionalni ravni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1.Tretje države, ki so navedene v Prilogi 1 k tej uredbi, so na ravni Unije določene kot varne izvorne države v skladu s pogoji iz člena 47.</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s pomočjo Agencije Evropske unije za azil in na osnovi drugih virov informacij iz člena 45(2) redno pregleduje razmere v tretjih državah, ki so navedene na skupnem evropskem seznamu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3.Komisija lahko v skladu s členom 11(2) Uredbe (EU) XXX/XXX (uredba o Agenciji EU za azil) od Agencije Evropske unije za azil zahteva informacije o določenih tretjih državah, ki bi se lahko vključile na skupni evropski seznam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4.Komisija je pooblaščena za sprejemanje delegiranih aktov za začasno odstranitev tretje države s skupnega evropskega seznama varnih izvornih držav pod pogoji iz člena 49.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Rachida Dati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1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1a.</w:t>
            </w:r>
            <w:r w:rsidRPr="004A19A1">
              <w:tab/>
            </w:r>
            <w:r w:rsidRPr="004A19A1">
              <w:rPr>
                <w:b/>
                <w:i/>
              </w:rPr>
              <w:t>Komisija redno preverja razmere v tretjih državah in možnost za predlog, da se te države uvrstijo na skupni seznam EU varnih izvornih držav.Komisija po potrebi pripravi predlog za razširitev skupnega seznama EU varnih izvornih držav, potem ko opravi utemeljeno presojo, ali države, ki naj bi se dodale na seznam, izpolnjujejo merila iz člena 47 te uredbe.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Rachida Dati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1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1b.</w:t>
            </w:r>
            <w:r w:rsidRPr="004A19A1">
              <w:tab/>
            </w:r>
            <w:r w:rsidRPr="004A19A1">
              <w:rPr>
                <w:b/>
                <w:i/>
              </w:rPr>
              <w:t>Države članice lahko Komisiji predložijo predloge za vključitev tretjih držav v prilogo 1 k tej uredbi.Komisija nato te predloge v roku š</w:t>
            </w:r>
            <w:r w:rsidR="00413733">
              <w:rPr>
                <w:b/>
                <w:i/>
              </w:rPr>
              <w:t>estih mesecev pro</w:t>
            </w:r>
            <w:r w:rsidRPr="004A19A1">
              <w:rPr>
                <w:b/>
                <w:i/>
              </w:rPr>
              <w:t>uči na podlagi različnih virov informacij, ki jih ima na voljo, ter po potrebi pripravi predlog za spremembo priloge 1 te uredbe.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 xml:space="preserve">Komisija s pomočjo Agencije Evropske unije za azil in na osnovi drugih virov informacij iz člena </w:t>
            </w:r>
            <w:r w:rsidRPr="004A19A1">
              <w:rPr>
                <w:b/>
                <w:i/>
              </w:rPr>
              <w:t>45(2) redno</w:t>
            </w:r>
            <w:r w:rsidRPr="004A19A1">
              <w:t xml:space="preserve"> pregleduje</w:t>
            </w:r>
            <w:r w:rsidRPr="004A19A1">
              <w:rPr>
                <w:b/>
                <w:i/>
              </w:rPr>
              <w:t xml:space="preserve"> razmere v tretjih državah, ki so navedene na skupnem evropskem seznamu varnih izvornih držav</w:t>
            </w:r>
            <w:r w:rsidRPr="004A19A1">
              <w:t>.</w:t>
            </w:r>
          </w:p>
        </w:tc>
        <w:tc>
          <w:tcPr>
            <w:tcW w:w="4876" w:type="dxa"/>
          </w:tcPr>
          <w:p w:rsidR="0053783F" w:rsidRPr="004A19A1" w:rsidRDefault="005C5B30">
            <w:pPr>
              <w:pStyle w:val="Normal6"/>
            </w:pPr>
            <w:r w:rsidRPr="004A19A1">
              <w:t>2.</w:t>
            </w:r>
            <w:r w:rsidRPr="004A19A1">
              <w:tab/>
              <w:t>Komisija </w:t>
            </w:r>
            <w:r w:rsidRPr="004A19A1">
              <w:rPr>
                <w:b/>
                <w:i/>
              </w:rPr>
              <w:t>neprestano pregleduje razmere v tretjih državah, ki so navedene na skupnem evropskem seznamu varnih izvornih držav ali so z njega začasno umaknjene v skladu s členom 49.</w:t>
            </w:r>
            <w:r w:rsidRPr="004A19A1">
              <w:t xml:space="preserve"> </w:t>
            </w:r>
            <w:r w:rsidRPr="004A19A1">
              <w:rPr>
                <w:b/>
                <w:i/>
              </w:rPr>
              <w:t xml:space="preserve">Prav tako </w:t>
            </w:r>
            <w:r w:rsidRPr="004A19A1">
              <w:t xml:space="preserve">s pomočjo Agencije Evropske unije za azil in na osnovi drugih virov informacij iz člena </w:t>
            </w:r>
            <w:r w:rsidRPr="004A19A1">
              <w:rPr>
                <w:b/>
                <w:i/>
              </w:rPr>
              <w:t>47(2) neprestano</w:t>
            </w:r>
            <w:r w:rsidRPr="004A19A1">
              <w:t xml:space="preserve"> pregleduje</w:t>
            </w:r>
            <w:r w:rsidRPr="004A19A1">
              <w:rPr>
                <w:b/>
                <w:i/>
              </w:rPr>
              <w:t>, ali te države izpolnjujejo pogoje zato, da se jih označi kot varne države izvora iz člena 47.</w:t>
            </w:r>
            <w:r w:rsidRPr="004A19A1">
              <w:t xml:space="preserve"> </w:t>
            </w:r>
            <w:r w:rsidRPr="004A19A1">
              <w:rPr>
                <w:b/>
                <w:i/>
              </w:rPr>
              <w:t>Komisija o tem pravočasno obvesti Evropski parlament</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27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Komisija s pomočjo Agencije Evropske unije za azil in na osnovi drugih virov informacij iz člena 45(2) redno pregleduje razmere v tretjih državah, ki so navedene na skupnem evropskem seznamu varnih izvornih držav.</w:t>
            </w:r>
          </w:p>
        </w:tc>
        <w:tc>
          <w:tcPr>
            <w:tcW w:w="4876" w:type="dxa"/>
          </w:tcPr>
          <w:p w:rsidR="0053783F" w:rsidRPr="004A19A1" w:rsidRDefault="005C5B30">
            <w:pPr>
              <w:pStyle w:val="Normal6"/>
            </w:pPr>
            <w:r w:rsidRPr="004A19A1">
              <w:t>2.</w:t>
            </w:r>
            <w:r w:rsidRPr="004A19A1">
              <w:tab/>
              <w:t>Komisija s pomočjo Agencije Evropske unije za azil in na osnovi drugih virov informacij iz člena 45(2) redno pregleduje razmere v tretjih državah, ki so navedene na skupnem evropskem seznamu varnih izvornih držav</w:t>
            </w:r>
            <w:r w:rsidRPr="004A19A1">
              <w:rPr>
                <w:b/>
                <w:i/>
              </w:rPr>
              <w:t>, in v morebitnih novih državah</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1459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2a.</w:t>
            </w:r>
            <w:r w:rsidRPr="004A19A1">
              <w:tab/>
            </w:r>
            <w:r w:rsidRPr="004A19A1">
              <w:rPr>
                <w:b/>
                <w:i/>
              </w:rPr>
              <w:t>Komisija se ob izvajanju rednih pregledov razmer v tretjih državah, ki so navedene na skupnem evropskem seznamu varnih izvornih držav oziroma so bile z njega začasno umaknjene, posvetuje z Agencijo EU za azil,ki jo lahko zaprosi, naj stanje v eni od teh tretjih držav pregleda z namenom ocene meril iz člena 47.</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Ob pregledovanju skupnega seznama varnih držav izvora se Komisija posvetuje z mednarodnimi organizacijami, zlasti z UNHCR, in ustreznimi organizacijami civilne družbe ali posamezniki z dokazanim strokovnim znanjem o posamezni državi in človekovih pravicah.</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34(1) in (2)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Komisija je pooblaščena za sprejemanje delegiranih aktov za začasno odstranitev tretje države s skupnega evropskega seznama varnih izvornih držav pod pogoji iz člena 49.</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Del besedila prestavljen v člen 49.</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48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Komisija je pooblaščena za sprejemanje delegiranih aktov za</w:t>
            </w:r>
            <w:r w:rsidRPr="004A19A1">
              <w:rPr>
                <w:b/>
                <w:i/>
              </w:rPr>
              <w:t>začasno odstranitev</w:t>
            </w:r>
            <w:r w:rsidRPr="004A19A1">
              <w:t>tretje države</w:t>
            </w:r>
            <w:r w:rsidRPr="004A19A1">
              <w:rPr>
                <w:b/>
                <w:i/>
              </w:rPr>
              <w:t>s skupnega evropskega seznama</w:t>
            </w:r>
            <w:r w:rsidRPr="004A19A1">
              <w:t>varnih izvornih držav</w:t>
            </w:r>
            <w:r w:rsidRPr="004A19A1">
              <w:rPr>
                <w:b/>
                <w:i/>
              </w:rPr>
              <w:t>pod pogoji iz člena 49</w:t>
            </w:r>
            <w:r w:rsidRPr="004A19A1">
              <w:t>.</w:t>
            </w:r>
          </w:p>
        </w:tc>
        <w:tc>
          <w:tcPr>
            <w:tcW w:w="4876" w:type="dxa"/>
          </w:tcPr>
          <w:p w:rsidR="0053783F" w:rsidRPr="004A19A1" w:rsidRDefault="005C5B30">
            <w:pPr>
              <w:pStyle w:val="Normal6"/>
            </w:pPr>
            <w:r w:rsidRPr="004A19A1">
              <w:t>4.</w:t>
            </w:r>
            <w:r w:rsidRPr="004A19A1">
              <w:tab/>
              <w:t xml:space="preserve">Komisija je </w:t>
            </w:r>
            <w:r w:rsidRPr="004A19A1">
              <w:rPr>
                <w:b/>
                <w:i/>
              </w:rPr>
              <w:t xml:space="preserve">pod pogoji iz člena 49 </w:t>
            </w:r>
            <w:r w:rsidRPr="004A19A1">
              <w:t>pooblaščena za sprejemanje delegiranih aktov za </w:t>
            </w:r>
            <w:r w:rsidRPr="004A19A1">
              <w:rPr>
                <w:b/>
                <w:i/>
              </w:rPr>
              <w:t>vnos</w:t>
            </w:r>
            <w:r w:rsidRPr="004A19A1">
              <w:t xml:space="preserve"> tretje države </w:t>
            </w:r>
            <w:r w:rsidRPr="004A19A1">
              <w:rPr>
                <w:b/>
                <w:i/>
              </w:rPr>
              <w:t>na skupni evropski seznam</w:t>
            </w:r>
            <w:r w:rsidRPr="004A19A1">
              <w:t xml:space="preserve"> varnih izvornih držav </w:t>
            </w:r>
            <w:r w:rsidRPr="004A19A1">
              <w:rPr>
                <w:b/>
                <w:i/>
              </w:rPr>
              <w:t>oziroma za njeno začasno odstranitev s seznama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49</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Začasna in trajna odstranitev določitve tretje države kot varne tretje države na ravni Unije ali s skupnega evropskega seznama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1.V primeru nenadne spremembe razmer v tretji državi, ki je na ravni Unije določena kot varna tretja država ali se nahaja na skupnem evropskem seznamu varnih izvornih držav, Komisija izvede utemeljeno presojo, ali navedena država izpolnjuje pogoje iz člena 45 oziroma člena 47, in če Komisija meni, da ti pogoji niso več izpolnjeni, sprejme delegirani akt o začasni odstranitvi določitve tretje države kot varne tretje države na ravni Unije ali s skupnega evropskega seznama varnih izvornih držav za šest mesecev.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2.Komisija redno pregleduje razmere v navedeni tretji državi in pri tem med drugim upošteva informacije držav članic o naknadnih spremembah razmer v navedeni državi.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3.Kadar Komisija v skladu z odstavkom 1 sprejme delegirani akt o začasni odstranitvi določitve tretje države kot varne tretje države na ravni Unije ali s skupnega evropskega seznama varnih izvornih držav, v treh mesecih po datumu sprejetja navedenega delegiranega akta v skladu z rednim zakonodajnim postopkom predloži predlog za spremembo te uredbe, da bi se navedena tretja država odstranila iz določitve varnih tretjih držav na ravni Unije ali s skupnega evropskega seznama varnih izvornih držav.</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4.Kadar Komisija v treh mesecih od sprejetja delegiranega akta iz odstavka 2 ne predloži takega predloga, delegirani akt o začasni odstranitvi določitve tretje države kot varne tretje države na ravni Unije ali s skupnega evropskega seznama varnih izvornih držav preneha učinkovati. Kadar Komisija v treh mesecih tak predlog predloži, je pooblaščena, da na podlagi utemeljene presoje podaljša veljavnost navedenega delegiranega akta za šest mesecev z možnostjo enkratnega podaljšanja tega podaljšanja.</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naslov</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Začasna </w:t>
            </w:r>
            <w:r w:rsidRPr="004A19A1">
              <w:rPr>
                <w:b/>
                <w:i/>
              </w:rPr>
              <w:t xml:space="preserve">in trajna </w:t>
            </w:r>
            <w:r w:rsidRPr="004A19A1">
              <w:t>odstranitev</w:t>
            </w:r>
            <w:r w:rsidRPr="004A19A1">
              <w:rPr>
                <w:b/>
                <w:i/>
              </w:rPr>
              <w:t xml:space="preserve"> določitve tretje države kot varne tretje države na ravni Unije ali</w:t>
            </w:r>
            <w:r w:rsidRPr="004A19A1">
              <w:t xml:space="preserve"> s skupnega evropskega seznama varnih izvornih držav</w:t>
            </w:r>
          </w:p>
        </w:tc>
        <w:tc>
          <w:tcPr>
            <w:tcW w:w="4876" w:type="dxa"/>
          </w:tcPr>
          <w:p w:rsidR="0053783F" w:rsidRPr="004A19A1" w:rsidRDefault="005C5B30">
            <w:pPr>
              <w:pStyle w:val="Normal6"/>
            </w:pPr>
            <w:r w:rsidRPr="004A19A1">
              <w:t>Začasna odstranitev s skupnega evropskega seznama varnih izvornih držav</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Predlogi sprememb vloženi zaradi uskladitve z drugimi predlogi sprememb.</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–1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-1.</w:t>
            </w:r>
            <w:r w:rsidRPr="004A19A1">
              <w:tab/>
            </w:r>
            <w:r w:rsidRPr="004A19A1">
              <w:rPr>
                <w:b/>
                <w:i/>
              </w:rPr>
              <w:t>Komisija je pooblaščena za sprejemanje delegiranih aktov za začasno odstranitev tretje države s skupnega evropskega seznama varnih izvornih držav pod pogoji iz tega člena.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preneseno iz člena 48(4), saj se nanaša na začasno odstranitev tretjih držav s skupnega seznama varnih izvornih držav.</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r>
            <w:r w:rsidRPr="004A19A1">
              <w:rPr>
                <w:b/>
                <w:i/>
              </w:rPr>
              <w:t>V primeru</w:t>
            </w:r>
            <w:r w:rsidRPr="004A19A1">
              <w:t xml:space="preserve"> nenadne spremembe razmer v tretji državi</w:t>
            </w:r>
            <w:r w:rsidRPr="004A19A1">
              <w:rPr>
                <w:b/>
                <w:i/>
              </w:rPr>
              <w:t>, ki je na ravni Unije določena kot varna tretja</w:t>
            </w:r>
            <w:r w:rsidRPr="004A19A1">
              <w:t xml:space="preserve"> država </w:t>
            </w:r>
            <w:r w:rsidRPr="004A19A1">
              <w:rPr>
                <w:b/>
                <w:i/>
              </w:rPr>
              <w:t>ali se nahaja na skupnem evropskem seznamu varnih izvornih držav</w:t>
            </w:r>
            <w:r w:rsidRPr="004A19A1">
              <w:t>, Komisija izvede utemeljeno presojo, ali navedena država izpolnjuje pogoje iz člena 45 oziroma člena 47, in če</w:t>
            </w:r>
            <w:r w:rsidRPr="004A19A1">
              <w:rPr>
                <w:b/>
                <w:i/>
              </w:rPr>
              <w:t xml:space="preserve"> Komisija meni, da ti </w:t>
            </w:r>
            <w:r w:rsidRPr="004A19A1">
              <w:t xml:space="preserve">pogoji niso več izpolnjeni, sprejme delegirani akt o začasni odstranitvi </w:t>
            </w:r>
            <w:r w:rsidRPr="004A19A1">
              <w:rPr>
                <w:b/>
                <w:i/>
              </w:rPr>
              <w:t>določitve</w:t>
            </w:r>
            <w:r w:rsidRPr="004A19A1">
              <w:t xml:space="preserve"> tretje države </w:t>
            </w:r>
            <w:r w:rsidRPr="004A19A1">
              <w:rPr>
                <w:b/>
                <w:i/>
              </w:rPr>
              <w:t>kot varne tretje države na ravni Unije ali</w:t>
            </w:r>
            <w:r w:rsidRPr="004A19A1">
              <w:t xml:space="preserve"> s skupnega</w:t>
            </w:r>
            <w:r w:rsidRPr="004A19A1">
              <w:rPr>
                <w:b/>
                <w:i/>
              </w:rPr>
              <w:t xml:space="preserve"> evropskega</w:t>
            </w:r>
            <w:r w:rsidRPr="004A19A1">
              <w:t xml:space="preserve"> seznama</w:t>
            </w:r>
            <w:r w:rsidRPr="004A19A1">
              <w:rPr>
                <w:b/>
                <w:i/>
              </w:rPr>
              <w:t xml:space="preserve"> varnih izvornih držav za šest mesecev</w:t>
            </w:r>
            <w:r w:rsidRPr="004A19A1">
              <w:t>.</w:t>
            </w:r>
          </w:p>
        </w:tc>
        <w:tc>
          <w:tcPr>
            <w:tcW w:w="4876" w:type="dxa"/>
          </w:tcPr>
          <w:p w:rsidR="0053783F" w:rsidRPr="004A19A1" w:rsidRDefault="005C5B30">
            <w:pPr>
              <w:pStyle w:val="Normal6"/>
            </w:pPr>
            <w:r w:rsidRPr="004A19A1">
              <w:t>1.</w:t>
            </w:r>
            <w:r w:rsidRPr="004A19A1">
              <w:tab/>
            </w:r>
            <w:r w:rsidRPr="004A19A1">
              <w:rPr>
                <w:b/>
                <w:i/>
              </w:rPr>
              <w:t>Če bi</w:t>
            </w:r>
            <w:r w:rsidRPr="004A19A1">
              <w:t xml:space="preserve"> nenadne spremembe razmer v tretji državi</w:t>
            </w:r>
            <w:r w:rsidRPr="004A19A1">
              <w:rPr>
                <w:b/>
                <w:i/>
              </w:rPr>
              <w:t xml:space="preserve"> s skupnega evropskega seznama varnih držav izvora lahko privedle do tega, da ta</w:t>
            </w:r>
            <w:r w:rsidRPr="004A19A1">
              <w:t xml:space="preserve"> država </w:t>
            </w:r>
            <w:r w:rsidRPr="004A19A1">
              <w:rPr>
                <w:b/>
                <w:i/>
              </w:rPr>
              <w:t>ne bi več izpolnjevala pogojev za njeno določitev kot varne države izvora</w:t>
            </w:r>
            <w:r w:rsidRPr="004A19A1">
              <w:t xml:space="preserve">, Komisija </w:t>
            </w:r>
            <w:r w:rsidRPr="004A19A1">
              <w:rPr>
                <w:b/>
                <w:i/>
              </w:rPr>
              <w:t xml:space="preserve">nemudoma in kar najhitreje </w:t>
            </w:r>
            <w:r w:rsidRPr="004A19A1">
              <w:t>izvede utemeljeno presojo, ali navedena država izpolnjuje pogoje iz člena 45 oziroma člena 47, in če</w:t>
            </w:r>
            <w:r w:rsidRPr="004A19A1">
              <w:rPr>
                <w:b/>
                <w:i/>
              </w:rPr>
              <w:t xml:space="preserve"> meni, da </w:t>
            </w:r>
            <w:r w:rsidRPr="004A19A1">
              <w:t xml:space="preserve">pogoji niso več izpolnjeni, </w:t>
            </w:r>
            <w:r w:rsidRPr="004A19A1">
              <w:rPr>
                <w:b/>
                <w:i/>
              </w:rPr>
              <w:t xml:space="preserve">v najkrajšem možnem času v skladu s členom 290 PDEU </w:t>
            </w:r>
            <w:r w:rsidRPr="004A19A1">
              <w:t>sprejme delegirani akt o začasni odstranitvi </w:t>
            </w:r>
            <w:r w:rsidRPr="004A19A1">
              <w:rPr>
                <w:b/>
                <w:i/>
              </w:rPr>
              <w:t>te</w:t>
            </w:r>
            <w:r w:rsidRPr="004A19A1">
              <w:t xml:space="preserve"> tretje države </w:t>
            </w:r>
            <w:r w:rsidRPr="004A19A1">
              <w:rPr>
                <w:b/>
                <w:i/>
              </w:rPr>
              <w:t>s skupnega seznama varnih izvornih držav za šest mesecev.</w:t>
            </w:r>
            <w:r w:rsidRPr="004A19A1">
              <w:br/>
            </w:r>
            <w:r w:rsidRPr="004A19A1">
              <w:rPr>
                <w:b/>
                <w:i/>
              </w:rPr>
              <w:t>Kakor hitro ugotovi spremembo razmer, v vsakem primeru pa pred sprejetjem delegiranega akta o začasni odstranitvi te tretje države</w:t>
            </w:r>
            <w:r w:rsidRPr="004A19A1">
              <w:t xml:space="preserve"> s skupnega seznama</w:t>
            </w:r>
            <w:r w:rsidRPr="004A19A1">
              <w:rPr>
                <w:b/>
                <w:i/>
              </w:rPr>
              <w:t>, Komisija obvesti države članice in jim priporoči, naj za to tretjo državo na nacionalni ravni ne uporabljajo koncepta varne države izvora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31 iz stališča Parlamenta o uredbi o varnih državah izvora.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V primeru nenadne spremembe razmer v tretji državi, ki </w:t>
            </w:r>
            <w:r w:rsidRPr="004A19A1">
              <w:rPr>
                <w:b/>
                <w:i/>
              </w:rPr>
              <w:t xml:space="preserve">je na ravni Unije določena kot varna tretja država ali </w:t>
            </w:r>
            <w:r w:rsidRPr="004A19A1">
              <w:t>se nahaja na skupnem evropskem seznamu varnih izvornih držav, Komisija izvede utemeljeno presojo, ali navedena država izpolnjuje pogoje iz</w:t>
            </w:r>
            <w:r w:rsidRPr="004A19A1">
              <w:rPr>
                <w:b/>
                <w:i/>
              </w:rPr>
              <w:t xml:space="preserve"> člena 45 oziroma</w:t>
            </w:r>
            <w:r w:rsidRPr="004A19A1">
              <w:t xml:space="preserve"> člena 47, in če Komisija meni, da ti pogoji niso več izpolnjeni, sprejme delegirani akt o začasni odstranitvi določitve tretje države kot varne tretje države na ravni Unije ali s skupnega evropskega seznama varnih izvornih držav za šest mesecev.</w:t>
            </w:r>
          </w:p>
        </w:tc>
        <w:tc>
          <w:tcPr>
            <w:tcW w:w="4876" w:type="dxa"/>
          </w:tcPr>
          <w:p w:rsidR="0053783F" w:rsidRPr="004A19A1" w:rsidRDefault="005C5B30">
            <w:pPr>
              <w:pStyle w:val="Normal6"/>
            </w:pPr>
            <w:r w:rsidRPr="004A19A1">
              <w:t>1.</w:t>
            </w:r>
            <w:r w:rsidRPr="004A19A1">
              <w:tab/>
              <w:t>V primeru nenadne spremembe razmer v tretji državi, ki se nahaja na skupnem evropskem seznamu varnih izvornih držav, Komisija izvede utemeljeno presojo, ali navedena država izpolnjuje pogoje iz člena 47, in če Komisija meni, da ti pogoji niso več izpolnjeni, sprejme delegirani akt o začasni odstranitvi določitve tretje države kot varne tretje države na ravni Unije ali s skupnega evropskega seznama varnih izvornih držav za šest mesecev.</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V primeru nenadne spremembe razmer v tretji državi, ki je na ravni Unije določena kot varna tretja država ali se nahaja na skupnem evropskem seznamu varnih izvornih držav, Komisija izvede utemeljeno presojo, ali navedena država izpolnjuje pogoje iz člena 45 oziroma člena 47, in če Komisija meni, da ti pogoji niso več izpolnjeni, sprejme delegirani akt o začasni odstranitvi določitve tretje države kot varne tretje države na ravni Unije ali s skupnega evropskega seznama varnih izvornih držav za </w:t>
            </w:r>
            <w:r w:rsidRPr="004A19A1">
              <w:rPr>
                <w:b/>
                <w:i/>
              </w:rPr>
              <w:t>šest mesecev</w:t>
            </w:r>
            <w:r w:rsidRPr="004A19A1">
              <w:t>.</w:t>
            </w:r>
          </w:p>
        </w:tc>
        <w:tc>
          <w:tcPr>
            <w:tcW w:w="4876" w:type="dxa"/>
          </w:tcPr>
          <w:p w:rsidR="0053783F" w:rsidRPr="004A19A1" w:rsidRDefault="005C5B30">
            <w:pPr>
              <w:pStyle w:val="Normal6"/>
            </w:pPr>
            <w:r w:rsidRPr="004A19A1">
              <w:t>1.</w:t>
            </w:r>
            <w:r w:rsidRPr="004A19A1">
              <w:tab/>
              <w:t>V primeru nenadne spremembe razmer v tretji državi, ki je na ravni Unije določena kot varna tretja država ali se nahaja na skupnem evropskem seznamu varnih izvornih držav, Komisija izvede utemeljeno presojo, ali navedena država izpolnjuje pogoje iz člena 45 oziroma člena 47, in če Komisija meni, da ti pogoji niso več izpolnjeni, sprejme delegirani akt o začasni odstranitvi določitve tretje države kot varne tretje države na ravni Unije ali s skupnega evropskega seznama varnih izvornih držav za </w:t>
            </w:r>
            <w:r w:rsidRPr="004A19A1">
              <w:rPr>
                <w:b/>
                <w:i/>
              </w:rPr>
              <w:t>tri mesece</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2a.</w:t>
            </w:r>
            <w:r w:rsidRPr="004A19A1">
              <w:tab/>
            </w:r>
            <w:r w:rsidRPr="004A19A1">
              <w:rPr>
                <w:b/>
                <w:i/>
              </w:rPr>
              <w:t>Če se v obdobju začasnega umika države s skupnega evropskega seznama varnih izvornih držav na podlagi razpoložljivih informacij ugotovi, da tretja država spet izpolnjuje pogoje iz člena 47, Komisija najhitreje v šestih mesecih po sprejetju sklepa po odstavku 1 v skladu s členom 290 PDEU sprejme sklep o preklicu začasnega umika te države s skupnega evropskega seznama varnih izvornih držav.</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32 k stališču Parlamenta o uredbi o varnih izvornih državah.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1469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2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2b.</w:t>
            </w:r>
            <w:r w:rsidRPr="004A19A1">
              <w:tab/>
            </w:r>
            <w:r w:rsidRPr="004A19A1">
              <w:rPr>
                <w:b/>
                <w:i/>
              </w:rPr>
              <w:t>UNHCR, nevladne organizacije in posamezni strokovnjaki z dokazanim strokovnim znanjem o posamezni državi in človekovih pravicah lahko Komisijo zaprosijo, da državo začasno umakne ali črta s skupnega evropskega seznama varnih izvornih držav.Prošnja mora vsebovati podroben in posodobljen pregled stanja človekovih pravic in njihovih stalnih kršitev v zadevni državi.V njej mora biti tudi navedeno, da merila iz člena 47 niso izpolnjena, s čimer se utemelji začasen umik ali črtanje te države s skupnega evropskega seznama varnih izvornih držav.Komisija oceni informacije, ki jih prejme v tej prošnji, razen če meni, da je prošnja nedopustna, neutemeljena in se ponavlja.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34(3) k stališču Parlamenta o uredbi o varnih izvornih državah.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Kadar Komisija v skladu z odstavkom 1 sprejme delegirani akt o začasni odstranitvi določitve tretje države kot varne tretje države na ravni Unije ali s skupnega evropskega seznama varnih izvornih držav, v treh mesecih po datumu sprejetja navedenega delegiranega akta v skladu z rednim zakonodajnim postopkom predloži predlog za spremembo te uredbe, da bi se navedena tretja država odstranila iz določitve varnih tretjih držav na ravni Unije ali s skupnega evropskega seznama varnih izvornih držav.</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Ustrezni del tega besedila je bil prestavljen v člen 49a.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 xml:space="preserve">Kadar Komisija v skladu z odstavkom 1 sprejme delegirani akt o začasni odstranitvi določitve tretje države kot varne tretje države na ravni Unije ali s skupnega evropskega seznama varnih izvornih držav, v treh mesecih po datumu sprejetja navedenega delegiranega akta v skladu z rednim zakonodajnim postopkom predloži predlog za spremembo te </w:t>
            </w:r>
            <w:r w:rsidRPr="004A19A1">
              <w:rPr>
                <w:b/>
                <w:i/>
              </w:rPr>
              <w:t>uredbe</w:t>
            </w:r>
            <w:r w:rsidRPr="004A19A1">
              <w:t>, da bi se navedena tretja država odstranila iz določitve varnih tretjih držav na ravni Unije ali s skupnega evropskega seznama varnih izvornih držav.</w:t>
            </w:r>
          </w:p>
        </w:tc>
        <w:tc>
          <w:tcPr>
            <w:tcW w:w="4876" w:type="dxa"/>
          </w:tcPr>
          <w:p w:rsidR="0053783F" w:rsidRPr="004A19A1" w:rsidRDefault="005C5B30">
            <w:pPr>
              <w:pStyle w:val="Normal6"/>
            </w:pPr>
            <w:r w:rsidRPr="004A19A1">
              <w:t>3.</w:t>
            </w:r>
            <w:r w:rsidRPr="004A19A1">
              <w:tab/>
              <w:t xml:space="preserve">Kadar Komisija v skladu z odstavkom 1 sprejme delegirani akt o začasni odstranitvi določitve tretje države kot varne tretje države na ravni Unije ali s skupnega evropskega seznama varnih izvornih držav, v treh mesecih po datumu sprejetja navedenega delegiranega akta v skladu z rednim zakonodajnim postopkom predloži predlog za spremembo te </w:t>
            </w:r>
            <w:r w:rsidRPr="004A19A1">
              <w:rPr>
                <w:b/>
                <w:i/>
              </w:rPr>
              <w:t>direktive</w:t>
            </w:r>
            <w:r w:rsidRPr="004A19A1">
              <w:t>, da bi se navedena tretja država odstranila iz določitve varnih tretjih držav na ravni Unije ali s skupnega evropskega seznama varnih izvornih držav.</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Kadar Komisija v treh mesecih od sprejetja delegiranega akta iz odstavka 2 ne predloži takega predloga, delegirani akt o začasni odstranitvi določitve tretje države kot varne tretje države na ravni Unije ali s skupnega evropskega seznama varnih izvornih držav preneha učinkovati. Kadar Komisija v treh mesecih tak predlog predloži, je pooblaščena, da na podlagi utemeljene presoje podaljša veljavnost navedenega delegiranega akta za šest mesecev z možnostjo enkratnega podaljšanja tega podaljšanja.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Ustrezni del tega besedila je bil prestavljen v člen 49a.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Kadar Komisija v treh mesecih od sprejetja delegiranega akta iz odstavka 2 ne predloži takega predloga, delegirani akt o začasni odstranitvi določitve tretje države kot varne tretje države na ravni Unije ali s skupnega evropskega seznama varnih izvornih držav preneha učinkovati. Kadar Komisija v treh mesecih tak predlog predloži, je pooblaščena, da na podlagi utemeljene presoje podaljša veljavnost navedenega delegiranega akta za šest mesecev z možnostjo enkratnega podaljšanja tega podaljšanja.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Laura Ferrara</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4.</w:t>
            </w:r>
            <w:r w:rsidRPr="004A19A1">
              <w:tab/>
              <w:t xml:space="preserve">Kadar Komisija v treh mesecih </w:t>
            </w:r>
            <w:r w:rsidRPr="004A19A1">
              <w:rPr>
                <w:b/>
                <w:i/>
              </w:rPr>
              <w:t xml:space="preserve">od sprejetja delegiranega akta iz odstavka 2 ne predloži takega predloga, delegirani akt o začasni odstranitvi določitve tretje države kot varne tretje države na ravni Unije ali s skupnega evropskega seznama varnih izvornih držav preneha učinkovati. Kadar Komisija v treh mesecih </w:t>
            </w:r>
            <w:r w:rsidRPr="004A19A1">
              <w:t>tak predlog predloži, je pooblaščena, da na podlagi utemeljene presoje podaljša veljavnost navedenega delegiranega akta za šest mesecev z možnostjo enkratnega podaljšanja tega podaljšanja.</w:t>
            </w:r>
          </w:p>
        </w:tc>
        <w:tc>
          <w:tcPr>
            <w:tcW w:w="4876" w:type="dxa"/>
          </w:tcPr>
          <w:p w:rsidR="0053783F" w:rsidRPr="004A19A1" w:rsidRDefault="005C5B30">
            <w:pPr>
              <w:pStyle w:val="Normal6"/>
            </w:pPr>
            <w:r w:rsidRPr="004A19A1">
              <w:t>4.</w:t>
            </w:r>
            <w:r w:rsidRPr="004A19A1">
              <w:tab/>
              <w:t>Kadar Komisija v treh mesecih tak predlog predloži, je pooblaščena, da na podlagi utemeljene presoje podaljša veljavnost navedenega delegiranega akta za šest mesecev z možnostjo enkratnega podaljšanja tega podaljšanja.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{IT}</w:t>
      </w:r>
      <w:r w:rsidRPr="004A19A1">
        <w:rPr>
          <w:lang w:val="sl-SI"/>
        </w:rPr>
        <w:t>it</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49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Center"/>
              <w:rPr>
                <w:lang w:val="sl-SI"/>
              </w:rPr>
            </w:pPr>
            <w:r w:rsidRPr="004A19A1">
              <w:rPr>
                <w:b/>
                <w:i/>
                <w:sz w:val="24"/>
                <w:lang w:val="sl-SI"/>
              </w:rPr>
              <w:t>Člen 49a</w:t>
            </w:r>
            <w:r w:rsidRPr="004A19A1">
              <w:rPr>
                <w:lang w:val="sl-SI"/>
              </w:rPr>
              <w:tab/>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Center"/>
              <w:rPr>
                <w:lang w:val="sl-SI"/>
              </w:rPr>
            </w:pPr>
            <w:r w:rsidRPr="004A19A1">
              <w:rPr>
                <w:b/>
                <w:i/>
                <w:sz w:val="24"/>
                <w:lang w:val="sl-SI"/>
              </w:rPr>
              <w:t>Odstranitev tretje države s skupnega evropskega seznama varnih izvornih držav</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1.Kadar Komisija v skladu z odstavkom 1 člena 49 sprejme delegirani akt o začasnem odvzemu oznake tretje države kot varne izvorne države, v šestih mesecih po datumu sprejetja navedenega delegiranega akta v skladu z rednim zakonodajnim postopkom predloži predlog za spremembo te uredbe, da bi se navedena tretja država odstranila s skupnega evropskega seznama varnih izvornih držav.</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2.Če Komisija v šestih mesecih predloži tak zakonodajni predlog, je pooblaščena, da na podlagi utemeljene presoje podaljša veljavnost navedenega delegiranega akta za šest mesecev z možnostjo enkratnega ponovnega podaljšanja.</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3.Vse spremembe skupnega evropskega seznama varnih izvornih držav se sprejmejo v skladu z rednim zakonodajnim postopkom.V ta namen</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Komisija redno preverja razmere v tretjih državah in možnost, da predlaga uvrstitev teh držav na skupni evropski seznam varnih izvornih držav.</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Komisija po potrebi pripravi predlog za razširitev skupnega seznama varnih izvornih držav, potem ko opravi utemeljeno presojo, ali države, ki naj bi se dodale na seznam, izpolnjujejo merila iz člena 47.</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Ocena, ali je država varna izvorna država, opravljena v skladu s tem členom, temelji na različnih virih informacij, med drugim zlasti na rednih poročilih ESZD in informacijah držav članic, Agencije Evropske unije za azil, UNHCR, Sveta Evrope in drugih ustreznih mednarodnih organizacij ter nacionalnih ali mednarodnih nevladnih organizacij.</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Te člene je lažje razumeti, če naredimo razliko med začasnim umikom države s seznama in odstranitvijo države s seznama, ker sta postopka različna.Predlog spremembe, ki temelji na predlogih spremembe 28 in 32 stališča Parlamenta o uredbi o varnih izvornih državah, zavoljo skladnosti s prejšnjimi predlogi sprememb o varnih tretjih državah in za zagotovitev doslednosti v celotnem besedilu.</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50</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tretjih držav kot varnih tretjih držav ali varnih izvornih držav na nacionalni ravni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1.V obdobju petih let od začetka veljavnosti te uredbe lahko države članice ohranijo ali sprejmejo zakonodajo, ki omogoča nacionalno določitev varnih tretjih držav in varnih izvornih držav poleg tistih, ki so tako določene na ravni Unije ali so na skupnem evropskem seznamu iz Priloge 1, za namene obravnave prošenj za mednarodno zaščito.</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Kadar tretja država ni več določena kot varna tretja država na ravni Unije ali kadar je tretja država odstranjena s skupnega evropskega seznama iz Priloge 1 k Uredbi v skladu z rednim zakonodajnim postopkom, lahko država članica Komisijo obvesti, da meni, da navedena država po spremembah v razmerah v njej spet izpolnjuje pogoje iz člena 45(1) in člena 47.</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Obvestilo vsebuje utemeljeno presojo izpolnjevanja pogojev iz člena 45(1) in člena 47 s strani navedene države, vključno z razlago posameznih spremenjenih razmer v zadevni tretji državi, zaradi katerih le-ta spet izpolnjuje navedene pogoje.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4.Države članice Komisijo in Agencijo Evropske unije za azil obvestijo o tretjih državah, ki so na nacionalni ravni določene kot varne tretje države ali varne izvorne države, in sicer takoj po taki določitvi. Države članice Komisijo in Agencijo enkrat na leto obvestijo o drugih varnih tretjih državah, za katere se navedeni koncept uporablja ad hoc za posamezne prosilce.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50</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Določitev tretjih držav kot varnih tretjih držav ali varnih izvornih držav na nacionalni ravni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1.V obdobju petih let od začetka veljavnosti te uredbe lahko države članice ohranijo ali sprejmejo zakonodajo, ki omogoča nacionalno določitev varnih tretjih držav in varnih izvornih držav poleg tistih, ki so tako določene na ravni Unije ali so na skupnem evropskem seznamu iz Priloge 1, za namene obravnave prošenj za mednarodno zaščito.</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2.Kadar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3.</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Kadar tretja država ni več določena kot varna tretja država na ravni Unije ali kadar je tretja država odstranjena s skupnega evropskega seznama iz Priloge 1 k Uredbi v skladu z rednim zakonodajnim postopkom, lahko država članica Komisijo obvesti, da meni, da navedena država po spremembah v razmerah v njej spet izpolnjuje pogoje iz člena 45(1) in člena 47.</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Obvestilo vsebuje utemeljeno presojo izpolnjevanja pogojev iz člena 45(1) in člena 47 s strani navedene države, vključno z razlago posameznih spremenjenih razmer v zadevni tretji državi, zaradi katerih le-ta spet izpolnjuje navedene pogoje.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4.Države članice Komisijo in Agencijo Evropske unije za azil obvestijo o tretjih državah, ki so na nacionalni ravni določene kot varne tretje države ali varne izvorne države, in sicer takoj po taki določitvi. Države članice Komisijo in Agencijo enkrat na leto obvestijo o drugih varnih tretjih državah, za katere se navedeni koncept uporablja ad hoc za posamezne prosilce.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V obdobju </w:t>
            </w:r>
            <w:r w:rsidRPr="004A19A1">
              <w:rPr>
                <w:b/>
                <w:i/>
              </w:rPr>
              <w:t>petih</w:t>
            </w:r>
            <w:r w:rsidRPr="004A19A1">
              <w:t xml:space="preserve"> let od začetka veljavnosti te uredbe lahko države članice ohranijo ali sprejmejo zakonodajo, ki omogoča nacionalno določitev varnih tretjih držav </w:t>
            </w:r>
            <w:r w:rsidRPr="004A19A1">
              <w:rPr>
                <w:b/>
                <w:i/>
              </w:rPr>
              <w:t>in</w:t>
            </w:r>
            <w:r w:rsidRPr="004A19A1">
              <w:t xml:space="preserve"> varnih izvornih držav poleg tistih, ki so tako določene na ravni Unije ali so na skupnem evropskem seznamu iz Priloge 1, za namene obravnave prošenj za mednarodno zaščito.</w:t>
            </w:r>
          </w:p>
        </w:tc>
        <w:tc>
          <w:tcPr>
            <w:tcW w:w="4876" w:type="dxa"/>
          </w:tcPr>
          <w:p w:rsidR="0053783F" w:rsidRPr="004A19A1" w:rsidRDefault="005C5B30">
            <w:pPr>
              <w:pStyle w:val="Normal6"/>
            </w:pPr>
            <w:r w:rsidRPr="004A19A1">
              <w:t>1.</w:t>
            </w:r>
            <w:r w:rsidRPr="004A19A1">
              <w:tab/>
              <w:t xml:space="preserve">V obdobju </w:t>
            </w:r>
            <w:r w:rsidRPr="004A19A1">
              <w:rPr>
                <w:b/>
                <w:i/>
              </w:rPr>
              <w:t>treh</w:t>
            </w:r>
            <w:r w:rsidRPr="004A19A1">
              <w:t xml:space="preserve"> let od začetka veljavnosti te uredbe lahko države članice ohranijo ali sprejmejo zakonodajo, ki omogoča nacionalno določitev varnih tretjih držav </w:t>
            </w:r>
            <w:r w:rsidRPr="004A19A1">
              <w:rPr>
                <w:b/>
                <w:i/>
              </w:rPr>
              <w:t>ali</w:t>
            </w:r>
            <w:r w:rsidRPr="004A19A1">
              <w:t xml:space="preserve"> varnih izvornih držav poleg tistih, ki so tako določene na ravni Unije ali so na skupnem evropskem seznamu iz Priloge 1, za namene obravnave prošenj za mednarodno zaščito.</w:t>
            </w:r>
            <w:r w:rsidRPr="004A19A1">
              <w:br/>
            </w:r>
            <w:r w:rsidRPr="004A19A1">
              <w:rPr>
                <w:b/>
                <w:i/>
              </w:rPr>
              <w:t>V tem obdobju so odgovorne za zagotavljanje skladnosti med nacionalnimi seznami varnih izvornih držav in skupnim evropskim seznamom varnih izvornih držav.</w:t>
            </w:r>
            <w:r w:rsidRPr="004A19A1">
              <w:t xml:space="preserve"> </w:t>
            </w:r>
            <w:r w:rsidRPr="004A19A1">
              <w:rPr>
                <w:b/>
                <w:i/>
              </w:rPr>
              <w:t>To vključuje naslednje: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pododstavkom (b) predloga spremembe 28 in predlogom spremembe 41 stališča Parlamenta o uredbi o varnih izvornih državah.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1479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r>
            <w:r w:rsidRPr="004A19A1">
              <w:rPr>
                <w:b/>
                <w:i/>
              </w:rPr>
              <w:t>V obdobju petih let od začetka veljavnosti te uredbe</w:t>
            </w:r>
            <w:r w:rsidRPr="004A19A1">
              <w:t xml:space="preserve"> lahko </w:t>
            </w:r>
            <w:r w:rsidRPr="004A19A1">
              <w:rPr>
                <w:b/>
                <w:i/>
              </w:rPr>
              <w:t xml:space="preserve">države članice </w:t>
            </w:r>
            <w:r w:rsidRPr="004A19A1">
              <w:t xml:space="preserve">ohranijo ali sprejmejo zakonodajo, ki omogoča nacionalno določitev varnih tretjih držav </w:t>
            </w:r>
            <w:r w:rsidRPr="004A19A1">
              <w:rPr>
                <w:b/>
                <w:i/>
              </w:rPr>
              <w:t>in</w:t>
            </w:r>
            <w:r w:rsidRPr="004A19A1">
              <w:t xml:space="preserve"> varnih izvornih držav poleg tistih, ki so tako določene na ravni Unije ali so na skupnem evropskem seznamu iz Priloge 1, za namene obravnave prošenj za mednarodno zaščito.</w:t>
            </w:r>
          </w:p>
        </w:tc>
        <w:tc>
          <w:tcPr>
            <w:tcW w:w="4876" w:type="dxa"/>
          </w:tcPr>
          <w:p w:rsidR="0053783F" w:rsidRPr="004A19A1" w:rsidRDefault="005C5B30">
            <w:pPr>
              <w:pStyle w:val="Normal6"/>
            </w:pPr>
            <w:r w:rsidRPr="004A19A1">
              <w:t>1.</w:t>
            </w:r>
            <w:r w:rsidRPr="004A19A1">
              <w:tab/>
            </w:r>
            <w:r w:rsidRPr="004A19A1">
              <w:rPr>
                <w:b/>
                <w:i/>
              </w:rPr>
              <w:t>Države članice</w:t>
            </w:r>
            <w:r w:rsidRPr="004A19A1">
              <w:t xml:space="preserve"> lahko ohranijo ali sprejmejo zakonodajo, ki omogoča nacionalno določitev varnih tretjih držav </w:t>
            </w:r>
            <w:r w:rsidRPr="004A19A1">
              <w:rPr>
                <w:b/>
                <w:i/>
              </w:rPr>
              <w:t>ali</w:t>
            </w:r>
            <w:r w:rsidRPr="004A19A1">
              <w:t xml:space="preserve"> varnih izvornih držav poleg tistih, ki so tako določene na ravni Unije ali so na skupnem evropskem seznamu iz Priloge 1, za namene obravnave prošenj za mednarodno zaščito. </w:t>
            </w:r>
            <w:r w:rsidRPr="004A19A1">
              <w:rPr>
                <w:b/>
                <w:i/>
              </w:rPr>
              <w:t>Nacionalna določitev varnih tretjih držav ali varnih izvornih držav se za zadevno državo članico šteje kot dopolnitev imenovanih varnih tretjih držav ali varnih izvornih držav na ravni Unije.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r>
            <w:r w:rsidRPr="004A19A1">
              <w:rPr>
                <w:b/>
                <w:i/>
              </w:rPr>
              <w:t>V obdobju petih let od začetka veljavnosti te uredbe lahko države</w:t>
            </w:r>
            <w:r w:rsidRPr="004A19A1">
              <w:t xml:space="preserve"> članice ohranijo ali sprejmejo zakonodajo, ki omogoča nacionalno določitev varnih tretjih držav </w:t>
            </w:r>
            <w:r w:rsidRPr="004A19A1">
              <w:rPr>
                <w:b/>
                <w:i/>
              </w:rPr>
              <w:t>in</w:t>
            </w:r>
            <w:r w:rsidRPr="004A19A1">
              <w:t xml:space="preserve"> varnih izvornih držav poleg tistih, ki so tako določene na ravni Unije ali so na skupnem evropskem seznamu iz Priloge 1, za namene obravnave prošenj za mednarodno zaščito.</w:t>
            </w:r>
          </w:p>
        </w:tc>
        <w:tc>
          <w:tcPr>
            <w:tcW w:w="4876" w:type="dxa"/>
          </w:tcPr>
          <w:p w:rsidR="0053783F" w:rsidRPr="004A19A1" w:rsidRDefault="005C5B30">
            <w:pPr>
              <w:pStyle w:val="Normal6"/>
            </w:pPr>
            <w:r w:rsidRPr="004A19A1">
              <w:t>1.</w:t>
            </w:r>
            <w:r w:rsidRPr="004A19A1">
              <w:tab/>
            </w:r>
            <w:r w:rsidRPr="004A19A1">
              <w:rPr>
                <w:b/>
                <w:i/>
              </w:rPr>
              <w:t>Države</w:t>
            </w:r>
            <w:r w:rsidRPr="004A19A1">
              <w:t>članice</w:t>
            </w:r>
            <w:r w:rsidRPr="004A19A1">
              <w:rPr>
                <w:b/>
                <w:i/>
              </w:rPr>
              <w:t>lahko</w:t>
            </w:r>
            <w:r w:rsidRPr="004A19A1">
              <w:t>ohranijo ali sprejmejo zakonodajo, ki omogoča nacionalno določitev varnih tretjih držav</w:t>
            </w:r>
            <w:r w:rsidRPr="004A19A1">
              <w:rPr>
                <w:b/>
                <w:i/>
              </w:rPr>
              <w:t>ali</w:t>
            </w:r>
            <w:r w:rsidRPr="004A19A1">
              <w:t>varnih izvornih držav poleg tistih, ki so tako določene na ravni Unije ali so na skupnem evropskem seznamu iz Priloge 1, za namene obravnave prošenj za mednarodno zaščito.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 – točka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(a)</w:t>
            </w:r>
            <w:r w:rsidRPr="004A19A1">
              <w:tab/>
            </w:r>
            <w:r w:rsidRPr="004A19A1">
              <w:rPr>
                <w:b/>
                <w:i/>
              </w:rPr>
              <w:t>Države članice morajo Komisiji sporočiti vse spremembe nacionalnega seznama.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 – točka b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(b)</w:t>
            </w:r>
            <w:r w:rsidRPr="004A19A1">
              <w:tab/>
            </w:r>
            <w:r w:rsidRPr="004A19A1">
              <w:rPr>
                <w:b/>
                <w:i/>
              </w:rPr>
              <w:t>Države članice lahko predlagajo uvrstitev tretjih držav na skupni evropski seznam varnih izvornih držav.Komisija predloge v šestih mesecih od predložitve prouči na podlagi različnih virov informacij, ki so ji na voljo, zlasti poročil ESZD ter informacij, ki so jih predložile države članice, Agencija Unije za azil, Visoki komisariat Združenih narodov za begunce, Svet Evrope in druge ustrezne mednarodne organizacije ter nacionalne ali mednarodne nevladne organizacije.Če odloči, da se tretja država lahko uvrsti na skupni evropski seznam varnih izvornih držav, pripravi predlog za razširitev tega seznama.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 – točka c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(c)</w:t>
            </w:r>
            <w:r w:rsidRPr="004A19A1">
              <w:tab/>
            </w:r>
            <w:r w:rsidRPr="004A19A1">
              <w:rPr>
                <w:b/>
                <w:i/>
              </w:rPr>
              <w:t>Če je bila tretja država začasno umaknjena s skupnega evropskega seznama varnih izvornih držav v skladu s členom 49(1) uredbe, države članice te države na nacionalni ravni ne označijo za varno izvorno državo.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 – točka d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w:t>
            </w:r>
            <w:r w:rsidRPr="004A19A1">
              <w:tab/>
            </w:r>
            <w:r w:rsidRPr="004A19A1">
              <w:rPr>
                <w:b/>
                <w:i/>
              </w:rPr>
              <w:t>Če je bila tretja država v skladu s členom 49a črtana s skupnega evropskega seznama varnih izvornih držav, lahko država članica, če meni, da ta tretja država zaradi spremembe razmer ponovno izpolnjuje merila iz Priloge I k tej direktivi za vključitev na skupni evropski seznam varnih izvornih držav, o tem obvesti Komisijo.</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rsidP="00413733">
            <w:pPr>
              <w:pStyle w:val="Normal6"/>
            </w:pPr>
            <w:r w:rsidRPr="004A19A1">
              <w:rPr>
                <w:b/>
                <w:i/>
              </w:rPr>
              <w:t>Komisija obvestilo države članice pr</w:t>
            </w:r>
            <w:r w:rsidR="00413733">
              <w:rPr>
                <w:b/>
                <w:i/>
              </w:rPr>
              <w:t>o</w:t>
            </w:r>
            <w:r w:rsidRPr="004A19A1">
              <w:rPr>
                <w:b/>
                <w:i/>
              </w:rPr>
              <w:t>uči in po potrebi Evropskemu parlamentu in Svetu predloži predlog o ustrezni spremembi skupnega evropskega seznama varnih izvornih držav.</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Če se Komisija ne odloči za pripravo predloga, država članica te države na nacionalni ravni ne označi za varno izvorno državo.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1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1a.</w:t>
            </w:r>
            <w:r w:rsidRPr="004A19A1">
              <w:tab/>
            </w:r>
            <w:r w:rsidRPr="004A19A1">
              <w:rPr>
                <w:b/>
                <w:i/>
              </w:rPr>
              <w:t>Države članice Komisijo in Agencijo Evropske unije za azil obvestijo o tretjih državah, ki so na nacionalni ravni določene kot varne tretje države ali varne izvorne države, in sicer takoj po taki določitvi.Države članice Komisijo in Agencijo enkrat na leto obvestijo o drugih varnih tretjih državah, za katere se navedeni koncept uporablja ad hoc za posamezne prosilce.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To besedilo je bilo prestavljeno iz odstavka 4 člena 50.</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Kinga Gál</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{HU}</w:t>
      </w:r>
      <w:r w:rsidRPr="004A19A1">
        <w:rPr>
          <w:lang w:val="sl-SI"/>
        </w:rPr>
        <w:t>hu</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Ustrezni del tega besedila je bil prestavljen v odstavek 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p>
        </w:tc>
        <w:tc>
          <w:tcPr>
            <w:tcW w:w="4876" w:type="dxa"/>
          </w:tcPr>
          <w:p w:rsidR="0053783F" w:rsidRPr="004A19A1" w:rsidRDefault="005C5B30">
            <w:pPr>
              <w:pStyle w:val="Normal6"/>
            </w:pPr>
            <w:r w:rsidRPr="004A19A1">
              <w:t>2.</w:t>
            </w:r>
            <w:r w:rsidRPr="004A19A1">
              <w:tab/>
              <w:t>Kadar je tretja država začasno odstranjena iz določitve kot varna tretja država na ravni Unije ali s skupnega evropskega seznama iz Priloge 1 k tej uredbi v skladu s členom 49(1), države članice navedene države ne določijo kot varne tretje države ali varne izvorne države na nacionalni ravni in zanjo ad hoc ne uporabijo koncepta varne tretje države glede posameznega prosilca</w:t>
            </w:r>
            <w:r w:rsidRPr="004A19A1">
              <w:rPr>
                <w:b/>
                <w:i/>
              </w:rPr>
              <w:t>, razen če imajo za to utemeljene razloge</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1489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Kinga Gál</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Kadar tretja država ni več določena kot varna tretja država na ravni Unije ali kadar je tretja država odstranjena s skupnega evropskega seznama iz Priloge 1 k Uredbi v skladu z rednim zakonodajnim postopkom, lahko država članica Komisijo obvesti, da meni, da navedena država po spremembah v razmerah v njej spet izpolnjuje pogoje iz člena 45(1) in člena 47.</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{HU}</w:t>
      </w:r>
      <w:r w:rsidRPr="004A19A1">
        <w:rPr>
          <w:lang w:val="sl-SI"/>
        </w:rPr>
        <w:t>hu</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Kadar tretja država ni več določena kot varna tretja država na ravni Unije ali kadar je tretja država odstranjena s skupnega evropskega seznama iz Priloge 1 k Uredbi v skladu z rednim zakonodajnim postopkom, lahko država članica Komisijo obvesti, da meni, da navedena država po spremembah v razmerah v njej spet izpolnjuje pogoje iz člena 45(1) in člena 47.</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Predlog spremembe je vložen zaradi skladnosti s predlogom spremembe odstavka 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Kadar tretja država ni več določena kot varna tretja država na ravni Unije ali kadar je tretja država odstranjena s skupnega evropskega seznama iz Priloge 1 k Uredbi v skladu z rednim zakonodajnim postopkom, </w:t>
            </w:r>
            <w:r w:rsidRPr="004A19A1">
              <w:rPr>
                <w:b/>
                <w:i/>
              </w:rPr>
              <w:t xml:space="preserve">lahko </w:t>
            </w:r>
            <w:r w:rsidRPr="004A19A1">
              <w:t xml:space="preserve">država članica Komisijo obvesti, </w:t>
            </w:r>
            <w:r w:rsidRPr="004A19A1">
              <w:rPr>
                <w:b/>
                <w:i/>
              </w:rPr>
              <w:t>da</w:t>
            </w:r>
            <w:r w:rsidRPr="004A19A1">
              <w:t xml:space="preserve"> meni, da navedena država po spremembah v razmerah v njej spet izpolnjuje pogoje </w:t>
            </w:r>
            <w:r w:rsidRPr="004A19A1">
              <w:rPr>
                <w:b/>
                <w:i/>
              </w:rPr>
              <w:t>iz člena 45(1) in člena 47</w:t>
            </w:r>
            <w:r w:rsidRPr="004A19A1">
              <w:t>.</w:t>
            </w:r>
          </w:p>
        </w:tc>
        <w:tc>
          <w:tcPr>
            <w:tcW w:w="4876" w:type="dxa"/>
          </w:tcPr>
          <w:p w:rsidR="0053783F" w:rsidRPr="004A19A1" w:rsidRDefault="005C5B30">
            <w:pPr>
              <w:pStyle w:val="Normal6"/>
            </w:pPr>
            <w:r w:rsidRPr="004A19A1">
              <w:t xml:space="preserve">Kadar tretja država ni več določena kot varna tretja država na ravni Unije ali kadar je tretja država odstranjena s skupnega evropskega seznama iz Priloge 1 k Uredbi v skladu z rednim zakonodajnim postopkom, država članica Komisijo obvesti, </w:t>
            </w:r>
            <w:r w:rsidRPr="004A19A1">
              <w:rPr>
                <w:b/>
                <w:i/>
              </w:rPr>
              <w:t>če</w:t>
            </w:r>
            <w:r w:rsidRPr="004A19A1">
              <w:t xml:space="preserve"> meni, da navedena država po spremembah v razmerah v njej spet izpolnjuje pogoje </w:t>
            </w:r>
            <w:r w:rsidRPr="004A19A1">
              <w:rPr>
                <w:b/>
                <w:i/>
              </w:rPr>
              <w:t>države članice, da pridobi nacionalno oznako varne tretje države ali varne izvorne države</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Kinga Gál</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Obvestilo vsebuje utemeljeno presojo izpolnjevanja pogojev iz člena 45(1) in člena 47 s strani navedene države, vključno z razlago posameznih spremenjenih razmer v zadevni tretji državi, zaradi katerih le-ta spet izpolnjuje navedene pogoje.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{HU}</w:t>
      </w:r>
      <w:r w:rsidRPr="004A19A1">
        <w:rPr>
          <w:lang w:val="sl-SI"/>
        </w:rPr>
        <w:t>hu</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Obvestilo vsebuje utemeljeno presojo izpolnjevanja pogojev iz člena 45(1) in člena 47 s strani navedene države, vključno z razlago posameznih spremenjenih razmer v zadevni tretji državi, zaradi katerih le-ta spet izpolnjuje navedene pogoje.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Predlog spremembe je vložen zaradi skladnosti s predlogom spremembe odstavka 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Obvestilo vsebuje utemeljeno presojo izpolnjevanja pogojev iz člena 45(1) in člena 47 s strani navedene države, vključno z razlago posameznih spremenjenih razmer v zadevni tretji državi, zaradi katerih le-ta spet izpolnjuje navedene pogoje.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Kinga Gál</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{HU}</w:t>
      </w:r>
      <w:r w:rsidRPr="004A19A1">
        <w:rPr>
          <w:lang w:val="sl-SI"/>
        </w:rPr>
        <w:t>hu</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Predlog spremembe je vložen zaradi skladnosti s predlogom spremembe odstavka 1.</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3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Država članica, ki obvešča, lahko navedeno tretjo državo določi kot varno tretjo državo ali varno izvorno državo na nacionalni ravni, če Komisija tej določitvi ne nasprotuje.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1499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Kinga Gál</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Države članice Komisijo in Agencijo Evropske unije za azil obvestijo o tretjih državah, ki so na nacionalni ravni določene kot varne tretje države ali varne izvorne države, in sicer takoj po taki določitvi. Države članice Komisijo in Agencijo enkrat na leto obvestijo o drugih varnih tretjih državah, za katere se navedeni koncept uporablja ad hoc za posamezne prosilce.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{HU}</w:t>
      </w:r>
      <w:r w:rsidRPr="004A19A1">
        <w:rPr>
          <w:lang w:val="sl-SI"/>
        </w:rPr>
        <w:t>hu</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Države članice Komisijo in Agencijo Evropske unije za azil obvestijo o tretjih državah, ki so na nacionalni ravni določene kot varne tretje države ali varne izvorne države, in sicer takoj po taki določitvi. Države članice Komisijo in Agencijo enkrat na leto obvestijo o drugih varnih tretjih državah, za katere se navedeni koncept uporablja ad hoc za posamezne prosilce.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To besedilo je bilo prestavljeno v novi odstavek 1(a) člena 50.</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50 – odstavek 4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4a.</w:t>
            </w:r>
            <w:r w:rsidRPr="004A19A1">
              <w:tab/>
            </w:r>
            <w:r w:rsidRPr="004A19A1">
              <w:rPr>
                <w:b/>
                <w:i/>
              </w:rPr>
              <w:t>Od treh let po začetku veljavnosti te uredbe naprej se samo tretja država, ki je na skupnem evropskem seznamu varnih izvornih držav, vzpostavljenem s to uredbo, šteje za varno izvorno državo.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usklajeno s predlogom spremembe 39 stališča Parlamenta o uredbi o varnih izvornih državah.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51</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Odvzem mednarodne zaščite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Organ za presojo začne obravnavo za odvzem mednarodne zaščite določeni osebi, ko se pojavijo novi elementi ali ugotovitve, ki kažejo, da obstajajo razlogi za ponovno proučitev veljavnosti njene mednarodne zaščite, in zlasti v primerih iz členov 15 in 21 Uredbe (EU) XXX/XXX (uredba o pogojih za azil).</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Člen 51</w:t>
            </w:r>
            <w:r w:rsidRPr="004A19A1">
              <w:rPr>
                <w:lang w:val="sl-SI"/>
              </w:rPr>
              <w:tab/>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Center"/>
              <w:rPr>
                <w:lang w:val="sl-SI"/>
              </w:rPr>
            </w:pPr>
            <w:r w:rsidRPr="004A19A1">
              <w:rPr>
                <w:b/>
                <w:i/>
                <w:sz w:val="24"/>
                <w:lang w:val="sl-SI"/>
              </w:rPr>
              <w:t>Odvzem mednarodne zaščite</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Organ za presojo začne obravnavo za odvzem mednarodne zaščite določeni osebi, ko se pojavijo novi elementi ali ugotovitve, ki kažejo, da obstajajo razlogi za ponovno proučitev veljavnosti njene mednarodne zaščite, in zlasti v primerih iz členov 15 in 21 Uredbe (EU) XXX/XXX (uredba o pogojih za azil).</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51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Organ za presojo začne obravnavo za odvzem mednarodne zaščite določeni osebi</w:t>
            </w:r>
            <w:r w:rsidRPr="004A19A1">
              <w:rPr>
                <w:b/>
                <w:i/>
              </w:rPr>
              <w:t>, ko se pojavijo novi elementi ali ugotovitve, ki kažejo, da obstajajo razlogi za ponovno proučitev veljavnosti njene mednarodne zaščite, in zlasti</w:t>
            </w:r>
            <w:r w:rsidRPr="004A19A1">
              <w:t xml:space="preserve"> v primerih iz členov 15 in 21 Uredbe (EU) XXX/XXX (uredba o pogojih za azil).</w:t>
            </w:r>
          </w:p>
        </w:tc>
        <w:tc>
          <w:tcPr>
            <w:tcW w:w="4876" w:type="dxa"/>
          </w:tcPr>
          <w:p w:rsidR="0053783F" w:rsidRPr="004A19A1" w:rsidRDefault="005C5B30">
            <w:pPr>
              <w:pStyle w:val="Normal6"/>
            </w:pPr>
            <w:r w:rsidRPr="004A19A1">
              <w:t xml:space="preserve">Organ za presojo </w:t>
            </w:r>
            <w:r w:rsidRPr="004A19A1">
              <w:rPr>
                <w:b/>
                <w:i/>
              </w:rPr>
              <w:t xml:space="preserve">lahko </w:t>
            </w:r>
            <w:r w:rsidRPr="004A19A1">
              <w:t>začne obravnavo za odvzem mednarodne zaščite določeni osebi v primerih iz členov 15 in 21 Uredbe (EU)</w:t>
            </w:r>
            <w:r w:rsidRPr="004A19A1">
              <w:rPr>
                <w:b/>
                <w:i/>
              </w:rPr>
              <w:t xml:space="preserve"> št.</w:t>
            </w:r>
            <w:r w:rsidRPr="004A19A1">
              <w:t xml:space="preserve"> XXX/XXX (uredba o pogojih za azil).</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Razlogi za morebitni odvzem statusa so opredeljeni v uredbi o pogojih za azil in bi morali tam tudi ostati.</w:t>
      </w:r>
      <w:r w:rsidR="00EA006C">
        <w:rPr>
          <w:lang w:val="sl-SI"/>
        </w:rPr>
        <w:t xml:space="preserve"> </w:t>
      </w:r>
      <w:r w:rsidRPr="004A19A1">
        <w:rPr>
          <w:lang w:val="sl-SI"/>
        </w:rPr>
        <w:t>Besedilo je bilo usklajeno z besedilom, ki ga je Parlament sprejel glede uredbe o pogojih za azil.</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51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Organ za presojo začne obravnavo za odvzem mednarodne zaščite določeni osebi, ko se pojavijo novi elementi ali ugotovitve, ki kažejo, da obstajajo razlogi za ponovno proučitev veljavnosti njene mednarodne zaščite, in zlasti v primerih iz členov 15 in 21 Uredbe (EU) XXX/XXX (uredba o pogojih za azil).</w:t>
            </w:r>
          </w:p>
        </w:tc>
        <w:tc>
          <w:tcPr>
            <w:tcW w:w="4876" w:type="dxa"/>
          </w:tcPr>
          <w:p w:rsidR="0053783F" w:rsidRPr="004A19A1" w:rsidRDefault="005C5B30">
            <w:pPr>
              <w:pStyle w:val="Normal6"/>
            </w:pPr>
            <w:r w:rsidRPr="004A19A1">
              <w:t xml:space="preserve">Organ za presojo </w:t>
            </w:r>
            <w:r w:rsidRPr="004A19A1">
              <w:rPr>
                <w:b/>
                <w:i/>
              </w:rPr>
              <w:t xml:space="preserve">brez nepotrebnega odlašanja </w:t>
            </w:r>
            <w:r w:rsidRPr="004A19A1">
              <w:t>začne obravnavo za odvzem mednarodne zaščite določeni osebi, ko se pojavijo novi elementi ali ugotovitve, ki kažejo, da obstajajo razlogi za ponovno proučitev veljavnosti njene mednarodne zaščite, in zlasti v primerih iz členov 15 in 21 Uredbe (EU) XXX/XXX (uredba o pogojih za azil).</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Kadar pristojni organ proučuje možnost odvzema mednarodne zaščite državljanu tretje države ali osebi brez državljanstva, </w:t>
            </w:r>
            <w:r w:rsidRPr="004A19A1">
              <w:rPr>
                <w:b/>
                <w:i/>
              </w:rPr>
              <w:t xml:space="preserve">tudi v okviru rednega pregleda statusa iz členov 15 in 21 Uredbe (EU) XXX/XXX (uredba o pogojih za azil), </w:t>
            </w:r>
            <w:r w:rsidRPr="004A19A1">
              <w:t>je zadevna oseba deležna naslednjih jamstev, zlasti:</w:t>
            </w:r>
          </w:p>
        </w:tc>
        <w:tc>
          <w:tcPr>
            <w:tcW w:w="4876" w:type="dxa"/>
          </w:tcPr>
          <w:p w:rsidR="0053783F" w:rsidRPr="004A19A1" w:rsidRDefault="005C5B30">
            <w:pPr>
              <w:pStyle w:val="Normal6"/>
            </w:pPr>
            <w:r w:rsidRPr="004A19A1">
              <w:t>1.</w:t>
            </w:r>
            <w:r w:rsidRPr="004A19A1">
              <w:tab/>
              <w:t>Kadar pristojni organ proučuje možnost odvzema mednarodne zaščite državljanu tretje države ali osebi brez državljanstva, je zadevna oseba deležna naslednjih jamstev, zlasti: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Kadar pristojni organ proučuje možnost odvzema mednarodne zaščite državljanu tretje države ali osebi brez državljanstva, </w:t>
            </w:r>
            <w:r w:rsidRPr="004A19A1">
              <w:rPr>
                <w:b/>
                <w:i/>
              </w:rPr>
              <w:t xml:space="preserve">tudi v okviru rednega pregleda statusa iz členov 15 in 21 Uredbe (EU) XXX/XXX (uredba o pogojih za azil), </w:t>
            </w:r>
            <w:r w:rsidRPr="004A19A1">
              <w:t>je zadevna oseba deležna naslednjih jamstev, zlasti:</w:t>
            </w:r>
          </w:p>
        </w:tc>
        <w:tc>
          <w:tcPr>
            <w:tcW w:w="4876" w:type="dxa"/>
          </w:tcPr>
          <w:p w:rsidR="0053783F" w:rsidRPr="004A19A1" w:rsidRDefault="005C5B30">
            <w:pPr>
              <w:pStyle w:val="Normal6"/>
            </w:pPr>
            <w:r w:rsidRPr="004A19A1">
              <w:t>1.</w:t>
            </w:r>
            <w:r w:rsidRPr="004A19A1">
              <w:tab/>
              <w:t>Kadar pristojni organ proučuje možnost odvzema mednarodne zaščite državljanu tretje države ali osebi brez državljanstva, je zadevna oseba deležna naslednjih jamstev, zlasti: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je usklajeno s stališčem, ki ga je Parlament sprejel glede uredbe o pogojih za azil.</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1509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 – odstavek 2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r>
            <w:r w:rsidRPr="004A19A1">
              <w:rPr>
                <w:b/>
                <w:i/>
              </w:rPr>
              <w:t xml:space="preserve">lahko </w:t>
            </w:r>
            <w:r w:rsidRPr="004A19A1">
              <w:t xml:space="preserve">pristojni organ </w:t>
            </w:r>
            <w:r w:rsidRPr="004A19A1">
              <w:rPr>
                <w:b/>
                <w:i/>
              </w:rPr>
              <w:t>iz različnih virov, kot sta na primer Agencija</w:t>
            </w:r>
            <w:r w:rsidRPr="004A19A1">
              <w:t xml:space="preserve"> Evropske unije za azil in </w:t>
            </w:r>
            <w:r w:rsidRPr="004A19A1">
              <w:rPr>
                <w:b/>
                <w:i/>
              </w:rPr>
              <w:t>Visoki komisar Združenih narodov za begunce, kakor je ustrezno,</w:t>
            </w:r>
            <w:r w:rsidRPr="004A19A1">
              <w:t xml:space="preserve"> pridobi točne in </w:t>
            </w:r>
            <w:r w:rsidRPr="004A19A1">
              <w:rPr>
                <w:b/>
                <w:i/>
              </w:rPr>
              <w:t>posodobljene</w:t>
            </w:r>
            <w:r w:rsidRPr="004A19A1">
              <w:t xml:space="preserve"> informacije o splošnih razmerah, ki </w:t>
            </w:r>
            <w:r w:rsidRPr="004A19A1">
              <w:rPr>
                <w:b/>
                <w:i/>
              </w:rPr>
              <w:t>prevladujejo</w:t>
            </w:r>
            <w:r w:rsidRPr="004A19A1">
              <w:t xml:space="preserve"> v izvornih državah zadevnih oseb</w:t>
            </w:r>
            <w:r w:rsidRPr="004A19A1">
              <w:rPr>
                <w:b/>
                <w:i/>
              </w:rPr>
              <w:t>,</w:t>
            </w:r>
            <w:r w:rsidRPr="004A19A1">
              <w:t xml:space="preserve"> ter</w:t>
            </w:r>
          </w:p>
        </w:tc>
        <w:tc>
          <w:tcPr>
            <w:tcW w:w="4876" w:type="dxa"/>
          </w:tcPr>
          <w:p w:rsidR="0053783F" w:rsidRPr="004A19A1" w:rsidRDefault="005C5B30">
            <w:pPr>
              <w:pStyle w:val="Normal6"/>
            </w:pPr>
            <w:r w:rsidRPr="004A19A1">
              <w:t>(a)</w:t>
            </w:r>
            <w:r w:rsidRPr="004A19A1">
              <w:tab/>
              <w:t xml:space="preserve">pristojni organ </w:t>
            </w:r>
            <w:r w:rsidRPr="004A19A1">
              <w:rPr>
                <w:b/>
                <w:i/>
              </w:rPr>
              <w:t>lahko od Agencije</w:t>
            </w:r>
            <w:r w:rsidRPr="004A19A1">
              <w:t xml:space="preserve"> Evropske unije za azil in </w:t>
            </w:r>
            <w:r w:rsidRPr="004A19A1">
              <w:rPr>
                <w:b/>
                <w:i/>
              </w:rPr>
              <w:t>Evropske službe za zunanje delovanje</w:t>
            </w:r>
            <w:r w:rsidRPr="004A19A1">
              <w:t xml:space="preserve"> pridobi točne in </w:t>
            </w:r>
            <w:r w:rsidRPr="004A19A1">
              <w:rPr>
                <w:b/>
                <w:i/>
              </w:rPr>
              <w:t>ažurne</w:t>
            </w:r>
            <w:r w:rsidRPr="004A19A1">
              <w:t xml:space="preserve"> informacije o splošnih razmerah, ki </w:t>
            </w:r>
            <w:r w:rsidRPr="004A19A1">
              <w:rPr>
                <w:b/>
                <w:i/>
              </w:rPr>
              <w:t>vladajo</w:t>
            </w:r>
            <w:r w:rsidRPr="004A19A1">
              <w:t xml:space="preserve"> v izvornih državah zadevnih oseb</w:t>
            </w:r>
            <w:r w:rsidRPr="004A19A1">
              <w:rPr>
                <w:b/>
                <w:i/>
              </w:rPr>
              <w:t>;</w:t>
            </w:r>
            <w:r w:rsidRPr="004A19A1">
              <w:t xml:space="preserve"> ter</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Odločitev pristojnega organa o odvzemu mednarodne zaščite se izda v pisni obliki. Odločitev vsebuje obrazložitev dejanskih in pravnih razlogov zanjo</w:t>
            </w:r>
            <w:r w:rsidRPr="004A19A1">
              <w:rPr>
                <w:b/>
                <w:i/>
              </w:rPr>
              <w:t xml:space="preserve"> ter pisni</w:t>
            </w:r>
            <w:r w:rsidRPr="004A19A1">
              <w:t xml:space="preserve"> </w:t>
            </w:r>
            <w:r w:rsidRPr="004A19A1">
              <w:rPr>
                <w:b/>
                <w:i/>
              </w:rPr>
              <w:t>pouk</w:t>
            </w:r>
            <w:r w:rsidRPr="004A19A1">
              <w:t xml:space="preserve"> o tem, kako </w:t>
            </w:r>
            <w:r w:rsidRPr="004A19A1">
              <w:rPr>
                <w:b/>
                <w:i/>
              </w:rPr>
              <w:t>jo je mogoče izpodbijati</w:t>
            </w:r>
            <w:r w:rsidRPr="004A19A1">
              <w:t>.</w:t>
            </w:r>
          </w:p>
        </w:tc>
        <w:tc>
          <w:tcPr>
            <w:tcW w:w="4876" w:type="dxa"/>
          </w:tcPr>
          <w:p w:rsidR="0053783F" w:rsidRPr="004A19A1" w:rsidRDefault="005C5B30">
            <w:pPr>
              <w:pStyle w:val="Normal6"/>
            </w:pPr>
            <w:r w:rsidRPr="004A19A1">
              <w:t>3.</w:t>
            </w:r>
            <w:r w:rsidRPr="004A19A1">
              <w:tab/>
              <w:t>Odločitev pristojnega organa o odvzemu mednarodne zaščite se izda v pisni obliki</w:t>
            </w:r>
            <w:r w:rsidRPr="004A19A1">
              <w:rPr>
                <w:b/>
                <w:i/>
              </w:rPr>
              <w:t xml:space="preserve"> brez nepotrebnega odlašanja in v vsakem primeru najpozneje sedem dni po tem, ko je bila odločitev sprejeta</w:t>
            </w:r>
            <w:r w:rsidRPr="004A19A1">
              <w:t>. Odločitev vsebuje obrazložitev dejanskih in pravnih razlogov zanjo</w:t>
            </w:r>
            <w:r w:rsidRPr="004A19A1">
              <w:rPr>
                <w:b/>
                <w:i/>
              </w:rPr>
              <w:t>.</w:t>
            </w:r>
            <w:r w:rsidRPr="004A19A1">
              <w:t xml:space="preserve"> </w:t>
            </w:r>
            <w:r w:rsidRPr="004A19A1">
              <w:rPr>
                <w:b/>
                <w:i/>
              </w:rPr>
              <w:t>Pouk</w:t>
            </w:r>
            <w:r w:rsidRPr="004A19A1">
              <w:t xml:space="preserve"> o tem, kako </w:t>
            </w:r>
            <w:r w:rsidRPr="004A19A1">
              <w:rPr>
                <w:b/>
                <w:i/>
              </w:rPr>
              <w:t>izpodbijati odločitev – vključno z ustreznimi roki – se poda v pisni obliki</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je usklajeno z besedilom člena 35(2) o obveščanju prosilcev o sprejetju odločitve v zvezi z njihovo prošnjo.</w:t>
      </w:r>
      <w:r w:rsidR="00EA006C">
        <w:rPr>
          <w:lang w:val="sl-SI"/>
        </w:rPr>
        <w:t xml:space="preserve"> </w:t>
      </w:r>
      <w:r w:rsidRPr="004A19A1">
        <w:rPr>
          <w:lang w:val="sl-SI"/>
        </w:rPr>
        <w:t>Pri odločitvah o odvzemu mednarodne zaščite bi bilo treba uporabiti enako besedilo.</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52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3.</w:t>
            </w:r>
            <w:r w:rsidRPr="004A19A1">
              <w:tab/>
              <w:t>Odločitev pristojnega organa o odvzemu mednarodne zaščite se</w:t>
            </w:r>
            <w:r w:rsidRPr="004A19A1">
              <w:rPr>
                <w:b/>
                <w:i/>
              </w:rPr>
              <w:t>izda</w:t>
            </w:r>
            <w:r w:rsidRPr="004A19A1">
              <w:t>v pisni obliki. Odločitev vsebuje obrazložitev dejanskih in pravnih razlogov zanjo ter pisni pouk o tem, kako jo je mogoče izpodbijati.</w:t>
            </w:r>
          </w:p>
        </w:tc>
        <w:tc>
          <w:tcPr>
            <w:tcW w:w="4876" w:type="dxa"/>
          </w:tcPr>
          <w:p w:rsidR="0053783F" w:rsidRPr="004A19A1" w:rsidRDefault="005C5B30">
            <w:pPr>
              <w:pStyle w:val="Normal6"/>
            </w:pPr>
            <w:r w:rsidRPr="004A19A1">
              <w:t>3.</w:t>
            </w:r>
            <w:r w:rsidRPr="004A19A1">
              <w:tab/>
              <w:t xml:space="preserve">Odločitev pristojnega organa o odvzemu mednarodne zaščite se </w:t>
            </w:r>
            <w:r w:rsidRPr="004A19A1">
              <w:rPr>
                <w:b/>
                <w:i/>
              </w:rPr>
              <w:t>opravi v dveh mesecih od začetka postopka in je izdana</w:t>
            </w:r>
            <w:r w:rsidRPr="004A19A1">
              <w:t xml:space="preserve"> v pisni obliki. Odločitev vsebuje obrazložitev dejanskih in pravnih razlogov zanjo ter pisni pouk o tem, kako jo je mogoče izpodbijati.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Sergei Stanishev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1 – točka a – točka i</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(i)</w:t>
            </w:r>
            <w:r w:rsidRPr="004A19A1">
              <w:tab/>
            </w:r>
            <w:r w:rsidRPr="004A19A1">
              <w:rPr>
                <w:b/>
                <w:i/>
              </w:rPr>
              <w:t>ki prošnjo zavrže kot nedopustno, kot je navedeno v členu 36(1);</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Skladno s predhodnimi predlogi sprememb za odpravo preverjanja dopustnosti kot zahteve pred uporabo dublinske uredbe.</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1 – točka a – točka iii</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(iii)</w:t>
            </w:r>
            <w:r w:rsidRPr="004A19A1">
              <w:tab/>
              <w:t xml:space="preserve">ki prošnjo zavrže kot izrecno umaknjeno ali </w:t>
            </w:r>
            <w:r w:rsidRPr="004A19A1">
              <w:rPr>
                <w:b/>
                <w:i/>
              </w:rPr>
              <w:t>zaradi odstopa</w:t>
            </w:r>
            <w:r w:rsidRPr="004A19A1">
              <w:t>, kot je navedeno v členih 38 in 39;</w:t>
            </w:r>
          </w:p>
        </w:tc>
        <w:tc>
          <w:tcPr>
            <w:tcW w:w="4876" w:type="dxa"/>
          </w:tcPr>
          <w:p w:rsidR="0053783F" w:rsidRPr="004A19A1" w:rsidRDefault="005C5B30">
            <w:pPr>
              <w:pStyle w:val="Normal6"/>
            </w:pPr>
            <w:r w:rsidRPr="004A19A1">
              <w:t>(iii)</w:t>
            </w:r>
            <w:r w:rsidRPr="004A19A1">
              <w:tab/>
              <w:t xml:space="preserve">ki prošnjo zavrže kot izrecno umaknjeno ali </w:t>
            </w:r>
            <w:r w:rsidRPr="004A19A1">
              <w:rPr>
                <w:b/>
                <w:i/>
              </w:rPr>
              <w:t>implicitno umaknjeno</w:t>
            </w:r>
            <w:r w:rsidRPr="004A19A1">
              <w:t>, kot je navedeno v členih 38 in 39;</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Zaradi skladnosti s prejšnjimi predlogi sprememb.</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Anna Maria Corazza Bildt, Caterina Chinnici, Carlos Coelho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1 – točka b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(ba)</w:t>
            </w:r>
            <w:r w:rsidRPr="004A19A1">
              <w:tab/>
            </w:r>
            <w:r w:rsidRPr="004A19A1">
              <w:rPr>
                <w:b/>
                <w:i/>
              </w:rPr>
              <w:t>sklep, da so starejši od 18 let.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Osebe, priznane kot upravičene do subsidiarne zaščite, imajo pravico do učinkovitega pravnega sredstva zoper odločitev o neutemeljenosti prošnje v zvezi s statusom begunca.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Caterina Chinnici, Ana Gomes, Josef Weidenholzer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2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2a.</w:t>
            </w:r>
            <w:r w:rsidRPr="004A19A1">
              <w:tab/>
            </w:r>
            <w:r w:rsidRPr="004A19A1">
              <w:rPr>
                <w:b/>
                <w:i/>
              </w:rPr>
              <w:t>v primeru prosilcev, ki trdijo, da so mladoletniki brez spremstva, odločitev za določitev njihove starosti iz člena 24.</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Mladoletniki brez spremstva bi morali imeti možnost, da izpodbijajo odločitev o določitvi njihove starosti.</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Učinkovito pravno sredstvo v smislu odstavka 1 zagotavlja popolno in ex nunc obravnavo dejstev in pravnih vprašanj, po potrebi vključno s presojo potreb po mednarodni zaščiti v skladu z Uredbo (EU) XXX/XXX (uredba o pogojih za azil).</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Prosilec lahko predstavi samo nove elemente, ki so relevantni za obravnavo njegove prošnje in za katere v zgodnejši fazi ni mogel vedeti ali ki se nanašajo na spremembe njegovega položaja.</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Caterina Chinnici, Ana Gomes, Josef Weidenholzer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Prosilec lahko predstavi samo nove elemente, ki so relevantni za obravnavo njegove prošnje in za katere v zgodnejši fazi ni mogel vedeti ali ki se nanašajo na spremembe njegovega položaja.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Pritožba bi se morala nanašati na vse elemente, ki jih je predstavil prosilec, ne glede na to, ali so bili predstavljeni že v zgodnejših fazah.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1519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Prosilec lahko predstavi </w:t>
            </w:r>
            <w:r w:rsidRPr="004A19A1">
              <w:rPr>
                <w:b/>
                <w:i/>
              </w:rPr>
              <w:t>samo</w:t>
            </w:r>
            <w:r w:rsidRPr="004A19A1">
              <w:t xml:space="preserve"> nove elemente, ki so relevantni za obravnavo njegove prošnje</w:t>
            </w:r>
            <w:r w:rsidRPr="004A19A1">
              <w:rPr>
                <w:b/>
                <w:i/>
              </w:rPr>
              <w:t xml:space="preserve"> in za katere v zgodnejši fazi ni mogel vedeti ali ki se nanašajo na spremembe njegovega položaja</w:t>
            </w:r>
            <w:r w:rsidRPr="004A19A1">
              <w:t>.</w:t>
            </w:r>
          </w:p>
        </w:tc>
        <w:tc>
          <w:tcPr>
            <w:tcW w:w="4876" w:type="dxa"/>
          </w:tcPr>
          <w:p w:rsidR="0053783F" w:rsidRPr="004A19A1" w:rsidRDefault="005C5B30">
            <w:pPr>
              <w:pStyle w:val="Normal6"/>
            </w:pPr>
            <w:r w:rsidRPr="004A19A1">
              <w:t xml:space="preserve">Prosilec lahko predstavi </w:t>
            </w:r>
            <w:r w:rsidRPr="004A19A1">
              <w:rPr>
                <w:b/>
                <w:i/>
              </w:rPr>
              <w:t>katere koli</w:t>
            </w:r>
            <w:r w:rsidRPr="004A19A1">
              <w:t xml:space="preserve"> nove elemente, ki so relevantni za obravnavo njegove prošnje.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3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Prosilec lahko predstavi samo nove elemente, ki so relevantni za obravnavo njegove prošnje</w:t>
            </w:r>
            <w:r w:rsidRPr="004A19A1">
              <w:rPr>
                <w:b/>
                <w:i/>
              </w:rPr>
              <w:t xml:space="preserve"> in za katere v zgodnejši fazi ni mogel vedeti ali ki se nanašajo na spremembe njegovega položaja</w:t>
            </w:r>
            <w:r w:rsidRPr="004A19A1">
              <w:t>.</w:t>
            </w:r>
          </w:p>
        </w:tc>
        <w:tc>
          <w:tcPr>
            <w:tcW w:w="4876" w:type="dxa"/>
          </w:tcPr>
          <w:p w:rsidR="0053783F" w:rsidRPr="004A19A1" w:rsidRDefault="005C5B30">
            <w:pPr>
              <w:pStyle w:val="Normal6"/>
            </w:pPr>
            <w:r w:rsidRPr="004A19A1">
              <w:t>Prosilec lahko predstavi samo nove elemente, ki so relevantni za obravnavo njegove prošnje.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Prosilec ni imel razloga, da zadrži informacije, ki bi povečale njegove možnosti za odobritev zaščite, ta dodatna zahteva le povečuje tveganje dolgotrajnih sporov o tehničnih vprašanjih, kot kdaj so bile te informacije znane, namesto da bi se osredotočili na vsebinska vprašanja.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Bodil Valero,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3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3a.</w:t>
            </w:r>
            <w:r w:rsidRPr="004A19A1">
              <w:tab/>
            </w:r>
            <w:r w:rsidRPr="004A19A1">
              <w:rPr>
                <w:b/>
                <w:i/>
              </w:rPr>
              <w:t>prosilec ima pravico do ustnega zaslišanja pred prvostopenjskim prizivnim sodiščem.</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Prosilci vložijo pritožbe zoper katero koli odločitev iz odstavka 1</w:t>
            </w:r>
            <w:r w:rsidRPr="004A19A1">
              <w:rPr>
                <w:b/>
                <w:i/>
              </w:rPr>
              <w:t>:</w:t>
            </w:r>
          </w:p>
        </w:tc>
        <w:tc>
          <w:tcPr>
            <w:tcW w:w="4876" w:type="dxa"/>
          </w:tcPr>
          <w:p w:rsidR="0053783F" w:rsidRPr="004A19A1" w:rsidRDefault="005C5B30">
            <w:pPr>
              <w:pStyle w:val="Normal6"/>
            </w:pPr>
            <w:r w:rsidRPr="004A19A1">
              <w:t>Prosilci vložijo pritožbe zoper katero koli odločitev iz odstavka 1</w:t>
            </w:r>
            <w:r w:rsidRPr="004A19A1">
              <w:rPr>
                <w:b/>
                <w:i/>
              </w:rPr>
              <w:t xml:space="preserve"> v roku enega meseca od prejema uradnega obvestila o odločitvi.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Prosilci vložijo pritožbe zoper katero koli odločitev iz odstavka 1:</w:t>
            </w:r>
          </w:p>
        </w:tc>
        <w:tc>
          <w:tcPr>
            <w:tcW w:w="4876" w:type="dxa"/>
          </w:tcPr>
          <w:p w:rsidR="0053783F" w:rsidRPr="004A19A1" w:rsidRDefault="005C5B30">
            <w:pPr>
              <w:pStyle w:val="Normal6"/>
            </w:pPr>
            <w:r w:rsidRPr="004A19A1">
              <w:t xml:space="preserve">Prosilci </w:t>
            </w:r>
            <w:r w:rsidRPr="004A19A1">
              <w:rPr>
                <w:b/>
                <w:i/>
              </w:rPr>
              <w:t xml:space="preserve">lahko </w:t>
            </w:r>
            <w:r w:rsidRPr="004A19A1">
              <w:t>vložijo pritožbe zoper katero koli odločitev iz odstavka 1:</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(a)</w:t>
            </w:r>
            <w:r w:rsidRPr="004A19A1">
              <w:tab/>
            </w:r>
            <w:r w:rsidRPr="004A19A1">
              <w:rPr>
                <w:b/>
                <w:i/>
              </w:rPr>
              <w:t>v enem tednu v primeru odločitve, ki naknadno prošnjo zavrže kot nedopustno ali očitno neutemeljeno;</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v enem </w:t>
            </w:r>
            <w:r w:rsidRPr="004A19A1">
              <w:rPr>
                <w:b/>
                <w:i/>
              </w:rPr>
              <w:t>tednu</w:t>
            </w:r>
            <w:r w:rsidRPr="004A19A1">
              <w:t xml:space="preserve"> v primeru odločitve, ki</w:t>
            </w:r>
            <w:r w:rsidRPr="004A19A1">
              <w:rPr>
                <w:b/>
                <w:i/>
              </w:rPr>
              <w:t xml:space="preserve"> naknadno</w:t>
            </w:r>
            <w:r w:rsidRPr="004A19A1">
              <w:t xml:space="preserve"> prošnjo zavrže kot nedopustno</w:t>
            </w:r>
            <w:r w:rsidRPr="004A19A1">
              <w:rPr>
                <w:b/>
                <w:i/>
              </w:rPr>
              <w:t xml:space="preserve"> ali očitno neutemeljeno</w:t>
            </w:r>
            <w:r w:rsidRPr="004A19A1">
              <w:t>;</w:t>
            </w:r>
          </w:p>
        </w:tc>
        <w:tc>
          <w:tcPr>
            <w:tcW w:w="4876" w:type="dxa"/>
          </w:tcPr>
          <w:p w:rsidR="0053783F" w:rsidRPr="004A19A1" w:rsidRDefault="005C5B30">
            <w:pPr>
              <w:pStyle w:val="Normal6"/>
            </w:pPr>
            <w:r w:rsidRPr="004A19A1">
              <w:t>(a)</w:t>
            </w:r>
            <w:r w:rsidRPr="004A19A1">
              <w:tab/>
              <w:t xml:space="preserve">v enem </w:t>
            </w:r>
            <w:r w:rsidRPr="004A19A1">
              <w:rPr>
                <w:b/>
                <w:i/>
              </w:rPr>
              <w:t>mesecu</w:t>
            </w:r>
            <w:r w:rsidRPr="004A19A1">
              <w:t xml:space="preserve"> v primeru odločitve, ki prošnjo zavrže kot nedopustno</w:t>
            </w:r>
            <w:r w:rsidRPr="004A19A1">
              <w:rPr>
                <w:b/>
                <w:i/>
              </w:rPr>
              <w:t>, ali v primeru odločitve, ki prošnjo zavrže kot umaknjeno, ali v primeru odločitve, ki zavrne prošnjo v zvezi z beguncem ali statusom subsidiarne zaščite</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v </w:t>
            </w:r>
            <w:r w:rsidRPr="004A19A1">
              <w:rPr>
                <w:b/>
                <w:i/>
              </w:rPr>
              <w:t>enem tednu</w:t>
            </w:r>
            <w:r w:rsidRPr="004A19A1">
              <w:t xml:space="preserve"> v primeru odločitve, ki naknadno prošnjo zavrže kot nedopustno ali očitno neutemeljeno;</w:t>
            </w:r>
          </w:p>
        </w:tc>
        <w:tc>
          <w:tcPr>
            <w:tcW w:w="4876" w:type="dxa"/>
          </w:tcPr>
          <w:p w:rsidR="0053783F" w:rsidRPr="004A19A1" w:rsidRDefault="005C5B30">
            <w:pPr>
              <w:pStyle w:val="Normal6"/>
            </w:pPr>
            <w:r w:rsidRPr="004A19A1">
              <w:t>(a)</w:t>
            </w:r>
            <w:r w:rsidRPr="004A19A1">
              <w:tab/>
              <w:t xml:space="preserve">v </w:t>
            </w:r>
            <w:r w:rsidRPr="004A19A1">
              <w:rPr>
                <w:b/>
                <w:i/>
              </w:rPr>
              <w:t>dveh tednih</w:t>
            </w:r>
            <w:r w:rsidRPr="004A19A1">
              <w:t xml:space="preserve"> v primeru odločitve, ki naknadno prošnjo zavrže kot nedopustno ali očitno neutemeljeno;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En teden je nerealistično kratek rok.</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v </w:t>
            </w:r>
            <w:r w:rsidRPr="004A19A1">
              <w:rPr>
                <w:b/>
                <w:i/>
              </w:rPr>
              <w:t>enem tednu</w:t>
            </w:r>
            <w:r w:rsidRPr="004A19A1">
              <w:t xml:space="preserve"> v primeru odločitve, ki</w:t>
            </w:r>
            <w:r w:rsidRPr="004A19A1">
              <w:rPr>
                <w:b/>
                <w:i/>
              </w:rPr>
              <w:t xml:space="preserve"> naknadno prošnjo</w:t>
            </w:r>
            <w:r w:rsidRPr="004A19A1">
              <w:t xml:space="preserve"> zavrže </w:t>
            </w:r>
            <w:r w:rsidRPr="004A19A1">
              <w:rPr>
                <w:b/>
                <w:i/>
              </w:rPr>
              <w:t>kot nedopustno ali očitno neutemeljeno</w:t>
            </w:r>
            <w:r w:rsidRPr="004A19A1">
              <w:t>;</w:t>
            </w:r>
          </w:p>
        </w:tc>
        <w:tc>
          <w:tcPr>
            <w:tcW w:w="4876" w:type="dxa"/>
          </w:tcPr>
          <w:p w:rsidR="0053783F" w:rsidRPr="004A19A1" w:rsidRDefault="005C5B30">
            <w:pPr>
              <w:pStyle w:val="Normal6"/>
            </w:pPr>
            <w:r w:rsidRPr="004A19A1">
              <w:t>(a)</w:t>
            </w:r>
            <w:r w:rsidRPr="004A19A1">
              <w:tab/>
              <w:t xml:space="preserve">v </w:t>
            </w:r>
            <w:r w:rsidRPr="004A19A1">
              <w:rPr>
                <w:b/>
                <w:i/>
              </w:rPr>
              <w:t>petnajst delovnih dneh</w:t>
            </w:r>
            <w:r w:rsidRPr="004A19A1">
              <w:t xml:space="preserve"> v primeru odločitve, ki zavrže </w:t>
            </w:r>
            <w:r w:rsidRPr="004A19A1">
              <w:rPr>
                <w:b/>
                <w:i/>
              </w:rPr>
              <w:t>naknadno prošnjo</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Roki, ki jih predlaga Komisija, so za prosilca zelo zahtevni, zlasti kadar je pridržan.Poskrbeti je treba, da bo imel prosilec dovolj časa, da ustrezno uveljavi svojo pravico do učinkovitega pravnega sredstva.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v dveh tednih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1529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(b)</w:t>
            </w:r>
            <w:r w:rsidRPr="004A19A1">
              <w:tab/>
            </w:r>
            <w:r w:rsidRPr="004A19A1">
              <w:rPr>
                <w:b/>
                <w:i/>
              </w:rPr>
              <w:t>v dveh tednih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v </w:t>
            </w:r>
            <w:r w:rsidRPr="004A19A1">
              <w:rPr>
                <w:b/>
                <w:i/>
              </w:rPr>
              <w:t>dveh</w:t>
            </w:r>
            <w:r w:rsidRPr="004A19A1">
              <w:t xml:space="preserve"> tednih v primeru odločitve, ki prošnjo zavrže kot nedopustno, ali v primeru odločitve, ki prošnjo zavrže kot izrecno</w:t>
            </w:r>
            <w:r w:rsidRPr="004A19A1">
              <w:rPr>
                <w:b/>
                <w:i/>
              </w:rPr>
              <w:t xml:space="preserve"> umaknjeno ali zaradi odstopa</w:t>
            </w:r>
            <w:r w:rsidRPr="004A19A1">
              <w:t>, ali v primeru odločitve, ki prošnjo zavrže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t>(b)</w:t>
            </w:r>
            <w:r w:rsidRPr="004A19A1">
              <w:tab/>
              <w:t xml:space="preserve">v </w:t>
            </w:r>
            <w:r w:rsidRPr="004A19A1">
              <w:rPr>
                <w:b/>
                <w:i/>
              </w:rPr>
              <w:t>štirih</w:t>
            </w:r>
            <w:r w:rsidRPr="004A19A1">
              <w:t xml:space="preserve"> tednih v primeru odločitve, ki prošnjo zavrže kot nedopustno, ali v primeru odločitve, ki prošnjo zavrže kot izrecno</w:t>
            </w:r>
            <w:r w:rsidRPr="004A19A1">
              <w:rPr>
                <w:b/>
                <w:i/>
              </w:rPr>
              <w:t xml:space="preserve"> ali implicitno umaknjeno</w:t>
            </w:r>
            <w:r w:rsidRPr="004A19A1">
              <w:t>, ali v primeru odločitve, ki prošnjo zavrže kot neutemeljeno ali očitno neutemeljeno, v zvezi s statusom begunca ali subsidiarne zaščite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Emil Radev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6</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v </w:t>
            </w:r>
            <w:r w:rsidRPr="004A19A1">
              <w:rPr>
                <w:b/>
                <w:i/>
              </w:rPr>
              <w:t>dveh tednih</w:t>
            </w:r>
            <w:r w:rsidRPr="004A19A1">
              <w:t xml:space="preserve">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t>(b)</w:t>
            </w:r>
            <w:r w:rsidRPr="004A19A1">
              <w:tab/>
              <w:t xml:space="preserve">v </w:t>
            </w:r>
            <w:r w:rsidRPr="004A19A1">
              <w:rPr>
                <w:b/>
                <w:i/>
              </w:rPr>
              <w:t>enem tednu</w:t>
            </w:r>
            <w:r w:rsidRPr="004A19A1">
              <w:t xml:space="preserve">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{BG}</w:t>
      </w:r>
      <w:r w:rsidRPr="004A19A1">
        <w:rPr>
          <w:lang w:val="sl-SI"/>
        </w:rPr>
        <w:t>bg</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v </w:t>
            </w:r>
            <w:r w:rsidRPr="004A19A1">
              <w:rPr>
                <w:b/>
                <w:i/>
              </w:rPr>
              <w:t>dveh tednih</w:t>
            </w:r>
            <w:r w:rsidRPr="004A19A1">
              <w:t xml:space="preserve">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t>(b)</w:t>
            </w:r>
            <w:r w:rsidRPr="004A19A1">
              <w:tab/>
              <w:t xml:space="preserve">v </w:t>
            </w:r>
            <w:r w:rsidRPr="004A19A1">
              <w:rPr>
                <w:b/>
                <w:i/>
              </w:rPr>
              <w:t>enem tednu</w:t>
            </w:r>
            <w:r w:rsidRPr="004A19A1">
              <w:t xml:space="preserve"> v primeru odločitve, ki prošnjo zavrže kot nedopustno, ali v primeru odločitve, ki prošnjo zavrže kot izrecno umaknjeno ali zaradi odstopa, ali v primeru odločitve, ki prošnjo zavrže kot neutemeljeno ali očitno neutemeljeno, v zvezi s statusom begunca ali subsidiarne zaščite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v dveh tednih v primeru odločitve, ki prošnjo zavrže kot nedopustno, ali v primeru odločitve, ki prošnjo zavrže kot izrecno umaknjeno ali zaradi odstopa, ali v primeru odločitve, ki prošnjo zavrže kot neutemeljeno ali očitno neutemeljeno, v zvezi s statusom begunca </w:t>
            </w:r>
            <w:r w:rsidRPr="004A19A1">
              <w:rPr>
                <w:b/>
                <w:i/>
              </w:rPr>
              <w:t xml:space="preserve">ali subsidiarne zaščite </w:t>
            </w:r>
            <w:r w:rsidRPr="004A19A1">
              <w:t>po pospešenem postopku obravnave ali postopku na meji ali ko je prosilec pridržan;</w:t>
            </w:r>
          </w:p>
        </w:tc>
        <w:tc>
          <w:tcPr>
            <w:tcW w:w="4876" w:type="dxa"/>
          </w:tcPr>
          <w:p w:rsidR="0053783F" w:rsidRPr="004A19A1" w:rsidRDefault="005C5B30">
            <w:pPr>
              <w:pStyle w:val="Normal6"/>
            </w:pPr>
            <w:r w:rsidRPr="004A19A1">
              <w:t>(b)</w:t>
            </w:r>
            <w:r w:rsidRPr="004A19A1">
              <w:tab/>
              <w:t>v dveh tednih v primeru odločitve, ki prošnjo zavrže kot nedopustno, ali v primeru odločitve, ki prošnjo zavrže kot izrecno umaknjeno ali zaradi odstopa, ali v primeru odločitve, ki prošnjo zavrže kot neutemeljeno ali očitno neutemeljeno, v zvezi s statusom begunca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(c)</w:t>
            </w:r>
            <w:r w:rsidRPr="004A19A1">
              <w:tab/>
            </w:r>
            <w:r w:rsidRPr="004A19A1">
              <w:rPr>
                <w:b/>
                <w:i/>
              </w:rPr>
              <w:t>v enem mesecu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(c)</w:t>
            </w:r>
            <w:r w:rsidRPr="004A19A1">
              <w:tab/>
            </w:r>
            <w:r w:rsidRPr="004A19A1">
              <w:rPr>
                <w:b/>
                <w:i/>
              </w:rPr>
              <w:t>v enem mesecu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Emil Radev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v enem </w:t>
            </w:r>
            <w:r w:rsidRPr="004A19A1">
              <w:rPr>
                <w:b/>
                <w:i/>
              </w:rPr>
              <w:t>mesecu</w:t>
            </w:r>
            <w:r w:rsidRPr="004A19A1">
              <w:t xml:space="preserve">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t>(c)</w:t>
            </w:r>
            <w:r w:rsidRPr="004A19A1">
              <w:tab/>
              <w:t xml:space="preserve">v enem </w:t>
            </w:r>
            <w:r w:rsidRPr="004A19A1">
              <w:rPr>
                <w:b/>
                <w:i/>
              </w:rPr>
              <w:t>tednu</w:t>
            </w:r>
            <w:r w:rsidRPr="004A19A1">
              <w:t xml:space="preserve"> v primeru odločitve, ki prošnjo zavrže kot neutemeljeno v zvezi s statusom begunca ali subsidiarne zaščite,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{BG}</w:t>
      </w:r>
      <w:r w:rsidRPr="004A19A1">
        <w:rPr>
          <w:lang w:val="sl-SI"/>
        </w:rPr>
        <w:t>bg</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v </w:t>
            </w:r>
            <w:r w:rsidRPr="004A19A1">
              <w:rPr>
                <w:b/>
                <w:i/>
              </w:rPr>
              <w:t>enem mesecu</w:t>
            </w:r>
            <w:r w:rsidRPr="004A19A1">
              <w:t xml:space="preserve">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t>(c)</w:t>
            </w:r>
            <w:r w:rsidRPr="004A19A1">
              <w:tab/>
              <w:t xml:space="preserve">v </w:t>
            </w:r>
            <w:r w:rsidRPr="004A19A1">
              <w:rPr>
                <w:b/>
                <w:i/>
              </w:rPr>
              <w:t>treh tednih</w:t>
            </w:r>
            <w:r w:rsidRPr="004A19A1">
              <w:t xml:space="preserve"> v primeru odločitve, ki prošnjo zavrže kot neutemeljeno v zvezi s statusom begunca ali subsidiarne zaščite,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Monika Hohlmeier, Heinz K. Becker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v </w:t>
            </w:r>
            <w:r w:rsidRPr="004A19A1">
              <w:rPr>
                <w:b/>
                <w:i/>
              </w:rPr>
              <w:t>enem mesecu</w:t>
            </w:r>
            <w:r w:rsidRPr="004A19A1">
              <w:t xml:space="preserve">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t>(c)</w:t>
            </w:r>
            <w:r w:rsidRPr="004A19A1">
              <w:tab/>
              <w:t xml:space="preserve">v </w:t>
            </w:r>
            <w:r w:rsidRPr="004A19A1">
              <w:rPr>
                <w:b/>
                <w:i/>
              </w:rPr>
              <w:t>dveh tednih</w:t>
            </w:r>
            <w:r w:rsidRPr="004A19A1">
              <w:t xml:space="preserve"> v primeru odločitve, ki prošnjo zavrže kot neutemeljeno v zvezi s statusom begunca ali subsidiarne zaščite,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1539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v enem mesecu v primeru odločitve, ki prošnjo zavrže kot neutemeljeno v zvezi s statusom begunca</w:t>
            </w:r>
            <w:r w:rsidRPr="004A19A1">
              <w:rPr>
                <w:b/>
                <w:i/>
              </w:rPr>
              <w:t xml:space="preserve"> ali subsidiarne zaščite</w:t>
            </w:r>
            <w:r w:rsidRPr="004A19A1">
              <w:t>, če obravnava ni pospešena, ali v primeru odločitve o odvzemu mednarodne zaščite.</w:t>
            </w:r>
          </w:p>
        </w:tc>
        <w:tc>
          <w:tcPr>
            <w:tcW w:w="4876" w:type="dxa"/>
          </w:tcPr>
          <w:p w:rsidR="0053783F" w:rsidRPr="004A19A1" w:rsidRDefault="005C5B30">
            <w:pPr>
              <w:pStyle w:val="Normal6"/>
            </w:pPr>
            <w:r w:rsidRPr="004A19A1">
              <w:t>(c)</w:t>
            </w:r>
            <w:r w:rsidRPr="004A19A1">
              <w:tab/>
              <w:t>v enem mesecu v primeru odločitve, ki prošnjo zavrže kot neutemeljeno v zvezi s statusom begunca,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Jean Lambert, Judith Sargentini,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Za namene točke (b) lahko države</w:t>
            </w:r>
            <w:r w:rsidRPr="004A19A1">
              <w:t xml:space="preserve"> članice določijo pregled odločitev, sprejetih po postopku na meji, po uradni dolžnosti.</w:t>
            </w:r>
          </w:p>
        </w:tc>
        <w:tc>
          <w:tcPr>
            <w:tcW w:w="4876" w:type="dxa"/>
          </w:tcPr>
          <w:p w:rsidR="0053783F" w:rsidRPr="004A19A1" w:rsidRDefault="005C5B30">
            <w:pPr>
              <w:pStyle w:val="Normal6"/>
            </w:pPr>
            <w:r w:rsidRPr="004A19A1">
              <w:rPr>
                <w:b/>
                <w:i/>
              </w:rPr>
              <w:t>Države</w:t>
            </w:r>
            <w:r w:rsidRPr="004A19A1">
              <w:t xml:space="preserve"> članice določijo pregled odločitev, sprejetih po postopku na meji</w:t>
            </w:r>
            <w:r w:rsidRPr="004A19A1">
              <w:rPr>
                <w:b/>
                <w:i/>
              </w:rPr>
              <w:t>, ali odločitev, izdanih med pridržanjem prosilca</w:t>
            </w:r>
            <w:r w:rsidRPr="004A19A1">
              <w:t>, po uradni dolžnosti.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Za namene točke </w:t>
            </w:r>
            <w:r w:rsidRPr="004A19A1">
              <w:rPr>
                <w:b/>
                <w:i/>
              </w:rPr>
              <w:t>(b)</w:t>
            </w:r>
            <w:r w:rsidRPr="004A19A1">
              <w:t xml:space="preserve"> lahko države članice določijo pregled odločitev, sprejetih po postopku na meji, po uradni dolžnosti.</w:t>
            </w:r>
          </w:p>
        </w:tc>
        <w:tc>
          <w:tcPr>
            <w:tcW w:w="4876" w:type="dxa"/>
          </w:tcPr>
          <w:p w:rsidR="0053783F" w:rsidRPr="004A19A1" w:rsidRDefault="005C5B30">
            <w:pPr>
              <w:pStyle w:val="Normal6"/>
            </w:pPr>
            <w:r w:rsidRPr="004A19A1">
              <w:t xml:space="preserve">Za namene točke </w:t>
            </w:r>
            <w:r w:rsidRPr="004A19A1">
              <w:rPr>
                <w:b/>
                <w:i/>
              </w:rPr>
              <w:t>(a)</w:t>
            </w:r>
            <w:r w:rsidRPr="004A19A1">
              <w:t xml:space="preserve"> lahko države članice določijo pregled odločitev, sprejetih po postopku na meji, po uradni dolžnosti.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Roki</w:t>
            </w:r>
            <w:r w:rsidRPr="004A19A1">
              <w:t xml:space="preserve"> iz tega odstavka </w:t>
            </w:r>
            <w:r w:rsidRPr="004A19A1">
              <w:rPr>
                <w:b/>
                <w:i/>
              </w:rPr>
              <w:t>začnejo</w:t>
            </w:r>
            <w:r w:rsidRPr="004A19A1">
              <w:t xml:space="preserve"> teči od datuma, ko je prosilec obveščen o odločitvi organa za presojo, ali od trenutka, ko je imenovan pravni ali drug svetovalec, če je prosilec zaprosil za brezplačno pravno pomoč in zastopanje.</w:t>
            </w:r>
          </w:p>
        </w:tc>
        <w:tc>
          <w:tcPr>
            <w:tcW w:w="4876" w:type="dxa"/>
          </w:tcPr>
          <w:p w:rsidR="0053783F" w:rsidRPr="004A19A1" w:rsidRDefault="005C5B30">
            <w:pPr>
              <w:pStyle w:val="Normal6"/>
            </w:pPr>
            <w:r w:rsidRPr="004A19A1">
              <w:rPr>
                <w:b/>
                <w:i/>
              </w:rPr>
              <w:t>Rok</w:t>
            </w:r>
            <w:r w:rsidRPr="004A19A1">
              <w:t xml:space="preserve"> iz tega odstavka </w:t>
            </w:r>
            <w:r w:rsidRPr="004A19A1">
              <w:rPr>
                <w:b/>
                <w:i/>
              </w:rPr>
              <w:t>začne</w:t>
            </w:r>
            <w:r w:rsidRPr="004A19A1">
              <w:t xml:space="preserve"> teči od datuma, ko je prosilec obveščen o odločitvi organa za presojo, ali od trenutka, ko je imenovan pravni ali drug svetovalec, če je prosilec zaprosil za brezplačno pravno pomoč in zastopanje. </w:t>
            </w:r>
            <w:r w:rsidRPr="004A19A1">
              <w:rPr>
                <w:b/>
                <w:i/>
              </w:rPr>
              <w:t>Če je prosilec zaprosil za brezplačno pravno pomoč in zastopanje v smislu člena 15, začnejo ti roki teči od trenutka, ko je imenovan pravni ali drug svetovalec.</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Caterina Chinnici, Ana Gomes, Josef Weidenholzer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Roki iz tega odstavka začnejo teči od datuma, ko je prosilec obveščen o odločitvi organa za presojo</w:t>
            </w:r>
            <w:r w:rsidRPr="004A19A1">
              <w:rPr>
                <w:b/>
                <w:i/>
              </w:rPr>
              <w:t>, ali od trenutka, ko je imenovan pravni ali drug svetovalec, če</w:t>
            </w:r>
            <w:r w:rsidRPr="004A19A1">
              <w:t xml:space="preserve"> je prosilec zaprosil za</w:t>
            </w:r>
            <w:r w:rsidRPr="004A19A1">
              <w:rPr>
                <w:b/>
                <w:i/>
              </w:rPr>
              <w:t xml:space="preserve"> brezplačno</w:t>
            </w:r>
            <w:r w:rsidRPr="004A19A1">
              <w:t xml:space="preserve"> pravno pomoč in zastopanje.</w:t>
            </w:r>
          </w:p>
        </w:tc>
        <w:tc>
          <w:tcPr>
            <w:tcW w:w="4876" w:type="dxa"/>
          </w:tcPr>
          <w:p w:rsidR="0053783F" w:rsidRPr="004A19A1" w:rsidRDefault="005C5B30">
            <w:pPr>
              <w:pStyle w:val="Normal6"/>
            </w:pPr>
            <w:r w:rsidRPr="004A19A1">
              <w:t xml:space="preserve">Roki iz tega odstavka začnejo teči od datuma, ko je prosilec </w:t>
            </w:r>
            <w:r w:rsidRPr="004A19A1">
              <w:rPr>
                <w:b/>
                <w:i/>
              </w:rPr>
              <w:t xml:space="preserve">ali upravičenec </w:t>
            </w:r>
            <w:r w:rsidRPr="004A19A1">
              <w:t>obveščen o odločitvi organa za presojo</w:t>
            </w:r>
            <w:r w:rsidRPr="004A19A1">
              <w:rPr>
                <w:b/>
                <w:i/>
              </w:rPr>
              <w:t>.</w:t>
            </w:r>
            <w:r w:rsidRPr="004A19A1">
              <w:t xml:space="preserve"> </w:t>
            </w:r>
            <w:r w:rsidRPr="004A19A1">
              <w:rPr>
                <w:b/>
                <w:i/>
              </w:rPr>
              <w:t>Po obvestilu prosilca ali upravičenca in ko</w:t>
            </w:r>
            <w:r w:rsidRPr="004A19A1">
              <w:t xml:space="preserve"> je prosilec </w:t>
            </w:r>
            <w:r w:rsidRPr="004A19A1">
              <w:rPr>
                <w:b/>
                <w:i/>
              </w:rPr>
              <w:t xml:space="preserve">ali upravičenec </w:t>
            </w:r>
            <w:r w:rsidRPr="004A19A1">
              <w:t>zaprosil za pravno pomoč in zastopanje</w:t>
            </w:r>
            <w:r w:rsidRPr="004A19A1">
              <w:rPr>
                <w:b/>
                <w:i/>
              </w:rPr>
              <w:t xml:space="preserve"> v skladu s členom 14(1) in/ali členom 5(1), začnejo roki teči od trenutka, ko je imenovan pravni ali drug svetovalec</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Roki za vložitev pritožb morajo biti jasni.Zlasti kadar prosilec ali upravičenec želi pravno pomoč in zastopanje, morajo roki začeti teči od trenutka, ko je imenovan odvetnik, ne glede na dejstvo, da bi bilo prosilca ali upravičenca najprej treba obvestiti o odločitvi.</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 Jean Lambert, Bodil Valero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Roki</w:t>
            </w:r>
            <w:r w:rsidRPr="004A19A1">
              <w:t xml:space="preserve"> iz tega odstavka </w:t>
            </w:r>
            <w:r w:rsidRPr="004A19A1">
              <w:rPr>
                <w:b/>
                <w:i/>
              </w:rPr>
              <w:t>začnejo</w:t>
            </w:r>
            <w:r w:rsidRPr="004A19A1">
              <w:t xml:space="preserve"> teči od datuma, ko je prosilec obveščen o odločitvi organa za presojo</w:t>
            </w:r>
            <w:r w:rsidRPr="004A19A1">
              <w:rPr>
                <w:b/>
                <w:i/>
              </w:rPr>
              <w:t>, ali od trenutka, ko je imenovan pravni ali drug svetovalec, če je prosilec zaprosil za brezplačno pravno pomoč in zastopanje</w:t>
            </w:r>
            <w:r w:rsidRPr="004A19A1">
              <w:t>.</w:t>
            </w:r>
          </w:p>
        </w:tc>
        <w:tc>
          <w:tcPr>
            <w:tcW w:w="4876" w:type="dxa"/>
          </w:tcPr>
          <w:p w:rsidR="0053783F" w:rsidRPr="004A19A1" w:rsidRDefault="005C5B30">
            <w:pPr>
              <w:pStyle w:val="Normal6"/>
            </w:pPr>
            <w:r w:rsidRPr="004A19A1">
              <w:rPr>
                <w:b/>
                <w:i/>
              </w:rPr>
              <w:t>Rok</w:t>
            </w:r>
            <w:r w:rsidRPr="004A19A1">
              <w:t xml:space="preserve"> iz tega odstavka </w:t>
            </w:r>
            <w:r w:rsidRPr="004A19A1">
              <w:rPr>
                <w:b/>
                <w:i/>
              </w:rPr>
              <w:t>začne</w:t>
            </w:r>
            <w:r w:rsidRPr="004A19A1">
              <w:t xml:space="preserve"> teči od datuma, ko je prosilec obveščen o odločitvi organa za presojo</w:t>
            </w:r>
            <w:r w:rsidRPr="004A19A1">
              <w:rPr>
                <w:b/>
                <w:i/>
              </w:rPr>
              <w:t>.</w:t>
            </w:r>
            <w:r w:rsidRPr="004A19A1">
              <w:t xml:space="preserve"> </w:t>
            </w:r>
            <w:r w:rsidRPr="004A19A1">
              <w:rPr>
                <w:b/>
                <w:i/>
              </w:rPr>
              <w:t>Če je prosilec zaprosil za brezplačno pravno pomoč in zastopanje v skladu s členom 15(1), začnejo, po obvestilu o tej odločitvi, ti roki teči od trenutka, ko je imenovan pravni ali drug svetovalec</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53 – odstavek 6 – pododstavek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Roki iz tega odstavka začnejo teči od datuma, ko je prosilec obveščen o odločitvi organa za presojo, ali od trenutka, ko je imenovan pravni ali drug svetovalec</w:t>
            </w:r>
            <w:r w:rsidRPr="004A19A1">
              <w:rPr>
                <w:b/>
                <w:i/>
              </w:rPr>
              <w:t>, če je prosilec zaprosil za brezplačno pravno pomoč in zastopanje</w:t>
            </w:r>
            <w:r w:rsidRPr="004A19A1">
              <w:t>.</w:t>
            </w:r>
          </w:p>
        </w:tc>
        <w:tc>
          <w:tcPr>
            <w:tcW w:w="4876" w:type="dxa"/>
          </w:tcPr>
          <w:p w:rsidR="0053783F" w:rsidRPr="004A19A1" w:rsidRDefault="005C5B30">
            <w:pPr>
              <w:pStyle w:val="Normal6"/>
            </w:pPr>
            <w:r w:rsidRPr="004A19A1">
              <w:t>Roki iz tega odstavka začnejo teči od datuma, ko je prosilec obveščen o odločitvi organa za presojo, ali od trenutka, ko je imenovan pravni ali drug svetovalec.</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Sodišče je pooblaščeno, da bodisi na zahtevo prosilca bodisi po uradni dolžnosti odloči, ali lahko prosilec ostane na ozemlju odgovorne države članice, kadar pravica prosilca, da ostane v državi članici, preneha kot posledica katere koli od naslednjih vrst odločitve:</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(a)odločitve, ki šteje, da je prošnja očitno neutemeljena, ali prošnjo zavrže kot neutemeljeno v zvezi s statusom begunca ali subsidiarne zaščite v primerih, ki so predmet pospešenega postopka obravnave ali postopka na meji;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(b)odločitve, ki prošnjo zavrže kot nedopustno v skladu s členom 36(1)(a) in (c);</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(c)odločitve, ki prošnjo zavrže kot izrecno umaknjeno ali zaradi odstopa v skladu s členom 38 oziroma 39.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Sodišče je pooblaščeno, da bodisi na zahtevo prosilca bodisi po uradni dolžnosti odloči, ali lahko prosilec ostane na ozemlju odgovorne države članice, kadar pravica prosilca, da ostane v državi članici, preneha kot posledica katere koli od naslednjih vrst odločitve:</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(a)odločitve, ki šteje, da je prošnja očitno neutemeljena, ali prošnjo zavrže kot neutemeljeno v zvezi s statusom begunca ali subsidiarne zaščite v primerih, ki so predmet pospešenega postopka obravnave ali postopka na meji;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(b)odločitve, ki prošnjo zavrže kot nedopustno v skladu s členom 36(1)(a) in (c);</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(c)odločitve, ki prošnjo zavrže kot izrecno umaknjeno ali zaradi odstopa v skladu s členom 38 oziroma 39.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2.</w:t>
            </w:r>
            <w:r w:rsidRPr="004A19A1">
              <w:tab/>
            </w:r>
            <w:r w:rsidRPr="004A19A1">
              <w:rPr>
                <w:b/>
                <w:i/>
              </w:rPr>
              <w:t>Sodišče je pooblaščeno, da bodisi na zahtevo prosilca bodisi po uradni dolžnosti odloči, ali lahko prosilec ostane na ozemlju odgovorne države članice, kadar pravica prosilca, da ostane v državi članici, preneha kot posledica katere koli od naslednjih vrst odločitve:</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(a)odločitve, ki šteje, da je prošnja očitno neutemeljena, ali prošnjo zavrže kot neutemeljeno v zvezi s statusom begunca ali subsidiarne zaščite v primerih, ki so predmet pospešenega postopka obravnave ali postopka na meji;</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(b)odločitve, ki prošnjo zavrže kot nedopustno v skladu s členom 36(1)(a) in (c);</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(c)odločitve, ki prošnjo zavrže kot izrecno umaknjeno ali zaradi odstopa v skladu s členom 38 oziroma 39.</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1549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r>
            <w:r w:rsidRPr="004A19A1">
              <w:rPr>
                <w:b/>
                <w:i/>
              </w:rPr>
              <w:t>Sodišče je pooblaščeno, da bodisi na zahtevo prosilca bodisi po uradni dolžnosti odloči, ali lahko prosilec ostane na ozemlju odgovorne države članice, kadar</w:t>
            </w:r>
            <w:r w:rsidRPr="004A19A1">
              <w:t xml:space="preserve"> pravica prosilca, da ostane v državi članici, preneha kot posledica katere koli od naslednjih vrst odločitve:</w:t>
            </w:r>
          </w:p>
        </w:tc>
        <w:tc>
          <w:tcPr>
            <w:tcW w:w="4876" w:type="dxa"/>
          </w:tcPr>
          <w:p w:rsidR="0053783F" w:rsidRPr="004A19A1" w:rsidRDefault="005C5B30">
            <w:pPr>
              <w:pStyle w:val="Normal6"/>
            </w:pPr>
            <w:r w:rsidRPr="004A19A1">
              <w:t>2.</w:t>
            </w:r>
            <w:r w:rsidRPr="004A19A1">
              <w:tab/>
            </w:r>
            <w:r w:rsidRPr="004A19A1">
              <w:rPr>
                <w:b/>
                <w:i/>
              </w:rPr>
              <w:t>Brez poseganja v odstavek 1</w:t>
            </w:r>
            <w:r w:rsidRPr="004A19A1">
              <w:t xml:space="preserve"> pravica prosilca, da ostane v državi članici, preneha kot posledica katere koli od naslednjih vrst odločitve: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(a)</w:t>
            </w:r>
            <w:r w:rsidRPr="004A19A1">
              <w:tab/>
            </w:r>
            <w:r w:rsidRPr="004A19A1">
              <w:rPr>
                <w:b/>
                <w:i/>
              </w:rPr>
              <w:t>odločitve, ki šteje, da je prošnja očitno neutemeljena, ali prošnjo zavrže kot neutemeljeno v zvezi s statusom begunca ali subsidiarne zaščite v primerih, ki so predmet pospešenega postopka obravnave ali postopka na meji;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Ker je v odločitvi o mednarodni zaščiti poglavitna pravica ostati v državi članici, je poglavitna tudi v pritožbi na odločitev o zavrniti prošnje.Ob naknadni prošnji ali v primeru da je prvotna prošnja izrecno umaknjena, so mogoče okoliščine, v katerih je razumno sodišču omogočiti, da ugotovi, ali prosilec lahko ostane na ozemlju. Sicer mora imeti pritožba vedno odložilni učinek.</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odločitve, ki prošnjo zavrže kot nedopustno v skladu s členom 36(1)(a) in (c);</w:t>
            </w:r>
          </w:p>
        </w:tc>
        <w:tc>
          <w:tcPr>
            <w:tcW w:w="4876" w:type="dxa"/>
          </w:tcPr>
          <w:p w:rsidR="0053783F" w:rsidRPr="004A19A1" w:rsidRDefault="005C5B30">
            <w:pPr>
              <w:pStyle w:val="Normal6"/>
            </w:pPr>
            <w:r w:rsidRPr="004A19A1">
              <w:t>(b)</w:t>
            </w:r>
            <w:r w:rsidRPr="004A19A1">
              <w:tab/>
              <w:t>odločitve, ki prošnjo zavrže kot nedopustno v skladu s členom 36(1)(a)</w:t>
            </w:r>
            <w:r w:rsidRPr="004A19A1">
              <w:rPr>
                <w:b/>
                <w:i/>
              </w:rPr>
              <w:t>, (b)</w:t>
            </w:r>
            <w:r w:rsidRPr="004A19A1">
              <w:t xml:space="preserve"> in (c);</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odločitve, ki prošnjo zavrže kot nedopustno v skladu s členom </w:t>
            </w:r>
            <w:r w:rsidRPr="004A19A1">
              <w:rPr>
                <w:b/>
                <w:i/>
              </w:rPr>
              <w:t>36(1)(a) in (c)</w:t>
            </w:r>
            <w:r w:rsidRPr="004A19A1">
              <w:t>;</w:t>
            </w:r>
          </w:p>
        </w:tc>
        <w:tc>
          <w:tcPr>
            <w:tcW w:w="4876" w:type="dxa"/>
          </w:tcPr>
          <w:p w:rsidR="0053783F" w:rsidRPr="004A19A1" w:rsidRDefault="005C5B30">
            <w:pPr>
              <w:pStyle w:val="Normal6"/>
            </w:pPr>
            <w:r w:rsidRPr="004A19A1">
              <w:t>(b)</w:t>
            </w:r>
            <w:r w:rsidRPr="004A19A1">
              <w:tab/>
              <w:t xml:space="preserve">odločitve, ki prošnjo zavrže kot nedopustno v skladu s členom </w:t>
            </w:r>
            <w:r w:rsidRPr="004A19A1">
              <w:rPr>
                <w:b/>
                <w:i/>
              </w:rPr>
              <w:t>36(1)(c)</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odločitve, ki prošnjo zavrže kot izrecno umaknjeno </w:t>
            </w:r>
            <w:r w:rsidRPr="004A19A1">
              <w:rPr>
                <w:b/>
                <w:i/>
              </w:rPr>
              <w:t xml:space="preserve">ali zaradi odstopa </w:t>
            </w:r>
            <w:r w:rsidRPr="004A19A1">
              <w:t>v skladu s členom 38</w:t>
            </w:r>
            <w:r w:rsidRPr="004A19A1">
              <w:rPr>
                <w:b/>
                <w:i/>
              </w:rPr>
              <w:t xml:space="preserve"> oziroma 39</w:t>
            </w:r>
            <w:r w:rsidRPr="004A19A1">
              <w:t>.</w:t>
            </w:r>
          </w:p>
        </w:tc>
        <w:tc>
          <w:tcPr>
            <w:tcW w:w="4876" w:type="dxa"/>
          </w:tcPr>
          <w:p w:rsidR="0053783F" w:rsidRPr="004A19A1" w:rsidRDefault="005C5B30">
            <w:pPr>
              <w:pStyle w:val="Normal6"/>
            </w:pPr>
            <w:r w:rsidRPr="004A19A1">
              <w:t>(c)</w:t>
            </w:r>
            <w:r w:rsidRPr="004A19A1">
              <w:tab/>
              <w:t>odločitve, ki prošnjo zavrže kot izrecno umaknjeno v skladu s členom 38.</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2 – točka c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t>(ca)</w:t>
            </w:r>
            <w:r w:rsidRPr="004A19A1">
              <w:tab/>
            </w:r>
            <w:r w:rsidRPr="004A19A1">
              <w:rPr>
                <w:b/>
                <w:i/>
              </w:rPr>
              <w:t>upravne ali sodne odločbe, iz katere je razvidno, da prebivanje pritožnika na ozemlju države članice ogroža notranjo varnost ali javni red.</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Sodišče je pooblaščeno, da odloči, ali lahko prosilec ostane na ozemlju odgovorne države članice, pod pogojem, da: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(a)ima prosilec na voljo potrebno tolmačenje, pravno pomoč in dovolj časa, da pripravi prošnjo in sodišču predloži razloge za priznanje pravice ostati na ozemlju do zaključka postopka s pravnim sredstvom, ter</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(b)v okviru obravnave prošnje, da ostane na ozemlju odgovorne države članice, sodišče prouči dejanske in pravne razloge za odločitev o zavrnitvi priznanja mednarodne zaščite.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Sodišče je pooblaščeno, da odloči, ali lahko prosilec ostane na ozemlju odgovorne države članice, pod pogojem, da: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(a)ima prosilec na voljo potrebno tolmačenje, pravno pomoč in dovolj časa, da pripravi prošnjo in sodišču predloži razloge za priznanje pravice ostati na ozemlju do zaključka postopka s pravnim sredstvom, ter</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(b)v okviru obravnave prošnje, da ostane na ozemlju odgovorne države članice, sodišče prouči dejanske in pravne razloge za odločitev o zavrnitvi priznanja mednarodne zaščite.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Sodišče je pooblaščeno, da odloči, ali lahko prosilec ostane na ozemlju odgovorne države članice, pod pogojem, da: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(a)ima prosilec na voljo potrebno tolmačenje, pravno pomoč in dovolj časa, da pripravi prošnjo in sodišču predloži razloge za priznanje pravice ostati na ozemlju do zaključka postopka s pravnim sredstvom, ter</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(b)v okviru obravnave prošnje, da ostane na ozemlju odgovorne države članice, sodišče prouči dejanske in pravne razloge za odločitev o zavrnitvi priznanja mednarodne zaščite.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3.</w:t>
            </w:r>
            <w:r w:rsidRPr="004A19A1">
              <w:tab/>
            </w:r>
            <w:r w:rsidRPr="004A19A1">
              <w:rPr>
                <w:b/>
                <w:i/>
              </w:rPr>
              <w:t>Sodišče je pooblaščeno, da odloči, ali lahko prosilec ostane na ozemlju odgovorne države članice, pod pogojem, da:</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(a)ima prosilec na voljo potrebno tolmačenje, pravno pomoč in dovolj časa, da pripravi prošnjo in sodišču predloži razloge za priznanje pravice ostati na ozemlju do zaključka postopka s pravnim sredstvom, ter</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(b)v okviru obravnave prošnje, da ostane na ozemlju odgovorne države članice, sodišče prouči dejanske in pravne razloge za odločitev o zavrnitvi priznanja mednarodne zaščite.</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1559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Države članice prosilcu dovolijo, da ostane na njihovem ozemlju do zaključka postopka, v katerem se odloča, ali lahko ostane na njihovem ozemlju. Navedena odločitev se sprejme v enem mesecu od vložitve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Države članice prosilcu dovolijo, da ostane na njihovem ozemlju do zaključka postopka, v katerem se odloča, ali lahko ostane na njihovem ozemlju. Navedena odločitev se sprejme v enem mesecu od vložitve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4</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4.</w:t>
            </w:r>
            <w:r w:rsidRPr="004A19A1">
              <w:tab/>
            </w:r>
            <w:r w:rsidRPr="004A19A1">
              <w:rPr>
                <w:b/>
                <w:i/>
              </w:rPr>
              <w:t>Države članice prosilcu dovolijo, da ostane na njihovem ozemlju do zaključka postopka, v katerem se odloča, ali lahko ostane na njihovem ozemlju. Navedena odločitev se sprejme v enem mesecu od vložitve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5.</w:t>
            </w:r>
            <w:r w:rsidRPr="004A19A1">
              <w:tab/>
            </w:r>
            <w:r w:rsidRPr="004A19A1">
              <w:rPr>
                <w:b/>
                <w:i/>
              </w:rPr>
              <w:t>Prosilec, ki vloži nadaljnjo pritožbo zoper prvo ali poznejšo odločbo v pritožbenem postopku, nima pravice ostati na ozemlju države članice, razen če sodišče na zahtevo prosilca ali po uradni dolžnosti ne odloči drugače. Navedena odločitev se sprejme v enem mesecu od vložitve nadaljnje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5.</w:t>
            </w:r>
            <w:r w:rsidRPr="004A19A1">
              <w:tab/>
            </w:r>
            <w:r w:rsidRPr="004A19A1">
              <w:rPr>
                <w:b/>
                <w:i/>
              </w:rPr>
              <w:t>Prosilec, ki vloži nadaljnjo pritožbo zoper prvo ali poznejšo odločbo v pritožbenem postopku, nima pravice ostati na ozemlju države članice, razen če sodišče na zahtevo prosilca ali po uradni dolžnosti ne odloči drugače. Navedena odločitev se sprejme v enem mesecu od vložitve nadaljnje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5.</w:t>
            </w:r>
            <w:r w:rsidRPr="004A19A1">
              <w:tab/>
            </w:r>
            <w:r w:rsidRPr="004A19A1">
              <w:rPr>
                <w:b/>
                <w:i/>
              </w:rPr>
              <w:t>Prosilec, ki vloži nadaljnjo pritožbo zoper prvo ali poznejšo odločbo v pritožbenem postopku, nima pravice ostati na ozemlju države članice, razen če sodišče na zahtevo prosilca ali po uradni dolžnosti ne odloči drugače. Navedena odločitev se sprejme v enem mesecu od vložitve nadaljnje pritožbe.</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54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t>Prosilec, ki vloži nadaljnjo pritožbo zoper prvo ali poznejšo odločbo v pritožbenem postopku, nima pravice ostati na ozemlju države članice</w:t>
            </w:r>
            <w:r w:rsidRPr="004A19A1">
              <w:rPr>
                <w:b/>
                <w:i/>
              </w:rPr>
              <w:t>, razen če sodišče na zahtevo prosilca ali po uradni dolžnosti ne odloči drugače. Navedena odločitev se sprejme v enem mesecu od vložitve nadaljnje pritožbe</w:t>
            </w:r>
            <w:r w:rsidRPr="004A19A1">
              <w:t>.</w:t>
            </w:r>
          </w:p>
        </w:tc>
        <w:tc>
          <w:tcPr>
            <w:tcW w:w="4876" w:type="dxa"/>
          </w:tcPr>
          <w:p w:rsidR="0053783F" w:rsidRPr="004A19A1" w:rsidRDefault="005C5B30">
            <w:pPr>
              <w:pStyle w:val="Normal6"/>
            </w:pPr>
            <w:r w:rsidRPr="004A19A1">
              <w:t>5.</w:t>
            </w:r>
            <w:r w:rsidRPr="004A19A1">
              <w:tab/>
              <w:t>Prosilec, ki vloži nadaljnjo pritožbo zoper prvo ali poznejšo odločbo v pritožbenem postopku, nima pravice ostati na ozemlju države članice.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Maria Grapini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uvodni del</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1.</w:t>
            </w:r>
            <w:r w:rsidRPr="004A19A1">
              <w:tab/>
              <w:t xml:space="preserve">Brez poseganja v ustrezno in celovito obravnavo prošnje sodišča v pritožbenem postopku na prvi stopnji odločijo v </w:t>
            </w:r>
            <w:r w:rsidRPr="004A19A1">
              <w:rPr>
                <w:b/>
                <w:i/>
              </w:rPr>
              <w:t>naslednjih rokih</w:t>
            </w:r>
            <w:r w:rsidRPr="004A19A1">
              <w:t xml:space="preserve"> od datuma vložitve pritožbe:</w:t>
            </w:r>
          </w:p>
        </w:tc>
        <w:tc>
          <w:tcPr>
            <w:tcW w:w="4876" w:type="dxa"/>
          </w:tcPr>
          <w:p w:rsidR="0053783F" w:rsidRPr="004A19A1" w:rsidRDefault="005C5B30">
            <w:pPr>
              <w:pStyle w:val="Normal6"/>
            </w:pPr>
            <w:r w:rsidRPr="004A19A1">
              <w:t>1.</w:t>
            </w:r>
            <w:r w:rsidRPr="004A19A1">
              <w:tab/>
              <w:t xml:space="preserve">Brez poseganja v ustrezno in celovito obravnavo prošnje sodišča v pritožbenem postopku na prvi stopnji odločijo v </w:t>
            </w:r>
            <w:r w:rsidRPr="004A19A1">
              <w:rPr>
                <w:b/>
                <w:i/>
              </w:rPr>
              <w:t>razumnem roku</w:t>
            </w:r>
            <w:r w:rsidRPr="004A19A1">
              <w:t xml:space="preserve"> od datuma vložitve pritožbe: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{RO}</w:t>
      </w:r>
      <w:r w:rsidRPr="004A19A1">
        <w:rPr>
          <w:lang w:val="sl-SI"/>
        </w:rPr>
        <w:t>ro</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Predlagani roki bi lahko vplivali na slabo delovanje CEAS, če bi bilo istočasno vloženo nesorazmerno število prošenj.</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v </w:t>
            </w:r>
            <w:r w:rsidRPr="004A19A1">
              <w:rPr>
                <w:b/>
                <w:i/>
              </w:rPr>
              <w:t>šestih</w:t>
            </w:r>
            <w:r w:rsidRPr="004A19A1">
              <w:t xml:space="preserve"> mesecih v 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t>(a)</w:t>
            </w:r>
            <w:r w:rsidRPr="004A19A1">
              <w:tab/>
              <w:t xml:space="preserve">v </w:t>
            </w:r>
            <w:r w:rsidRPr="004A19A1">
              <w:rPr>
                <w:b/>
                <w:i/>
              </w:rPr>
              <w:t>petih</w:t>
            </w:r>
            <w:r w:rsidRPr="004A19A1">
              <w:t xml:space="preserve"> mesecih v primeru odločitve, ki prošnjo zavrže kot neutemeljeno v zvezi s statusom begunca ali subsidiarne zaščite,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v šestih mesecih v primeru odločitve, ki prošnjo zavrže kot neutemeljeno v zvezi s statusom begunca</w:t>
            </w:r>
            <w:r w:rsidRPr="004A19A1">
              <w:rPr>
                <w:b/>
                <w:i/>
              </w:rPr>
              <w:t xml:space="preserve"> ali subsidiarne zaščite</w:t>
            </w:r>
            <w:r w:rsidRPr="004A19A1">
              <w:t>, če obravnava ni pospešena, ali v primeru odločitve o odvzemu mednarodne zaščite;</w:t>
            </w:r>
          </w:p>
        </w:tc>
        <w:tc>
          <w:tcPr>
            <w:tcW w:w="4876" w:type="dxa"/>
          </w:tcPr>
          <w:p w:rsidR="0053783F" w:rsidRPr="004A19A1" w:rsidRDefault="005C5B30">
            <w:pPr>
              <w:pStyle w:val="Normal6"/>
            </w:pPr>
            <w:r w:rsidRPr="004A19A1">
              <w:t>(a)</w:t>
            </w:r>
            <w:r w:rsidRPr="004A19A1">
              <w:tab/>
              <w:t>v šestih mesecih v primeru odločitve, ki prošnjo zavrže kot neutemeljeno v zvezi s statusom begunca,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1569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Maria Grapini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a</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(a)</w:t>
            </w:r>
            <w:r w:rsidRPr="004A19A1">
              <w:tab/>
              <w:t xml:space="preserve">v </w:t>
            </w:r>
            <w:r w:rsidRPr="004A19A1">
              <w:rPr>
                <w:b/>
                <w:i/>
              </w:rPr>
              <w:t xml:space="preserve">šestih mesecih v </w:t>
            </w:r>
            <w:r w:rsidRPr="004A19A1">
              <w:t>primeru odločitve, ki prošnjo zavrže kot neutemeljeno v zvezi s statusom begunca ali subsidiarne zaščite, če obravnava ni pospešena, ali v primeru odločitve o odvzemu mednarodne zaščite;</w:t>
            </w:r>
          </w:p>
        </w:tc>
        <w:tc>
          <w:tcPr>
            <w:tcW w:w="4876" w:type="dxa"/>
          </w:tcPr>
          <w:p w:rsidR="0053783F" w:rsidRPr="004A19A1" w:rsidRDefault="005C5B30">
            <w:pPr>
              <w:pStyle w:val="Normal6"/>
            </w:pPr>
            <w:r w:rsidRPr="004A19A1">
              <w:t>(a)</w:t>
            </w:r>
            <w:r w:rsidRPr="004A19A1">
              <w:tab/>
              <w:t>v primeru odločitve, ki prošnjo zavrže kot neutemeljeno v zvezi s statusom begunca ali subsidiarne zaščite, če obravnava ni pospešena, ali v primeru odločitve o odvzemu mednarodne zaščite;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{RO}</w:t>
      </w:r>
      <w:r w:rsidRPr="004A19A1">
        <w:rPr>
          <w:lang w:val="sl-SI"/>
        </w:rPr>
        <w:t>ro</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Beatrix von Storch</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v dveh mesecih v primeru odločitve, ki prošnjo zavrže kot nedopustno, ali v primeru odločitve, ki prošnjo zavrže kot izrecno umaknjeno ali zaradi odstopa ali kot neutemeljeno ali očitno neutemeljeno v zvezi s statusom begunca</w:t>
            </w:r>
            <w:r w:rsidRPr="004A19A1">
              <w:rPr>
                <w:b/>
                <w:i/>
              </w:rPr>
              <w:t xml:space="preserve"> ali subsidiarne zaščite</w:t>
            </w:r>
            <w:r w:rsidRPr="004A19A1">
              <w:t>, po pospešenem postopku obravnave ali postopku na meji ali ko je prosilec pridržan;</w:t>
            </w:r>
          </w:p>
        </w:tc>
        <w:tc>
          <w:tcPr>
            <w:tcW w:w="4876" w:type="dxa"/>
          </w:tcPr>
          <w:p w:rsidR="0053783F" w:rsidRPr="004A19A1" w:rsidRDefault="005C5B30">
            <w:pPr>
              <w:pStyle w:val="Normal6"/>
            </w:pPr>
            <w:r w:rsidRPr="004A19A1">
              <w:t>(b)</w:t>
            </w:r>
            <w:r w:rsidRPr="004A19A1">
              <w:tab/>
              <w:t>v dveh mesecih v primeru odločitve, ki prošnjo zavrže kot nedopustno, ali v primeru odločitve, ki prošnjo zavrže kot izrecno umaknjeno ali zaradi odstopa ali kot neutemeljeno ali očitno neutemeljeno v zvezi s statusom begunca,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Maria Grapini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b</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(b)</w:t>
            </w:r>
            <w:r w:rsidRPr="004A19A1">
              <w:tab/>
              <w:t xml:space="preserve">v </w:t>
            </w:r>
            <w:r w:rsidRPr="004A19A1">
              <w:rPr>
                <w:b/>
                <w:i/>
              </w:rPr>
              <w:t xml:space="preserve">dveh mesecih v </w:t>
            </w:r>
            <w:r w:rsidRPr="004A19A1">
              <w:t>primeru odločitve, ki prošnjo zavrže kot nedopustno, ali v primeru odločitve, ki prošnjo zavrže kot izrecno umaknjeno ali zaradi odstopa ali kot neutemeljeno ali očitno neutemeljeno v zvezi s statusom begunca ali subsidiarne zaščite, po pospešenem postopku obravnave ali postopku na meji ali ko je prosilec pridržan;</w:t>
            </w:r>
          </w:p>
        </w:tc>
        <w:tc>
          <w:tcPr>
            <w:tcW w:w="4876" w:type="dxa"/>
          </w:tcPr>
          <w:p w:rsidR="0053783F" w:rsidRPr="004A19A1" w:rsidRDefault="005C5B30">
            <w:pPr>
              <w:pStyle w:val="Normal6"/>
            </w:pPr>
            <w:r w:rsidRPr="004A19A1">
              <w:t>(b)</w:t>
            </w:r>
            <w:r w:rsidRPr="004A19A1">
              <w:tab/>
              <w:t>v primeru odločitve, ki prošnjo zavrže kot nedopustno, ali v primeru odločitve, ki prošnjo zavrže kot izrecno umaknjeno ali zaradi odstopa ali kot neutemeljeno ali očitno neutemeljeno v zvezi s statusom begunca ali subsidiarne zaščite, po pospešenem postopku obravnave ali postopku na meji ali ko je prosilec pridržan;</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{RO}</w:t>
      </w:r>
      <w:r w:rsidRPr="004A19A1">
        <w:rPr>
          <w:lang w:val="sl-SI"/>
        </w:rPr>
        <w:t>ro</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Maria Grapini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1 – točka c</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(c)</w:t>
            </w:r>
            <w:r w:rsidRPr="004A19A1">
              <w:tab/>
              <w:t xml:space="preserve">v </w:t>
            </w:r>
            <w:r w:rsidRPr="004A19A1">
              <w:rPr>
                <w:b/>
                <w:i/>
              </w:rPr>
              <w:t xml:space="preserve">enem mesecu v </w:t>
            </w:r>
            <w:r w:rsidRPr="004A19A1">
              <w:t>primeru odločitve, ki naknadno prošnjo zavrže kot nedopustno ali očitno neutemeljeno.</w:t>
            </w:r>
          </w:p>
        </w:tc>
        <w:tc>
          <w:tcPr>
            <w:tcW w:w="4876" w:type="dxa"/>
          </w:tcPr>
          <w:p w:rsidR="0053783F" w:rsidRPr="004A19A1" w:rsidRDefault="005C5B30">
            <w:pPr>
              <w:pStyle w:val="Normal6"/>
            </w:pPr>
            <w:r w:rsidRPr="004A19A1">
              <w:t>(c)</w:t>
            </w:r>
            <w:r w:rsidRPr="004A19A1">
              <w:tab/>
              <w:t>v primeru odločitve, ki naknadno prošnjo zavrže kot nedopustno ali očitno neutemeljeno.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{RO}</w:t>
      </w:r>
      <w:r w:rsidRPr="004A19A1">
        <w:rPr>
          <w:lang w:val="sl-SI"/>
        </w:rPr>
        <w:t>ro</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Jussi Halla-aho</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 xml:space="preserve">V primerih, ki vključujejo zapletena dejanska ali pravna vprašanja, se roki iz odstavka 1 lahko podaljšajo za </w:t>
            </w:r>
            <w:r w:rsidRPr="004A19A1">
              <w:rPr>
                <w:b/>
                <w:i/>
              </w:rPr>
              <w:t>dodatne tri mesece</w:t>
            </w:r>
            <w:r w:rsidRPr="004A19A1">
              <w:t>.</w:t>
            </w:r>
          </w:p>
        </w:tc>
        <w:tc>
          <w:tcPr>
            <w:tcW w:w="4876" w:type="dxa"/>
          </w:tcPr>
          <w:p w:rsidR="0053783F" w:rsidRPr="004A19A1" w:rsidRDefault="005C5B30">
            <w:pPr>
              <w:pStyle w:val="Normal6"/>
            </w:pPr>
            <w:r w:rsidRPr="004A19A1">
              <w:t>2.</w:t>
            </w:r>
            <w:r w:rsidRPr="004A19A1">
              <w:tab/>
              <w:t xml:space="preserve">V primerih, ki vključujejo zapletena dejanska ali pravna vprašanja, se roki iz odstavka 1 lahko podaljšajo za </w:t>
            </w:r>
            <w:r w:rsidRPr="004A19A1">
              <w:rPr>
                <w:b/>
                <w:i/>
              </w:rPr>
              <w:t>dodatna dva meseca</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Emil Radev</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55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V primerih, ki vključujejo zapletena dejanska ali pravna vprašanja, se roki iz odstavka 1 lahko podaljšajo</w:t>
            </w:r>
            <w:r w:rsidRPr="004A19A1">
              <w:rPr>
                <w:b/>
                <w:i/>
              </w:rPr>
              <w:t xml:space="preserve"> za dodatne tri mesece</w:t>
            </w:r>
            <w:r w:rsidRPr="004A19A1">
              <w:t>.</w:t>
            </w:r>
          </w:p>
        </w:tc>
        <w:tc>
          <w:tcPr>
            <w:tcW w:w="4876" w:type="dxa"/>
          </w:tcPr>
          <w:p w:rsidR="0053783F" w:rsidRPr="004A19A1" w:rsidRDefault="005C5B30">
            <w:pPr>
              <w:pStyle w:val="Normal6"/>
            </w:pPr>
            <w:r w:rsidRPr="004A19A1">
              <w:t>2.</w:t>
            </w:r>
            <w:r w:rsidRPr="004A19A1">
              <w:tab/>
              <w:t>V primerih, ki vključujejo zapletena dejanska ali pravna vprašanja, se roki iz odstavka 1 lahko podaljšajo.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{BG}</w:t>
      </w:r>
      <w:r w:rsidRPr="004A19A1">
        <w:rPr>
          <w:lang w:val="sl-SI"/>
        </w:rPr>
        <w:t>bg</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56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ne vpliva na možnost, da javni organi v skladu z nacionalno zakonodajo izpodbijajo upravne ali sodne odločbe.</w:t>
            </w:r>
          </w:p>
        </w:tc>
        <w:tc>
          <w:tcPr>
            <w:tcW w:w="4876" w:type="dxa"/>
          </w:tcPr>
          <w:p w:rsidR="0053783F" w:rsidRPr="004A19A1" w:rsidRDefault="005C5B30">
            <w:pPr>
              <w:pStyle w:val="Normal6"/>
            </w:pPr>
            <w:r w:rsidRPr="004A19A1">
              <w:t xml:space="preserve">Ta </w:t>
            </w:r>
            <w:r w:rsidRPr="004A19A1">
              <w:rPr>
                <w:b/>
                <w:i/>
              </w:rPr>
              <w:t>direktiva</w:t>
            </w:r>
            <w:r w:rsidRPr="004A19A1">
              <w:t xml:space="preserve"> ne vpliva na možnost, da javni organi v skladu z nacionalno zakonodajo izpodbijajo upravne ali sodne odločbe.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56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ne vpliva na možnost, da javni organi v skladu z nacionalno zakonodajo izpodbijajo upravne ali sodne odločbe.</w:t>
            </w:r>
          </w:p>
        </w:tc>
        <w:tc>
          <w:tcPr>
            <w:tcW w:w="4876" w:type="dxa"/>
          </w:tcPr>
          <w:p w:rsidR="0053783F" w:rsidRPr="004A19A1" w:rsidRDefault="005C5B30">
            <w:pPr>
              <w:pStyle w:val="Normal6"/>
            </w:pPr>
            <w:r w:rsidRPr="004A19A1">
              <w:t xml:space="preserve">Ta </w:t>
            </w:r>
            <w:r w:rsidRPr="004A19A1">
              <w:rPr>
                <w:b/>
                <w:i/>
              </w:rPr>
              <w:t>direktiva</w:t>
            </w:r>
            <w:r w:rsidRPr="004A19A1">
              <w:t xml:space="preserve"> ne vpliva na možnost, da javni organi v skladu z nacionalno zakonodajo izpodbijajo upravne ali sodne odločbe.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Cecilia Wikström, Sophia in 't Veld, Angelika Mlinar, Filiz Hyusmenova</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57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Države članice v povezavi s Komisijo sprejmejo vse potrebne ukrepe za vzpostavitev neposrednega sodelovanja in izmenjave informacij med odgovornimi organi.</w:t>
            </w:r>
          </w:p>
        </w:tc>
        <w:tc>
          <w:tcPr>
            <w:tcW w:w="4876" w:type="dxa"/>
          </w:tcPr>
          <w:p w:rsidR="0053783F" w:rsidRPr="004A19A1" w:rsidRDefault="005C5B30">
            <w:pPr>
              <w:pStyle w:val="Normal6"/>
            </w:pPr>
            <w:r w:rsidRPr="004A19A1">
              <w:t>2.</w:t>
            </w:r>
            <w:r w:rsidRPr="004A19A1">
              <w:tab/>
              <w:t>Države članice v povezavi s Komisijo sprejmejo vse potrebne ukrepe za vzpostavitev neposrednega sodelovanja in izmenjave informacij med odgovornimi organi</w:t>
            </w:r>
            <w:r w:rsidRPr="004A19A1">
              <w:rPr>
                <w:b/>
                <w:i/>
              </w:rPr>
              <w:t xml:space="preserve"> ter med odgovornimi organi in Agencijo Evropske unije za azil</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Treba je okrepiti sodelovanje z Agencijo Evropske unije za azil.</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59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2.</w:t>
            </w:r>
            <w:r w:rsidRPr="004A19A1">
              <w:tab/>
              <w:t xml:space="preserve">Pooblastilo za sprejemanje delegiranih aktov iz odstavka 1 se na Komisijo prenese za obdobje petih let od datuma začetka veljavnosti te </w:t>
            </w:r>
            <w:r w:rsidRPr="004A19A1">
              <w:rPr>
                <w:b/>
                <w:i/>
              </w:rPr>
              <w:t>uredbe</w:t>
            </w:r>
            <w:r w:rsidRPr="004A19A1">
              <w:t>.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tc>
        <w:tc>
          <w:tcPr>
            <w:tcW w:w="4876" w:type="dxa"/>
          </w:tcPr>
          <w:p w:rsidR="0053783F" w:rsidRPr="004A19A1" w:rsidRDefault="005C5B30">
            <w:pPr>
              <w:pStyle w:val="Normal6"/>
            </w:pPr>
            <w:r w:rsidRPr="004A19A1">
              <w:t>2.</w:t>
            </w:r>
            <w:r w:rsidRPr="004A19A1">
              <w:tab/>
              <w:t xml:space="preserve">Pooblastilo za sprejemanje delegiranih aktov iz odstavka 1 se na Komisijo prenese za obdobje petih let od datuma začetka veljavnosti te </w:t>
            </w:r>
            <w:r w:rsidRPr="004A19A1">
              <w:rPr>
                <w:b/>
                <w:i/>
              </w:rPr>
              <w:t>direktive</w:t>
            </w:r>
            <w:r w:rsidRPr="004A19A1">
              <w:t>.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1579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59 – odstavek 5</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5.</w:t>
            </w:r>
            <w:r w:rsidRPr="004A19A1">
              <w:tab/>
              <w:t xml:space="preserve">Delegirani akt in njegova podaljšanja začnejo veljati le, če jim niti Evropski parlament niti Svet ne nasprotuje v roku </w:t>
            </w:r>
            <w:r w:rsidRPr="004A19A1">
              <w:rPr>
                <w:b/>
                <w:i/>
              </w:rPr>
              <w:t>enega meseca</w:t>
            </w:r>
            <w:r w:rsidRPr="004A19A1">
              <w:t xml:space="preserve"> od uradnega obvestila Evropskemu parlamentu in Svetu o navedenem aktu ali če pred iztekom tega roka tako Evropski parlament kot Svet obvestita Komisijo, da mu ne bosta nasprotovala.</w:t>
            </w:r>
          </w:p>
        </w:tc>
        <w:tc>
          <w:tcPr>
            <w:tcW w:w="4876" w:type="dxa"/>
          </w:tcPr>
          <w:p w:rsidR="0053783F" w:rsidRPr="004A19A1" w:rsidRDefault="005C5B30">
            <w:pPr>
              <w:pStyle w:val="Normal6"/>
            </w:pPr>
            <w:r w:rsidRPr="004A19A1">
              <w:t>5.</w:t>
            </w:r>
            <w:r w:rsidRPr="004A19A1">
              <w:tab/>
              <w:t>Delegirani akt in njegova podaljšanja začnejo veljati le, če jim niti Evropski parlament niti Svet ne nasprotuje v roku </w:t>
            </w:r>
            <w:r w:rsidRPr="004A19A1">
              <w:rPr>
                <w:b/>
                <w:i/>
              </w:rPr>
              <w:t>dveh mesecev</w:t>
            </w:r>
            <w:r w:rsidRPr="004A19A1">
              <w:t xml:space="preserve"> od uradnega obvestila Evropskemu parlamentu in Svetu o navedenem aktu ali če pred iztekom tega roka tako Evropski parlament kot Svet obvestita Komisijo, da mu ne bosta nasprotovala.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Nujno je, da imata Parlament in Svet dovolj časa, da pr</w:t>
      </w:r>
      <w:r w:rsidR="00413733">
        <w:rPr>
          <w:lang w:val="sl-SI"/>
        </w:rPr>
        <w:t>o</w:t>
      </w:r>
      <w:r w:rsidRPr="004A19A1">
        <w:rPr>
          <w:lang w:val="sl-SI"/>
        </w:rPr>
        <w:t>učita vsebino delegiranega akta, preden začne veljati.Rok enega meseca Parlamentu ne omogoča, da bi izvedel vse interne postopke za nasprotovanje delegiranemu aktu, zatoni primeren.Dva meseca je najkrajši rok, ki bi ga bilo treba omogočiti sozakonodajalcema.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Komisija do [dve leti po začetku veljavnosti te </w:t>
            </w:r>
            <w:r w:rsidRPr="004A19A1">
              <w:rPr>
                <w:b/>
                <w:i/>
              </w:rPr>
              <w:t>uredbe</w:t>
            </w:r>
            <w:r w:rsidRPr="004A19A1">
              <w:t xml:space="preserve">] in nato vsakih pet let poroča Evropskemu parlamentu in Svetu o uporabi te </w:t>
            </w:r>
            <w:r w:rsidRPr="004A19A1">
              <w:rPr>
                <w:b/>
                <w:i/>
              </w:rPr>
              <w:t>uredbe</w:t>
            </w:r>
            <w:r w:rsidRPr="004A19A1">
              <w:t xml:space="preserve"> v državah članicah in po potrebi predlaga spremembe.</w:t>
            </w:r>
          </w:p>
        </w:tc>
        <w:tc>
          <w:tcPr>
            <w:tcW w:w="4876" w:type="dxa"/>
          </w:tcPr>
          <w:p w:rsidR="0053783F" w:rsidRPr="004A19A1" w:rsidRDefault="005C5B30">
            <w:pPr>
              <w:pStyle w:val="Normal6"/>
            </w:pPr>
            <w:r w:rsidRPr="004A19A1">
              <w:t xml:space="preserve">Komisija do [dve leti po začetku veljavnosti te </w:t>
            </w:r>
            <w:r w:rsidRPr="004A19A1">
              <w:rPr>
                <w:b/>
                <w:i/>
              </w:rPr>
              <w:t>direktive</w:t>
            </w:r>
            <w:r w:rsidRPr="004A19A1">
              <w:t xml:space="preserve">] in nato vsakih pet let poroča Evropskemu parlamentu in Svetu o uporabi te </w:t>
            </w:r>
            <w:r w:rsidRPr="004A19A1">
              <w:rPr>
                <w:b/>
                <w:i/>
              </w:rPr>
              <w:t>direktive</w:t>
            </w:r>
            <w:r w:rsidRPr="004A19A1">
              <w:t xml:space="preserve"> v državah članicah in po potrebi predlaga spremembe.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Komisija do [</w:t>
            </w:r>
            <w:r w:rsidRPr="004A19A1">
              <w:rPr>
                <w:b/>
                <w:i/>
              </w:rPr>
              <w:t>dve leti</w:t>
            </w:r>
            <w:r w:rsidRPr="004A19A1">
              <w:t xml:space="preserve"> po začetku veljavnosti te </w:t>
            </w:r>
            <w:r w:rsidRPr="004A19A1">
              <w:rPr>
                <w:b/>
                <w:i/>
              </w:rPr>
              <w:t>uredbe</w:t>
            </w:r>
            <w:r w:rsidRPr="004A19A1">
              <w:t xml:space="preserve">] in nato </w:t>
            </w:r>
            <w:r w:rsidRPr="004A19A1">
              <w:rPr>
                <w:b/>
                <w:i/>
              </w:rPr>
              <w:t>vsakih pet let</w:t>
            </w:r>
            <w:r w:rsidRPr="004A19A1">
              <w:t xml:space="preserve"> poroča Evropskemu parlamentu in Svetu o uporabi te </w:t>
            </w:r>
            <w:r w:rsidRPr="004A19A1">
              <w:rPr>
                <w:b/>
                <w:i/>
              </w:rPr>
              <w:t>uredbe</w:t>
            </w:r>
            <w:r w:rsidRPr="004A19A1">
              <w:t xml:space="preserve"> v državah članicah in po potrebi predlaga spremembe.</w:t>
            </w:r>
          </w:p>
        </w:tc>
        <w:tc>
          <w:tcPr>
            <w:tcW w:w="4876" w:type="dxa"/>
          </w:tcPr>
          <w:p w:rsidR="0053783F" w:rsidRPr="004A19A1" w:rsidRDefault="005C5B30">
            <w:pPr>
              <w:pStyle w:val="Normal6"/>
            </w:pPr>
            <w:r w:rsidRPr="004A19A1">
              <w:t>Komisija do [</w:t>
            </w:r>
            <w:r w:rsidRPr="004A19A1">
              <w:rPr>
                <w:b/>
                <w:i/>
              </w:rPr>
              <w:t>eno leto</w:t>
            </w:r>
            <w:r w:rsidRPr="004A19A1">
              <w:t xml:space="preserve"> po začetku veljavnosti te </w:t>
            </w:r>
            <w:r w:rsidRPr="004A19A1">
              <w:rPr>
                <w:b/>
                <w:i/>
              </w:rPr>
              <w:t>direktive</w:t>
            </w:r>
            <w:r w:rsidRPr="004A19A1">
              <w:t xml:space="preserve">] in nato </w:t>
            </w:r>
            <w:r w:rsidRPr="004A19A1">
              <w:rPr>
                <w:b/>
                <w:i/>
              </w:rPr>
              <w:t>vsaki dve leti</w:t>
            </w:r>
            <w:r w:rsidRPr="004A19A1">
              <w:t xml:space="preserve"> poroča Evropskemu parlamentu in Svetu o uporabi te </w:t>
            </w:r>
            <w:r w:rsidRPr="004A19A1">
              <w:rPr>
                <w:b/>
                <w:i/>
              </w:rPr>
              <w:t>direktive</w:t>
            </w:r>
            <w:r w:rsidRPr="004A19A1">
              <w:t xml:space="preserve"> v državah članicah in po potrebi predlaga spremembe.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 odstavek 1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Evropski parlament, Agencija Evropske unije za temeljne pravice in evropska varuhinja človekovih pravic v enakem roku pripravijo poročila, v katerih ocenijo sistem in razmere na področju temeljnih pravic, povezane z njim.</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Države članice Komisiji na njeno zahtevo pošljejo informacije, potrebne za pripravo poročila, najpozneje devet mesecev pred iztekom navedenega roka.</w:t>
            </w:r>
          </w:p>
        </w:tc>
        <w:tc>
          <w:tcPr>
            <w:tcW w:w="4876" w:type="dxa"/>
          </w:tcPr>
          <w:p w:rsidR="0053783F" w:rsidRPr="004A19A1" w:rsidRDefault="005C5B30">
            <w:pPr>
              <w:pStyle w:val="Normal6"/>
            </w:pPr>
            <w:r w:rsidRPr="004A19A1">
              <w:t>Države članice Komisiji na njeno zahtevo pošljejo informacije, potrebne za pripravo poročila, najpozneje devet mesecev pred iztekom navedenega roka.</w:t>
            </w:r>
            <w:r w:rsidRPr="004A19A1">
              <w:br/>
            </w:r>
            <w:r w:rsidRPr="004A19A1">
              <w:rPr>
                <w:b/>
                <w:i/>
              </w:rPr>
              <w:t>Komisija del svojega poročila nameni metodologiji, uporabljeni pri ocenjevanju razmer v tretji državi, ki je na skupnem evropskem seznamu varnih izvornih držav oziroma se bo morebiti vključila na ta seznam ali se začasno umaknila z njega.Poročilo vključuje tudi izvajanje procesnih zaščitnih ukrepov za prosilce za mednarodno zaščito, ki so na skupnem evropskem seznamu varnih izvornih držav.</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Besedilo povzema predlog spremembe 43 k stališču Parlamenta o uredbi o varnih izvornih državah.</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Ska Keller</w:t>
      </w:r>
      <w:r w:rsidRPr="004A19A1">
        <w:rPr>
          <w:rStyle w:val="HideTWBExt"/>
        </w:rPr>
        <w:t>&lt;/Members&gt;</w:t>
      </w:r>
    </w:p>
    <w:p w:rsidR="0053783F" w:rsidRPr="004A19A1" w:rsidRDefault="005C5B30">
      <w:r w:rsidRPr="004A19A1">
        <w:rPr>
          <w:rStyle w:val="HideTWBExt"/>
        </w:rPr>
        <w:t>&lt;AuNomDe&gt;</w:t>
      </w:r>
      <w:r w:rsidRPr="004A19A1">
        <w:rPr>
          <w:rStyle w:val="HideTWBInt"/>
        </w:rPr>
        <w:t>{Verts/ALE}</w:t>
      </w:r>
      <w:r w:rsidRPr="004A19A1">
        <w:t>v imenu skupine Verts/ALE</w:t>
      </w:r>
      <w:r w:rsidRPr="004A19A1">
        <w:rPr>
          <w:rStyle w:val="HideTWBExt"/>
        </w:rPr>
        <w:t>&lt;/AuNomDe&gt;</w:t>
      </w:r>
    </w:p>
    <w:p w:rsidR="0053783F" w:rsidRPr="004A19A1" w:rsidRDefault="005C5B30">
      <w:pPr>
        <w:pStyle w:val="NormalBold"/>
      </w:pPr>
      <w:r w:rsidRPr="004A19A1">
        <w:rPr>
          <w:rStyle w:val="HideTWBExt"/>
        </w:rPr>
        <w:t>&lt;Members&gt;</w:t>
      </w:r>
      <w:r w:rsidRPr="004A19A1">
        <w:t>Judith Sargentini</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 odstavek 2 – pododstavek 1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Države članice Komisiji redno poročajo v zvezi z izvajanjem in uporabo oddelka III te uredbe.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Namen tega predloga spremembe je v praksi zagotoviti popolno izvajanje določb te uredbe v zvezi z zagotavljanjem brezplačne pravne pomoči prosilcem za azil na vseh stopnjah postopka.</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60 a (novo)</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Center"/>
              <w:rPr>
                <w:lang w:val="sl-SI"/>
              </w:rPr>
            </w:pPr>
            <w:r w:rsidRPr="004A19A1">
              <w:rPr>
                <w:b/>
                <w:i/>
                <w:sz w:val="24"/>
                <w:lang w:val="sl-SI"/>
              </w:rPr>
              <w:t>Člen 60a</w:t>
            </w:r>
            <w:r w:rsidRPr="004A19A1">
              <w:rPr>
                <w:lang w:val="sl-SI"/>
              </w:rPr>
              <w:tab/>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Center"/>
              <w:rPr>
                <w:lang w:val="sl-SI"/>
              </w:rPr>
            </w:pPr>
            <w:r w:rsidRPr="004A19A1">
              <w:rPr>
                <w:b/>
                <w:i/>
                <w:sz w:val="24"/>
                <w:lang w:val="sl-SI"/>
              </w:rPr>
              <w:t>Prenos</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1.Države članice sprejmejo zakone, uredbe in upravne določbe, potrebne za upoštevanje členov te direktive.Besedilo navedenih predpisov takoj sporočijo Komisiji.</w:t>
            </w:r>
          </w:p>
        </w:tc>
      </w:tr>
      <w:tr w:rsidR="0053783F" w:rsidRPr="004A19A1">
        <w:trPr>
          <w:jc w:val="center"/>
        </w:trPr>
        <w:tc>
          <w:tcPr>
            <w:tcW w:w="4876" w:type="dxa"/>
          </w:tcPr>
          <w:p w:rsidR="0053783F" w:rsidRPr="004A19A1" w:rsidRDefault="0053783F">
            <w:pPr>
              <w:pStyle w:val="Normal6"/>
            </w:pPr>
          </w:p>
        </w:tc>
        <w:tc>
          <w:tcPr>
            <w:tcW w:w="4876" w:type="dxa"/>
          </w:tcPr>
          <w:p w:rsidR="0053783F" w:rsidRPr="004A19A1" w:rsidRDefault="005C5B30">
            <w:pPr>
              <w:pStyle w:val="Normal6"/>
            </w:pPr>
            <w:r w:rsidRPr="004A19A1">
              <w:rPr>
                <w:b/>
                <w:i/>
              </w:rPr>
              <w:t>2.Države članice Komisiji sporočijo besedilo temeljnih določb nacionalne zakonodaje, sprejetih na področju, ki ga ureja ta direktiva.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61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Direktiva 2013/32/EU se razveljavi.</w:t>
            </w:r>
          </w:p>
        </w:tc>
        <w:tc>
          <w:tcPr>
            <w:tcW w:w="4876" w:type="dxa"/>
          </w:tcPr>
          <w:p w:rsidR="0053783F" w:rsidRPr="004A19A1" w:rsidRDefault="005C5B30">
            <w:pPr>
              <w:pStyle w:val="Normal6"/>
            </w:pPr>
            <w:r w:rsidRPr="004A19A1">
              <w:t xml:space="preserve">Direktiva 2013/32/EU se </w:t>
            </w:r>
            <w:r w:rsidRPr="004A19A1">
              <w:rPr>
                <w:b/>
                <w:i/>
              </w:rPr>
              <w:t xml:space="preserve">za države članice, ki jih zavezuje ta direktiva, </w:t>
            </w:r>
            <w:r w:rsidRPr="004A19A1">
              <w:t>razveljavi</w:t>
            </w:r>
            <w:r w:rsidRPr="004A19A1">
              <w:rPr>
                <w:b/>
                <w:i/>
              </w:rPr>
              <w:t>, brez poseganja v obveznosti držav članic glede rokov za prenos direktive v nacionalno zakonodajo</w:t>
            </w:r>
            <w:r w:rsidRPr="004A19A1">
              <w:t>.</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1587</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61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Sklicevanja na razveljavljeno direktivo se štejejo kot sklicevanja na to </w:t>
            </w:r>
            <w:r w:rsidRPr="004A19A1">
              <w:rPr>
                <w:b/>
                <w:i/>
              </w:rPr>
              <w:t>uredbo</w:t>
            </w:r>
            <w:r w:rsidRPr="004A19A1">
              <w:t xml:space="preserve"> in se berejo v skladu s korelacijsko tabelo iz Priloge 2.</w:t>
            </w:r>
          </w:p>
        </w:tc>
        <w:tc>
          <w:tcPr>
            <w:tcW w:w="4876" w:type="dxa"/>
          </w:tcPr>
          <w:p w:rsidR="0053783F" w:rsidRPr="004A19A1" w:rsidRDefault="005C5B30">
            <w:pPr>
              <w:pStyle w:val="Normal6"/>
            </w:pPr>
            <w:r w:rsidRPr="004A19A1">
              <w:t xml:space="preserve">Sklicevanja na razveljavljeno direktivo se štejejo kot sklicevanja na to </w:t>
            </w:r>
            <w:r w:rsidRPr="004A19A1">
              <w:rPr>
                <w:b/>
                <w:i/>
              </w:rPr>
              <w:t>direktivo</w:t>
            </w:r>
            <w:r w:rsidRPr="004A19A1">
              <w:t xml:space="preserve"> in se berejo v skladu s korelacijsko tabelo iz Priloge 2.</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1588</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začne veljati dvajseti dan po objavi v Uradnem listu Evropske unije.</w:t>
            </w:r>
          </w:p>
        </w:tc>
        <w:tc>
          <w:tcPr>
            <w:tcW w:w="4876" w:type="dxa"/>
          </w:tcPr>
          <w:p w:rsidR="0053783F" w:rsidRPr="004A19A1" w:rsidRDefault="005C5B30">
            <w:pPr>
              <w:pStyle w:val="Normal6"/>
            </w:pPr>
            <w:r w:rsidRPr="004A19A1">
              <w:t xml:space="preserve">Ta </w:t>
            </w:r>
            <w:r w:rsidRPr="004A19A1">
              <w:rPr>
                <w:b/>
                <w:i/>
              </w:rPr>
              <w:t>direktiva</w:t>
            </w:r>
            <w:r w:rsidRPr="004A19A1">
              <w:t xml:space="preserve"> začne veljati dvajseti dan po objavi v Uradnem listu Evropske unije.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1589</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1</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začne veljati dvajseti dan po objavi v Uradnem listu Evropske unije.</w:t>
            </w:r>
          </w:p>
        </w:tc>
        <w:tc>
          <w:tcPr>
            <w:tcW w:w="4876" w:type="dxa"/>
          </w:tcPr>
          <w:p w:rsidR="0053783F" w:rsidRPr="004A19A1" w:rsidRDefault="005C5B30">
            <w:pPr>
              <w:pStyle w:val="Normal6"/>
            </w:pPr>
            <w:r w:rsidRPr="004A19A1">
              <w:t xml:space="preserve">Ta </w:t>
            </w:r>
            <w:r w:rsidRPr="004A19A1">
              <w:rPr>
                <w:b/>
                <w:i/>
              </w:rPr>
              <w:t>direktiva</w:t>
            </w:r>
            <w:r w:rsidRPr="004A19A1">
              <w:t xml:space="preserve"> začne veljati dvajseti dan po objavi v Uradnem listu Evropske unije.</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1590</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Ta uredba se začne uporabljati [šest mesecev po začetku veljavnosti].</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1591</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2</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se začne uporabljati [šest mesecev po začetku veljavnosti].</w:t>
            </w:r>
          </w:p>
        </w:tc>
        <w:tc>
          <w:tcPr>
            <w:tcW w:w="4876" w:type="dxa"/>
          </w:tcPr>
          <w:p w:rsidR="0053783F" w:rsidRPr="004A19A1" w:rsidRDefault="005C5B30">
            <w:pPr>
              <w:pStyle w:val="Normal6"/>
            </w:pPr>
            <w:r w:rsidRPr="004A19A1">
              <w:t xml:space="preserve">Ta </w:t>
            </w:r>
            <w:r w:rsidRPr="004A19A1">
              <w:rPr>
                <w:b/>
                <w:i/>
              </w:rPr>
              <w:t>direktiva</w:t>
            </w:r>
            <w:r w:rsidRPr="004A19A1">
              <w:t xml:space="preserve"> se začne uporabljati [šest mesecev po začetku veljavnosti].</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1592</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Brice Hortefeux</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Ta uredba je v celoti zavezujoča in se neposredno uporablja v državah članicah v skladu s Pogodbama.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{FR}</w:t>
      </w:r>
      <w:r w:rsidRPr="004A19A1">
        <w:rPr>
          <w:lang w:val="sl-SI"/>
        </w:rPr>
        <w:t>fr</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1593</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Člen 62 – odstavek 3</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t xml:space="preserve">Ta </w:t>
            </w:r>
            <w:r w:rsidRPr="004A19A1">
              <w:rPr>
                <w:b/>
                <w:i/>
              </w:rPr>
              <w:t>uredba</w:t>
            </w:r>
            <w:r w:rsidRPr="004A19A1">
              <w:t xml:space="preserve"> je v celoti zavezujoča in se neposredno uporablja v državah članicah v skladu s Pogodbama.</w:t>
            </w:r>
          </w:p>
        </w:tc>
        <w:tc>
          <w:tcPr>
            <w:tcW w:w="4876" w:type="dxa"/>
          </w:tcPr>
          <w:p w:rsidR="0053783F" w:rsidRPr="004A19A1" w:rsidRDefault="005C5B30">
            <w:pPr>
              <w:pStyle w:val="Normal6"/>
            </w:pPr>
            <w:r w:rsidRPr="004A19A1">
              <w:t xml:space="preserve">Ta </w:t>
            </w:r>
            <w:r w:rsidRPr="004A19A1">
              <w:rPr>
                <w:b/>
                <w:i/>
              </w:rPr>
              <w:t>direktiva</w:t>
            </w:r>
            <w:r w:rsidRPr="004A19A1">
              <w:t xml:space="preserve"> je v celoti zavezujoča in se neposredno uporablja v državah članicah v skladu s Pogodbama.</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1594</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Marina Albiol Guzmán</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Priloga I</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Skupni evropski seznam varnih izvornih držav iz člena 48</w:t>
            </w:r>
          </w:p>
        </w:tc>
        <w:tc>
          <w:tcPr>
            <w:tcW w:w="4876" w:type="dxa"/>
          </w:tcPr>
          <w:p w:rsidR="0053783F" w:rsidRPr="004A19A1" w:rsidRDefault="005C5B30">
            <w:pPr>
              <w:pStyle w:val="Normal6"/>
            </w:pPr>
            <w:r w:rsidRPr="004A19A1">
              <w:rPr>
                <w:b/>
                <w:i/>
              </w:rPr>
              <w:t>črtano</w:t>
            </w:r>
          </w:p>
        </w:tc>
      </w:tr>
      <w:tr w:rsidR="0053783F" w:rsidRPr="004A19A1">
        <w:trPr>
          <w:jc w:val="center"/>
        </w:trPr>
        <w:tc>
          <w:tcPr>
            <w:tcW w:w="4876" w:type="dxa"/>
          </w:tcPr>
          <w:p w:rsidR="0053783F" w:rsidRPr="004A19A1" w:rsidRDefault="005C5B30">
            <w:pPr>
              <w:pStyle w:val="Normal6"/>
            </w:pPr>
            <w:r w:rsidRPr="004A19A1">
              <w:rPr>
                <w:b/>
                <w:i/>
              </w:rPr>
              <w:t>Albanija,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Bosna in Hercegovina,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nekdanja jugoslovanska republika Makedonija,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Kosovo*</w:t>
            </w:r>
            <w:r w:rsidRPr="004A19A1">
              <w:rPr>
                <w:rStyle w:val="SupBoldItalic"/>
              </w:rPr>
              <w:t>39</w:t>
            </w:r>
            <w:r w:rsidRPr="004A19A1">
              <w:rPr>
                <w:b/>
                <w:i/>
              </w:rPr>
              <w:t>,</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Črna gora,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Srbija,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b/>
                <w:i/>
              </w:rPr>
              <w:t>Turčija.</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t>_________________</w:t>
            </w:r>
          </w:p>
        </w:tc>
        <w:tc>
          <w:tcPr>
            <w:tcW w:w="4876" w:type="dxa"/>
          </w:tcPr>
          <w:p w:rsidR="0053783F" w:rsidRPr="004A19A1" w:rsidRDefault="0053783F">
            <w:pPr>
              <w:pStyle w:val="Normal6"/>
            </w:pPr>
          </w:p>
        </w:tc>
      </w:tr>
      <w:tr w:rsidR="0053783F" w:rsidRPr="004A19A1">
        <w:trPr>
          <w:jc w:val="center"/>
        </w:trPr>
        <w:tc>
          <w:tcPr>
            <w:tcW w:w="4876" w:type="dxa"/>
          </w:tcPr>
          <w:p w:rsidR="0053783F" w:rsidRPr="004A19A1" w:rsidRDefault="005C5B30">
            <w:pPr>
              <w:pStyle w:val="Normal6"/>
            </w:pPr>
            <w:r w:rsidRPr="004A19A1">
              <w:rPr>
                <w:rStyle w:val="SupBoldItalic"/>
              </w:rPr>
              <w:t>39</w:t>
            </w:r>
            <w:r w:rsidRPr="004A19A1">
              <w:t xml:space="preserve"> </w:t>
            </w:r>
            <w:r w:rsidRPr="004A19A1">
              <w:rPr>
                <w:b/>
                <w:i/>
              </w:rPr>
              <w:t>* To poimenovanje ne posega v stališča glede statusa ter je v skladu z RVSZN 1244/99 in mnenjem Meddržavnega sodišča o razglasitvi neodvisnosti Kosova.</w:t>
            </w:r>
          </w:p>
        </w:tc>
        <w:tc>
          <w:tcPr>
            <w:tcW w:w="4876" w:type="dxa"/>
          </w:tcPr>
          <w:p w:rsidR="0053783F" w:rsidRPr="004A19A1" w:rsidRDefault="0053783F">
            <w:pPr>
              <w:pStyle w:val="Normal6"/>
            </w:pP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1595</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Laura Ferrara</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Priloga I – odstavek 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Turčija.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{IT}</w:t>
      </w:r>
      <w:r w:rsidRPr="004A19A1">
        <w:rPr>
          <w:lang w:val="sl-SI"/>
        </w:rPr>
        <w:t>it</w:t>
      </w:r>
      <w:r w:rsidRPr="004A19A1">
        <w:rPr>
          <w:rStyle w:val="HideTWBExt"/>
          <w:lang w:val="sl-SI"/>
        </w:rPr>
        <w:t>&lt;/Original&gt;</w:t>
      </w:r>
    </w:p>
    <w:p w:rsidR="0053783F" w:rsidRPr="004A19A1" w:rsidRDefault="005C5B30">
      <w:r w:rsidRPr="004A19A1">
        <w:rPr>
          <w:rStyle w:val="HideTWBExt"/>
        </w:rPr>
        <w:t>&lt;/Amend&gt;</w:t>
      </w:r>
    </w:p>
    <w:p w:rsidR="0053783F" w:rsidRPr="004A19A1" w:rsidRDefault="005C5B30">
      <w:pPr>
        <w:pStyle w:val="AMNumberTabs"/>
      </w:pPr>
      <w:r w:rsidRPr="004A19A1">
        <w:rPr>
          <w:rStyle w:val="HideTWBExt"/>
        </w:rPr>
        <w:t>&lt;Amend&gt;</w:t>
      </w:r>
      <w:r w:rsidRPr="004A19A1">
        <w:t>Predlog spremembe</w:t>
      </w:r>
      <w:r w:rsidRPr="004A19A1">
        <w:tab/>
      </w:r>
      <w:r w:rsidRPr="004A19A1">
        <w:tab/>
      </w:r>
      <w:r w:rsidRPr="004A19A1">
        <w:rPr>
          <w:rStyle w:val="HideTWBExt"/>
        </w:rPr>
        <w:t>&lt;NumAm&gt;</w:t>
      </w:r>
      <w:r w:rsidRPr="004A19A1">
        <w:t>1596</w:t>
      </w:r>
      <w:r w:rsidRPr="004A19A1">
        <w:rPr>
          <w:rStyle w:val="HideTWBExt"/>
        </w:rPr>
        <w:t>&lt;/NumAm&gt;</w:t>
      </w:r>
    </w:p>
    <w:p w:rsidR="0053783F" w:rsidRPr="004A19A1" w:rsidRDefault="005C5B30">
      <w:pPr>
        <w:pStyle w:val="NormalBold"/>
      </w:pPr>
      <w:r w:rsidRPr="004A19A1">
        <w:rPr>
          <w:rStyle w:val="HideTWBExt"/>
        </w:rPr>
        <w:t>&lt;RepeatBlock-By&gt;&lt;Members&gt;</w:t>
      </w:r>
      <w:r w:rsidRPr="004A19A1">
        <w:t>Péter Niedermüller, Sylvie Guillaume</w:t>
      </w:r>
      <w:r w:rsidRPr="004A19A1">
        <w:rPr>
          <w:rStyle w:val="HideTWBExt"/>
        </w:rPr>
        <w:t>&lt;/Members&gt;</w:t>
      </w:r>
    </w:p>
    <w:p w:rsidR="0053783F" w:rsidRPr="004A19A1" w:rsidRDefault="005C5B30">
      <w:pPr>
        <w:pStyle w:val="NormalBold"/>
      </w:pPr>
      <w:r w:rsidRPr="004A19A1">
        <w:rPr>
          <w:rStyle w:val="HideTWBExt"/>
        </w:rPr>
        <w:t>&lt;/RepeatBlock-By&gt;</w:t>
      </w:r>
    </w:p>
    <w:p w:rsidR="0053783F" w:rsidRPr="004A19A1" w:rsidRDefault="005C5B30">
      <w:pPr>
        <w:pStyle w:val="NormalBold"/>
      </w:pPr>
      <w:r w:rsidRPr="004A19A1">
        <w:rPr>
          <w:rStyle w:val="HideTWBExt"/>
        </w:rPr>
        <w:t>&lt;DocAmend&gt;</w:t>
      </w:r>
      <w:r w:rsidRPr="004A19A1">
        <w:t>Predlog uredbe</w:t>
      </w:r>
      <w:r w:rsidRPr="004A19A1">
        <w:rPr>
          <w:rStyle w:val="HideTWBExt"/>
        </w:rPr>
        <w:t>&lt;/DocAmend&gt;</w:t>
      </w:r>
    </w:p>
    <w:p w:rsidR="0053783F" w:rsidRPr="004A19A1" w:rsidRDefault="005C5B30">
      <w:pPr>
        <w:pStyle w:val="NormalBold"/>
      </w:pPr>
      <w:r w:rsidRPr="004A19A1">
        <w:rPr>
          <w:rStyle w:val="HideTWBExt"/>
        </w:rPr>
        <w:t>&lt;Article&gt;</w:t>
      </w:r>
      <w:r w:rsidRPr="004A19A1">
        <w:t>Priloga I – odstavek 7</w:t>
      </w:r>
      <w:r w:rsidRPr="004A19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83F" w:rsidRPr="004A19A1">
        <w:trPr>
          <w:trHeight w:hRule="exact" w:val="240"/>
          <w:jc w:val="center"/>
        </w:trPr>
        <w:tc>
          <w:tcPr>
            <w:tcW w:w="9752" w:type="dxa"/>
            <w:gridSpan w:val="2"/>
          </w:tcPr>
          <w:p w:rsidR="0053783F" w:rsidRPr="004A19A1" w:rsidRDefault="0053783F"/>
        </w:tc>
      </w:tr>
      <w:tr w:rsidR="0053783F" w:rsidRPr="004A19A1">
        <w:trPr>
          <w:trHeight w:val="240"/>
          <w:jc w:val="center"/>
        </w:trPr>
        <w:tc>
          <w:tcPr>
            <w:tcW w:w="4876" w:type="dxa"/>
          </w:tcPr>
          <w:p w:rsidR="0053783F" w:rsidRPr="004A19A1" w:rsidRDefault="005C5B30">
            <w:pPr>
              <w:pStyle w:val="ColumnHeading"/>
            </w:pPr>
            <w:r w:rsidRPr="004A19A1">
              <w:t>Besedilo, ki ga predlaga Komisija</w:t>
            </w:r>
          </w:p>
        </w:tc>
        <w:tc>
          <w:tcPr>
            <w:tcW w:w="4876" w:type="dxa"/>
          </w:tcPr>
          <w:p w:rsidR="0053783F" w:rsidRPr="004A19A1" w:rsidRDefault="005C5B30">
            <w:pPr>
              <w:pStyle w:val="ColumnHeading"/>
            </w:pPr>
            <w:r w:rsidRPr="004A19A1">
              <w:t>Predlog spremembe</w:t>
            </w:r>
          </w:p>
        </w:tc>
      </w:tr>
      <w:tr w:rsidR="0053783F" w:rsidRPr="004A19A1">
        <w:trPr>
          <w:jc w:val="center"/>
        </w:trPr>
        <w:tc>
          <w:tcPr>
            <w:tcW w:w="4876" w:type="dxa"/>
          </w:tcPr>
          <w:p w:rsidR="0053783F" w:rsidRPr="004A19A1" w:rsidRDefault="005C5B30">
            <w:pPr>
              <w:pStyle w:val="Normal6"/>
            </w:pPr>
            <w:r w:rsidRPr="004A19A1">
              <w:rPr>
                <w:b/>
                <w:i/>
              </w:rPr>
              <w:t>Turčija.</w:t>
            </w:r>
          </w:p>
        </w:tc>
        <w:tc>
          <w:tcPr>
            <w:tcW w:w="4876" w:type="dxa"/>
          </w:tcPr>
          <w:p w:rsidR="0053783F" w:rsidRPr="004A19A1" w:rsidRDefault="005C5B30">
            <w:pPr>
              <w:pStyle w:val="Normal6"/>
            </w:pPr>
            <w:r w:rsidRPr="004A19A1">
              <w:rPr>
                <w:b/>
                <w:i/>
              </w:rPr>
              <w:t>črtano</w:t>
            </w:r>
          </w:p>
        </w:tc>
      </w:tr>
    </w:tbl>
    <w:p w:rsidR="0053783F" w:rsidRPr="004A19A1" w:rsidRDefault="005C5B30">
      <w:pPr>
        <w:pStyle w:val="Olang"/>
        <w:rPr>
          <w:lang w:val="sl-SI"/>
        </w:rPr>
      </w:pPr>
      <w:r w:rsidRPr="004A19A1">
        <w:rPr>
          <w:lang w:val="sl-SI"/>
        </w:rPr>
        <w:t xml:space="preserve">Or. </w:t>
      </w:r>
      <w:r w:rsidRPr="004A19A1">
        <w:rPr>
          <w:rStyle w:val="HideTWBExt"/>
          <w:lang w:val="sl-SI"/>
        </w:rPr>
        <w:t>&lt;Original&gt;</w:t>
      </w:r>
      <w:r w:rsidRPr="004A19A1">
        <w:rPr>
          <w:rStyle w:val="HideTWBInt"/>
          <w:lang w:val="sl-SI"/>
        </w:rPr>
        <w:t>{EN}</w:t>
      </w:r>
      <w:r w:rsidRPr="004A19A1">
        <w:rPr>
          <w:lang w:val="sl-SI"/>
        </w:rPr>
        <w:t>en</w:t>
      </w:r>
      <w:r w:rsidRPr="004A19A1">
        <w:rPr>
          <w:rStyle w:val="HideTWBExt"/>
          <w:lang w:val="sl-SI"/>
        </w:rPr>
        <w:t>&lt;/Original&gt;</w:t>
      </w:r>
    </w:p>
    <w:p w:rsidR="0053783F" w:rsidRPr="004A19A1" w:rsidRDefault="005C5B30">
      <w:pPr>
        <w:pStyle w:val="JustificationTitle"/>
        <w:rPr>
          <w:lang w:val="sl-SI"/>
        </w:rPr>
      </w:pPr>
      <w:r w:rsidRPr="004A19A1">
        <w:rPr>
          <w:rStyle w:val="HideTWBExt"/>
          <w:lang w:val="sl-SI"/>
        </w:rPr>
        <w:t>&lt;TitreJust&gt;</w:t>
      </w:r>
      <w:r w:rsidRPr="004A19A1">
        <w:rPr>
          <w:lang w:val="sl-SI"/>
        </w:rPr>
        <w:t>Obrazložitev</w:t>
      </w:r>
      <w:r w:rsidRPr="004A19A1">
        <w:rPr>
          <w:rStyle w:val="HideTWBExt"/>
          <w:lang w:val="sl-SI"/>
        </w:rPr>
        <w:t>&lt;/TitreJust&gt;</w:t>
      </w:r>
    </w:p>
    <w:p w:rsidR="0053783F" w:rsidRPr="004A19A1" w:rsidRDefault="005C5B30">
      <w:pPr>
        <w:pStyle w:val="Normal12Italic"/>
        <w:rPr>
          <w:lang w:val="sl-SI"/>
        </w:rPr>
      </w:pPr>
      <w:r w:rsidRPr="004A19A1">
        <w:rPr>
          <w:lang w:val="sl-SI"/>
        </w:rPr>
        <w:t>Na podlagi poročila Komisije o Turčiji (COM(2016)0715) ter poročila EASO o informacijah o državah izvora, osredotočenega na Turčijo (november 2016), Turčija ne izpolnjuje meril za varno izvorno državo v skladu s členom 47.</w:t>
      </w:r>
    </w:p>
    <w:p w:rsidR="0053783F" w:rsidRPr="004A19A1" w:rsidRDefault="005C5B30">
      <w:r w:rsidRPr="004A19A1">
        <w:rPr>
          <w:rStyle w:val="HideTWBExt"/>
        </w:rPr>
        <w:t>&lt;/Amend&gt;&lt;/RepeatBlock-Amend&gt;</w:t>
      </w:r>
    </w:p>
    <w:sectPr w:rsidR="0053783F" w:rsidRPr="004A19A1" w:rsidSect="0017220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F59" w:rsidRPr="004A19A1" w:rsidRDefault="005C5B30">
      <w:r w:rsidRPr="004A19A1">
        <w:separator/>
      </w:r>
    </w:p>
  </w:endnote>
  <w:endnote w:type="continuationSeparator" w:id="0">
    <w:p w:rsidR="00194F59" w:rsidRPr="004A19A1" w:rsidRDefault="005C5B30">
      <w:r w:rsidRPr="004A1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205" w:rsidRPr="004A19A1" w:rsidRDefault="00172205" w:rsidP="00172205">
    <w:pPr>
      <w:pStyle w:val="Footer"/>
      <w:rPr>
        <w:lang w:val="sl-SI"/>
      </w:rPr>
    </w:pPr>
    <w:r w:rsidRPr="004A19A1">
      <w:rPr>
        <w:lang w:val="sl-SI"/>
      </w:rPr>
      <w:t>PE</w:t>
    </w:r>
    <w:r w:rsidRPr="004A19A1">
      <w:rPr>
        <w:rStyle w:val="HideTWBExt"/>
        <w:lang w:val="sl-SI"/>
      </w:rPr>
      <w:t>&lt;NoPE&gt;</w:t>
    </w:r>
    <w:r w:rsidRPr="004A19A1">
      <w:rPr>
        <w:lang w:val="sl-SI"/>
      </w:rPr>
      <w:t>607.804</w:t>
    </w:r>
    <w:r w:rsidRPr="004A19A1">
      <w:rPr>
        <w:rStyle w:val="HideTWBExt"/>
        <w:lang w:val="sl-SI"/>
      </w:rPr>
      <w:t>&lt;/NoPE&gt;&lt;Version&gt;</w:t>
    </w:r>
    <w:r w:rsidRPr="004A19A1">
      <w:rPr>
        <w:lang w:val="sl-SI"/>
      </w:rPr>
      <w:t>v01-00</w:t>
    </w:r>
    <w:r w:rsidRPr="004A19A1">
      <w:rPr>
        <w:rStyle w:val="HideTWBExt"/>
        <w:lang w:val="sl-SI"/>
      </w:rPr>
      <w:t>&lt;/Version&gt;</w:t>
    </w:r>
    <w:r w:rsidRPr="004A19A1">
      <w:rPr>
        <w:lang w:val="sl-SI"/>
      </w:rPr>
      <w:tab/>
    </w:r>
    <w:r w:rsidRPr="004A19A1">
      <w:rPr>
        <w:lang w:val="sl-SI"/>
      </w:rPr>
      <w:fldChar w:fldCharType="begin"/>
    </w:r>
    <w:r w:rsidRPr="004A19A1">
      <w:rPr>
        <w:lang w:val="sl-SI"/>
      </w:rPr>
      <w:instrText xml:space="preserve"> PAGE  \* MERGEFORMAT </w:instrText>
    </w:r>
    <w:r w:rsidRPr="004A19A1">
      <w:rPr>
        <w:lang w:val="sl-SI"/>
      </w:rPr>
      <w:fldChar w:fldCharType="separate"/>
    </w:r>
    <w:r w:rsidR="008048D0">
      <w:rPr>
        <w:noProof/>
        <w:lang w:val="sl-SI"/>
      </w:rPr>
      <w:t>2</w:t>
    </w:r>
    <w:r w:rsidRPr="004A19A1">
      <w:rPr>
        <w:lang w:val="sl-SI"/>
      </w:rPr>
      <w:fldChar w:fldCharType="end"/>
    </w:r>
    <w:r w:rsidRPr="004A19A1">
      <w:rPr>
        <w:lang w:val="sl-SI"/>
      </w:rPr>
      <w:t>/</w:t>
    </w:r>
    <w:r w:rsidRPr="004A19A1">
      <w:rPr>
        <w:lang w:val="sl-SI"/>
      </w:rPr>
      <w:fldChar w:fldCharType="begin"/>
    </w:r>
    <w:r w:rsidRPr="004A19A1">
      <w:rPr>
        <w:lang w:val="sl-SI"/>
      </w:rPr>
      <w:instrText xml:space="preserve"> NUMPAGES  \* MERGEFORMAT </w:instrText>
    </w:r>
    <w:r w:rsidRPr="004A19A1">
      <w:rPr>
        <w:lang w:val="sl-SI"/>
      </w:rPr>
      <w:fldChar w:fldCharType="separate"/>
    </w:r>
    <w:r w:rsidR="008048D0">
      <w:rPr>
        <w:noProof/>
        <w:lang w:val="sl-SI"/>
      </w:rPr>
      <w:t>120</w:t>
    </w:r>
    <w:r w:rsidRPr="004A19A1">
      <w:rPr>
        <w:lang w:val="sl-SI"/>
      </w:rPr>
      <w:fldChar w:fldCharType="end"/>
    </w:r>
    <w:r w:rsidRPr="004A19A1">
      <w:rPr>
        <w:lang w:val="sl-SI"/>
      </w:rPr>
      <w:tab/>
    </w:r>
    <w:r w:rsidRPr="004A19A1">
      <w:rPr>
        <w:rStyle w:val="HideTWBExt"/>
        <w:lang w:val="sl-SI"/>
      </w:rPr>
      <w:t>&lt;PathFdR&gt;</w:t>
    </w:r>
    <w:r w:rsidRPr="004A19A1">
      <w:rPr>
        <w:lang w:val="sl-SI"/>
      </w:rPr>
      <w:t>AM\1129323SL.docx</w:t>
    </w:r>
    <w:r w:rsidRPr="004A19A1">
      <w:rPr>
        <w:rStyle w:val="HideTWBExt"/>
        <w:lang w:val="sl-SI"/>
      </w:rPr>
      <w:t>&lt;/PathFdR&gt;</w:t>
    </w:r>
  </w:p>
  <w:p w:rsidR="0053783F" w:rsidRPr="004A19A1" w:rsidRDefault="00172205" w:rsidP="00172205">
    <w:pPr>
      <w:pStyle w:val="Footer2"/>
    </w:pPr>
    <w:r w:rsidRPr="004A19A1">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205" w:rsidRPr="004A19A1" w:rsidRDefault="00172205" w:rsidP="00172205">
    <w:pPr>
      <w:pStyle w:val="Footer"/>
      <w:rPr>
        <w:lang w:val="sl-SI"/>
      </w:rPr>
    </w:pPr>
    <w:r w:rsidRPr="004A19A1">
      <w:rPr>
        <w:rStyle w:val="HideTWBExt"/>
        <w:lang w:val="sl-SI"/>
      </w:rPr>
      <w:t>&lt;PathFdR&gt;</w:t>
    </w:r>
    <w:r w:rsidRPr="004A19A1">
      <w:rPr>
        <w:lang w:val="sl-SI"/>
      </w:rPr>
      <w:t>AM\1129323SL.docx</w:t>
    </w:r>
    <w:r w:rsidRPr="004A19A1">
      <w:rPr>
        <w:rStyle w:val="HideTWBExt"/>
        <w:lang w:val="sl-SI"/>
      </w:rPr>
      <w:t>&lt;/PathFdR&gt;</w:t>
    </w:r>
    <w:r w:rsidRPr="004A19A1">
      <w:rPr>
        <w:lang w:val="sl-SI"/>
      </w:rPr>
      <w:tab/>
    </w:r>
    <w:r w:rsidRPr="004A19A1">
      <w:rPr>
        <w:lang w:val="sl-SI"/>
      </w:rPr>
      <w:fldChar w:fldCharType="begin"/>
    </w:r>
    <w:r w:rsidRPr="004A19A1">
      <w:rPr>
        <w:lang w:val="sl-SI"/>
      </w:rPr>
      <w:instrText xml:space="preserve"> PAGE  \* MERGEFORMAT </w:instrText>
    </w:r>
    <w:r w:rsidRPr="004A19A1">
      <w:rPr>
        <w:lang w:val="sl-SI"/>
      </w:rPr>
      <w:fldChar w:fldCharType="separate"/>
    </w:r>
    <w:r w:rsidR="008048D0">
      <w:rPr>
        <w:noProof/>
        <w:lang w:val="sl-SI"/>
      </w:rPr>
      <w:t>120</w:t>
    </w:r>
    <w:r w:rsidRPr="004A19A1">
      <w:rPr>
        <w:lang w:val="sl-SI"/>
      </w:rPr>
      <w:fldChar w:fldCharType="end"/>
    </w:r>
    <w:r w:rsidRPr="004A19A1">
      <w:rPr>
        <w:lang w:val="sl-SI"/>
      </w:rPr>
      <w:t>/</w:t>
    </w:r>
    <w:r w:rsidRPr="004A19A1">
      <w:rPr>
        <w:lang w:val="sl-SI"/>
      </w:rPr>
      <w:fldChar w:fldCharType="begin"/>
    </w:r>
    <w:r w:rsidRPr="004A19A1">
      <w:rPr>
        <w:lang w:val="sl-SI"/>
      </w:rPr>
      <w:instrText xml:space="preserve"> NUMPAGES  \* MERGEFORMAT </w:instrText>
    </w:r>
    <w:r w:rsidRPr="004A19A1">
      <w:rPr>
        <w:lang w:val="sl-SI"/>
      </w:rPr>
      <w:fldChar w:fldCharType="separate"/>
    </w:r>
    <w:r w:rsidR="008048D0">
      <w:rPr>
        <w:noProof/>
        <w:lang w:val="sl-SI"/>
      </w:rPr>
      <w:t>120</w:t>
    </w:r>
    <w:r w:rsidRPr="004A19A1">
      <w:rPr>
        <w:lang w:val="sl-SI"/>
      </w:rPr>
      <w:fldChar w:fldCharType="end"/>
    </w:r>
    <w:r w:rsidRPr="004A19A1">
      <w:rPr>
        <w:lang w:val="sl-SI"/>
      </w:rPr>
      <w:tab/>
      <w:t>PE</w:t>
    </w:r>
    <w:r w:rsidRPr="004A19A1">
      <w:rPr>
        <w:rStyle w:val="HideTWBExt"/>
        <w:lang w:val="sl-SI"/>
      </w:rPr>
      <w:t>&lt;NoPE&gt;</w:t>
    </w:r>
    <w:r w:rsidRPr="004A19A1">
      <w:rPr>
        <w:lang w:val="sl-SI"/>
      </w:rPr>
      <w:t>607.804</w:t>
    </w:r>
    <w:r w:rsidRPr="004A19A1">
      <w:rPr>
        <w:rStyle w:val="HideTWBExt"/>
        <w:lang w:val="sl-SI"/>
      </w:rPr>
      <w:t>&lt;/NoPE&gt;&lt;Version&gt;</w:t>
    </w:r>
    <w:r w:rsidRPr="004A19A1">
      <w:rPr>
        <w:lang w:val="sl-SI"/>
      </w:rPr>
      <w:t>v01-00</w:t>
    </w:r>
    <w:r w:rsidRPr="004A19A1">
      <w:rPr>
        <w:rStyle w:val="HideTWBExt"/>
        <w:lang w:val="sl-SI"/>
      </w:rPr>
      <w:t>&lt;/Version&gt;</w:t>
    </w:r>
  </w:p>
  <w:p w:rsidR="0053783F" w:rsidRPr="004A19A1" w:rsidRDefault="00172205" w:rsidP="00172205">
    <w:pPr>
      <w:pStyle w:val="Footer2"/>
    </w:pPr>
    <w:r w:rsidRPr="004A19A1">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205" w:rsidRPr="004A19A1" w:rsidRDefault="00172205" w:rsidP="00172205">
    <w:pPr>
      <w:pStyle w:val="Footer"/>
      <w:rPr>
        <w:lang w:val="sl-SI"/>
      </w:rPr>
    </w:pPr>
    <w:r w:rsidRPr="004A19A1">
      <w:rPr>
        <w:rStyle w:val="HideTWBExt"/>
        <w:lang w:val="sl-SI"/>
      </w:rPr>
      <w:t>&lt;PathFdR&gt;</w:t>
    </w:r>
    <w:r w:rsidRPr="004A19A1">
      <w:rPr>
        <w:lang w:val="sl-SI"/>
      </w:rPr>
      <w:t>AM\1129323SL.docx</w:t>
    </w:r>
    <w:r w:rsidRPr="004A19A1">
      <w:rPr>
        <w:rStyle w:val="HideTWBExt"/>
        <w:lang w:val="sl-SI"/>
      </w:rPr>
      <w:t>&lt;/PathFdR&gt;</w:t>
    </w:r>
    <w:r w:rsidRPr="004A19A1">
      <w:rPr>
        <w:lang w:val="sl-SI"/>
      </w:rPr>
      <w:tab/>
    </w:r>
    <w:r w:rsidRPr="004A19A1">
      <w:rPr>
        <w:lang w:val="sl-SI"/>
      </w:rPr>
      <w:tab/>
      <w:t>PE</w:t>
    </w:r>
    <w:r w:rsidRPr="004A19A1">
      <w:rPr>
        <w:rStyle w:val="HideTWBExt"/>
        <w:lang w:val="sl-SI"/>
      </w:rPr>
      <w:t>&lt;NoPE&gt;</w:t>
    </w:r>
    <w:r w:rsidRPr="004A19A1">
      <w:rPr>
        <w:lang w:val="sl-SI"/>
      </w:rPr>
      <w:t>607.804</w:t>
    </w:r>
    <w:r w:rsidRPr="004A19A1">
      <w:rPr>
        <w:rStyle w:val="HideTWBExt"/>
        <w:lang w:val="sl-SI"/>
      </w:rPr>
      <w:t>&lt;/NoPE&gt;&lt;Version&gt;</w:t>
    </w:r>
    <w:r w:rsidRPr="004A19A1">
      <w:rPr>
        <w:lang w:val="sl-SI"/>
      </w:rPr>
      <w:t>v01-00</w:t>
    </w:r>
    <w:r w:rsidRPr="004A19A1">
      <w:rPr>
        <w:rStyle w:val="HideTWBExt"/>
        <w:lang w:val="sl-SI"/>
      </w:rPr>
      <w:t>&lt;/Version&gt;</w:t>
    </w:r>
  </w:p>
  <w:p w:rsidR="0053783F" w:rsidRPr="004A19A1" w:rsidRDefault="00172205" w:rsidP="00172205">
    <w:pPr>
      <w:pStyle w:val="Footer2"/>
      <w:tabs>
        <w:tab w:val="center" w:pos="4535"/>
      </w:tabs>
    </w:pPr>
    <w:r w:rsidRPr="004A19A1">
      <w:t>SL</w:t>
    </w:r>
    <w:r w:rsidRPr="004A19A1">
      <w:tab/>
    </w:r>
    <w:r w:rsidRPr="004A19A1">
      <w:rPr>
        <w:b w:val="0"/>
        <w:i/>
        <w:color w:val="C0C0C0"/>
        <w:sz w:val="22"/>
      </w:rPr>
      <w:t>Združena v raznolikosti</w:t>
    </w:r>
    <w:r w:rsidRPr="004A19A1">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F59" w:rsidRPr="004A19A1" w:rsidRDefault="005C5B30">
      <w:r w:rsidRPr="004A19A1">
        <w:separator/>
      </w:r>
    </w:p>
  </w:footnote>
  <w:footnote w:type="continuationSeparator" w:id="0">
    <w:p w:rsidR="00194F59" w:rsidRPr="004A19A1" w:rsidRDefault="005C5B30">
      <w:r w:rsidRPr="004A19A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B79" w:rsidRDefault="00610B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B79" w:rsidRDefault="00610B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B79" w:rsidRDefault="00610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SL"/>
    <w:docVar w:name="TXTLANGUEMIN" w:val="sl"/>
    <w:docVar w:name="TXTNRPE" w:val="607.804"/>
    <w:docVar w:name="TXTPEorAP" w:val="PE"/>
    <w:docVar w:name="TXTROUTE" w:val="AM\1129323SL.docx"/>
    <w:docVar w:name="TXTVERSION" w:val="01-00"/>
  </w:docVars>
  <w:rsids>
    <w:rsidRoot w:val="0053783F"/>
    <w:rsid w:val="0010626C"/>
    <w:rsid w:val="00172205"/>
    <w:rsid w:val="00194F59"/>
    <w:rsid w:val="00413733"/>
    <w:rsid w:val="004A19A1"/>
    <w:rsid w:val="0053783F"/>
    <w:rsid w:val="005C5B30"/>
    <w:rsid w:val="00610B79"/>
    <w:rsid w:val="008048D0"/>
    <w:rsid w:val="00EA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622C963-3881-43AD-BF69-131619A4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172205"/>
    <w:pPr>
      <w:tabs>
        <w:tab w:val="center" w:pos="4513"/>
        <w:tab w:val="right" w:pos="9026"/>
      </w:tabs>
    </w:pPr>
  </w:style>
  <w:style w:type="character" w:customStyle="1" w:styleId="HeaderChar">
    <w:name w:val="Header Char"/>
    <w:basedOn w:val="DefaultParagraphFont"/>
    <w:link w:val="Header"/>
    <w:rsid w:val="0017220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87F89FA4.dotm</Template>
  <TotalTime>0</TotalTime>
  <Pages>120</Pages>
  <Words>22337</Words>
  <Characters>168417</Characters>
  <Application>Microsoft Office Word</Application>
  <DocSecurity>0</DocSecurity>
  <Lines>2372</Lines>
  <Paragraphs>607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2017-07-10T14:37:00Z</dcterms:created>
  <dcterms:modified xsi:type="dcterms:W3CDTF">2017-07-10T14:37:00Z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1129323</vt:lpwstr>
  </property>
  <property fmtid="{D5CDD505-2E9C-101B-9397-08002B2CF9AE}" pid="4" name="&lt;FooterPath&gt;">
    <vt:lpwstr>AM\1129323SL.doc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20170710-153407-120086-192031</vt:lpwstr>
  </property>
  <property fmtid="{D5CDD505-2E9C-101B-9397-08002B2CF9AE}" pid="8" name="PE Number">
    <vt:lpwstr>607.804</vt:lpwstr>
  </property>
  <property fmtid="{D5CDD505-2E9C-101B-9397-08002B2CF9AE}" pid="9" name="UID">
    <vt:lpwstr>eu.europa.europarl-TMP1-0000-0000000000_00.00-sl-00.00_text-xml</vt:lpwstr>
  </property>
  <property fmtid="{D5CDD505-2E9C-101B-9397-08002B2CF9AE}" pid="10" name="LastEdited with">
    <vt:lpwstr>9.0.0 Build [20170325]</vt:lpwstr>
  </property>
  <property fmtid="{D5CDD505-2E9C-101B-9397-08002B2CF9AE}" pid="11" name="FooterPath">
    <vt:lpwstr>AM\1129323SL.docx</vt:lpwstr>
  </property>
  <property fmtid="{D5CDD505-2E9C-101B-9397-08002B2CF9AE}" pid="12" name="Bookout">
    <vt:lpwstr>OK - 2017/07/10 16:34</vt:lpwstr>
  </property>
  <property fmtid="{D5CDD505-2E9C-101B-9397-08002B2CF9AE}" pid="13" name="SubscribeElise">
    <vt:lpwstr/>
  </property>
</Properties>
</file>