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42819" w:rsidRPr="003B6E0E" w:rsidTr="006D69C2">
        <w:trPr>
          <w:trHeight w:hRule="exact" w:val="1418"/>
        </w:trPr>
        <w:tc>
          <w:tcPr>
            <w:tcW w:w="6804" w:type="dxa"/>
            <w:shd w:val="clear" w:color="auto" w:fill="auto"/>
            <w:vAlign w:val="center"/>
          </w:tcPr>
          <w:p w:rsidR="00BE5062" w:rsidRPr="003B6E0E" w:rsidRDefault="003B6E0E" w:rsidP="006D69C2">
            <w:pPr>
              <w:pStyle w:val="EPName"/>
            </w:pPr>
            <w:r w:rsidRPr="003B6E0E">
              <w:t>Ευρωπαϊκό Κοινοβούλιο</w:t>
            </w:r>
          </w:p>
          <w:p w:rsidR="00BE5062" w:rsidRPr="003B6E0E" w:rsidRDefault="003B6E0E" w:rsidP="004B700C">
            <w:pPr>
              <w:pStyle w:val="EPTerm"/>
            </w:pPr>
            <w:r w:rsidRPr="003B6E0E">
              <w:t>2019-2024</w:t>
            </w:r>
          </w:p>
        </w:tc>
        <w:tc>
          <w:tcPr>
            <w:tcW w:w="2268" w:type="dxa"/>
            <w:shd w:val="clear" w:color="auto" w:fill="auto"/>
          </w:tcPr>
          <w:p w:rsidR="00BE5062" w:rsidRPr="003B6E0E" w:rsidRDefault="003B6E0E" w:rsidP="006D69C2">
            <w:pPr>
              <w:pStyle w:val="EPLogo"/>
            </w:pPr>
            <w:r w:rsidRPr="003B6E0E">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28336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3B6E0E" w:rsidRDefault="000E7234" w:rsidP="000E7234">
      <w:pPr>
        <w:pStyle w:val="LineTop"/>
      </w:pPr>
    </w:p>
    <w:p w:rsidR="000E7234" w:rsidRPr="003B6E0E" w:rsidRDefault="003B6E0E" w:rsidP="000E7234">
      <w:pPr>
        <w:pStyle w:val="EPBody"/>
      </w:pPr>
      <w:r w:rsidRPr="003B6E0E">
        <w:rPr>
          <w:rStyle w:val="HideTWBExt"/>
          <w:noProof w:val="0"/>
        </w:rPr>
        <w:t>&lt;</w:t>
      </w:r>
      <w:r w:rsidRPr="003B6E0E">
        <w:rPr>
          <w:rStyle w:val="HideTWBExt"/>
          <w:i w:val="0"/>
          <w:noProof w:val="0"/>
        </w:rPr>
        <w:t>Commission</w:t>
      </w:r>
      <w:r w:rsidRPr="003B6E0E">
        <w:rPr>
          <w:rStyle w:val="HideTWBExt"/>
          <w:noProof w:val="0"/>
        </w:rPr>
        <w:t>&gt;</w:t>
      </w:r>
      <w:r w:rsidRPr="003B6E0E">
        <w:rPr>
          <w:rStyle w:val="HideTWBInt"/>
          <w:color w:val="auto"/>
        </w:rPr>
        <w:t>{LIBE}</w:t>
      </w:r>
      <w:r w:rsidRPr="003B6E0E">
        <w:t>Επιτροπή Πολιτικών Ελευθεριών, Δικαιοσύνης και Εσωτερικών Υποθέσεων</w:t>
      </w:r>
      <w:r w:rsidRPr="003B6E0E">
        <w:rPr>
          <w:rStyle w:val="HideTWBExt"/>
          <w:noProof w:val="0"/>
        </w:rPr>
        <w:t>&lt;/</w:t>
      </w:r>
      <w:r w:rsidRPr="003B6E0E">
        <w:rPr>
          <w:rStyle w:val="HideTWBExt"/>
          <w:i w:val="0"/>
          <w:noProof w:val="0"/>
        </w:rPr>
        <w:t>Commission</w:t>
      </w:r>
      <w:r w:rsidRPr="003B6E0E">
        <w:rPr>
          <w:rStyle w:val="HideTWBExt"/>
          <w:noProof w:val="0"/>
        </w:rPr>
        <w:t>&gt;</w:t>
      </w:r>
    </w:p>
    <w:p w:rsidR="000E7234" w:rsidRPr="003B6E0E" w:rsidRDefault="000E7234" w:rsidP="000E7234">
      <w:pPr>
        <w:pStyle w:val="LineBottom"/>
      </w:pPr>
    </w:p>
    <w:p w:rsidR="00B85286" w:rsidRPr="003B6E0E" w:rsidRDefault="003B6E0E">
      <w:pPr>
        <w:pStyle w:val="CoverReference"/>
      </w:pPr>
      <w:r w:rsidRPr="003B6E0E">
        <w:rPr>
          <w:rStyle w:val="HideTWBExt"/>
          <w:b w:val="0"/>
          <w:noProof w:val="0"/>
        </w:rPr>
        <w:t>&lt;RefProc&gt;</w:t>
      </w:r>
      <w:r w:rsidRPr="003B6E0E">
        <w:t>2016/0132</w:t>
      </w:r>
      <w:r w:rsidRPr="003B6E0E">
        <w:rPr>
          <w:rStyle w:val="HideTWBExt"/>
          <w:b w:val="0"/>
          <w:noProof w:val="0"/>
        </w:rPr>
        <w:t>&lt;/RefProc&gt;&lt;RefTypeProc&gt;</w:t>
      </w:r>
      <w:r w:rsidRPr="003B6E0E">
        <w:t>(COD)</w:t>
      </w:r>
      <w:r w:rsidRPr="003B6E0E">
        <w:rPr>
          <w:rStyle w:val="HideTWBExt"/>
          <w:b w:val="0"/>
          <w:noProof w:val="0"/>
        </w:rPr>
        <w:t>&lt;/RefTypeProc&gt;</w:t>
      </w:r>
    </w:p>
    <w:p w:rsidR="00B85286" w:rsidRPr="003B6E0E" w:rsidRDefault="003B6E0E">
      <w:pPr>
        <w:pStyle w:val="CoverDate"/>
      </w:pPr>
      <w:r w:rsidRPr="003B6E0E">
        <w:rPr>
          <w:rStyle w:val="HideTWBExt"/>
          <w:noProof w:val="0"/>
        </w:rPr>
        <w:t>&lt;Date&gt;</w:t>
      </w:r>
      <w:r w:rsidRPr="003B6E0E">
        <w:rPr>
          <w:rStyle w:val="HideTWBInt"/>
          <w:color w:val="auto"/>
        </w:rPr>
        <w:t>{19/03/2021}</w:t>
      </w:r>
      <w:r w:rsidRPr="003B6E0E">
        <w:t>19.03.2021</w:t>
      </w:r>
      <w:r w:rsidRPr="003B6E0E">
        <w:rPr>
          <w:rStyle w:val="HideTWBExt"/>
          <w:noProof w:val="0"/>
        </w:rPr>
        <w:t>&lt;/Date&gt;</w:t>
      </w:r>
    </w:p>
    <w:p w:rsidR="009B0305" w:rsidRPr="003B6E0E" w:rsidRDefault="003B6E0E" w:rsidP="009B0305">
      <w:pPr>
        <w:pStyle w:val="CoverDocType"/>
      </w:pPr>
      <w:r w:rsidRPr="003B6E0E">
        <w:rPr>
          <w:rStyle w:val="HideTWBExt"/>
          <w:b w:val="0"/>
          <w:noProof w:val="0"/>
        </w:rPr>
        <w:t>&lt;TypeAM&gt;</w:t>
      </w:r>
      <w:r w:rsidRPr="003B6E0E">
        <w:t>ΤΡΟΠΟΛΟΓΙΕΣ</w:t>
      </w:r>
      <w:r w:rsidRPr="003B6E0E">
        <w:rPr>
          <w:rStyle w:val="HideTWBExt"/>
          <w:b w:val="0"/>
          <w:noProof w:val="0"/>
        </w:rPr>
        <w:t>&lt;/TypeAM&gt;</w:t>
      </w:r>
    </w:p>
    <w:p w:rsidR="00B85286" w:rsidRPr="003B6E0E" w:rsidRDefault="003B6E0E" w:rsidP="001C2054">
      <w:pPr>
        <w:pStyle w:val="CoverDocType24a"/>
      </w:pPr>
      <w:r w:rsidRPr="003B6E0E">
        <w:rPr>
          <w:rStyle w:val="HideTWBExt"/>
          <w:b w:val="0"/>
          <w:noProof w:val="0"/>
        </w:rPr>
        <w:t>&lt;RangeAM&gt;</w:t>
      </w:r>
      <w:r w:rsidRPr="003B6E0E">
        <w:t>1 - 37</w:t>
      </w:r>
      <w:r w:rsidRPr="003B6E0E">
        <w:rPr>
          <w:rStyle w:val="HideTWBExt"/>
          <w:b w:val="0"/>
          <w:noProof w:val="0"/>
        </w:rPr>
        <w:t>&lt;/RangeAM&gt;</w:t>
      </w:r>
    </w:p>
    <w:p w:rsidR="001C2054" w:rsidRPr="003B6E0E" w:rsidRDefault="003B6E0E" w:rsidP="00A93F8C">
      <w:pPr>
        <w:pStyle w:val="CoverBold"/>
      </w:pPr>
      <w:r w:rsidRPr="003B6E0E">
        <w:rPr>
          <w:rStyle w:val="HideTWBExt"/>
          <w:b w:val="0"/>
          <w:noProof w:val="0"/>
        </w:rPr>
        <w:t>&lt;TitreType&gt;</w:t>
      </w:r>
      <w:r w:rsidRPr="003B6E0E">
        <w:t>Σχέδιο επικαιροποιημένης εντολής</w:t>
      </w:r>
      <w:r w:rsidRPr="003B6E0E">
        <w:rPr>
          <w:rStyle w:val="HideTWBExt"/>
          <w:b w:val="0"/>
          <w:noProof w:val="0"/>
        </w:rPr>
        <w:t>&lt;/TitreType&gt;</w:t>
      </w:r>
    </w:p>
    <w:p w:rsidR="00B85286" w:rsidRPr="003B6E0E" w:rsidRDefault="003B6E0E" w:rsidP="00A93F8C">
      <w:pPr>
        <w:pStyle w:val="CoverBold"/>
      </w:pPr>
      <w:r w:rsidRPr="003B6E0E">
        <w:rPr>
          <w:rStyle w:val="HideTWBExt"/>
          <w:b w:val="0"/>
          <w:noProof w:val="0"/>
        </w:rPr>
        <w:t>&lt;Rapporteur&gt;</w:t>
      </w:r>
      <w:r w:rsidRPr="003B6E0E">
        <w:t>Jorge Buxadé Villalba</w:t>
      </w:r>
      <w:r w:rsidRPr="003B6E0E">
        <w:rPr>
          <w:rStyle w:val="HideTWBExt"/>
          <w:b w:val="0"/>
          <w:noProof w:val="0"/>
        </w:rPr>
        <w:t>&lt;/Rapporteur&gt;</w:t>
      </w:r>
    </w:p>
    <w:p w:rsidR="00B85286" w:rsidRPr="003B6E0E" w:rsidRDefault="003B6E0E">
      <w:pPr>
        <w:pStyle w:val="CoverNormal24a"/>
      </w:pPr>
      <w:r w:rsidRPr="003B6E0E">
        <w:rPr>
          <w:rStyle w:val="HideTWBExt"/>
          <w:noProof w:val="0"/>
        </w:rPr>
        <w:t>&lt;DocRefPE&gt;</w:t>
      </w:r>
      <w:r w:rsidRPr="003B6E0E">
        <w:t>(PE597.620v02-00)</w:t>
      </w:r>
      <w:r w:rsidRPr="003B6E0E">
        <w:rPr>
          <w:rStyle w:val="HideTWBExt"/>
          <w:noProof w:val="0"/>
        </w:rPr>
        <w:t>&lt;/DocRefPE&gt;</w:t>
      </w:r>
    </w:p>
    <w:p w:rsidR="00B85286" w:rsidRPr="003B6E0E" w:rsidRDefault="003B6E0E">
      <w:pPr>
        <w:pStyle w:val="CoverNormal24a"/>
      </w:pPr>
      <w:r w:rsidRPr="003B6E0E">
        <w:rPr>
          <w:rStyle w:val="HideTWBExt"/>
          <w:noProof w:val="0"/>
        </w:rPr>
        <w:t>&lt;Titre&gt;</w:t>
      </w:r>
      <w:r w:rsidRPr="003B6E0E">
        <w:t xml:space="preserve">σχετικά με πρόταση κανονισμού του Ευρωπαϊκού Κοινοβουλίου και του </w:t>
      </w:r>
      <w:r w:rsidRPr="003B6E0E">
        <w:t>Συμβουλίου σχετικά με τη θέσπιση του «Eurodac» για την αντιπαραβολή βιομετρικών δεδομένων με σκοπό την αποτελεσματική εφαρμογή του κανονισμού (ΕΕ) XXX/XXX [κανονισμός για τη διαχείριση του ασύλου και της μετανάστευσης] και του κανονισμού (ΕΕ) XXX/XXX [κανο</w:t>
      </w:r>
      <w:r w:rsidRPr="003B6E0E">
        <w:t>νισμός για την επανεγκατάσταση] και την ταυτοποίηση παρανόμως διαμενόντων υπηκόων τρίτων χωρών ή απάτριδων, σχετικά με τις αιτήσεις αντιπαραβολής με τα δεδομένα Eurodac που υποβάλλουν οι αρχές επιβολής του νόμου των κρατών μελών και η Ευρωπόλ για σκοπούς ε</w:t>
      </w:r>
      <w:r w:rsidRPr="003B6E0E">
        <w:t xml:space="preserve">πιβολής του νόμου, και σχετικά με την τροποποίηση των κανονισμών (ΕΕ) 2018/1240 και (ΕΕ) 2019/818 </w:t>
      </w:r>
      <w:r w:rsidRPr="003B6E0E">
        <w:rPr>
          <w:rStyle w:val="HideTWBExt"/>
          <w:noProof w:val="0"/>
        </w:rPr>
        <w:t>&lt;/Titre&gt;</w:t>
      </w:r>
    </w:p>
    <w:p w:rsidR="006337D4" w:rsidRPr="003B6E0E" w:rsidRDefault="003B6E0E" w:rsidP="006337D4">
      <w:pPr>
        <w:pStyle w:val="CoverNormal"/>
      </w:pPr>
      <w:r w:rsidRPr="003B6E0E">
        <w:rPr>
          <w:rStyle w:val="HideTWBExt"/>
          <w:noProof w:val="0"/>
        </w:rPr>
        <w:t>&lt;DocAmend&gt;</w:t>
      </w:r>
      <w:r w:rsidRPr="003B6E0E">
        <w:t>Τροποποιημένη πρόταση κανονισμού</w:t>
      </w:r>
      <w:r w:rsidRPr="003B6E0E">
        <w:rPr>
          <w:rStyle w:val="HideTWBExt"/>
          <w:noProof w:val="0"/>
        </w:rPr>
        <w:t>&lt;/DocAmend&gt;</w:t>
      </w:r>
    </w:p>
    <w:p w:rsidR="00B85286" w:rsidRPr="003B6E0E" w:rsidRDefault="003B6E0E">
      <w:pPr>
        <w:pStyle w:val="CoverNormal24a"/>
      </w:pPr>
      <w:r w:rsidRPr="003B6E0E">
        <w:rPr>
          <w:rStyle w:val="HideTWBExt"/>
          <w:noProof w:val="0"/>
        </w:rPr>
        <w:t>&lt;DocRef&gt;</w:t>
      </w:r>
      <w:r w:rsidRPr="003B6E0E">
        <w:t>COM (2020)0614 – C8-0179/2016 –  2016/0132(COD))</w:t>
      </w:r>
      <w:r w:rsidRPr="003B6E0E">
        <w:rPr>
          <w:rStyle w:val="HideTWBExt"/>
          <w:noProof w:val="0"/>
        </w:rPr>
        <w:t>&lt;/DocRef&gt;</w:t>
      </w:r>
    </w:p>
    <w:p w:rsidR="00B85286" w:rsidRPr="003B6E0E" w:rsidRDefault="003B6E0E" w:rsidP="00E660E2">
      <w:pPr>
        <w:widowControl/>
        <w:tabs>
          <w:tab w:val="center" w:pos="4677"/>
        </w:tabs>
      </w:pPr>
      <w:r w:rsidRPr="003B6E0E">
        <w:br w:type="page"/>
      </w:r>
      <w:r w:rsidRPr="003B6E0E">
        <w:lastRenderedPageBreak/>
        <w:t>AM_Com_LegReport</w:t>
      </w:r>
    </w:p>
    <w:p w:rsidR="006C1CE1" w:rsidRPr="003B6E0E" w:rsidRDefault="003B6E0E" w:rsidP="00EC4B67">
      <w:pPr>
        <w:pStyle w:val="AmNumberTabs"/>
        <w:keepNext/>
      </w:pPr>
      <w:r w:rsidRPr="003B6E0E">
        <w:br w:type="page"/>
      </w:r>
      <w:bookmarkStart w:id="0" w:name="IntroB"/>
    </w:p>
    <w:p w:rsidR="006C1CE1" w:rsidRPr="003B6E0E" w:rsidRDefault="006C1CE1" w:rsidP="006C1CE1"/>
    <w:p w:rsidR="006C1CE1" w:rsidRPr="003B6E0E" w:rsidRDefault="003B6E0E" w:rsidP="006C1CE1">
      <w:pPr>
        <w:pStyle w:val="AMNumberTabs0"/>
        <w:keepNext/>
      </w:pPr>
      <w:r w:rsidRPr="003B6E0E">
        <w:rPr>
          <w:rStyle w:val="HideTWBExt"/>
          <w:b w:val="0"/>
          <w:noProof w:val="0"/>
        </w:rPr>
        <w:t>&lt;RepeatBlock-Amend&gt;&lt;Amend&gt;</w:t>
      </w:r>
      <w:r w:rsidRPr="003B6E0E">
        <w:t>Τροπολογία</w:t>
      </w:r>
      <w:r w:rsidRPr="003B6E0E">
        <w:tab/>
      </w:r>
      <w:r w:rsidRPr="003B6E0E">
        <w:tab/>
      </w:r>
      <w:r w:rsidRPr="003B6E0E">
        <w:rPr>
          <w:rStyle w:val="HideTWBExt"/>
          <w:b w:val="0"/>
          <w:noProof w:val="0"/>
        </w:rPr>
        <w:t>&lt;NumAm&gt;</w:t>
      </w:r>
      <w:r w:rsidRPr="003B6E0E">
        <w:t>1</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Αιτιολογική αναφορά 1</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3B6E0E" w:rsidP="006D69C2">
            <w:pPr>
              <w:pStyle w:val="Normal6"/>
            </w:pPr>
            <w:r w:rsidRPr="003B6E0E">
              <w:t>Έχοντας υπόψη τη Συνθήκη για τη λειτουργία της Ευρωπαϊκής Ένωσης και ιδίως το άρθρο 78 παράγραφος 2 στοιχεία δ), ε) και ζ), το άρθρο 79 παράγραφος 2 στοιχείο γ), το άρθρο 87 παράγραφος 2 στοιχεί</w:t>
            </w:r>
            <w:r w:rsidRPr="003B6E0E">
              <w:rPr>
                <w:b/>
                <w:i/>
              </w:rPr>
              <w:t>ο</w:t>
            </w:r>
            <w:r w:rsidRPr="003B6E0E">
              <w:t xml:space="preserve"> γ) και το άρθρο 88 παράγραφος 2 στοιχείο α),</w:t>
            </w:r>
          </w:p>
        </w:tc>
        <w:tc>
          <w:tcPr>
            <w:tcW w:w="4876" w:type="dxa"/>
          </w:tcPr>
          <w:p w:rsidR="006C1CE1" w:rsidRPr="003B6E0E" w:rsidRDefault="003B6E0E" w:rsidP="006D69C2">
            <w:pPr>
              <w:pStyle w:val="Normal6"/>
              <w:rPr>
                <w:szCs w:val="24"/>
              </w:rPr>
            </w:pPr>
            <w:r w:rsidRPr="003B6E0E">
              <w:t>Έχοντας υπόψη</w:t>
            </w:r>
            <w:r w:rsidRPr="003B6E0E">
              <w:t xml:space="preserve"> τη Συνθήκη για τη λειτουργία της Ευρωπαϊκής Ένωσης και ιδίως το άρθρο 78 παράγραφος 2 στοιχεία δ), ε) και ζ), το άρθρο 79 παράγραφος 2 στοιχείο γ), το άρθρο 87 παράγραφος 2 στοιχεί</w:t>
            </w:r>
            <w:r w:rsidRPr="003B6E0E">
              <w:rPr>
                <w:b/>
                <w:i/>
              </w:rPr>
              <w:t>α α) και</w:t>
            </w:r>
            <w:r w:rsidRPr="003B6E0E">
              <w:t xml:space="preserve"> γ) και το άρθρο 88 παράγραφος 2 στοιχείο α),</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pPr>
        <w:pStyle w:val="JustificationTitle"/>
        <w:rPr>
          <w:noProof w:val="0"/>
        </w:rPr>
      </w:pPr>
      <w:r w:rsidRPr="003B6E0E">
        <w:rPr>
          <w:rStyle w:val="HideTWBExt"/>
          <w:i w:val="0"/>
          <w:noProof w:val="0"/>
        </w:rPr>
        <w:t>&lt;TitreJust&gt;</w:t>
      </w:r>
      <w:r w:rsidRPr="003B6E0E">
        <w:rPr>
          <w:noProof w:val="0"/>
        </w:rPr>
        <w:t>Αιτιολόγηση</w:t>
      </w:r>
      <w:r w:rsidRPr="003B6E0E">
        <w:rPr>
          <w:rStyle w:val="HideTWBExt"/>
          <w:i w:val="0"/>
          <w:noProof w:val="0"/>
        </w:rPr>
        <w:t>&lt;/TitreJust&gt;</w:t>
      </w:r>
    </w:p>
    <w:p w:rsidR="006C1CE1" w:rsidRPr="003B6E0E" w:rsidRDefault="003B6E0E" w:rsidP="006C1CE1">
      <w:pPr>
        <w:pStyle w:val="Normal12Italic"/>
        <w:rPr>
          <w:noProof w:val="0"/>
        </w:rPr>
      </w:pPr>
      <w:r w:rsidRPr="003B6E0E">
        <w:rPr>
          <w:noProof w:val="0"/>
        </w:rPr>
        <w:t>Νομική βάση σχετικά με τα στοιχεία που αφορούν τη συλλογή, την αποθήκευση, την επεξεργασία, την ανάλυση και την ανταλλαγή σχετικών πληροφοριών για σκοπούς επιβολής του νόμου·(προσωρινή συμφωνία-κίτρινο τμήμα)</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2</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Προοίμιο - Σημείο 2 – Αιτιολογική σκέψη 5β α (νέα)</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 xml:space="preserve">Κείμενο που προτείνει η </w:t>
            </w:r>
            <w:r w:rsidRPr="003B6E0E">
              <w:t>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4E4907">
            <w:pPr>
              <w:pStyle w:val="Normal6"/>
              <w:rPr>
                <w:szCs w:val="24"/>
              </w:rPr>
            </w:pPr>
            <w:r w:rsidRPr="003B6E0E">
              <w:rPr>
                <w:b/>
                <w:i/>
              </w:rPr>
              <w:t>(5β α)</w:t>
            </w:r>
            <w:r w:rsidRPr="003B6E0E">
              <w:rPr>
                <w:b/>
                <w:i/>
              </w:rPr>
              <w:tab/>
              <w:t>Για τους σκοπούς της εκτέλεσης των καθηκόντων που ορίζονται στον κανονισμό (ΕΕ) 2019/1896 του Ευρωπαϊκού Κοινοβουλίου και του Συμβουλίου</w:t>
            </w:r>
            <w:r w:rsidRPr="003B6E0E">
              <w:rPr>
                <w:b/>
                <w:i/>
                <w:vertAlign w:val="superscript"/>
              </w:rPr>
              <w:t>1α</w:t>
            </w:r>
            <w:r w:rsidRPr="003B6E0E">
              <w:rPr>
                <w:b/>
                <w:i/>
              </w:rPr>
              <w:t>, το μόνιμο σώμα της Ευρωπαϊκής Συνοριοφυλακής και Ακτοφυλακής πρέπει να έχει πρόσβαση στ</w:t>
            </w:r>
            <w:r w:rsidRPr="003B6E0E">
              <w:rPr>
                <w:b/>
                <w:i/>
              </w:rPr>
              <w:t xml:space="preserve">ο Eurodac προκειμένου να αναζητά δεδομένα μέσω τεχνικής διεπαφής που θα πρέπει να αναπτυχθεί και να συντηρείται από τον eu-LISA σε συνεργασία με τον Frontex. Η επιχειρησιακή πείρα που αποκτήθηκε από προηγούμενες </w:t>
            </w:r>
            <w:r w:rsidRPr="003B6E0E">
              <w:rPr>
                <w:b/>
                <w:i/>
              </w:rPr>
              <w:lastRenderedPageBreak/>
              <w:t>αποστολές προσωπικού του Ευρωπαϊκού Οργανισμ</w:t>
            </w:r>
            <w:r w:rsidRPr="003B6E0E">
              <w:rPr>
                <w:b/>
                <w:i/>
              </w:rPr>
              <w:t xml:space="preserve">ού Συνοριοφυλακής και Ακτοφυλακής καταδεικνύει τις δυσκολίες που αντιμετώπισαν τα μέλη των ομάδων, από νομική, τεχνική και πρακτική άποψη, όσον αφορά τη χρήση εθνικών συστημάτων ΤΠ ή διεπαφών για την πρόσβαση στο Eurodac. Προκειμένου να μεγιστοποιηθούν οι </w:t>
            </w:r>
            <w:r w:rsidRPr="003B6E0E">
              <w:rPr>
                <w:b/>
                <w:i/>
              </w:rPr>
              <w:t>δυνατότητες και η επιχειρησιακή στήριξη που παρέχει, ο Ευρωπαϊκός Οργανισμός Συνοριοφυλακής και Ακτοφυλακής θα πρέπει να μπορεί βασίζεται στις δικές του ικανότητες, οι οποίες περιλαμβάνουν επίσης την εύρυθμη λειτουργία των συστημάτων ΤΠ.</w:t>
            </w:r>
          </w:p>
        </w:tc>
      </w:tr>
      <w:tr w:rsidR="00942819" w:rsidRPr="003B6E0E" w:rsidTr="006D69C2">
        <w:trPr>
          <w:jc w:val="center"/>
        </w:trPr>
        <w:tc>
          <w:tcPr>
            <w:tcW w:w="4876" w:type="dxa"/>
          </w:tcPr>
          <w:p w:rsidR="00636AAB" w:rsidRPr="003B6E0E" w:rsidRDefault="00636AAB" w:rsidP="006D69C2">
            <w:pPr>
              <w:pStyle w:val="Normal6"/>
            </w:pPr>
          </w:p>
        </w:tc>
        <w:tc>
          <w:tcPr>
            <w:tcW w:w="4876" w:type="dxa"/>
          </w:tcPr>
          <w:p w:rsidR="00636AAB" w:rsidRPr="003B6E0E" w:rsidRDefault="003B6E0E" w:rsidP="00636AAB">
            <w:pPr>
              <w:pStyle w:val="Normal6"/>
              <w:rPr>
                <w:b/>
                <w:i/>
              </w:rPr>
            </w:pPr>
            <w:r w:rsidRPr="003B6E0E">
              <w:rPr>
                <w:b/>
                <w:i/>
              </w:rPr>
              <w:t>______________</w:t>
            </w:r>
          </w:p>
        </w:tc>
      </w:tr>
      <w:tr w:rsidR="00942819" w:rsidRPr="003B6E0E" w:rsidTr="006D69C2">
        <w:trPr>
          <w:jc w:val="center"/>
        </w:trPr>
        <w:tc>
          <w:tcPr>
            <w:tcW w:w="4876" w:type="dxa"/>
          </w:tcPr>
          <w:p w:rsidR="00636AAB" w:rsidRPr="003B6E0E" w:rsidRDefault="00636AAB" w:rsidP="006D69C2">
            <w:pPr>
              <w:pStyle w:val="Normal6"/>
            </w:pPr>
          </w:p>
        </w:tc>
        <w:tc>
          <w:tcPr>
            <w:tcW w:w="4876" w:type="dxa"/>
          </w:tcPr>
          <w:p w:rsidR="00636AAB" w:rsidRPr="003B6E0E" w:rsidRDefault="003B6E0E" w:rsidP="00636AAB">
            <w:pPr>
              <w:pStyle w:val="Normal6"/>
              <w:rPr>
                <w:b/>
                <w:i/>
              </w:rPr>
            </w:pPr>
            <w:r w:rsidRPr="003B6E0E">
              <w:rPr>
                <w:b/>
                <w:i/>
                <w:vertAlign w:val="superscript"/>
              </w:rPr>
              <w:t>1α</w:t>
            </w:r>
            <w:r w:rsidRPr="003B6E0E">
              <w:rPr>
                <w:b/>
                <w:i/>
              </w:rPr>
              <w:tab/>
              <w:t>Κανονισμός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w:t>
            </w:r>
            <w:r w:rsidRPr="003B6E0E">
              <w:rPr>
                <w:rStyle w:val="Emphasis"/>
                <w:b/>
              </w:rPr>
              <w:t>ΕΕ L 295, της 14.11.2019, σ.</w:t>
            </w:r>
            <w:r w:rsidRPr="003B6E0E">
              <w:rPr>
                <w:rStyle w:val="Emphasis"/>
                <w:b/>
              </w:rPr>
              <w:t xml:space="preserve"> 1</w:t>
            </w:r>
            <w:r w:rsidRPr="003B6E0E">
              <w:rPr>
                <w:b/>
                <w:i/>
              </w:rPr>
              <w:t>).</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3</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Προοίμιο - Σημείο 2 – Αιτιολογική σκέψη 5γ</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3B6E0E" w:rsidP="00CD7BAF">
            <w:pPr>
              <w:pStyle w:val="Normal6"/>
            </w:pPr>
            <w:r w:rsidRPr="003B6E0E">
              <w:t>(5γ)</w:t>
            </w:r>
            <w:r w:rsidRPr="003B6E0E">
              <w:tab/>
              <w:t xml:space="preserve">Ομοίως, για τους σκοπούς της </w:t>
            </w:r>
            <w:r w:rsidRPr="003B6E0E">
              <w:rPr>
                <w:b/>
                <w:i/>
              </w:rPr>
              <w:t>διαχείρισης της παράτυπης μετανάστευσης</w:t>
            </w:r>
            <w:r w:rsidRPr="003B6E0E">
              <w:t xml:space="preserve">, είναι αναγκαίο να επιτραπεί στον eu-LISA να παράγει διασυστημικές στατιστικές χρησιμοποιώντας δεδομένα από το Eurodac, το Σύστημα Πληροφοριών για τις Θεωρήσεις, το ETIAS </w:t>
            </w:r>
            <w:r w:rsidRPr="003B6E0E">
              <w:rPr>
                <w:b/>
                <w:i/>
              </w:rPr>
              <w:t>και</w:t>
            </w:r>
            <w:r w:rsidRPr="003B6E0E">
              <w:t xml:space="preserve"> το σύστημα εισόδου/εξόδου. Προκειμένου να προσδιοριστεί το περιεχόμενο αυτών των</w:t>
            </w:r>
            <w:r w:rsidRPr="003B6E0E">
              <w:t xml:space="preserve"> </w:t>
            </w:r>
            <w:r w:rsidRPr="003B6E0E">
              <w:lastRenderedPageBreak/>
              <w:t>διασυστημικών στατιστικών, θα πρέπει να ανατεθούν στην Επιτροπή εκτελεστικές αρμοδιότητες. Οι εν λόγω αρμοδιότητες θα πρέπει να ασκούνται σύμφωνα με τον κανονισμό (ΕΕ) αριθ. 182/2011 του Ευρωπαϊκού Κοινοβουλίου και του Συμβουλίου, της 16ης Φεβρουαρίου 201</w:t>
            </w:r>
            <w:r w:rsidRPr="003B6E0E">
              <w:t>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p>
        </w:tc>
        <w:tc>
          <w:tcPr>
            <w:tcW w:w="4876" w:type="dxa"/>
          </w:tcPr>
          <w:p w:rsidR="006C1CE1" w:rsidRPr="003B6E0E" w:rsidRDefault="003B6E0E" w:rsidP="00CD7BAF">
            <w:pPr>
              <w:pStyle w:val="Normal6"/>
              <w:rPr>
                <w:szCs w:val="24"/>
              </w:rPr>
            </w:pPr>
            <w:r w:rsidRPr="003B6E0E">
              <w:lastRenderedPageBreak/>
              <w:t>(5γ)</w:t>
            </w:r>
            <w:r w:rsidRPr="003B6E0E">
              <w:tab/>
              <w:t xml:space="preserve">Ομοίως, για τους σκοπούς της </w:t>
            </w:r>
            <w:r w:rsidRPr="003B6E0E">
              <w:rPr>
                <w:b/>
                <w:i/>
              </w:rPr>
              <w:t>παροχής βοήθειας στα κράτη μέλη για τον έλεγχο της παράνομης μεταν</w:t>
            </w:r>
            <w:r w:rsidRPr="003B6E0E">
              <w:rPr>
                <w:b/>
                <w:i/>
              </w:rPr>
              <w:t>άστευσης</w:t>
            </w:r>
            <w:r w:rsidRPr="003B6E0E">
              <w:t xml:space="preserve">, είναι αναγκαίο να επιτραπεί στον eu-LISA να παράγει διασυστημικές στατιστικές χρησιμοποιώντας δεδομένα </w:t>
            </w:r>
            <w:r w:rsidRPr="003B6E0E">
              <w:rPr>
                <w:b/>
                <w:i/>
              </w:rPr>
              <w:t>από τις σχετικές βάσεις δεδομένων της Ένωσης και συγκεκριμένα</w:t>
            </w:r>
            <w:r w:rsidRPr="003B6E0E">
              <w:t xml:space="preserve"> από το Eurodac, το Σύστημα Πληροφοριών για τις Θεωρήσεις, </w:t>
            </w:r>
            <w:r w:rsidRPr="003B6E0E">
              <w:lastRenderedPageBreak/>
              <w:t>το ETIAS</w:t>
            </w:r>
            <w:r w:rsidRPr="003B6E0E">
              <w:rPr>
                <w:b/>
                <w:i/>
              </w:rPr>
              <w:t>,</w:t>
            </w:r>
            <w:r w:rsidRPr="003B6E0E">
              <w:t xml:space="preserve"> το σύστημα ει</w:t>
            </w:r>
            <w:r w:rsidRPr="003B6E0E">
              <w:t xml:space="preserve">σόδου/εξόδου και </w:t>
            </w:r>
            <w:r w:rsidRPr="003B6E0E">
              <w:rPr>
                <w:b/>
                <w:i/>
              </w:rPr>
              <w:t>το σύστημα πληροφοριών Σένγκεν</w:t>
            </w:r>
            <w:r w:rsidRPr="003B6E0E">
              <w:t xml:space="preserve">. Προκειμένου να προσδιοριστεί το περιεχόμενο αυτών των διασυστημικών στατιστικών, θα πρέπει να ανατεθούν στην Επιτροπή εκτελεστικές αρμοδιότητες. Οι εν λόγω αρμοδιότητες θα πρέπει να ασκούνται σύμφωνα με τον </w:t>
            </w:r>
            <w:r w:rsidRPr="003B6E0E">
              <w:t>κανονισμό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sidRPr="003B6E0E">
              <w:t>.</w:t>
            </w:r>
          </w:p>
        </w:tc>
      </w:tr>
    </w:tbl>
    <w:p w:rsidR="006C1CE1" w:rsidRPr="003B6E0E" w:rsidRDefault="003B6E0E" w:rsidP="006C1CE1">
      <w:pPr>
        <w:pStyle w:val="Olang"/>
        <w:rPr>
          <w:noProof w:val="0"/>
        </w:rPr>
      </w:pPr>
      <w:r w:rsidRPr="003B6E0E">
        <w:rPr>
          <w:noProof w:val="0"/>
        </w:rPr>
        <w:lastRenderedPageBreak/>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4</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Προοίμιο - Σημείο 3 – Αιτιολογική σκέψη 6</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3B6E0E" w:rsidP="006D69C2">
            <w:pPr>
              <w:pStyle w:val="Normal6"/>
            </w:pPr>
            <w:r w:rsidRPr="003B6E0E">
              <w:t>(6)</w:t>
            </w:r>
            <w:r w:rsidRPr="003B6E0E">
              <w:tab/>
              <w:t xml:space="preserve">«Για τους σκοπούς αυτούς, είναι αναγκαίο να θεσπισθεί ένα σύστημα, γνωστό ως «Eurodac», το οποίο θα αποτελείται από ένα κεντρικό σύστημα και από το κοινό αποθετήριο δεδομένων ταυτότητας που δημιουργήθηκε </w:t>
            </w:r>
            <w:r w:rsidRPr="003B6E0E">
              <w:t>με τον κανονισμό (ΕΕ) 2019/818, που θα περιλαμβάνουν μηχανοργανωμένη κεντρική βάση βιομετρικών δεδομένων, καθώς και από ηλεκτρονικά μέσα διαβίβασης μεταξύ αυτών [του κεντρικού συστήματος και του κοινού αποθετηρίου δεδομένων ταυτότητας] και των κρατών μελών</w:t>
            </w:r>
            <w:r w:rsidRPr="003B6E0E">
              <w:t xml:space="preserve"> (στο εξής: επικοινωνιακή υποδομή.»·</w:t>
            </w:r>
          </w:p>
        </w:tc>
        <w:tc>
          <w:tcPr>
            <w:tcW w:w="4876" w:type="dxa"/>
          </w:tcPr>
          <w:p w:rsidR="006C1CE1" w:rsidRPr="003B6E0E" w:rsidRDefault="003B6E0E" w:rsidP="006D69C2">
            <w:pPr>
              <w:pStyle w:val="Normal6"/>
              <w:rPr>
                <w:szCs w:val="24"/>
              </w:rPr>
            </w:pPr>
            <w:r w:rsidRPr="003B6E0E">
              <w:t>(6)</w:t>
            </w:r>
            <w:r w:rsidRPr="003B6E0E">
              <w:tab/>
              <w:t>«Για τους σκοπούς αυτούς, είναι αναγκαίο να θεσπισθεί ένα σύστημα, γνωστό ως «Eurodac», το οποίο θα αποτελείται από ένα κεντρικό σύστημα και από το κοινό αποθετήριο δεδομένων ταυτότητας που δημιουργήθηκε με τον κανο</w:t>
            </w:r>
            <w:r w:rsidRPr="003B6E0E">
              <w:t xml:space="preserve">νισμό (ΕΕ) 2019/818, που θα περιλαμβάνουν μηχανοργανωμένη κεντρική βάση βιομετρικών </w:t>
            </w:r>
            <w:r w:rsidRPr="003B6E0E">
              <w:rPr>
                <w:b/>
                <w:i/>
              </w:rPr>
              <w:t>και αλφαριθμητικών</w:t>
            </w:r>
            <w:r w:rsidRPr="003B6E0E">
              <w:t xml:space="preserve"> δεδομένων, καθώς και από ηλεκτρονικά μέσα διαβίβασης μεταξύ αυτών [του κεντρικού συστήματος και του κοινού αποθετηρίου δεδομένων ταυτότητας] και των κρατ</w:t>
            </w:r>
            <w:r w:rsidRPr="003B6E0E">
              <w:t>ών μελών (στο εξής: επικοινωνιακή υποδομή.»·</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lastRenderedPageBreak/>
        <w:t>&lt;Amend&gt;</w:t>
      </w:r>
      <w:r w:rsidRPr="003B6E0E">
        <w:t>Τροπολογία</w:t>
      </w:r>
      <w:r w:rsidRPr="003B6E0E">
        <w:tab/>
      </w:r>
      <w:r w:rsidRPr="003B6E0E">
        <w:tab/>
      </w:r>
      <w:r w:rsidRPr="003B6E0E">
        <w:rPr>
          <w:rStyle w:val="HideTWBExt"/>
          <w:b w:val="0"/>
          <w:noProof w:val="0"/>
        </w:rPr>
        <w:t>&lt;NumAm&gt;</w:t>
      </w:r>
      <w:r w:rsidRPr="003B6E0E">
        <w:t>5</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 xml:space="preserve">Προοίμιο </w:t>
      </w:r>
      <w:r w:rsidRPr="003B6E0E">
        <w:t>- Σημείο 5 – Αιτιολογική σκέψη 14</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3B6E0E" w:rsidP="006D69C2">
            <w:pPr>
              <w:pStyle w:val="Normal6"/>
            </w:pPr>
            <w:r w:rsidRPr="003B6E0E">
              <w:t>(14)</w:t>
            </w:r>
            <w:r w:rsidRPr="003B6E0E">
              <w:tab/>
              <w:t xml:space="preserve">«Επιπλέον, προκειμένου το Eurodac να συμβάλει αποτελεσματικά στον έλεγχο της </w:t>
            </w:r>
            <w:r w:rsidRPr="003B6E0E">
              <w:rPr>
                <w:b/>
                <w:i/>
              </w:rPr>
              <w:t>παράτυπης μετανάστευσης</w:t>
            </w:r>
            <w:r w:rsidRPr="003B6E0E">
              <w:t xml:space="preserve"> και στον εντοπισμό των δευτερογενών μετακινήσεων εντός της </w:t>
            </w:r>
            <w:r w:rsidRPr="003B6E0E">
              <w:rPr>
                <w:b/>
                <w:i/>
              </w:rPr>
              <w:t>ΕΕ</w:t>
            </w:r>
            <w:r w:rsidRPr="003B6E0E">
              <w:t>, είναι αναγκαίο να δοθεί η δυνατότητα στο σύστημα να καταμετρά τους αιτούντες επιπλέον των αιτήσεων, συνδέοντας όλα τα σύνολα δεδομένων που αντιστοιχούν σε ένα πρόσωπο, ανεξάρτητα από την κατηγορία τους, σε μία σειρά.».</w:t>
            </w:r>
          </w:p>
        </w:tc>
        <w:tc>
          <w:tcPr>
            <w:tcW w:w="4876" w:type="dxa"/>
          </w:tcPr>
          <w:p w:rsidR="006C1CE1" w:rsidRPr="003B6E0E" w:rsidRDefault="003B6E0E" w:rsidP="00CD7BAF">
            <w:pPr>
              <w:pStyle w:val="Normal6"/>
              <w:rPr>
                <w:szCs w:val="24"/>
              </w:rPr>
            </w:pPr>
            <w:r w:rsidRPr="003B6E0E">
              <w:t>(14)</w:t>
            </w:r>
            <w:r w:rsidRPr="003B6E0E">
              <w:tab/>
              <w:t>«Επιπλέον, προκειμένου το Eu</w:t>
            </w:r>
            <w:r w:rsidRPr="003B6E0E">
              <w:t xml:space="preserve">rodac να συμβάλει αποτελεσματικά στον έλεγχο της </w:t>
            </w:r>
            <w:r w:rsidRPr="003B6E0E">
              <w:rPr>
                <w:b/>
                <w:i/>
              </w:rPr>
              <w:t>παράνομης μετανάστευσης</w:t>
            </w:r>
            <w:r w:rsidRPr="003B6E0E">
              <w:t xml:space="preserve"> </w:t>
            </w:r>
            <w:r w:rsidRPr="003B6E0E">
              <w:rPr>
                <w:b/>
                <w:i/>
              </w:rPr>
              <w:t>προς την Ένωση</w:t>
            </w:r>
            <w:r w:rsidRPr="003B6E0E">
              <w:t xml:space="preserve"> και στον εντοπισμό των δευτερογενών μετακινήσεων εντός της </w:t>
            </w:r>
            <w:r w:rsidRPr="003B6E0E">
              <w:rPr>
                <w:b/>
                <w:i/>
              </w:rPr>
              <w:t>Ένωσης</w:t>
            </w:r>
            <w:r w:rsidRPr="003B6E0E">
              <w:t>, είναι αναγκαίο να δοθεί η δυνατότητα στο σύστημα να καταμετρά τους αιτούντες επιπλέον των αιτήσεων, σ</w:t>
            </w:r>
            <w:r w:rsidRPr="003B6E0E">
              <w:t>υνδέοντας όλα τα σύνολα δεδομένων που αντιστοιχούν σε ένα πρόσωπο, ανεξάρτητα από την κατηγορία τους, σε μία σειρά.».</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6</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w:t>
      </w:r>
      <w:r w:rsidRPr="003B6E0E">
        <w:rPr>
          <w:rStyle w:val="HideTWBExt"/>
          <w:noProof w:val="0"/>
        </w:rPr>
        <w:t>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Διατακτικό – Σημείο 9 – Άρθρο 1 – παράγραφος 1 – στοιχείο γ</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3B6E0E" w:rsidP="006D69C2">
            <w:pPr>
              <w:pStyle w:val="Normal6"/>
            </w:pPr>
            <w:r w:rsidRPr="003B6E0E">
              <w:t>γ)</w:t>
            </w:r>
            <w:r w:rsidRPr="003B6E0E">
              <w:tab/>
              <w:t xml:space="preserve">να συντελεί στον έλεγχο της </w:t>
            </w:r>
            <w:r w:rsidRPr="003B6E0E">
              <w:rPr>
                <w:b/>
                <w:i/>
              </w:rPr>
              <w:t>παράτυπης</w:t>
            </w:r>
            <w:r w:rsidRPr="003B6E0E">
              <w:t xml:space="preserve"> μετανάστευσης προς την Ένωση, στην ανίχνευση των δευτερογενών μετακινήσεων εντός της Ένωσης και στην ταυτοποίηση των παρανόμως διαμενόντων υπηκόων τρίτων χωρών και των απάτριδων, ώστε να ορίζονται τα κατάλληλα μέτρα που πρέπει να ληφθούν από τα κράτη μέλη</w:t>
            </w:r>
            <w:r w:rsidRPr="003B6E0E">
              <w:rPr>
                <w:b/>
                <w:i/>
              </w:rPr>
              <w:t>·</w:t>
            </w:r>
          </w:p>
        </w:tc>
        <w:tc>
          <w:tcPr>
            <w:tcW w:w="4876" w:type="dxa"/>
          </w:tcPr>
          <w:p w:rsidR="006C1CE1" w:rsidRPr="003B6E0E" w:rsidRDefault="003B6E0E" w:rsidP="006D69C2">
            <w:pPr>
              <w:pStyle w:val="Normal6"/>
              <w:rPr>
                <w:szCs w:val="24"/>
              </w:rPr>
            </w:pPr>
            <w:r w:rsidRPr="003B6E0E">
              <w:t>γ)</w:t>
            </w:r>
            <w:r w:rsidRPr="003B6E0E">
              <w:tab/>
              <w:t xml:space="preserve">να συντελεί στον έλεγχο της </w:t>
            </w:r>
            <w:r w:rsidRPr="003B6E0E">
              <w:rPr>
                <w:b/>
                <w:i/>
              </w:rPr>
              <w:t>παράνομης</w:t>
            </w:r>
            <w:r w:rsidRPr="003B6E0E">
              <w:t xml:space="preserve"> μετανάστευσης προς την Ένωση, στην ανίχνευση των δευτερογενών μετακινήσεων εντός της Ένωσης και στην ταυτοποίηση των παρανόμως διαμενόντων υπηκόων τρίτων χωρών και των απάτριδων, ώστε να ορίζονται τα κατάλληλα μέτ</w:t>
            </w:r>
            <w:r w:rsidRPr="003B6E0E">
              <w:t>ρα που πρέπει να ληφθούν από τα κράτη μέλη</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7</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lastRenderedPageBreak/>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 xml:space="preserve">Διατακτικό </w:t>
      </w:r>
      <w:r w:rsidRPr="003B6E0E">
        <w:t>– Σημείο 9 – Άρθρο 1 – παράγραφος 1 – στοιχείο δ</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3B6E0E" w:rsidP="006D69C2">
            <w:pPr>
              <w:pStyle w:val="Normal6"/>
            </w:pPr>
            <w:r w:rsidRPr="003B6E0E">
              <w:t>δ)</w:t>
            </w:r>
            <w:r w:rsidRPr="003B6E0E">
              <w:tab/>
              <w:t>να ορίζει τις προϋποθέσεις υπό τις οποίες οι εντεταλμένες αρχές των κρατών μελών και η Ευρωπαϊκή Αστυνομική Υπηρεσία (Ευρωπόλ) μπορούν να ζητούν τη</w:t>
            </w:r>
            <w:r w:rsidRPr="003B6E0E">
              <w:t>ν αντιπαραβολή βιομετρικών και αλφαριθμητικών δεδομένων με τα δεδομένα που αποθηκεύονται στο κεντρικό σύστημα για σκοπούς επιβολής του νόμου προς πρόληψη, εξακρίβωση ή διερεύνηση τρομοκρατικών εγκλημάτων ή άλλων σοβαρών αξιόποινων πράξεων·</w:t>
            </w:r>
          </w:p>
        </w:tc>
        <w:tc>
          <w:tcPr>
            <w:tcW w:w="4876" w:type="dxa"/>
          </w:tcPr>
          <w:p w:rsidR="006C1CE1" w:rsidRPr="003B6E0E" w:rsidRDefault="003B6E0E" w:rsidP="00813143">
            <w:pPr>
              <w:pStyle w:val="Normal6"/>
              <w:rPr>
                <w:szCs w:val="24"/>
              </w:rPr>
            </w:pPr>
            <w:r w:rsidRPr="003B6E0E">
              <w:t>δ)</w:t>
            </w:r>
            <w:r w:rsidRPr="003B6E0E">
              <w:tab/>
              <w:t>να ορίζει τις</w:t>
            </w:r>
            <w:r w:rsidRPr="003B6E0E">
              <w:t xml:space="preserve"> προϋποθέσεις υπό τις οποίες οι εντεταλμένες αρχές των κρατών μελών και η Ευρωπαϊκή Αστυνομική Υπηρεσία (Ευρωπόλ) μπορούν να ζητούν την αντιπαραβολή βιομετρικών και αλφαριθμητικών δεδομένων με τα δεδομένα που αποθηκεύονται στο κεντρικό σύστημα </w:t>
            </w:r>
            <w:r w:rsidRPr="003B6E0E">
              <w:rPr>
                <w:b/>
                <w:i/>
              </w:rPr>
              <w:t>και στο κοιν</w:t>
            </w:r>
            <w:r w:rsidRPr="003B6E0E">
              <w:rPr>
                <w:b/>
                <w:i/>
              </w:rPr>
              <w:t>ό αποθετήριο δεδομένων ταυτότητας (CIR)</w:t>
            </w:r>
            <w:r w:rsidRPr="003B6E0E">
              <w:t xml:space="preserve"> για σκοπούς επιβολής του νόμου προς πρόληψη, εξακρίβωση ή διερεύνηση τρομοκρατικών εγκλημάτων ή άλλων σοβαρών αξιόποινων πράξεων·</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8</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Διατακτικό – Σημείο 9 – Άρθρο 1 – παράγραφος 2</w:t>
      </w:r>
      <w:r w:rsidRPr="003B6E0E">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211B52">
        <w:trPr>
          <w:jc w:val="center"/>
        </w:trPr>
        <w:tc>
          <w:tcPr>
            <w:tcW w:w="9752" w:type="dxa"/>
            <w:gridSpan w:val="2"/>
          </w:tcPr>
          <w:p w:rsidR="006C1CE1" w:rsidRPr="003B6E0E" w:rsidRDefault="006C1CE1" w:rsidP="006D69C2">
            <w:pPr>
              <w:keepNext/>
            </w:pPr>
          </w:p>
        </w:tc>
      </w:tr>
      <w:tr w:rsidR="00942819" w:rsidRPr="003B6E0E" w:rsidTr="00211B5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211B52">
        <w:trPr>
          <w:jc w:val="center"/>
        </w:trPr>
        <w:tc>
          <w:tcPr>
            <w:tcW w:w="4876" w:type="dxa"/>
          </w:tcPr>
          <w:p w:rsidR="006C1CE1" w:rsidRPr="003B6E0E" w:rsidRDefault="003B6E0E" w:rsidP="006D69C2">
            <w:pPr>
              <w:pStyle w:val="Normal6"/>
            </w:pPr>
            <w:r w:rsidRPr="003B6E0E">
              <w:t>2.</w:t>
            </w:r>
            <w:r w:rsidRPr="003B6E0E">
              <w:tab/>
            </w:r>
            <w:r w:rsidRPr="003B6E0E">
              <w:t xml:space="preserve">Με την επιφύλαξη της επεξεργασίας δεδομένων που αποστέλλει στο Eurodac το κράτος μέλος προέλευσης, τα οποία είναι καταχωρισμένα σε βάσεις δεδομένων που έχουν δημιουργηθεί δυνάμει του εθνικού του δικαίου, τα βιομετρικά δεδομένα και άλλα δεδομένα προσωπικού </w:t>
            </w:r>
            <w:r w:rsidRPr="003B6E0E">
              <w:t xml:space="preserve">χαρακτήρα μπορούν να υπόκεινται σε επεξεργασία από το Eurodac μόνο για τους σκοπούς που προβλέπονται στον παρόντα κανονισμό, στον </w:t>
            </w:r>
            <w:r w:rsidRPr="003B6E0E">
              <w:rPr>
                <w:b/>
                <w:i/>
              </w:rPr>
              <w:t>κανονισμό</w:t>
            </w:r>
            <w:r w:rsidRPr="003B6E0E">
              <w:t xml:space="preserve"> (ΕΕ) XXX/XXX [κανονισμός για τη διαχείριση του ασύλου και της μετανάστευσης] </w:t>
            </w:r>
            <w:r w:rsidRPr="003B6E0E">
              <w:rPr>
                <w:b/>
                <w:i/>
              </w:rPr>
              <w:t>και στον</w:t>
            </w:r>
            <w:r w:rsidRPr="003B6E0E">
              <w:t xml:space="preserve"> </w:t>
            </w:r>
            <w:r w:rsidRPr="003B6E0E">
              <w:rPr>
                <w:b/>
                <w:i/>
              </w:rPr>
              <w:t>κανονισμό</w:t>
            </w:r>
            <w:r w:rsidRPr="003B6E0E">
              <w:t xml:space="preserve"> (ΕΕ) XXX/XXX [κανονι</w:t>
            </w:r>
            <w:r w:rsidRPr="003B6E0E">
              <w:t>σμός για την επανεγκατάσταση].».</w:t>
            </w:r>
          </w:p>
        </w:tc>
        <w:tc>
          <w:tcPr>
            <w:tcW w:w="4876" w:type="dxa"/>
          </w:tcPr>
          <w:p w:rsidR="006C1CE1" w:rsidRPr="003B6E0E" w:rsidRDefault="003B6E0E" w:rsidP="00813143">
            <w:pPr>
              <w:pStyle w:val="Normal6"/>
              <w:rPr>
                <w:szCs w:val="24"/>
              </w:rPr>
            </w:pPr>
            <w:r w:rsidRPr="003B6E0E">
              <w:t>2.</w:t>
            </w:r>
            <w:r w:rsidRPr="003B6E0E">
              <w:tab/>
              <w:t>Με την επιφύλαξη της επεξεργασίας δεδομένων που αποστέλλει στο Eurodac το κράτος μέλος προέλευσης, τα οποία είναι καταχωρισμένα σε βάσεις δεδομένων που έχουν δημιουργηθεί δυνάμει του εθνικού του δικαίου, τα βιομετρικά δε</w:t>
            </w:r>
            <w:r w:rsidRPr="003B6E0E">
              <w:t xml:space="preserve">δομένα και άλλα δεδομένα προσωπικού χαρακτήρα μπορούν να υπόκεινται σε επεξεργασία από το Eurodac μόνο για τους σκοπούς που προβλέπονται στον παρόντα κανονισμό </w:t>
            </w:r>
            <w:r w:rsidRPr="003B6E0E">
              <w:rPr>
                <w:b/>
                <w:i/>
              </w:rPr>
              <w:t>και στους κανονισμούς</w:t>
            </w:r>
            <w:r w:rsidRPr="003B6E0E">
              <w:t xml:space="preserve"> (ΕΕ) XXX/XXX [κανονισμός για τη διαχείριση του ασύλου και της μετανάστευση</w:t>
            </w:r>
            <w:r w:rsidRPr="003B6E0E">
              <w:t>ς]</w:t>
            </w:r>
            <w:r w:rsidRPr="003B6E0E">
              <w:rPr>
                <w:b/>
                <w:i/>
              </w:rPr>
              <w:t>,</w:t>
            </w:r>
            <w:r w:rsidRPr="003B6E0E">
              <w:t xml:space="preserve"> (ΕΕ) XXX/XXX [κανονισμός για την επανεγκατάσταση]</w:t>
            </w:r>
            <w:r w:rsidRPr="003B6E0E">
              <w:rPr>
                <w:b/>
                <w:i/>
              </w:rPr>
              <w:t xml:space="preserve">, (ΕΕ) 2019/818, (ΕΕ) XXX/XXX </w:t>
            </w:r>
            <w:r w:rsidRPr="003B6E0E">
              <w:rPr>
                <w:b/>
                <w:i/>
              </w:rPr>
              <w:lastRenderedPageBreak/>
              <w:t>[κανονισμός VIS] και (ΕΕ) 2018/1240</w:t>
            </w:r>
            <w:r w:rsidRPr="003B6E0E">
              <w:t>.».</w:t>
            </w:r>
          </w:p>
        </w:tc>
      </w:tr>
    </w:tbl>
    <w:p w:rsidR="006C1CE1" w:rsidRPr="003B6E0E" w:rsidRDefault="003B6E0E" w:rsidP="006C1CE1">
      <w:pPr>
        <w:pStyle w:val="Olang"/>
        <w:rPr>
          <w:noProof w:val="0"/>
        </w:rPr>
      </w:pPr>
      <w:r w:rsidRPr="003B6E0E">
        <w:rPr>
          <w:noProof w:val="0"/>
        </w:rPr>
        <w:lastRenderedPageBreak/>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9</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Διατακτικό – Σημείο 10 (-α) – Άρθρο 3 – παράγραφος 1 – στοιχείο α α (νέο)</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813143">
            <w:pPr>
              <w:pStyle w:val="Normal6"/>
              <w:rPr>
                <w:szCs w:val="24"/>
              </w:rPr>
            </w:pPr>
            <w:r w:rsidRPr="003B6E0E">
              <w:rPr>
                <w:b/>
                <w:i/>
              </w:rPr>
              <w:t>α α)</w:t>
            </w:r>
            <w:r w:rsidRPr="003B6E0E">
              <w:rPr>
                <w:b/>
                <w:i/>
              </w:rPr>
              <w:tab/>
              <w:t xml:space="preserve">ως «υπήκοος τρίτης χώρας ή άπατρις για τον οποίο </w:t>
            </w:r>
            <w:r w:rsidRPr="003B6E0E">
              <w:rPr>
                <w:b/>
                <w:i/>
              </w:rPr>
              <w:t>ένα κράτος μέλος προτίθεται να εκτελέσει διαδικασία επανεγκατάστασης» νοείται ένας υπήκοος τρίτης χώρας ή άπατρις ο οποίος, έπειτα από διαδικασία επανεγκατάστασης δυνάμει της εθνικής νομοθεσίας ή του κανονισμού (ΕΕ)ΧΧΧ/ΧΧΧ [κανονισμός για την επανεγκατάστα</w:t>
            </w:r>
            <w:r w:rsidRPr="003B6E0E">
              <w:rPr>
                <w:b/>
                <w:i/>
              </w:rPr>
              <w:t>ση], εισέρχεται στο έδαφος του κράτους μέλους επανεγκατάστασης·</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10</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Διατακτικό – Σημείο 11 – Άρθρο 4 – παράγραφος 6</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3B6E0E" w:rsidP="006D69C2">
            <w:pPr>
              <w:pStyle w:val="Normal6"/>
            </w:pPr>
            <w:r w:rsidRPr="003B6E0E">
              <w:t>6.</w:t>
            </w:r>
            <w:r w:rsidRPr="003B6E0E">
              <w:tab/>
              <w:t>Όλα τα σύνολα δεδομένων που έχουν καταχωριστεί στο Eurodac και αντιστοιχούν στον ίδιο υπήκοο τρίτης χώρας ή απάτριδα συνδέονται</w:t>
            </w:r>
            <w:r w:rsidRPr="003B6E0E">
              <w:t xml:space="preserve"> σε μια σειρά. Όταν </w:t>
            </w:r>
            <w:r w:rsidRPr="003B6E0E">
              <w:rPr>
                <w:b/>
                <w:i/>
              </w:rPr>
              <w:t>πραγματοποιείται αναζήτηση με βάση τα δακτυλικά αποτυπώματα στο σύνολο δεδομένων υπηκόου τρίτης χώρας ή απάτριδος</w:t>
            </w:r>
            <w:r w:rsidRPr="003B6E0E">
              <w:t xml:space="preserve"> και λαμβάνεται ένδειξη σύμπτωσης με τουλάχιστον ένα άλλο σύνολο </w:t>
            </w:r>
            <w:r w:rsidRPr="003B6E0E">
              <w:rPr>
                <w:b/>
                <w:i/>
              </w:rPr>
              <w:t>δακτυλικών αποτυπωμάτων</w:t>
            </w:r>
            <w:r w:rsidRPr="003B6E0E">
              <w:t xml:space="preserve"> σε </w:t>
            </w:r>
            <w:r w:rsidRPr="003B6E0E">
              <w:lastRenderedPageBreak/>
              <w:t>άλλο σύνολο δεδομένων που αντισ</w:t>
            </w:r>
            <w:r w:rsidRPr="003B6E0E">
              <w:t xml:space="preserve">τοιχεί στον ίδιο υπήκοο τρίτης χώρας ή απάτριδα, το Eurodac συνδέει αυτόματα τα εν λόγω σύνολα δεδομένων βάσει της αντιπαραβολής των </w:t>
            </w:r>
            <w:r w:rsidRPr="003B6E0E">
              <w:rPr>
                <w:b/>
                <w:i/>
              </w:rPr>
              <w:t>δακτυλικών αποτυπωμάτων</w:t>
            </w:r>
            <w:r w:rsidRPr="003B6E0E">
              <w:t xml:space="preserve">. </w:t>
            </w:r>
            <w:r w:rsidRPr="003B6E0E">
              <w:rPr>
                <w:b/>
                <w:i/>
              </w:rPr>
              <w:t>Εάν είναι αναγκαίο</w:t>
            </w:r>
            <w:r w:rsidRPr="003B6E0E">
              <w:t xml:space="preserve">, η αντιπαραβολή </w:t>
            </w:r>
            <w:r w:rsidRPr="003B6E0E">
              <w:rPr>
                <w:b/>
                <w:i/>
              </w:rPr>
              <w:t>των δακτυλικών αποτυπωμάτων</w:t>
            </w:r>
            <w:r w:rsidRPr="003B6E0E">
              <w:t xml:space="preserve"> ελέγχεται και </w:t>
            </w:r>
            <w:r w:rsidRPr="003B6E0E">
              <w:rPr>
                <w:b/>
                <w:i/>
              </w:rPr>
              <w:t>επιβεβαιώνεται</w:t>
            </w:r>
            <w:r w:rsidRPr="003B6E0E">
              <w:t xml:space="preserve"> από εμπειρογνώμονα </w:t>
            </w:r>
            <w:r w:rsidRPr="003B6E0E">
              <w:rPr>
                <w:b/>
                <w:i/>
              </w:rPr>
              <w:t>δακτυλικών αποτυπωμάτων</w:t>
            </w:r>
            <w:r w:rsidRPr="003B6E0E">
              <w:t xml:space="preserve"> σύμφωνα με το άρθρο 26. Όταν το κράτος μέλος υποδοχής επιβεβαιώνει τη σύμπτωση, αποστέλλει κοινοποίηση στον eu-LISA, με την οποία επιβεβαιώνεται η διασύνδεση.</w:t>
            </w:r>
          </w:p>
        </w:tc>
        <w:tc>
          <w:tcPr>
            <w:tcW w:w="4876" w:type="dxa"/>
          </w:tcPr>
          <w:p w:rsidR="006C1CE1" w:rsidRPr="003B6E0E" w:rsidRDefault="003B6E0E" w:rsidP="00813143">
            <w:pPr>
              <w:pStyle w:val="Normal6"/>
              <w:rPr>
                <w:szCs w:val="24"/>
              </w:rPr>
            </w:pPr>
            <w:r w:rsidRPr="003B6E0E">
              <w:lastRenderedPageBreak/>
              <w:t>6.</w:t>
            </w:r>
            <w:r w:rsidRPr="003B6E0E">
              <w:tab/>
              <w:t>Όλα τα σύνολα δεδομένων που έχουν καταχωριστεί στο</w:t>
            </w:r>
            <w:r w:rsidRPr="003B6E0E">
              <w:t xml:space="preserve"> Eurodac και αντιστοιχούν στον ίδιο υπήκοο τρίτης χώρας ή απάτριδα συνδέονται σε μια σειρά. Όταν </w:t>
            </w:r>
            <w:r w:rsidRPr="003B6E0E">
              <w:rPr>
                <w:b/>
                <w:i/>
              </w:rPr>
              <w:t>πραγματοποιείται αυτόματη αντιπαραβολή σύμφωνα με τα άρθρα 15 και 16</w:t>
            </w:r>
            <w:r w:rsidRPr="003B6E0E">
              <w:t xml:space="preserve"> και λαμβάνεται ένδειξη σύμπτωσης με τουλάχιστον ένα άλλο σύνολο </w:t>
            </w:r>
            <w:r w:rsidRPr="003B6E0E">
              <w:rPr>
                <w:b/>
                <w:i/>
              </w:rPr>
              <w:t>δεδομένων δακτυλικών αποτυ</w:t>
            </w:r>
            <w:r w:rsidRPr="003B6E0E">
              <w:rPr>
                <w:b/>
                <w:i/>
              </w:rPr>
              <w:t>πωμάτων και εικόνας προσώπου</w:t>
            </w:r>
            <w:r w:rsidRPr="003B6E0E">
              <w:t xml:space="preserve"> </w:t>
            </w:r>
            <w:r w:rsidRPr="003B6E0E">
              <w:rPr>
                <w:b/>
                <w:i/>
              </w:rPr>
              <w:t xml:space="preserve">ή μόνο δεδομένων </w:t>
            </w:r>
            <w:r w:rsidRPr="003B6E0E">
              <w:rPr>
                <w:b/>
                <w:i/>
              </w:rPr>
              <w:lastRenderedPageBreak/>
              <w:t>εικόνας προσώπου</w:t>
            </w:r>
            <w:r w:rsidRPr="003B6E0E">
              <w:t xml:space="preserve"> σε άλλο σύνολο δεδομένων που αντιστοιχεί στον ίδιο υπήκοο τρίτης χώρας ή απάτριδα, το Eurodac συνδέει αυτόματα τα εν λόγω σύνολα δεδομένων βάσει αντιπαραβολής. </w:t>
            </w:r>
            <w:r w:rsidRPr="003B6E0E">
              <w:rPr>
                <w:b/>
                <w:i/>
              </w:rPr>
              <w:t>Το αποτέλεσμα της</w:t>
            </w:r>
            <w:r w:rsidRPr="003B6E0E">
              <w:rPr>
                <w:b/>
              </w:rPr>
              <w:t xml:space="preserve"> </w:t>
            </w:r>
            <w:r w:rsidRPr="003B6E0E">
              <w:t>αντιπαραβολής ε</w:t>
            </w:r>
            <w:r w:rsidRPr="003B6E0E">
              <w:t xml:space="preserve">λέγχεται και </w:t>
            </w:r>
            <w:r w:rsidRPr="003B6E0E">
              <w:rPr>
                <w:b/>
                <w:i/>
              </w:rPr>
              <w:t>επαληθεύεται</w:t>
            </w:r>
            <w:r w:rsidRPr="003B6E0E">
              <w:t xml:space="preserve"> από εμπειρογνώμονα σύμφωνα με το άρθρο 26. Όταν το κράτος μέλος υποδοχής επιβεβαιώνει τη σύμπτωση, αποστέλλει κοινοποίηση στον eu-LISA, με την οποία επιβεβαιώνεται η διασύνδεση.</w:t>
            </w:r>
          </w:p>
        </w:tc>
      </w:tr>
    </w:tbl>
    <w:p w:rsidR="006C1CE1" w:rsidRPr="003B6E0E" w:rsidRDefault="003B6E0E" w:rsidP="006C1CE1">
      <w:pPr>
        <w:pStyle w:val="Olang"/>
        <w:rPr>
          <w:noProof w:val="0"/>
        </w:rPr>
      </w:pPr>
      <w:r w:rsidRPr="003B6E0E">
        <w:rPr>
          <w:noProof w:val="0"/>
        </w:rPr>
        <w:lastRenderedPageBreak/>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11</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D69C2">
      <w:pPr>
        <w:pStyle w:val="NormalBold"/>
      </w:pPr>
      <w:r w:rsidRPr="003B6E0E">
        <w:rPr>
          <w:rStyle w:val="HideTWBExt"/>
          <w:b w:val="0"/>
          <w:noProof w:val="0"/>
        </w:rPr>
        <w:t>&lt;Article&gt;</w:t>
      </w:r>
      <w:r w:rsidRPr="003B6E0E">
        <w:t>Διατακτικό – Σημείο 12 – Άρθρο 8γ α (νέο)</w:t>
      </w:r>
      <w:r w:rsidRPr="003B6E0E">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211B52">
        <w:trPr>
          <w:jc w:val="center"/>
        </w:trPr>
        <w:tc>
          <w:tcPr>
            <w:tcW w:w="9752" w:type="dxa"/>
            <w:gridSpan w:val="2"/>
          </w:tcPr>
          <w:p w:rsidR="006C1CE1" w:rsidRPr="003B6E0E" w:rsidRDefault="006C1CE1" w:rsidP="006D69C2">
            <w:pPr>
              <w:keepNext/>
            </w:pPr>
          </w:p>
        </w:tc>
      </w:tr>
      <w:tr w:rsidR="00942819" w:rsidRPr="003B6E0E" w:rsidTr="00211B5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211B52">
        <w:trPr>
          <w:jc w:val="center"/>
        </w:trPr>
        <w:tc>
          <w:tcPr>
            <w:tcW w:w="4876" w:type="dxa"/>
          </w:tcPr>
          <w:p w:rsidR="006C1CE1" w:rsidRPr="003B6E0E" w:rsidRDefault="006C1CE1" w:rsidP="006D69C2">
            <w:pPr>
              <w:pStyle w:val="Normal6"/>
            </w:pPr>
          </w:p>
        </w:tc>
        <w:tc>
          <w:tcPr>
            <w:tcW w:w="4876" w:type="dxa"/>
          </w:tcPr>
          <w:p w:rsidR="006C1CE1" w:rsidRPr="003B6E0E" w:rsidRDefault="003B6E0E" w:rsidP="006D69C2">
            <w:pPr>
              <w:pStyle w:val="Normal6"/>
              <w:rPr>
                <w:szCs w:val="24"/>
              </w:rPr>
            </w:pPr>
            <w:r w:rsidRPr="003B6E0E">
              <w:rPr>
                <w:b/>
                <w:i/>
              </w:rPr>
              <w:t>Άρθρο 8γ α</w:t>
            </w:r>
          </w:p>
        </w:tc>
      </w:tr>
      <w:tr w:rsidR="00942819" w:rsidRPr="003B6E0E" w:rsidTr="00211B52">
        <w:trPr>
          <w:jc w:val="center"/>
        </w:trPr>
        <w:tc>
          <w:tcPr>
            <w:tcW w:w="4876" w:type="dxa"/>
          </w:tcPr>
          <w:p w:rsidR="006C1CE1" w:rsidRPr="003B6E0E" w:rsidRDefault="006C1CE1" w:rsidP="006D69C2">
            <w:pPr>
              <w:pStyle w:val="Normal6"/>
            </w:pPr>
          </w:p>
        </w:tc>
        <w:tc>
          <w:tcPr>
            <w:tcW w:w="4876" w:type="dxa"/>
          </w:tcPr>
          <w:p w:rsidR="006C1CE1" w:rsidRPr="003B6E0E" w:rsidRDefault="003B6E0E" w:rsidP="00B81EC9">
            <w:pPr>
              <w:pStyle w:val="Normal6"/>
              <w:rPr>
                <w:szCs w:val="24"/>
              </w:rPr>
            </w:pPr>
            <w:r w:rsidRPr="003B6E0E">
              <w:rPr>
                <w:b/>
                <w:i/>
              </w:rPr>
              <w:t>Πρόσβαση του μόνιμου σώματος της Ευρωπαϊκής Συνοριοφυλακής και Ακτοφυλακής στο Eurodac</w:t>
            </w:r>
          </w:p>
        </w:tc>
      </w:tr>
      <w:tr w:rsidR="00942819" w:rsidRPr="003B6E0E" w:rsidTr="00211B52">
        <w:trPr>
          <w:jc w:val="center"/>
        </w:trPr>
        <w:tc>
          <w:tcPr>
            <w:tcW w:w="4876" w:type="dxa"/>
          </w:tcPr>
          <w:p w:rsidR="006C1CE1" w:rsidRPr="003B6E0E" w:rsidRDefault="006C1CE1" w:rsidP="006D69C2">
            <w:pPr>
              <w:pStyle w:val="Normal6"/>
            </w:pPr>
          </w:p>
        </w:tc>
        <w:tc>
          <w:tcPr>
            <w:tcW w:w="4876" w:type="dxa"/>
          </w:tcPr>
          <w:p w:rsidR="006C1CE1" w:rsidRPr="003B6E0E" w:rsidRDefault="003B6E0E" w:rsidP="006860DC">
            <w:pPr>
              <w:pStyle w:val="Normal6"/>
              <w:rPr>
                <w:szCs w:val="24"/>
              </w:rPr>
            </w:pPr>
            <w:r w:rsidRPr="003B6E0E">
              <w:rPr>
                <w:b/>
                <w:i/>
              </w:rPr>
              <w:t xml:space="preserve">Για τους σκοπούς της εκτέλεσης των καθηκόντων που προβλέπονται στον κανονισμό (ΕΕ) 2019/1896, ιδίως δε των καθηκόντων για τα οποία απαιτούνται </w:t>
            </w:r>
            <w:r w:rsidRPr="003B6E0E">
              <w:rPr>
                <w:b/>
                <w:i/>
              </w:rPr>
              <w:t>εκτελεστικές αρμοδιότητες που αναφέρονται στο άρθρο 55 παράγραφος 7 στοιχεία α) και ζ) του εν λόγω κανονισμού και της παροχής επιχειρησιακής υποστήριξης για την εφαρμογή του [κανονισμός (ΕΕ) XXX/XXX] [κανονισμός για τον έλεγχο], τα μέλη των ομάδων, όπως πρ</w:t>
            </w:r>
            <w:r w:rsidRPr="003B6E0E">
              <w:rPr>
                <w:b/>
                <w:i/>
              </w:rPr>
              <w:t>οβλέπεται στο άρθρο 2 σημείο 17 του κανονισμού (ΕΕ) 2019/1896, έχουν πρόσβαση στο Eurodac.</w:t>
            </w:r>
          </w:p>
        </w:tc>
      </w:tr>
      <w:tr w:rsidR="00942819" w:rsidRPr="003B6E0E" w:rsidTr="00211B52">
        <w:trPr>
          <w:jc w:val="center"/>
        </w:trPr>
        <w:tc>
          <w:tcPr>
            <w:tcW w:w="4876" w:type="dxa"/>
          </w:tcPr>
          <w:p w:rsidR="006C1CE1" w:rsidRPr="003B6E0E" w:rsidRDefault="006C1CE1" w:rsidP="006D69C2">
            <w:pPr>
              <w:pStyle w:val="Normal6"/>
            </w:pPr>
          </w:p>
        </w:tc>
        <w:tc>
          <w:tcPr>
            <w:tcW w:w="4876" w:type="dxa"/>
          </w:tcPr>
          <w:p w:rsidR="006C1CE1" w:rsidRPr="003B6E0E" w:rsidRDefault="003B6E0E" w:rsidP="00813143">
            <w:pPr>
              <w:pStyle w:val="Normal6"/>
              <w:rPr>
                <w:szCs w:val="24"/>
              </w:rPr>
            </w:pPr>
            <w:r w:rsidRPr="003B6E0E">
              <w:rPr>
                <w:b/>
                <w:i/>
              </w:rPr>
              <w:t xml:space="preserve">Τα μέλη των ομάδων έχουν πρόσβαση στο Eurodac και μπορούν να το </w:t>
            </w:r>
            <w:r w:rsidRPr="003B6E0E">
              <w:rPr>
                <w:b/>
                <w:i/>
              </w:rPr>
              <w:lastRenderedPageBreak/>
              <w:t>συμβουλεύονται μέσω τεχνικής διεπαφής, η οποία αναπτύσσεται και συντηρείται από τον eu-LISA σε συνε</w:t>
            </w:r>
            <w:r w:rsidRPr="003B6E0E">
              <w:rPr>
                <w:b/>
                <w:i/>
              </w:rPr>
              <w:t xml:space="preserve">ργασία με τον Ευρωπαϊκό Οργανισμό Συνοριοφυλακής και Ακτοφυλακής. Η εν λόγω τεχνική διεπαφή περιλαμβάνει μηχανισμό αυτοελέγχου και καταγραφής για τη διασφάλιση της νομιμότητας της επεξεργασίας των δεδομένων και της συμμόρφωσης με τις απαιτήσεις προστασίας </w:t>
            </w:r>
            <w:r w:rsidRPr="003B6E0E">
              <w:rPr>
                <w:b/>
                <w:i/>
              </w:rPr>
              <w:t>των δεδομένων που προβλέπονται στον κανονισμό (ΕΕ) 2018/1725.</w:t>
            </w:r>
          </w:p>
        </w:tc>
      </w:tr>
    </w:tbl>
    <w:p w:rsidR="006C1CE1" w:rsidRPr="003B6E0E" w:rsidRDefault="003B6E0E" w:rsidP="006C1CE1">
      <w:pPr>
        <w:pStyle w:val="Olang"/>
        <w:rPr>
          <w:noProof w:val="0"/>
        </w:rPr>
      </w:pPr>
      <w:r w:rsidRPr="003B6E0E">
        <w:rPr>
          <w:noProof w:val="0"/>
        </w:rPr>
        <w:lastRenderedPageBreak/>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pPr>
        <w:pStyle w:val="JustificationTitle"/>
        <w:rPr>
          <w:noProof w:val="0"/>
        </w:rPr>
      </w:pPr>
      <w:r w:rsidRPr="003B6E0E">
        <w:rPr>
          <w:rStyle w:val="HideTWBExt"/>
          <w:i w:val="0"/>
          <w:noProof w:val="0"/>
        </w:rPr>
        <w:t>&lt;TitreJust&gt;</w:t>
      </w:r>
      <w:r w:rsidRPr="003B6E0E">
        <w:rPr>
          <w:noProof w:val="0"/>
        </w:rPr>
        <w:t>Αιτιολόγηση</w:t>
      </w:r>
      <w:r w:rsidRPr="003B6E0E">
        <w:rPr>
          <w:rStyle w:val="HideTWBExt"/>
          <w:i w:val="0"/>
          <w:noProof w:val="0"/>
        </w:rPr>
        <w:t>&lt;/TitreJust&gt;</w:t>
      </w:r>
    </w:p>
    <w:p w:rsidR="006C1CE1" w:rsidRPr="003B6E0E" w:rsidRDefault="003B6E0E" w:rsidP="006C1CE1">
      <w:pPr>
        <w:pStyle w:val="Normal12Italic"/>
        <w:rPr>
          <w:noProof w:val="0"/>
        </w:rPr>
      </w:pPr>
      <w:r w:rsidRPr="003B6E0E">
        <w:rPr>
          <w:noProof w:val="0"/>
        </w:rPr>
        <w:t>Το νέο αυτό άρθρο αποσαφηνίζει τις λεπτομέρειες της πρόσβασης του Frontex στο Eurodac, η οποία περιορίζεται στα μέλη των ομάδω</w:t>
      </w:r>
      <w:r w:rsidRPr="003B6E0E">
        <w:rPr>
          <w:noProof w:val="0"/>
        </w:rPr>
        <w:t>ν της Ευρωπαϊκής Συνοριοφυλακής και Ακτοφυλακής (μόνιμο σώμα) για την εκτέλεση των καθηκόντων που τους ανατίθενται από τον νομοθέτη της ΕΕ. Το νέο αυτό άρθρο ακολουθεί την προσέγγιση του νομοθέτη της ΕΕ όσον αφορά την πρόσβαση των ομάδων της Ευρωπαϊκής Συν</w:t>
      </w:r>
      <w:r w:rsidRPr="003B6E0E">
        <w:rPr>
          <w:noProof w:val="0"/>
        </w:rPr>
        <w:t>οριοφυλακής και Ακτοφυλακής στο σύστημα πληροφοριών Σένγκεν (SIS) (βλ. άρθρο 36 του κανονισμού 2018/1861) και στο σύστημα πληροφοριών για τις θεωρήσεις (VIS) (βλ. συμβιβαστικό κείμενο για τον νέο κανονισμό VIS, άρθρο 45 στοιχείο δ) και άρθρο 45 στοιχείο ε)</w:t>
      </w:r>
      <w:r w:rsidRPr="003B6E0E">
        <w:rPr>
          <w:noProof w:val="0"/>
        </w:rPr>
        <w:t>) που απαιτεί από τον Οργανισμό να αναπτύξει δικές του υποδομές, διεπαφή ή σημείο πρόσβασης στο σύστημα πληροφοριών της ΕΕ.</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12</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Διατακτικό – Σημείο 13 – Άρθρο 9 – παράγραφος 1 – εισαγωγικό μέρος</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3B6E0E" w:rsidP="006D69C2">
            <w:pPr>
              <w:pStyle w:val="Normal6"/>
            </w:pPr>
            <w:r w:rsidRPr="003B6E0E">
              <w:t>1.</w:t>
            </w:r>
            <w:r w:rsidRPr="003B6E0E">
              <w:tab/>
              <w:t>Ο eu-LISA εκπονεί μηνιαίες στατιστικές για τις εργασίες του κεντρικού συστήματος, στις οπο</w:t>
            </w:r>
            <w:r w:rsidRPr="003B6E0E">
              <w:t>ίες αναφέρονται ιδίως:</w:t>
            </w:r>
          </w:p>
        </w:tc>
        <w:tc>
          <w:tcPr>
            <w:tcW w:w="4876" w:type="dxa"/>
          </w:tcPr>
          <w:p w:rsidR="006C1CE1" w:rsidRPr="003B6E0E" w:rsidRDefault="003B6E0E" w:rsidP="006D69C2">
            <w:pPr>
              <w:pStyle w:val="Normal6"/>
              <w:rPr>
                <w:szCs w:val="24"/>
              </w:rPr>
            </w:pPr>
            <w:r w:rsidRPr="003B6E0E">
              <w:t>1.</w:t>
            </w:r>
            <w:r w:rsidRPr="003B6E0E">
              <w:tab/>
              <w:t xml:space="preserve">Ο eu-LISA εκπονεί μηνιαίες στατιστικές για τις εργασίες του κεντρικού συστήματος </w:t>
            </w:r>
            <w:r w:rsidRPr="003B6E0E">
              <w:rPr>
                <w:b/>
                <w:i/>
              </w:rPr>
              <w:t>και του κοινού αποθετηρίου δεδομένων ταυτότητας</w:t>
            </w:r>
            <w:r w:rsidRPr="003B6E0E">
              <w:t>, στις οποίες αναφέρονται ιδίως:</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lastRenderedPageBreak/>
        <w:t>&lt;Amend&gt;</w:t>
      </w:r>
      <w:r w:rsidRPr="003B6E0E">
        <w:t>Τροπολογία</w:t>
      </w:r>
      <w:r w:rsidRPr="003B6E0E">
        <w:tab/>
      </w:r>
      <w:r w:rsidRPr="003B6E0E">
        <w:tab/>
      </w:r>
      <w:r w:rsidRPr="003B6E0E">
        <w:rPr>
          <w:rStyle w:val="HideTWBExt"/>
          <w:b w:val="0"/>
          <w:noProof w:val="0"/>
        </w:rPr>
        <w:t>&lt;NumAm&gt;</w:t>
      </w:r>
      <w:r w:rsidRPr="003B6E0E">
        <w:t>13</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Διατακτικό – Σημείο 13 – Άρθρο 9 – παράγραφος 1 – στοιχείο β</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3B6E0E" w:rsidP="006D69C2">
            <w:pPr>
              <w:pStyle w:val="Normal6"/>
            </w:pPr>
            <w:r w:rsidRPr="003B6E0E">
              <w:t>β)</w:t>
            </w:r>
            <w:r w:rsidRPr="003B6E0E">
              <w:tab/>
            </w:r>
            <w:r w:rsidRPr="003B6E0E">
              <w:t xml:space="preserve">ο αριθμός των απορριφθέντων αιτούντων όπως προκύπτει από τη διαδικασία σύνδεσης που αναφέρεται στο άρθρο 4 παράγραφος 6 και σύμφωνα με το άρθρο </w:t>
            </w:r>
            <w:r w:rsidRPr="003B6E0E">
              <w:rPr>
                <w:b/>
                <w:i/>
              </w:rPr>
              <w:t>12 στοιχείο κδ)</w:t>
            </w:r>
            <w:r w:rsidRPr="003B6E0E">
              <w:t>·</w:t>
            </w:r>
          </w:p>
        </w:tc>
        <w:tc>
          <w:tcPr>
            <w:tcW w:w="4876" w:type="dxa"/>
          </w:tcPr>
          <w:p w:rsidR="006C1CE1" w:rsidRPr="003B6E0E" w:rsidRDefault="003B6E0E" w:rsidP="006D69C2">
            <w:pPr>
              <w:pStyle w:val="Normal6"/>
              <w:rPr>
                <w:szCs w:val="24"/>
              </w:rPr>
            </w:pPr>
            <w:r w:rsidRPr="003B6E0E">
              <w:t>β)</w:t>
            </w:r>
            <w:r w:rsidRPr="003B6E0E">
              <w:tab/>
              <w:t>ο αριθμός των απορριφθέντων αιτούντων όπως προκύπτει από τη διαδικασία σύνδεσης που αναφέρετ</w:t>
            </w:r>
            <w:r w:rsidRPr="003B6E0E">
              <w:t xml:space="preserve">αι στο άρθρο 4 παράγραφος 6 και σύμφωνα με το άρθρο </w:t>
            </w:r>
            <w:r w:rsidRPr="003B6E0E">
              <w:rPr>
                <w:b/>
                <w:i/>
              </w:rPr>
              <w:t>12 στοιχείο κδ)</w:t>
            </w:r>
            <w:r w:rsidRPr="003B6E0E">
              <w:t>·</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14</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w:t>
      </w:r>
      <w:r w:rsidRPr="003B6E0E">
        <w:rPr>
          <w:rStyle w:val="HideTWBExt"/>
          <w:b w:val="0"/>
          <w:noProof w:val="0"/>
        </w:rPr>
        <w:t>Amend&gt;</w:t>
      </w:r>
    </w:p>
    <w:p w:rsidR="006C1CE1" w:rsidRPr="003B6E0E" w:rsidRDefault="003B6E0E" w:rsidP="006C1CE1">
      <w:pPr>
        <w:pStyle w:val="NormalBold"/>
      </w:pPr>
      <w:r w:rsidRPr="003B6E0E">
        <w:rPr>
          <w:rStyle w:val="HideTWBExt"/>
          <w:b w:val="0"/>
          <w:noProof w:val="0"/>
        </w:rPr>
        <w:t>&lt;Article&gt;</w:t>
      </w:r>
      <w:r w:rsidRPr="003B6E0E">
        <w:t>Διατακτικό – Σημείο 13 – Άρθρο 9 – παράγραφος 3 – εδάφιο 1</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3B6E0E" w:rsidP="006D69C2">
            <w:pPr>
              <w:pStyle w:val="Normal6"/>
            </w:pPr>
            <w:r w:rsidRPr="003B6E0E">
              <w:t>3.</w:t>
            </w:r>
            <w:r w:rsidRPr="003B6E0E">
              <w:tab/>
              <w:t>Για τους σκοπούς της στήριξης του στόχου που αναφέρεται στο άρθρο 1 στοιχείο γ), ο eu-LISA παράγει μηνιαίες διασυστημικές</w:t>
            </w:r>
            <w:r w:rsidRPr="003B6E0E">
              <w:t xml:space="preserve"> στατιστικές. Οι εν λόγω στατιστικές δεν επιτρέπουν την ταυτοποίηση προσώπων και θα χρησιμοποιούν δεδομένα από το Eurodac, το Σύστημα Πληροφοριών για τις Θεωρήσεις, το ETIAS </w:t>
            </w:r>
            <w:r w:rsidRPr="003B6E0E">
              <w:rPr>
                <w:b/>
                <w:i/>
              </w:rPr>
              <w:t>και</w:t>
            </w:r>
            <w:r w:rsidRPr="003B6E0E">
              <w:t xml:space="preserve"> το σύστημα εισόδου/εξόδου.</w:t>
            </w:r>
          </w:p>
        </w:tc>
        <w:tc>
          <w:tcPr>
            <w:tcW w:w="4876" w:type="dxa"/>
          </w:tcPr>
          <w:p w:rsidR="006C1CE1" w:rsidRPr="003B6E0E" w:rsidRDefault="003B6E0E" w:rsidP="006D69C2">
            <w:pPr>
              <w:pStyle w:val="Normal6"/>
              <w:rPr>
                <w:szCs w:val="24"/>
              </w:rPr>
            </w:pPr>
            <w:r w:rsidRPr="003B6E0E">
              <w:t>3.</w:t>
            </w:r>
            <w:r w:rsidRPr="003B6E0E">
              <w:tab/>
              <w:t>Για τους σκοπούς της στήριξης του στόχου που ανα</w:t>
            </w:r>
            <w:r w:rsidRPr="003B6E0E">
              <w:t>φέρεται στο άρθρο 1 στοιχείο γ), ο eu-LISA παράγει μηνιαίες διασυστημικές στατιστικές. Οι εν λόγω στατιστικές δεν επιτρέπουν την ταυτοποίηση προσώπων και θα χρησιμοποιούν δεδομένα από το Eurodac, το Σύστημα Πληροφοριών για τις Θεωρήσεις, το ETIAS</w:t>
            </w:r>
            <w:r w:rsidRPr="003B6E0E">
              <w:rPr>
                <w:b/>
                <w:i/>
              </w:rPr>
              <w:t>,</w:t>
            </w:r>
            <w:r w:rsidRPr="003B6E0E">
              <w:t xml:space="preserve"> το σύστη</w:t>
            </w:r>
            <w:r w:rsidRPr="003B6E0E">
              <w:t xml:space="preserve">μα εισόδου/εξόδου </w:t>
            </w:r>
            <w:r w:rsidRPr="003B6E0E">
              <w:rPr>
                <w:b/>
                <w:i/>
              </w:rPr>
              <w:t>και το σύστημα πληροφοριών Σένγκεν</w:t>
            </w:r>
            <w:r w:rsidRPr="003B6E0E">
              <w:t>.</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pPr>
        <w:pStyle w:val="JustificationTitle"/>
        <w:rPr>
          <w:noProof w:val="0"/>
        </w:rPr>
      </w:pPr>
      <w:r w:rsidRPr="003B6E0E">
        <w:rPr>
          <w:rStyle w:val="HideTWBExt"/>
          <w:i w:val="0"/>
          <w:noProof w:val="0"/>
        </w:rPr>
        <w:t>&lt;TitreJust&gt;</w:t>
      </w:r>
      <w:r w:rsidRPr="003B6E0E">
        <w:rPr>
          <w:noProof w:val="0"/>
        </w:rPr>
        <w:t>Αιτιολόγηση</w:t>
      </w:r>
      <w:r w:rsidRPr="003B6E0E">
        <w:rPr>
          <w:rStyle w:val="HideTWBExt"/>
          <w:i w:val="0"/>
          <w:noProof w:val="0"/>
        </w:rPr>
        <w:t>&lt;/TitreJust&gt;</w:t>
      </w:r>
    </w:p>
    <w:p w:rsidR="006C1CE1" w:rsidRPr="003B6E0E" w:rsidRDefault="003B6E0E" w:rsidP="006C1CE1">
      <w:pPr>
        <w:pStyle w:val="Normal12Italic"/>
        <w:rPr>
          <w:noProof w:val="0"/>
        </w:rPr>
      </w:pPr>
      <w:r w:rsidRPr="003B6E0E">
        <w:rPr>
          <w:noProof w:val="0"/>
        </w:rPr>
        <w:t>Η διασυστημική ανάλυση θα αποτελέσει στρατηγικής σημασίας λειτουργία του κεντρικού αποθετηρίου για την υποβολή εκθέσεων και την κατάρτ</w:t>
      </w:r>
      <w:r w:rsidRPr="003B6E0E">
        <w:rPr>
          <w:noProof w:val="0"/>
        </w:rPr>
        <w:t>ιση στατιστικών (CRRS) που προβλέπεται στους κανονισμούς για τη διαλειτουργικότητα. Η εν λόγω πρακτική θα είναι πλήρης μόνον εάν ληφθούν υπόψη τα σχετικά στατιστικά στοιχεία του SIS, ιδίως δε οι καταχωρίσεις που εισάγονται σε αυτό βάσει αποφάσεων επιστροφή</w:t>
      </w:r>
      <w:r w:rsidRPr="003B6E0E">
        <w:rPr>
          <w:noProof w:val="0"/>
        </w:rPr>
        <w:t>ς. Με αυτόν τον τρόπο θα ενισχυθεί η ακρίβεια των αναλύσεων με αποτέλεσμα να λαμβάνονται πιο τεκμηριωμένες επιχειρησιακές αποφάσεις και αποφάσεις πολιτικής.</w:t>
      </w:r>
    </w:p>
    <w:p w:rsidR="006C1CE1" w:rsidRPr="003B6E0E" w:rsidRDefault="003B6E0E" w:rsidP="006C1CE1">
      <w:r w:rsidRPr="003B6E0E">
        <w:rPr>
          <w:rStyle w:val="HideTWBExt"/>
          <w:noProof w:val="0"/>
        </w:rPr>
        <w:lastRenderedPageBreak/>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15</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Διατακτικό – Σημείο 13 – Άρθρο 9 – παράγραφος 3 – εδάφιο 2</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3B6E0E" w:rsidP="006D69C2">
            <w:pPr>
              <w:pStyle w:val="Normal6"/>
            </w:pPr>
            <w:r w:rsidRPr="003B6E0E">
              <w:t xml:space="preserve">Οι στατιστικές αυτές τίθενται στη διάθεση της Επιτροπής, του [Οργανισμού της Ευρωπαϊκής Ένωσης για το Άσυλο], του Ευρωπαϊκού Οργανισμού Συνοριοφυλακής και Ακτοφυλακής </w:t>
            </w:r>
            <w:r w:rsidRPr="003B6E0E">
              <w:rPr>
                <w:b/>
                <w:i/>
              </w:rPr>
              <w:t>και των κρατών μελών</w:t>
            </w:r>
            <w:r w:rsidRPr="003B6E0E">
              <w:t>. Η Επιτροπή, μέσω εκτελεστικών πράξεων, καθορίζει το περιεχόμενο των</w:t>
            </w:r>
            <w:r w:rsidRPr="003B6E0E">
              <w:t xml:space="preserve"> μηνιαίων διασυστημικών στατιστικών. Οι εν λόγω εκτελεστικές πράξεις εκδίδονται σύμφωνα με τη διαδικασία εξέτασης που αναφέρεται στο άρθρο 41α παράγραφος 2.</w:t>
            </w:r>
          </w:p>
        </w:tc>
        <w:tc>
          <w:tcPr>
            <w:tcW w:w="4876" w:type="dxa"/>
          </w:tcPr>
          <w:p w:rsidR="006C1CE1" w:rsidRPr="003B6E0E" w:rsidRDefault="003B6E0E" w:rsidP="00813143">
            <w:pPr>
              <w:pStyle w:val="Normal6"/>
              <w:rPr>
                <w:szCs w:val="24"/>
              </w:rPr>
            </w:pPr>
            <w:r w:rsidRPr="003B6E0E">
              <w:t xml:space="preserve">Οι στατιστικές αυτές τίθενται στη διάθεση της Επιτροπής, </w:t>
            </w:r>
            <w:r w:rsidRPr="003B6E0E">
              <w:rPr>
                <w:b/>
                <w:i/>
              </w:rPr>
              <w:t>των κρατών μελών και των σχετικών οργανισμ</w:t>
            </w:r>
            <w:r w:rsidRPr="003B6E0E">
              <w:rPr>
                <w:b/>
                <w:i/>
              </w:rPr>
              <w:t>ών της Ένωσης, συγκεκριμένα δε</w:t>
            </w:r>
            <w:r w:rsidRPr="003B6E0E">
              <w:t xml:space="preserve"> του [Οργανισμού της Ευρωπαϊκής Ένωσης για το Άσυλο], του Ευρωπαϊκού Οργανισμού Συνοριοφυλακής και Ακτοφυλακής </w:t>
            </w:r>
            <w:r w:rsidRPr="003B6E0E">
              <w:rPr>
                <w:b/>
                <w:i/>
              </w:rPr>
              <w:t>και της Ευρωπόλ</w:t>
            </w:r>
            <w:r w:rsidRPr="003B6E0E">
              <w:t>. Η Επιτροπή, μέσω εκτελεστικών πράξεων, καθορίζει το περιεχόμενο των μηνιαίων διασυστημικών στατιστ</w:t>
            </w:r>
            <w:r w:rsidRPr="003B6E0E">
              <w:t>ικών. Οι εν λόγω εκτελεστικές πράξεις εκδίδονται σύμφωνα με τη διαδικασία εξέτασης που αναφέρεται στο άρθρο 41α παράγραφος 2.</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pPr>
        <w:pStyle w:val="JustificationTitle"/>
        <w:rPr>
          <w:noProof w:val="0"/>
        </w:rPr>
      </w:pPr>
      <w:r w:rsidRPr="003B6E0E">
        <w:rPr>
          <w:rStyle w:val="HideTWBExt"/>
          <w:i w:val="0"/>
          <w:noProof w:val="0"/>
        </w:rPr>
        <w:t>&lt;TitreJust&gt;</w:t>
      </w:r>
      <w:r w:rsidRPr="003B6E0E">
        <w:rPr>
          <w:noProof w:val="0"/>
        </w:rPr>
        <w:t>Αιτιολόγηση</w:t>
      </w:r>
      <w:r w:rsidRPr="003B6E0E">
        <w:rPr>
          <w:rStyle w:val="HideTWBExt"/>
          <w:i w:val="0"/>
          <w:noProof w:val="0"/>
        </w:rPr>
        <w:t>&lt;/TitreJust&gt;</w:t>
      </w:r>
    </w:p>
    <w:p w:rsidR="006C1CE1" w:rsidRPr="003B6E0E" w:rsidRDefault="003B6E0E" w:rsidP="006C1CE1">
      <w:pPr>
        <w:pStyle w:val="Normal12Italic"/>
        <w:rPr>
          <w:noProof w:val="0"/>
        </w:rPr>
      </w:pPr>
      <w:r w:rsidRPr="003B6E0E">
        <w:rPr>
          <w:noProof w:val="0"/>
        </w:rPr>
        <w:t>Οι διασυστημικές στατιστικές θα πρέπει να είναι διαθέσιμες στο</w:t>
      </w:r>
      <w:r w:rsidRPr="003B6E0E">
        <w:rPr>
          <w:noProof w:val="0"/>
        </w:rPr>
        <w:t>υς αρμόδιους οργανισμούς ΔΕΥ, συμπεριλαμβανομένης της Ευρωπόλ. Συγκεκριμένα, οι στατιστικές αυτές θα μπορούσαν να παρέχουν στην Ευρωπόλ πολύτιμες πληροφορίες και να χρησιμεύσουν για τη στόχευση και την εξάρθρωση εγκληματικών δικτύων που εμπλέκονται στην πα</w:t>
      </w:r>
      <w:r w:rsidRPr="003B6E0E">
        <w:rPr>
          <w:noProof w:val="0"/>
        </w:rPr>
        <w:t>ράνομη διακίνηση μεταναστών και την εμπορία ανθρώπων.</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16</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Διατακτικό – Σημείο 13 – Άρθρο 9</w:t>
      </w:r>
      <w:r w:rsidRPr="003B6E0E">
        <w:t xml:space="preserve"> – παράγραφος 4</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3B6E0E" w:rsidP="006D69C2">
            <w:pPr>
              <w:pStyle w:val="Normal6"/>
            </w:pPr>
            <w:r w:rsidRPr="003B6E0E">
              <w:t>4.</w:t>
            </w:r>
            <w:r w:rsidRPr="003B6E0E">
              <w:tab/>
              <w:t xml:space="preserve">Κατόπιν αιτήματος της Επιτροπής, ο eu-LISA παρέχει στατιστικές σχετικά με ειδικές πτυχές που αφορούν την εφαρμογή του παρόντος κανονισμού, καθώς και τις στατιστικές σύμφωνα με την </w:t>
            </w:r>
            <w:r w:rsidRPr="003B6E0E">
              <w:t xml:space="preserve">παράγραφο 1 </w:t>
            </w:r>
            <w:r w:rsidRPr="003B6E0E">
              <w:lastRenderedPageBreak/>
              <w:t xml:space="preserve">και, κατόπιν αιτήματος, τα καθιστά διαθέσιμα σε ένα κράτος μέλος και </w:t>
            </w:r>
            <w:r w:rsidRPr="003B6E0E">
              <w:rPr>
                <w:b/>
                <w:i/>
              </w:rPr>
              <w:t>στον</w:t>
            </w:r>
            <w:r w:rsidRPr="003B6E0E">
              <w:t xml:space="preserve"> [Οργανισμό της Ευρωπαϊκής Ένωσης για το Άσυλο].</w:t>
            </w:r>
          </w:p>
        </w:tc>
        <w:tc>
          <w:tcPr>
            <w:tcW w:w="4876" w:type="dxa"/>
          </w:tcPr>
          <w:p w:rsidR="006C1CE1" w:rsidRPr="003B6E0E" w:rsidRDefault="003B6E0E" w:rsidP="00813143">
            <w:pPr>
              <w:pStyle w:val="Normal6"/>
              <w:rPr>
                <w:szCs w:val="24"/>
              </w:rPr>
            </w:pPr>
            <w:r w:rsidRPr="003B6E0E">
              <w:lastRenderedPageBreak/>
              <w:t>4.</w:t>
            </w:r>
            <w:r w:rsidRPr="003B6E0E">
              <w:tab/>
              <w:t xml:space="preserve">Κατόπιν αιτήματος της Επιτροπής, ο eu-LISA παρέχει στατιστικές σχετικά με ειδικές πτυχές που αφορούν την εφαρμογή του </w:t>
            </w:r>
            <w:r w:rsidRPr="003B6E0E">
              <w:t xml:space="preserve">παρόντος κανονισμού, καθώς και τις στατιστικές σύμφωνα με την παράγραφο 1 </w:t>
            </w:r>
            <w:r w:rsidRPr="003B6E0E">
              <w:lastRenderedPageBreak/>
              <w:t xml:space="preserve">και, κατόπιν αιτήματος, τα καθιστά διαθέσιμα σε ένα κράτος μέλος και </w:t>
            </w:r>
            <w:r w:rsidRPr="003B6E0E">
              <w:rPr>
                <w:b/>
                <w:i/>
              </w:rPr>
              <w:t>στους σχετικούς οργανισμούς της Ένωσης, συγκεκριμένα δε στον</w:t>
            </w:r>
            <w:r w:rsidRPr="003B6E0E">
              <w:t xml:space="preserve"> [Οργανισμό της Ευρωπαϊκής Ένωσης για το Άσυλο]</w:t>
            </w:r>
            <w:r w:rsidRPr="003B6E0E">
              <w:rPr>
                <w:b/>
                <w:i/>
              </w:rPr>
              <w:t xml:space="preserve">, τον </w:t>
            </w:r>
            <w:r w:rsidRPr="003B6E0E">
              <w:rPr>
                <w:b/>
                <w:i/>
              </w:rPr>
              <w:t>Ευρωπαϊκό Οργανισμό Συνοριοφυλακής και Ακτοφυλακής και την Ευρωπόλ</w:t>
            </w:r>
            <w:r w:rsidRPr="003B6E0E">
              <w:t>.</w:t>
            </w:r>
          </w:p>
        </w:tc>
      </w:tr>
    </w:tbl>
    <w:p w:rsidR="006C1CE1" w:rsidRPr="003B6E0E" w:rsidRDefault="003B6E0E" w:rsidP="006C1CE1">
      <w:pPr>
        <w:pStyle w:val="Olang"/>
        <w:rPr>
          <w:noProof w:val="0"/>
        </w:rPr>
      </w:pPr>
      <w:r w:rsidRPr="003B6E0E">
        <w:rPr>
          <w:noProof w:val="0"/>
        </w:rPr>
        <w:lastRenderedPageBreak/>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17</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w:t>
      </w:r>
      <w:r w:rsidRPr="003B6E0E">
        <w:rPr>
          <w:rStyle w:val="HideTWBExt"/>
          <w:b w:val="0"/>
          <w:noProof w:val="0"/>
        </w:rPr>
        <w:t>mend&gt;</w:t>
      </w:r>
    </w:p>
    <w:p w:rsidR="006C1CE1" w:rsidRPr="003B6E0E" w:rsidRDefault="003B6E0E" w:rsidP="006C1CE1">
      <w:pPr>
        <w:pStyle w:val="NormalBold"/>
      </w:pPr>
      <w:r w:rsidRPr="003B6E0E">
        <w:rPr>
          <w:rStyle w:val="HideTWBExt"/>
          <w:b w:val="0"/>
          <w:noProof w:val="0"/>
        </w:rPr>
        <w:t>&lt;Article&gt;</w:t>
      </w:r>
      <w:r w:rsidRPr="003B6E0E">
        <w:t>Διατακτικό – Σημείο 13 – Άρθρο 9 – παράγραφος 5</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3B6E0E" w:rsidP="006D69C2">
            <w:pPr>
              <w:pStyle w:val="Normal6"/>
            </w:pPr>
            <w:r w:rsidRPr="003B6E0E">
              <w:t>5.</w:t>
            </w:r>
            <w:r w:rsidRPr="003B6E0E">
              <w:tab/>
              <w:t xml:space="preserve">Ο eu-LISA αποθηκεύει τα δεδομένα που αναφέρονται στις παραγράφους 1 έως 4 του παρόντος άρθρου, τα οποία δεν καθιστούν εφικτή την </w:t>
            </w:r>
            <w:r w:rsidRPr="003B6E0E">
              <w:t>ταυτοποίηση προσώπων, για σκοπούς έρευνας και ανάλυσης</w:t>
            </w:r>
            <w:r w:rsidRPr="003B6E0E">
              <w:rPr>
                <w:b/>
                <w:i/>
              </w:rPr>
              <w:t>,</w:t>
            </w:r>
            <w:r w:rsidRPr="003B6E0E">
              <w:t xml:space="preserve"> </w:t>
            </w:r>
            <w:r w:rsidRPr="003B6E0E">
              <w:rPr>
                <w:b/>
                <w:i/>
              </w:rPr>
              <w:t>δίνοντας έτσι τη δυνατότητα στις αρχές που αναφέρονται στην παράγραφο 3 του παρόντος άρθρου να λαμβάνουν εξατομικευμένες εκθέσεις και στατιστικές στο κεντρικό αποθετήριο για την υποβολή εκθέσεων και τ</w:t>
            </w:r>
            <w:r w:rsidRPr="003B6E0E">
              <w:rPr>
                <w:b/>
                <w:i/>
              </w:rPr>
              <w:t>ην κατάρτιση στατιστικών που αναφέρεται στο άρθρο 39 του κανονισμού (ΕΕ) 2019/818.</w:t>
            </w:r>
          </w:p>
        </w:tc>
        <w:tc>
          <w:tcPr>
            <w:tcW w:w="4876" w:type="dxa"/>
          </w:tcPr>
          <w:p w:rsidR="006C1CE1" w:rsidRPr="003B6E0E" w:rsidRDefault="003B6E0E" w:rsidP="006D69C2">
            <w:pPr>
              <w:pStyle w:val="Normal6"/>
              <w:rPr>
                <w:szCs w:val="24"/>
              </w:rPr>
            </w:pPr>
            <w:r w:rsidRPr="003B6E0E">
              <w:t>5.</w:t>
            </w:r>
            <w:r w:rsidRPr="003B6E0E">
              <w:tab/>
              <w:t>Ο eu-LISA αποθηκεύει τα δεδομένα που αναφέρονται στις παραγράφους 1 έως 4 του παρόντος άρθρου, τα οποία δεν καθιστούν εφικτή την ταυτοποίηση προσώπων, για σκοπούς έρευνας</w:t>
            </w:r>
            <w:r w:rsidRPr="003B6E0E">
              <w:t xml:space="preserve"> και ανάλυσης</w:t>
            </w:r>
            <w:r w:rsidRPr="003B6E0E">
              <w:rPr>
                <w:b/>
                <w:i/>
              </w:rPr>
              <w:t>.</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pPr>
        <w:pStyle w:val="JustificationTitle"/>
        <w:rPr>
          <w:noProof w:val="0"/>
        </w:rPr>
      </w:pPr>
      <w:r w:rsidRPr="003B6E0E">
        <w:rPr>
          <w:rStyle w:val="HideTWBExt"/>
          <w:i w:val="0"/>
          <w:noProof w:val="0"/>
        </w:rPr>
        <w:t>&lt;TitreJust&gt;</w:t>
      </w:r>
      <w:r w:rsidRPr="003B6E0E">
        <w:rPr>
          <w:noProof w:val="0"/>
        </w:rPr>
        <w:t>Αιτιολόγηση</w:t>
      </w:r>
      <w:r w:rsidRPr="003B6E0E">
        <w:rPr>
          <w:rStyle w:val="HideTWBExt"/>
          <w:i w:val="0"/>
          <w:noProof w:val="0"/>
        </w:rPr>
        <w:t>&lt;/TitreJust&gt;</w:t>
      </w:r>
    </w:p>
    <w:p w:rsidR="006C1CE1" w:rsidRPr="003B6E0E" w:rsidRDefault="003B6E0E" w:rsidP="006C1CE1">
      <w:pPr>
        <w:pStyle w:val="Normal12Italic"/>
        <w:rPr>
          <w:noProof w:val="0"/>
        </w:rPr>
      </w:pPr>
      <w:r w:rsidRPr="003B6E0E">
        <w:rPr>
          <w:noProof w:val="0"/>
        </w:rPr>
        <w:t>Το ζήτημα αυτό καλύπτεται ήδη στο άρθρο 9 παράγραφο 6.</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18</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w:t>
      </w:r>
      <w:r w:rsidRPr="003B6E0E">
        <w:rPr>
          <w:rStyle w:val="HideTWBExt"/>
          <w:noProof w:val="0"/>
        </w:rPr>
        <w:t>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Διατακτικό – Σημείο 13 – Άρθρο 9 – παράγραφος 6</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3B6E0E" w:rsidP="006D69C2">
            <w:pPr>
              <w:pStyle w:val="Normal6"/>
            </w:pPr>
            <w:r w:rsidRPr="003B6E0E">
              <w:t>6.</w:t>
            </w:r>
            <w:r w:rsidRPr="003B6E0E">
              <w:tab/>
            </w:r>
            <w:r w:rsidRPr="003B6E0E">
              <w:t xml:space="preserve">Η πρόσβαση στο κεντρικό αποθετήριο για την υποβολή εκθέσεων και την κατάρτιση στατιστικών που αναφέρεται στο άρθρο 39 του κανονισμού (ΕΕ) 2019/818 παρέχεται στον eu-LISA, στην Επιτροπή, </w:t>
            </w:r>
            <w:r w:rsidRPr="003B6E0E">
              <w:rPr>
                <w:b/>
                <w:i/>
              </w:rPr>
              <w:t>στον [Οργανισμό της Ευρωπαϊκής Ένωσης για το Άσυλο]</w:t>
            </w:r>
            <w:r w:rsidRPr="003B6E0E">
              <w:t xml:space="preserve"> και στις αρχές που ορίζονται από κάθε κράτος μέλος σύμφωνα με το άρθρο 28 παράγραφος 2. Πρόσβαση μπορεί επίσης να παρέχεται σε εξουσιοδοτημένους χρήστες </w:t>
            </w:r>
            <w:r w:rsidRPr="003B6E0E">
              <w:rPr>
                <w:b/>
                <w:i/>
              </w:rPr>
              <w:t>άλλων</w:t>
            </w:r>
            <w:r w:rsidRPr="003B6E0E">
              <w:t xml:space="preserve"> οργανισμών του τομέα της δικαιοσύνης και των εσωτερικών υποθέσεων, αν η πρόσβαση αυτή είναι σημα</w:t>
            </w:r>
            <w:r w:rsidRPr="003B6E0E">
              <w:t>ντική για την εκτέλεση των καθηκόντων τους.</w:t>
            </w:r>
            <w:r w:rsidRPr="003B6E0E">
              <w:rPr>
                <w:b/>
                <w:i/>
              </w:rPr>
              <w:t>»·</w:t>
            </w:r>
          </w:p>
        </w:tc>
        <w:tc>
          <w:tcPr>
            <w:tcW w:w="4876" w:type="dxa"/>
          </w:tcPr>
          <w:p w:rsidR="006C1CE1" w:rsidRPr="003B6E0E" w:rsidRDefault="003B6E0E" w:rsidP="006D69C2">
            <w:pPr>
              <w:pStyle w:val="Normal6"/>
              <w:rPr>
                <w:szCs w:val="24"/>
              </w:rPr>
            </w:pPr>
            <w:r w:rsidRPr="003B6E0E">
              <w:t>6.</w:t>
            </w:r>
            <w:r w:rsidRPr="003B6E0E">
              <w:tab/>
              <w:t>Η πρόσβαση στο κεντρικό αποθετήριο για την υποβολή εκθέσεων και την κατάρτιση στατιστικών που αναφέρεται στο άρθρο 39 του κανονισμού (ΕΕ) 2019/818 παρέχεται στον eu-LISA, στην Επιτροπή και στις αρχές που ορί</w:t>
            </w:r>
            <w:r w:rsidRPr="003B6E0E">
              <w:t xml:space="preserve">ζονται από κάθε κράτος μέλος σύμφωνα με το άρθρο 28 παράγραφος 2. Πρόσβαση μπορεί επίσης να παρέχεται σε εξουσιοδοτημένους χρήστες </w:t>
            </w:r>
            <w:r w:rsidRPr="003B6E0E">
              <w:rPr>
                <w:b/>
                <w:i/>
              </w:rPr>
              <w:t>των σχετικών</w:t>
            </w:r>
            <w:r w:rsidRPr="003B6E0E">
              <w:t xml:space="preserve"> οργανισμών του τομέα της δικαιοσύνης και των εσωτερικών υποθέσεων, </w:t>
            </w:r>
            <w:r w:rsidRPr="003B6E0E">
              <w:rPr>
                <w:b/>
                <w:i/>
              </w:rPr>
              <w:t>ιδιαίτερα στον [Οργανισμό της Ευρωπαϊκής Ένωσ</w:t>
            </w:r>
            <w:r w:rsidRPr="003B6E0E">
              <w:rPr>
                <w:b/>
                <w:i/>
              </w:rPr>
              <w:t>ης για το Άσυλο], τον Ευρωπαϊκό Οργανισμό Συνοριοφυλακής και Ακτοφυλακής και την Ευρωπόλ,</w:t>
            </w:r>
            <w:r w:rsidRPr="003B6E0E">
              <w:t xml:space="preserve"> συγκεκριμένα δε αν η πρόσβαση αυτή είναι σημαντική για την εκτέλεση των καθηκόντων τους</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19</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Διατακτικό – Σημείο 14 – Άρθρο 10 – παράγραφος 1 – εδάφιο 1</w:t>
      </w:r>
      <w:r w:rsidRPr="003B6E0E">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211B52">
        <w:trPr>
          <w:jc w:val="center"/>
        </w:trPr>
        <w:tc>
          <w:tcPr>
            <w:tcW w:w="9752" w:type="dxa"/>
            <w:gridSpan w:val="2"/>
          </w:tcPr>
          <w:p w:rsidR="006C1CE1" w:rsidRPr="003B6E0E" w:rsidRDefault="006C1CE1" w:rsidP="006D69C2">
            <w:pPr>
              <w:keepNext/>
            </w:pPr>
          </w:p>
        </w:tc>
      </w:tr>
      <w:tr w:rsidR="00942819" w:rsidRPr="003B6E0E" w:rsidTr="00211B5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211B52">
        <w:trPr>
          <w:jc w:val="center"/>
        </w:trPr>
        <w:tc>
          <w:tcPr>
            <w:tcW w:w="4876" w:type="dxa"/>
          </w:tcPr>
          <w:p w:rsidR="006C1CE1" w:rsidRPr="003B6E0E" w:rsidRDefault="003B6E0E" w:rsidP="00CD280B">
            <w:pPr>
              <w:pStyle w:val="Normal6"/>
            </w:pPr>
            <w:r w:rsidRPr="003B6E0E">
              <w:t>1.</w:t>
            </w:r>
            <w:r w:rsidRPr="003B6E0E">
              <w:tab/>
            </w:r>
            <w:r w:rsidRPr="003B6E0E">
              <w:t xml:space="preserve">Κάθε κράτος μέλος λαμβάνει τα βιομετρικά δεδομένα κάθε αιτούντος διεθνή προστασία ηλικίας τουλάχιστον έξι ετών </w:t>
            </w:r>
            <w:r w:rsidRPr="003B6E0E">
              <w:rPr>
                <w:b/>
                <w:i/>
              </w:rPr>
              <w:t>κατά τον έλεγχο διαλογής που αναφέρεται στον κανονισμό (ΕΕ) XXX/XXX [κανονισμός για τον έλεγχο διαλογής] ή, αν τα βιομετρικά δεδομένα δεν ήταν δυ</w:t>
            </w:r>
            <w:r w:rsidRPr="003B6E0E">
              <w:rPr>
                <w:b/>
                <w:i/>
              </w:rPr>
              <w:t>νατόν να ληφθούν κατά τον έλεγχο διαλογής ή αν ο αιτών δεν υποβλήθηκε σε έλεγχο διαλογής,</w:t>
            </w:r>
            <w:r w:rsidRPr="003B6E0E">
              <w:t xml:space="preserve"> κατά την καταχώριση της αίτησης διεθνούς προστασίας που αναφέρεται στο άρθρο 27 του κανονισμού (ΕΕ) XXX/XXX [κανονισμός για τη διαδικασία ασύλου] και </w:t>
            </w:r>
            <w:r w:rsidRPr="003B6E0E">
              <w:lastRenderedPageBreak/>
              <w:t>τα διαβιβάζει, τ</w:t>
            </w:r>
            <w:r w:rsidRPr="003B6E0E">
              <w:t xml:space="preserve">ο συντομότερο δυνατό </w:t>
            </w:r>
            <w:r w:rsidRPr="003B6E0E">
              <w:rPr>
                <w:b/>
                <w:i/>
              </w:rPr>
              <w:t>και</w:t>
            </w:r>
            <w:r w:rsidRPr="003B6E0E">
              <w:t xml:space="preserve"> το αργότερο εντός 72 ωρών μετά τη λήψη των βιομετρικών δεδομένων, μαζί με τα δεδομένα που αναφέρονται στο άρθρο 12 στοιχεία </w:t>
            </w:r>
            <w:r w:rsidRPr="003B6E0E">
              <w:rPr>
                <w:b/>
                <w:i/>
              </w:rPr>
              <w:t>γ) έως ιστ)</w:t>
            </w:r>
            <w:r w:rsidRPr="003B6E0E">
              <w:t xml:space="preserve"> του παρόντος κανονισμού, στο κεντρικό σύστημα και, κατά περίπτωση, στο CIR σύμφωνα με το άρθρο </w:t>
            </w:r>
            <w:r w:rsidRPr="003B6E0E">
              <w:t>4 παράγραφος 2.</w:t>
            </w:r>
          </w:p>
        </w:tc>
        <w:tc>
          <w:tcPr>
            <w:tcW w:w="4876" w:type="dxa"/>
          </w:tcPr>
          <w:p w:rsidR="006C1CE1" w:rsidRPr="003B6E0E" w:rsidRDefault="003B6E0E" w:rsidP="006D69C2">
            <w:pPr>
              <w:pStyle w:val="Normal6"/>
              <w:rPr>
                <w:szCs w:val="24"/>
              </w:rPr>
            </w:pPr>
            <w:r w:rsidRPr="003B6E0E">
              <w:lastRenderedPageBreak/>
              <w:t>1.</w:t>
            </w:r>
            <w:r w:rsidRPr="003B6E0E">
              <w:tab/>
              <w:t>Κάθε κράτος μέλος λαμβάνει τα βιομετρικά δεδομένα κάθε αιτούντος διεθνή προστασία ηλικίας τουλάχιστον έξι ετών</w:t>
            </w:r>
            <w:r w:rsidRPr="003B6E0E">
              <w:rPr>
                <w:b/>
                <w:i/>
              </w:rPr>
              <w:t>:</w:t>
            </w:r>
          </w:p>
        </w:tc>
      </w:tr>
      <w:tr w:rsidR="00942819" w:rsidRPr="003B6E0E" w:rsidTr="00211B52">
        <w:trPr>
          <w:jc w:val="center"/>
        </w:trPr>
        <w:tc>
          <w:tcPr>
            <w:tcW w:w="4876" w:type="dxa"/>
          </w:tcPr>
          <w:p w:rsidR="006C1CE1" w:rsidRPr="003B6E0E" w:rsidRDefault="006C1CE1" w:rsidP="006D69C2">
            <w:pPr>
              <w:pStyle w:val="Normal6"/>
            </w:pPr>
          </w:p>
        </w:tc>
        <w:tc>
          <w:tcPr>
            <w:tcW w:w="4876" w:type="dxa"/>
          </w:tcPr>
          <w:p w:rsidR="006C1CE1" w:rsidRPr="003B6E0E" w:rsidRDefault="003B6E0E" w:rsidP="004B5B2E">
            <w:pPr>
              <w:pStyle w:val="Normal6"/>
              <w:rPr>
                <w:szCs w:val="24"/>
              </w:rPr>
            </w:pPr>
            <w:r w:rsidRPr="003B6E0E">
              <w:rPr>
                <w:b/>
                <w:i/>
              </w:rPr>
              <w:t>α)</w:t>
            </w:r>
            <w:r w:rsidRPr="003B6E0E">
              <w:t xml:space="preserve"> κατά την καταχώριση της αίτησης διεθνούς προστασίας που αναφέρεται στο άρθρο 27 του κανονισμού (ΕΕ) XXX/XXX [κανονισμός </w:t>
            </w:r>
            <w:r w:rsidRPr="003B6E0E">
              <w:t>για τη διαδικασία ασύλου]</w:t>
            </w:r>
            <w:r w:rsidRPr="003B6E0E">
              <w:rPr>
                <w:b/>
                <w:i/>
              </w:rPr>
              <w:t>· ή</w:t>
            </w:r>
          </w:p>
        </w:tc>
      </w:tr>
      <w:tr w:rsidR="00942819" w:rsidRPr="003B6E0E" w:rsidTr="00211B52">
        <w:trPr>
          <w:jc w:val="center"/>
        </w:trPr>
        <w:tc>
          <w:tcPr>
            <w:tcW w:w="4876" w:type="dxa"/>
          </w:tcPr>
          <w:p w:rsidR="006C1CE1" w:rsidRPr="003B6E0E" w:rsidRDefault="006C1CE1" w:rsidP="006D69C2">
            <w:pPr>
              <w:pStyle w:val="Normal6"/>
            </w:pPr>
          </w:p>
        </w:tc>
        <w:tc>
          <w:tcPr>
            <w:tcW w:w="4876" w:type="dxa"/>
          </w:tcPr>
          <w:p w:rsidR="006C1CE1" w:rsidRPr="003B6E0E" w:rsidRDefault="003B6E0E" w:rsidP="004B5B2E">
            <w:pPr>
              <w:pStyle w:val="Normal6"/>
              <w:rPr>
                <w:szCs w:val="24"/>
              </w:rPr>
            </w:pPr>
            <w:r w:rsidRPr="003B6E0E">
              <w:rPr>
                <w:b/>
                <w:i/>
              </w:rPr>
              <w:t>β) κατά την υποβολή αίτησης παροχής διεθνούς προστασίας, όταν η αίτηση υποβάλλεται σε συνοριακό σημείο διέλευσης ή σε ζώνη διέλευσης από πρόσωπο που δεν πληροί τις προϋποθέσεις εισόδου που ορίζονται στο άρθρο 6 του κανονισμού</w:t>
            </w:r>
            <w:r w:rsidRPr="003B6E0E">
              <w:rPr>
                <w:b/>
                <w:i/>
              </w:rPr>
              <w:t xml:space="preserve"> (ΕΕ) 2016/399.</w:t>
            </w:r>
          </w:p>
        </w:tc>
      </w:tr>
      <w:tr w:rsidR="00942819" w:rsidRPr="003B6E0E" w:rsidTr="00211B52">
        <w:trPr>
          <w:jc w:val="center"/>
        </w:trPr>
        <w:tc>
          <w:tcPr>
            <w:tcW w:w="4876" w:type="dxa"/>
          </w:tcPr>
          <w:p w:rsidR="004B5B2E" w:rsidRPr="003B6E0E" w:rsidRDefault="004B5B2E" w:rsidP="006D69C2">
            <w:pPr>
              <w:pStyle w:val="Normal6"/>
            </w:pPr>
          </w:p>
        </w:tc>
        <w:tc>
          <w:tcPr>
            <w:tcW w:w="4876" w:type="dxa"/>
          </w:tcPr>
          <w:p w:rsidR="004B5B2E" w:rsidRPr="003B6E0E" w:rsidRDefault="003B6E0E" w:rsidP="004B5B2E">
            <w:pPr>
              <w:pStyle w:val="Normal6"/>
              <w:rPr>
                <w:b/>
                <w:i/>
              </w:rPr>
            </w:pPr>
            <w:r w:rsidRPr="003B6E0E">
              <w:rPr>
                <w:b/>
                <w:i/>
              </w:rPr>
              <w:t>Κάθε κράτος μέλος</w:t>
            </w:r>
            <w:r w:rsidRPr="003B6E0E">
              <w:t xml:space="preserve"> τα διαβιβάζει, το συντομότερο δυνατό </w:t>
            </w:r>
            <w:r w:rsidRPr="003B6E0E">
              <w:rPr>
                <w:b/>
                <w:i/>
              </w:rPr>
              <w:t>αλλά</w:t>
            </w:r>
            <w:r w:rsidRPr="003B6E0E">
              <w:t xml:space="preserve"> το αργότερο εντός 72 ωρών μετά τη λήψη των βιομετρικών δεδομένων </w:t>
            </w:r>
            <w:r w:rsidRPr="003B6E0E">
              <w:rPr>
                <w:b/>
                <w:i/>
              </w:rPr>
              <w:t>του αιτούντος διεθνούς προστασίας</w:t>
            </w:r>
            <w:r w:rsidRPr="003B6E0E">
              <w:t xml:space="preserve">, μαζί με τα δεδομένα που αναφέρονται στο άρθρο 12 </w:t>
            </w:r>
            <w:r w:rsidRPr="003B6E0E">
              <w:rPr>
                <w:b/>
                <w:i/>
              </w:rPr>
              <w:t>παράγραφος 1</w:t>
            </w:r>
            <w:r w:rsidRPr="003B6E0E">
              <w:t xml:space="preserve"> του παρόντος καν</w:t>
            </w:r>
            <w:r w:rsidRPr="003B6E0E">
              <w:t>ονισμού, στο κεντρικό σύστημα και, κατά περίπτωση, στο CIR σύμφωνα με το άρθρο 4 παράγραφος 2.</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20</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w:t>
      </w:r>
      <w:r w:rsidRPr="003B6E0E">
        <w:rPr>
          <w:rStyle w:val="HideTWBExt"/>
          <w:b w:val="0"/>
          <w:noProof w:val="0"/>
        </w:rPr>
        <w:t>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Διατακτικό – Σημείο 14 – Άρθρο 10 – παράγραφος 1 – εδάφιο 2</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3B6E0E" w:rsidP="006D69C2">
            <w:pPr>
              <w:pStyle w:val="Normal6"/>
            </w:pPr>
            <w:r w:rsidRPr="003B6E0E">
              <w:rPr>
                <w:b/>
                <w:i/>
              </w:rPr>
              <w:t xml:space="preserve">Όταν εφαρμόζεται το άρθρο 3 παράγραφος 1 του κανονισμού (ΕΕ) XXX/XXX [κανονισμός για τον έλεγχο διαλογής] και το πρόσωπο υποβάλλει αίτηση διεθνούς προστασίας κατά τη </w:t>
            </w:r>
            <w:r w:rsidRPr="003B6E0E">
              <w:rPr>
                <w:b/>
                <w:i/>
              </w:rPr>
              <w:lastRenderedPageBreak/>
              <w:t xml:space="preserve">διάρκεια του ελέγχου διαλογής, για κάθε αιτούντα διεθνή προστασία ηλικίας τουλάχιστον έξι </w:t>
            </w:r>
            <w:r w:rsidRPr="003B6E0E">
              <w:rPr>
                <w:b/>
                <w:i/>
              </w:rPr>
              <w:t>ετών κάθε κράτος μέλος χρησιμοποιεί τα βιομετρικά δεδομένα που λαμβάνονται κατά τον έλεγχο διαλογής και τα διαβιβάζει μαζί με τα δεδομένα που αναφέρονται στο άρθρο 12 στοιχεία γ) έως ιστ) του παρόντος κανονισμού στο κεντρικό σύστημα και, κατά περίπτωση, στ</w:t>
            </w:r>
            <w:r w:rsidRPr="003B6E0E">
              <w:rPr>
                <w:b/>
                <w:i/>
              </w:rPr>
              <w:t>ο CIR σύμφωνα με το άρθρο 4 παράγραφος 2, το αργότερο 72 ώρες από την καταχώριση της αίτησης που αναφέρεται στο άρθρο 27 του κανονισμού (ΕΕ) XXX/XXX [κανονισμός για τη διαδικασία ασύλου].</w:t>
            </w:r>
          </w:p>
        </w:tc>
        <w:tc>
          <w:tcPr>
            <w:tcW w:w="4876" w:type="dxa"/>
          </w:tcPr>
          <w:p w:rsidR="006C1CE1" w:rsidRPr="003B6E0E" w:rsidRDefault="003B6E0E" w:rsidP="006D69C2">
            <w:pPr>
              <w:pStyle w:val="Normal6"/>
              <w:rPr>
                <w:szCs w:val="24"/>
              </w:rPr>
            </w:pPr>
            <w:r w:rsidRPr="003B6E0E">
              <w:rPr>
                <w:b/>
                <w:i/>
              </w:rPr>
              <w:lastRenderedPageBreak/>
              <w:t>διαγράφεται</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w:t>
      </w:r>
      <w:r w:rsidRPr="003B6E0E">
        <w:t>γία</w:t>
      </w:r>
      <w:r w:rsidRPr="003B6E0E">
        <w:tab/>
      </w:r>
      <w:r w:rsidRPr="003B6E0E">
        <w:tab/>
      </w:r>
      <w:r w:rsidRPr="003B6E0E">
        <w:rPr>
          <w:rStyle w:val="HideTWBExt"/>
          <w:b w:val="0"/>
          <w:noProof w:val="0"/>
        </w:rPr>
        <w:t>&lt;NumAm&gt;</w:t>
      </w:r>
      <w:r w:rsidRPr="003B6E0E">
        <w:t>21</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Διατακτικό – Σημείο 14 – Άρθρο 10 – παράγραφος 3</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3B6E0E" w:rsidP="006D69C2">
            <w:pPr>
              <w:pStyle w:val="Normal6"/>
            </w:pPr>
            <w:r w:rsidRPr="003B6E0E">
              <w:t>3.</w:t>
            </w:r>
            <w:r w:rsidRPr="003B6E0E">
              <w:tab/>
            </w:r>
            <w:r w:rsidRPr="003B6E0E">
              <w:t>Όταν ζητείται από το οικείο κράτος μέλος, τα βιομετρικά δεδομένα μπορούν επίσης να ληφθούν και να διαβιβαστούν για λογαριασμό του εν λόγω κράτους μέλους από τα μέλη των ομάδων Ευρωπαϊκής Συνοριοφυλακής και Ακτοφυλακής ή από εμπειρογνώμονες των ομάδων υποστ</w:t>
            </w:r>
            <w:r w:rsidRPr="003B6E0E">
              <w:t>ήριξης για το άσυλο κατά την εκτέλεση των καθηκόντων και την άσκηση των αρμοδιοτήτων σύμφωνα με τον κανονισμό (ΕΕ) 2019/1896 και τον κανονισμό (ΕΕ) XXX/XXX [κανονισμός σχετικά με τον Οργανισμό της ΕΕ για το Άσυλο].</w:t>
            </w:r>
          </w:p>
        </w:tc>
        <w:tc>
          <w:tcPr>
            <w:tcW w:w="4876" w:type="dxa"/>
          </w:tcPr>
          <w:p w:rsidR="006C1CE1" w:rsidRPr="003B6E0E" w:rsidRDefault="003B6E0E" w:rsidP="006D69C2">
            <w:pPr>
              <w:pStyle w:val="Normal6"/>
              <w:rPr>
                <w:szCs w:val="24"/>
              </w:rPr>
            </w:pPr>
            <w:r w:rsidRPr="003B6E0E">
              <w:t>3.</w:t>
            </w:r>
            <w:r w:rsidRPr="003B6E0E">
              <w:tab/>
              <w:t>Όταν ζητείται από το οικείο κράτος μέλ</w:t>
            </w:r>
            <w:r w:rsidRPr="003B6E0E">
              <w:t xml:space="preserve">ος, τα βιομετρικά </w:t>
            </w:r>
            <w:r w:rsidRPr="003B6E0E">
              <w:rPr>
                <w:b/>
                <w:i/>
              </w:rPr>
              <w:t>και αλφαριθμητικά</w:t>
            </w:r>
            <w:r w:rsidRPr="003B6E0E">
              <w:t xml:space="preserve"> δεδομένα μπορούν επίσης να ληφθούν και να διαβιβαστούν για λογαριασμό του εν λόγω κράτους μέλους από τα μέλη των ομάδων Ευρωπαϊκής Συνοριοφυλακής και Ακτοφυλακής ή από εμπειρογνώμονες των ομάδων υποστήριξης για το άσυλο </w:t>
            </w:r>
            <w:r w:rsidRPr="003B6E0E">
              <w:t>κατά την εκτέλεση των καθηκόντων και την άσκηση των αρμοδιοτήτων σύμφωνα με τον κανονισμό (ΕΕ) 2019/1896 και τον κανονισμό (ΕΕ) XXX/XXX [κανονισμός σχετικά με τον Οργανισμό της ΕΕ για το Άσυλο].</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pPr>
        <w:pStyle w:val="JustificationTitle"/>
        <w:rPr>
          <w:noProof w:val="0"/>
        </w:rPr>
      </w:pPr>
      <w:r w:rsidRPr="003B6E0E">
        <w:rPr>
          <w:rStyle w:val="HideTWBExt"/>
          <w:i w:val="0"/>
          <w:noProof w:val="0"/>
        </w:rPr>
        <w:t>&lt;TitreJust&gt;</w:t>
      </w:r>
      <w:r w:rsidRPr="003B6E0E">
        <w:rPr>
          <w:noProof w:val="0"/>
        </w:rPr>
        <w:t>Αιτιολόγηση</w:t>
      </w:r>
      <w:r w:rsidRPr="003B6E0E">
        <w:rPr>
          <w:rStyle w:val="HideTWBExt"/>
          <w:i w:val="0"/>
          <w:noProof w:val="0"/>
        </w:rPr>
        <w:t>&lt;/Titr</w:t>
      </w:r>
      <w:r w:rsidRPr="003B6E0E">
        <w:rPr>
          <w:rStyle w:val="HideTWBExt"/>
          <w:i w:val="0"/>
          <w:noProof w:val="0"/>
        </w:rPr>
        <w:t>eJust&gt;</w:t>
      </w:r>
    </w:p>
    <w:p w:rsidR="006C1CE1" w:rsidRPr="003B6E0E" w:rsidRDefault="003B6E0E" w:rsidP="006C1CE1">
      <w:pPr>
        <w:pStyle w:val="Normal12Italic"/>
        <w:rPr>
          <w:noProof w:val="0"/>
        </w:rPr>
      </w:pPr>
      <w:r w:rsidRPr="003B6E0E">
        <w:rPr>
          <w:noProof w:val="0"/>
        </w:rPr>
        <w:t xml:space="preserve">Η παρούσα πρόταση περιλαμβάνει μια σημαντική προσθήκη, η οποία συνίσταται στη διαβίβαση στο Eurodac αλφαριθμητικών δεδομένων των αιτούντων άσυλο ή των παράνομων μεταναστών. </w:t>
      </w:r>
      <w:r w:rsidRPr="003B6E0E">
        <w:rPr>
          <w:noProof w:val="0"/>
        </w:rPr>
        <w:lastRenderedPageBreak/>
        <w:t>Η τροπολογία αυτή θα υποστηρίξει καλύτερα στο μέλλον το κράτος μέλος υποδοχή</w:t>
      </w:r>
      <w:r w:rsidRPr="003B6E0E">
        <w:rPr>
          <w:noProof w:val="0"/>
        </w:rPr>
        <w:t>ς διαβιβάζοντας για λογαριασμό της αρμόδιας αρχής όχι μόνο τα βιομετρικά δεδομένα αλλά και τα αλφαριθμητικά που θα πρέπει να συλλέγονται κατά τη διάρκεια της ίδιας διαδικασίας ελέγχου των υπηκόων τρίτων χωρών.</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22</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5A0F10">
      <w:pPr>
        <w:pStyle w:val="NormalBold"/>
      </w:pPr>
      <w:r w:rsidRPr="003B6E0E">
        <w:rPr>
          <w:rStyle w:val="HideTWBExt"/>
          <w:b w:val="0"/>
          <w:noProof w:val="0"/>
        </w:rPr>
        <w:t>&lt;Article&gt;</w:t>
      </w:r>
      <w:r w:rsidRPr="003B6E0E">
        <w:t>Διατακτικό – Σημείο 14 – Άρθρο 10 – παράγραφος 4 α (νέα)</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E733C7">
            <w:pPr>
              <w:pStyle w:val="Normal6"/>
              <w:rPr>
                <w:szCs w:val="24"/>
              </w:rPr>
            </w:pPr>
            <w:r w:rsidRPr="003B6E0E">
              <w:rPr>
                <w:b/>
                <w:i/>
              </w:rPr>
              <w:t>4α.</w:t>
            </w:r>
            <w:r w:rsidRPr="003B6E0E">
              <w:rPr>
                <w:b/>
                <w:i/>
              </w:rPr>
              <w:tab/>
              <w:t xml:space="preserve">Όταν υπήκοος </w:t>
            </w:r>
            <w:r w:rsidRPr="003B6E0E">
              <w:rPr>
                <w:b/>
                <w:i/>
              </w:rPr>
              <w:t>τρίτης χώρας ή άπατρις που διαμένει παράνομα σε κράτος μέλος υποβάλλει αίτηση διεθνούς προστασίας ταυτόχρονα ή μετά τη σύλληψη του, το εν λόγω κράτος μέλος δεν απαλλάσσεται από την υποχρέωση λήψης και καταγραφής των βιομετρικών δεδομένων του εν λόγω υπηκόο</w:t>
            </w:r>
            <w:r w:rsidRPr="003B6E0E">
              <w:rPr>
                <w:b/>
                <w:i/>
              </w:rPr>
              <w:t xml:space="preserve">υ τρίτης χώρας ή απάτριδος σύμφωνα με το άρθρο 14. </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23</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5A0F10">
      <w:pPr>
        <w:pStyle w:val="NormalBold"/>
      </w:pPr>
      <w:r w:rsidRPr="003B6E0E">
        <w:rPr>
          <w:rStyle w:val="HideTWBExt"/>
          <w:b w:val="0"/>
          <w:noProof w:val="0"/>
        </w:rPr>
        <w:t>&lt;Article&gt;</w:t>
      </w:r>
      <w:r w:rsidRPr="003B6E0E">
        <w:t>Διατακτικό – Σημείο 14 – Άρθρο 10 – παράγραφος 4 β (νέα)</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E733C7">
            <w:pPr>
              <w:pStyle w:val="Normal6"/>
              <w:rPr>
                <w:szCs w:val="24"/>
              </w:rPr>
            </w:pPr>
            <w:r w:rsidRPr="003B6E0E">
              <w:rPr>
                <w:b/>
                <w:i/>
              </w:rPr>
              <w:t>4β.</w:t>
            </w:r>
            <w:r w:rsidRPr="003B6E0E">
              <w:rPr>
                <w:b/>
                <w:i/>
              </w:rPr>
              <w:tab/>
              <w:t>Όταν υπήκοος τρίτης χώρας ή άπατρις, που έχει συλληφθεί λόγω παράνομης διέλευσης εξωτερικών συνόρων, υποβάλλει αίτηση διεθνούς προστασίας</w:t>
            </w:r>
            <w:r w:rsidRPr="003B6E0E">
              <w:rPr>
                <w:b/>
                <w:i/>
              </w:rPr>
              <w:t xml:space="preserve"> ταυτόχρονα ή μετά τη σύλληψη του, οι αρχές του κράτους μέλους όπου έγινε η σύλληψη δεν απαλλάσσονται από την υποχρέωση λήψης και καταγραφής των βιομετρικών δεδομένων του εν λόγω υπηκόου τρίτης χώρας ή απάτριδος σύμφωνα με το </w:t>
            </w:r>
            <w:r w:rsidRPr="003B6E0E">
              <w:rPr>
                <w:b/>
                <w:i/>
              </w:rPr>
              <w:lastRenderedPageBreak/>
              <w:t>άρθρο 13.</w:t>
            </w:r>
          </w:p>
        </w:tc>
      </w:tr>
    </w:tbl>
    <w:p w:rsidR="006C1CE1" w:rsidRPr="003B6E0E" w:rsidRDefault="003B6E0E" w:rsidP="006C1CE1">
      <w:pPr>
        <w:pStyle w:val="Olang"/>
        <w:rPr>
          <w:noProof w:val="0"/>
        </w:rPr>
      </w:pPr>
      <w:r w:rsidRPr="003B6E0E">
        <w:rPr>
          <w:noProof w:val="0"/>
        </w:rPr>
        <w:lastRenderedPageBreak/>
        <w:t xml:space="preserve">Or. </w:t>
      </w:r>
      <w:r w:rsidRPr="003B6E0E">
        <w:rPr>
          <w:rStyle w:val="HideTWBExt"/>
          <w:noProof w:val="0"/>
        </w:rPr>
        <w:t>&lt;Original&gt;</w:t>
      </w:r>
      <w:r w:rsidRPr="003B6E0E">
        <w:rPr>
          <w:rStyle w:val="HideTWBInt"/>
          <w:noProof w:val="0"/>
        </w:rPr>
        <w:t>{EN}</w:t>
      </w:r>
      <w:r w:rsidRPr="003B6E0E">
        <w:rPr>
          <w:noProof w:val="0"/>
        </w:rPr>
        <w:t>e</w:t>
      </w:r>
      <w:r w:rsidRPr="003B6E0E">
        <w:rPr>
          <w:noProof w:val="0"/>
        </w:rPr>
        <w:t>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24</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5A0F10">
      <w:pPr>
        <w:pStyle w:val="NormalBold"/>
      </w:pPr>
      <w:r w:rsidRPr="003B6E0E">
        <w:rPr>
          <w:rStyle w:val="HideTWBExt"/>
          <w:b w:val="0"/>
          <w:noProof w:val="0"/>
        </w:rPr>
        <w:t>&lt;Article&gt;</w:t>
      </w:r>
      <w:r w:rsidRPr="003B6E0E">
        <w:t>Διατακτικό – Σημείο 14 – Άρθρο 10 – παράγραφος 4 γ (νέα)</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EF3617">
            <w:pPr>
              <w:pStyle w:val="Normal6"/>
              <w:rPr>
                <w:szCs w:val="24"/>
              </w:rPr>
            </w:pPr>
            <w:r w:rsidRPr="003B6E0E">
              <w:rPr>
                <w:b/>
                <w:i/>
              </w:rPr>
              <w:t>4γ.</w:t>
            </w:r>
            <w:r w:rsidRPr="003B6E0E">
              <w:rPr>
                <w:b/>
                <w:i/>
              </w:rPr>
              <w:tab/>
              <w:t>Στις περιπτώσεις που αναφέρονται στις παραγράφους 4α και 4β του παρόντος άρθρου, τα κράτη μέλη επαναχρησιμοποιούν τα βιομετρικά δεδομένα που ελήφθησαν σύμφωνα με τα άρθρα 13 και 14 και τα διαβιβάζουν στο κε</w:t>
            </w:r>
            <w:r w:rsidRPr="003B6E0E">
              <w:rPr>
                <w:b/>
                <w:i/>
              </w:rPr>
              <w:t>ντρικό σύστημα και στο CIR σύμφωνα με την παράγραφο 1 του παρόντος άρθρου.</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25</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 xml:space="preserve">Πρόταση </w:t>
      </w:r>
      <w:r w:rsidRPr="003B6E0E">
        <w:t>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Διατακτικό – Σημείο 16 – Άρθρο 12 – εισαγωγικό μέρος</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3B6E0E" w:rsidP="006D69C2">
            <w:pPr>
              <w:pStyle w:val="Normal6"/>
            </w:pPr>
            <w:r w:rsidRPr="003B6E0E">
              <w:t>Στο κεντρικό σύστημα και, κατά περίπτωση, στο CIR καταχωρίζονται μόνο τα εξής δεδομένα:</w:t>
            </w:r>
          </w:p>
        </w:tc>
        <w:tc>
          <w:tcPr>
            <w:tcW w:w="4876" w:type="dxa"/>
          </w:tcPr>
          <w:p w:rsidR="006C1CE1" w:rsidRPr="003B6E0E" w:rsidRDefault="003B6E0E" w:rsidP="006D69C2">
            <w:pPr>
              <w:pStyle w:val="Normal6"/>
              <w:rPr>
                <w:szCs w:val="24"/>
              </w:rPr>
            </w:pPr>
            <w:r w:rsidRPr="003B6E0E">
              <w:t>Στο κεντρικό σύστημα και, κ</w:t>
            </w:r>
            <w:r w:rsidRPr="003B6E0E">
              <w:t xml:space="preserve">ατά περίπτωση, στο CIR καταχωρίζονται μόνο τα εξής δεδομένα </w:t>
            </w:r>
            <w:r w:rsidRPr="003B6E0E">
              <w:rPr>
                <w:b/>
                <w:i/>
              </w:rPr>
              <w:t>σύμφωνα με το άρθρο 4 παράγραφος 2</w:t>
            </w:r>
            <w:r w:rsidRPr="003B6E0E">
              <w:t>:</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26</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lastRenderedPageBreak/>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Διατακτικό – Σημείο 16 – Άρθρο 12 – στοιχείο ιε</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3B6E0E" w:rsidP="006D69C2">
            <w:pPr>
              <w:pStyle w:val="Normal6"/>
            </w:pPr>
            <w:r w:rsidRPr="003B6E0E">
              <w:t>ιε)</w:t>
            </w:r>
            <w:r w:rsidRPr="003B6E0E">
              <w:tab/>
              <w:t>την ημερομηνία διαβίβασης των δεδομένων στο κεντρικό σύστημα και, κατά περίπτωση, στο CIR·</w:t>
            </w:r>
          </w:p>
        </w:tc>
        <w:tc>
          <w:tcPr>
            <w:tcW w:w="4876" w:type="dxa"/>
          </w:tcPr>
          <w:p w:rsidR="006C1CE1" w:rsidRPr="003B6E0E" w:rsidRDefault="003B6E0E" w:rsidP="006D69C2">
            <w:pPr>
              <w:pStyle w:val="Normal6"/>
              <w:rPr>
                <w:szCs w:val="24"/>
              </w:rPr>
            </w:pPr>
            <w:r w:rsidRPr="003B6E0E">
              <w:t>ιε)</w:t>
            </w:r>
            <w:r w:rsidRPr="003B6E0E">
              <w:tab/>
            </w:r>
            <w:r w:rsidRPr="003B6E0E">
              <w:t xml:space="preserve">την ημερομηνία διαβίβασης των δεδομένων στο κεντρικό σύστημα και, κατά περίπτωση, στο CIR </w:t>
            </w:r>
            <w:r w:rsidRPr="003B6E0E">
              <w:rPr>
                <w:b/>
                <w:i/>
              </w:rPr>
              <w:t>σύμφωνα με το άρθρο 4 παράγραφος 2</w:t>
            </w:r>
            <w:r w:rsidRPr="003B6E0E">
              <w:rPr>
                <w:b/>
              </w:rPr>
              <w:t>:</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27</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Διατακτικό – Σημείο 16α (νέο) – Άρθρο 12 α (νέο)</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211B52">
            <w:pPr>
              <w:pStyle w:val="Normal6"/>
              <w:jc w:val="center"/>
              <w:rPr>
                <w:szCs w:val="24"/>
              </w:rPr>
            </w:pPr>
            <w:r w:rsidRPr="003B6E0E">
              <w:rPr>
                <w:b/>
                <w:i/>
              </w:rPr>
              <w:t>Άρθρο 12 a</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211B52">
            <w:pPr>
              <w:pStyle w:val="Normal6"/>
              <w:jc w:val="center"/>
              <w:rPr>
                <w:szCs w:val="24"/>
              </w:rPr>
            </w:pPr>
            <w:r w:rsidRPr="003B6E0E">
              <w:rPr>
                <w:b/>
                <w:i/>
              </w:rPr>
              <w:t xml:space="preserve">Συλλογή και διαβίβαση δεδομένων δακτυλικών αποτυπωμάτων </w:t>
            </w:r>
            <w:r w:rsidRPr="003B6E0E">
              <w:rPr>
                <w:b/>
                <w:i/>
              </w:rPr>
              <w:t>και εικόνων προσώπου</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6D69C2">
            <w:pPr>
              <w:pStyle w:val="Normal6"/>
              <w:rPr>
                <w:szCs w:val="24"/>
              </w:rPr>
            </w:pPr>
            <w:r w:rsidRPr="003B6E0E">
              <w:rPr>
                <w:b/>
                <w:i/>
              </w:rPr>
              <w:t xml:space="preserve">1. </w:t>
            </w:r>
            <w:r w:rsidRPr="003B6E0E">
              <w:rPr>
                <w:b/>
                <w:i/>
              </w:rPr>
              <w:tab/>
              <w:t>Κάθε κράτος μέλος λαμβάνει πάραυτα τα δακτυλικά αποτυπώματα όλων των δακτύλων και καταγράφει την εικόνα προσώπου κάθε υπηκόου τρίτης χώρας ή απάτριδος που έχει επανεγκατασταθεί, ηλικίας τουλάχιστον έξι ετών, αμέσως μόλις εισέλθει</w:t>
            </w:r>
            <w:r w:rsidRPr="003B6E0E">
              <w:rPr>
                <w:b/>
                <w:i/>
              </w:rPr>
              <w:t xml:space="preserve"> στο έδαφός του, και τα διαβιβάζει στο κεντρικό σύστημα, μαζί με τα άλλα δεδομένα που αναφέρονται στο άρθρο 10 του κανονισμού (ΕΕ) .../…</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6D69C2">
            <w:pPr>
              <w:pStyle w:val="Normal6"/>
              <w:rPr>
                <w:szCs w:val="24"/>
              </w:rPr>
            </w:pPr>
            <w:r w:rsidRPr="003B6E0E">
              <w:rPr>
                <w:b/>
                <w:i/>
              </w:rPr>
              <w:t>Η μη συμμόρφωση με την υποχρέωση άμεσης λήψης δακτυλικών αποτυπωμάτων όλων των δακτύλων και καταγραφής της εικόνας πρ</w:t>
            </w:r>
            <w:r w:rsidRPr="003B6E0E">
              <w:rPr>
                <w:b/>
                <w:i/>
              </w:rPr>
              <w:t xml:space="preserve">οσώπου δεν απαλλάσσει τα κράτη μέλη από την υποχρέωση να λάβουν και να διαβιβάσουν τα δακτυλικά αποτυπώματα και την εικόνα προσώπου στο κεντρικό σύστημα. Όταν η κατάσταση των άκρων των δακτύλων δεν επιτρέπει τη λήψη δακτυλικών αποτυπωμάτων σε ποιότητα </w:t>
            </w:r>
            <w:r w:rsidRPr="003B6E0E">
              <w:rPr>
                <w:b/>
                <w:i/>
              </w:rPr>
              <w:lastRenderedPageBreak/>
              <w:t xml:space="preserve">που </w:t>
            </w:r>
            <w:r w:rsidRPr="003B6E0E">
              <w:rPr>
                <w:b/>
                <w:i/>
              </w:rPr>
              <w:t>διασφαλίζει την κατάλληλη αντιπαραβολή δυνάμει του άρθρου 26, το κράτος μέλος προέλευσης λαμβάνει εκ νέου τα δακτυλικά αποτυπώματα του αιτούντος και τα επαναδιαβιβάζει το συντομότερο δυνατόν και το αργότερο εντός 48 ωρών αφού ληφθούν εκ νέου επιτυχώς.</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6D69C2">
            <w:pPr>
              <w:pStyle w:val="Normal6"/>
              <w:rPr>
                <w:szCs w:val="24"/>
              </w:rPr>
            </w:pPr>
            <w:r w:rsidRPr="003B6E0E">
              <w:rPr>
                <w:b/>
                <w:i/>
              </w:rPr>
              <w:t>2.</w:t>
            </w:r>
            <w:r w:rsidRPr="003B6E0E">
              <w:rPr>
                <w:b/>
                <w:i/>
              </w:rPr>
              <w:t xml:space="preserve"> </w:t>
            </w:r>
            <w:r w:rsidRPr="003B6E0E">
              <w:rPr>
                <w:b/>
                <w:i/>
              </w:rPr>
              <w:tab/>
              <w:t>Κατά παρέκκλιση της παραγράφου 1, όταν δεν είναι δυνατό να ληφθούν τα δακτυλικά αποτυπώματα, κα/ η εικόνα προσώπου υπηκόου τρίτης χώρας ή απάτριδα για τον οποίο ένα κράτος μέλος προτίθεται να εκτελέσει διαδικασία μετεγκατάστασης λόγω μέτρων για τη διασφά</w:t>
            </w:r>
            <w:r w:rsidRPr="003B6E0E">
              <w:rPr>
                <w:b/>
                <w:i/>
              </w:rPr>
              <w:t>λιση της υγείας του ή για την προστασία της δημόσιας υγείας, τα κράτη μέλη λαμβάνουν και διαβιβάζουν τα εν λόγω δακτυλικά αποτυπώματα, την εικόνα προσώπου ή και τα δύο το συντομότερο δυνατό, το αργότερο δε εντός 48 ωρών αφότου εκλείψουν οι συγκεκριμένοι λό</w:t>
            </w:r>
            <w:r w:rsidRPr="003B6E0E">
              <w:rPr>
                <w:b/>
                <w:i/>
              </w:rPr>
              <w:t>γοι υγείας.</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075CA9" w:rsidRPr="003B6E0E" w:rsidRDefault="003B6E0E" w:rsidP="00075CA9">
      <w:pPr>
        <w:pStyle w:val="JustificationTitle"/>
        <w:rPr>
          <w:noProof w:val="0"/>
        </w:rPr>
      </w:pPr>
      <w:r w:rsidRPr="003B6E0E">
        <w:rPr>
          <w:rStyle w:val="HideTWBExt"/>
          <w:i w:val="0"/>
          <w:noProof w:val="0"/>
        </w:rPr>
        <w:t>&lt;TitreJust&gt;</w:t>
      </w:r>
      <w:r w:rsidRPr="003B6E0E">
        <w:rPr>
          <w:noProof w:val="0"/>
        </w:rPr>
        <w:t>Αιτιολόγηση</w:t>
      </w:r>
      <w:r w:rsidRPr="003B6E0E">
        <w:rPr>
          <w:rStyle w:val="HideTWBExt"/>
          <w:i w:val="0"/>
          <w:noProof w:val="0"/>
        </w:rPr>
        <w:t>&lt;/TitreJust&gt;</w:t>
      </w:r>
    </w:p>
    <w:p w:rsidR="00075CA9" w:rsidRPr="003B6E0E" w:rsidRDefault="003B6E0E" w:rsidP="006C1CE1">
      <w:pPr>
        <w:rPr>
          <w:i/>
        </w:rPr>
      </w:pPr>
      <w:r w:rsidRPr="003B6E0E">
        <w:rPr>
          <w:i/>
        </w:rPr>
        <w:t>Επαναφορά της θέσης του Κοινοβουλίου σχετικά με αυτή την κατηγορία προσώπων που πρέπει να καταχωρίζονται στο Eurodac. Περαιτέρω εξηγήσεις παρέχονται στην αιτιολογική έκθεση του</w:t>
      </w:r>
      <w:r w:rsidRPr="003B6E0E">
        <w:rPr>
          <w:i/>
        </w:rPr>
        <w:t xml:space="preserve"> εισηγητή.</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28</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Διατακτικό – Σημείο 16 β (νέο) – Άρθρο 12 β (νέο)</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 xml:space="preserve">Κείμενο που </w:t>
            </w:r>
            <w:r w:rsidRPr="003B6E0E">
              <w:t>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211B52">
            <w:pPr>
              <w:pStyle w:val="Normal6"/>
              <w:jc w:val="center"/>
              <w:rPr>
                <w:szCs w:val="24"/>
              </w:rPr>
            </w:pPr>
            <w:r w:rsidRPr="003B6E0E">
              <w:rPr>
                <w:b/>
                <w:i/>
              </w:rPr>
              <w:t>Άρθρο 12 β</w:t>
            </w:r>
          </w:p>
        </w:tc>
      </w:tr>
      <w:tr w:rsidR="00942819" w:rsidRPr="003B6E0E" w:rsidTr="006D69C2">
        <w:trPr>
          <w:jc w:val="center"/>
        </w:trPr>
        <w:tc>
          <w:tcPr>
            <w:tcW w:w="4876" w:type="dxa"/>
          </w:tcPr>
          <w:p w:rsidR="006354F4" w:rsidRPr="003B6E0E" w:rsidRDefault="006354F4" w:rsidP="006D69C2">
            <w:pPr>
              <w:pStyle w:val="Normal6"/>
            </w:pPr>
          </w:p>
        </w:tc>
        <w:tc>
          <w:tcPr>
            <w:tcW w:w="4876" w:type="dxa"/>
          </w:tcPr>
          <w:p w:rsidR="006354F4" w:rsidRPr="003B6E0E" w:rsidRDefault="003B6E0E" w:rsidP="006354F4">
            <w:pPr>
              <w:pStyle w:val="Normal6"/>
              <w:jc w:val="center"/>
              <w:rPr>
                <w:b/>
                <w:i/>
              </w:rPr>
            </w:pPr>
            <w:r w:rsidRPr="003B6E0E">
              <w:rPr>
                <w:b/>
                <w:i/>
              </w:rPr>
              <w:t>Καταχώριση δεδομένων</w:t>
            </w:r>
          </w:p>
        </w:tc>
      </w:tr>
      <w:tr w:rsidR="00942819" w:rsidRPr="003B6E0E" w:rsidTr="006D69C2">
        <w:trPr>
          <w:jc w:val="center"/>
        </w:trPr>
        <w:tc>
          <w:tcPr>
            <w:tcW w:w="4876" w:type="dxa"/>
          </w:tcPr>
          <w:p w:rsidR="006354F4" w:rsidRPr="003B6E0E" w:rsidRDefault="006354F4" w:rsidP="006D69C2">
            <w:pPr>
              <w:pStyle w:val="Normal6"/>
            </w:pPr>
          </w:p>
        </w:tc>
        <w:tc>
          <w:tcPr>
            <w:tcW w:w="4876" w:type="dxa"/>
          </w:tcPr>
          <w:p w:rsidR="006354F4" w:rsidRPr="003B6E0E" w:rsidRDefault="003B6E0E" w:rsidP="00211B52">
            <w:pPr>
              <w:pStyle w:val="Normal6"/>
              <w:rPr>
                <w:b/>
                <w:i/>
              </w:rPr>
            </w:pPr>
            <w:r w:rsidRPr="003B6E0E">
              <w:rPr>
                <w:b/>
                <w:i/>
              </w:rPr>
              <w:t xml:space="preserve">Στο κεντρικό σύστημα καταχωρίζονται μόνο τα εξής δεδομένα: </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6D69C2">
            <w:pPr>
              <w:pStyle w:val="Normal6"/>
              <w:rPr>
                <w:szCs w:val="24"/>
              </w:rPr>
            </w:pPr>
            <w:r w:rsidRPr="003B6E0E">
              <w:rPr>
                <w:b/>
                <w:i/>
              </w:rPr>
              <w:t xml:space="preserve">α) </w:t>
            </w:r>
            <w:r w:rsidRPr="003B6E0E">
              <w:rPr>
                <w:b/>
                <w:i/>
              </w:rPr>
              <w:tab/>
              <w:t>τα δεδομένα δακτυλικών αποτυπωμάτων,</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6D69C2">
            <w:pPr>
              <w:pStyle w:val="Normal6"/>
              <w:rPr>
                <w:szCs w:val="24"/>
              </w:rPr>
            </w:pPr>
            <w:r w:rsidRPr="003B6E0E">
              <w:rPr>
                <w:b/>
                <w:i/>
              </w:rPr>
              <w:t xml:space="preserve">β) </w:t>
            </w:r>
            <w:r w:rsidRPr="003B6E0E">
              <w:rPr>
                <w:b/>
                <w:i/>
              </w:rPr>
              <w:tab/>
              <w:t>η εικόνα προσώπου,</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6D69C2">
            <w:pPr>
              <w:pStyle w:val="Normal6"/>
              <w:rPr>
                <w:szCs w:val="24"/>
              </w:rPr>
            </w:pPr>
            <w:r w:rsidRPr="003B6E0E">
              <w:rPr>
                <w:b/>
                <w:i/>
              </w:rPr>
              <w:t xml:space="preserve">γ) </w:t>
            </w:r>
            <w:r w:rsidRPr="003B6E0E">
              <w:rPr>
                <w:b/>
                <w:i/>
              </w:rPr>
              <w:tab/>
            </w:r>
            <w:r w:rsidRPr="003B6E0E">
              <w:rPr>
                <w:b/>
                <w:i/>
              </w:rPr>
              <w:t>το επώνυμο ή τα επώνυμα και το όνομα ή τα ονόματα, το ονοματεπώνυμο του προσώπου κατά τη γέννηση, τυχόν ονοματεπώνυμα που έχουν χρησιμοποιηθεί κατά το παρελθόν και τυχόν ψευδώνυμα, τα οποία μπορούν να εισάγονται χωριστά,</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6D69C2">
            <w:pPr>
              <w:pStyle w:val="Normal6"/>
              <w:rPr>
                <w:szCs w:val="24"/>
              </w:rPr>
            </w:pPr>
            <w:r w:rsidRPr="003B6E0E">
              <w:rPr>
                <w:b/>
                <w:i/>
              </w:rPr>
              <w:t xml:space="preserve">δ) </w:t>
            </w:r>
            <w:r w:rsidRPr="003B6E0E">
              <w:rPr>
                <w:b/>
                <w:i/>
              </w:rPr>
              <w:tab/>
              <w:t>η ιθαγένεια ή οι ιθαγένειες,</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6D69C2">
            <w:pPr>
              <w:pStyle w:val="Normal6"/>
              <w:rPr>
                <w:szCs w:val="24"/>
              </w:rPr>
            </w:pPr>
            <w:r w:rsidRPr="003B6E0E">
              <w:rPr>
                <w:b/>
                <w:i/>
              </w:rPr>
              <w:t xml:space="preserve">ε) </w:t>
            </w:r>
            <w:r w:rsidRPr="003B6E0E">
              <w:rPr>
                <w:b/>
                <w:i/>
              </w:rPr>
              <w:tab/>
              <w:t>ο τόπος και η ημερομηνία γέννησης,</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6D69C2">
            <w:pPr>
              <w:pStyle w:val="Normal6"/>
              <w:rPr>
                <w:szCs w:val="24"/>
              </w:rPr>
            </w:pPr>
            <w:r w:rsidRPr="003B6E0E">
              <w:rPr>
                <w:b/>
                <w:i/>
              </w:rPr>
              <w:t xml:space="preserve">στ) </w:t>
            </w:r>
            <w:r w:rsidRPr="003B6E0E">
              <w:rPr>
                <w:b/>
                <w:i/>
              </w:rPr>
              <w:tab/>
              <w:t>το κράτος μέλος επανεγκατάστασης, ο τόπος και ημερομηνία καταχώρισης,</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6D69C2">
            <w:pPr>
              <w:pStyle w:val="Normal6"/>
              <w:rPr>
                <w:szCs w:val="24"/>
              </w:rPr>
            </w:pPr>
            <w:r w:rsidRPr="003B6E0E">
              <w:rPr>
                <w:b/>
                <w:i/>
              </w:rPr>
              <w:t xml:space="preserve">ζ) </w:t>
            </w:r>
            <w:r w:rsidRPr="003B6E0E">
              <w:rPr>
                <w:b/>
                <w:i/>
              </w:rPr>
              <w:tab/>
              <w:t>το φύλο,</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6D69C2">
            <w:pPr>
              <w:pStyle w:val="Normal6"/>
              <w:rPr>
                <w:szCs w:val="24"/>
              </w:rPr>
            </w:pPr>
            <w:r w:rsidRPr="003B6E0E">
              <w:rPr>
                <w:b/>
                <w:i/>
              </w:rPr>
              <w:t xml:space="preserve">η) </w:t>
            </w:r>
            <w:r w:rsidRPr="003B6E0E">
              <w:rPr>
                <w:b/>
                <w:i/>
              </w:rPr>
              <w:tab/>
              <w:t>κατά περίπτωση, ο τύπος και ο αριθμός ταυτότητας ή ταξιδιωτικού εγγράφου, ο κωδικός τριών γραμμάτων της χώρας έκδοσης</w:t>
            </w:r>
            <w:r w:rsidRPr="003B6E0E">
              <w:rPr>
                <w:b/>
                <w:i/>
              </w:rPr>
              <w:t xml:space="preserve"> και η διάρκεια ισχύος,</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6D69C2">
            <w:pPr>
              <w:pStyle w:val="Normal6"/>
              <w:rPr>
                <w:szCs w:val="24"/>
              </w:rPr>
            </w:pPr>
            <w:r w:rsidRPr="003B6E0E">
              <w:rPr>
                <w:b/>
                <w:i/>
              </w:rPr>
              <w:t xml:space="preserve">θ) </w:t>
            </w:r>
            <w:r w:rsidRPr="003B6E0E">
              <w:rPr>
                <w:b/>
                <w:i/>
              </w:rPr>
              <w:tab/>
              <w:t>ο αριθμός αναφοράς που χρησιμοποιεί η χώρα καταγωγής,</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6D69C2">
            <w:pPr>
              <w:pStyle w:val="Normal6"/>
              <w:rPr>
                <w:szCs w:val="24"/>
              </w:rPr>
            </w:pPr>
            <w:r w:rsidRPr="003B6E0E">
              <w:rPr>
                <w:b/>
                <w:i/>
              </w:rPr>
              <w:t xml:space="preserve">ι) </w:t>
            </w:r>
            <w:r w:rsidRPr="003B6E0E">
              <w:rPr>
                <w:b/>
                <w:i/>
              </w:rPr>
              <w:tab/>
              <w:t>η ημερομηνία λήψεως των δακτυλικών αποτυπωμάτων και/ή εικόνας προσώπου,</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6D69C2">
            <w:pPr>
              <w:pStyle w:val="Normal6"/>
              <w:rPr>
                <w:szCs w:val="24"/>
              </w:rPr>
            </w:pPr>
            <w:r w:rsidRPr="003B6E0E">
              <w:rPr>
                <w:b/>
                <w:i/>
              </w:rPr>
              <w:t xml:space="preserve">ια) </w:t>
            </w:r>
            <w:r w:rsidRPr="003B6E0E">
              <w:rPr>
                <w:b/>
                <w:i/>
              </w:rPr>
              <w:tab/>
              <w:t>η ημερομηνία διαβίβασης των δεδομένων στο κεντρικό σύστημα,</w:t>
            </w:r>
          </w:p>
        </w:tc>
      </w:tr>
      <w:tr w:rsidR="00942819" w:rsidRPr="003B6E0E" w:rsidTr="006D69C2">
        <w:trPr>
          <w:jc w:val="center"/>
        </w:trPr>
        <w:tc>
          <w:tcPr>
            <w:tcW w:w="4876" w:type="dxa"/>
          </w:tcPr>
          <w:p w:rsidR="006C1CE1" w:rsidRPr="003B6E0E" w:rsidRDefault="006C1CE1" w:rsidP="006D69C2">
            <w:pPr>
              <w:pStyle w:val="Normal6"/>
            </w:pPr>
          </w:p>
        </w:tc>
        <w:tc>
          <w:tcPr>
            <w:tcW w:w="4876" w:type="dxa"/>
          </w:tcPr>
          <w:p w:rsidR="006C1CE1" w:rsidRPr="003B6E0E" w:rsidRDefault="003B6E0E" w:rsidP="006D69C2">
            <w:pPr>
              <w:pStyle w:val="Normal6"/>
              <w:rPr>
                <w:szCs w:val="24"/>
              </w:rPr>
            </w:pPr>
            <w:r w:rsidRPr="003B6E0E">
              <w:rPr>
                <w:b/>
                <w:i/>
              </w:rPr>
              <w:t xml:space="preserve">ιβ) </w:t>
            </w:r>
            <w:r w:rsidRPr="003B6E0E">
              <w:rPr>
                <w:b/>
                <w:i/>
              </w:rPr>
              <w:tab/>
              <w:t xml:space="preserve">ο αναγνωριστικός </w:t>
            </w:r>
            <w:r w:rsidRPr="003B6E0E">
              <w:rPr>
                <w:b/>
                <w:i/>
              </w:rPr>
              <w:t>αριθμός του χειριστή.</w:t>
            </w:r>
          </w:p>
        </w:tc>
      </w:tr>
    </w:tbl>
    <w:p w:rsidR="006C1CE1" w:rsidRPr="003B6E0E" w:rsidRDefault="003B6E0E" w:rsidP="006C1CE1">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r w:rsidRPr="003B6E0E">
        <w:rPr>
          <w:rStyle w:val="HideTWBExt"/>
          <w:noProof w:val="0"/>
        </w:rPr>
        <w:t>&lt;/Amend&gt;</w:t>
      </w:r>
    </w:p>
    <w:p w:rsidR="006C1CE1" w:rsidRPr="003B6E0E" w:rsidRDefault="003B6E0E" w:rsidP="006C1CE1">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29</w:t>
      </w:r>
      <w:r w:rsidRPr="003B6E0E">
        <w:rPr>
          <w:rStyle w:val="HideTWBExt"/>
          <w:b w:val="0"/>
          <w:noProof w:val="0"/>
        </w:rPr>
        <w:t>&lt;/NumAm&gt;</w:t>
      </w:r>
    </w:p>
    <w:p w:rsidR="006C1CE1" w:rsidRPr="003B6E0E" w:rsidRDefault="003B6E0E" w:rsidP="006C1CE1">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6C1CE1" w:rsidRPr="003B6E0E" w:rsidRDefault="003B6E0E" w:rsidP="006C1CE1">
      <w:r w:rsidRPr="003B6E0E">
        <w:rPr>
          <w:rStyle w:val="HideTWBExt"/>
          <w:noProof w:val="0"/>
        </w:rPr>
        <w:t>&lt;/RepeatBlock-By&gt;</w:t>
      </w:r>
    </w:p>
    <w:p w:rsidR="006C1CE1" w:rsidRPr="003B6E0E" w:rsidRDefault="003B6E0E" w:rsidP="006C1CE1">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6C1CE1" w:rsidRPr="003B6E0E" w:rsidRDefault="003B6E0E" w:rsidP="006C1CE1">
      <w:pPr>
        <w:pStyle w:val="NormalBold"/>
      </w:pPr>
      <w:r w:rsidRPr="003B6E0E">
        <w:rPr>
          <w:rStyle w:val="HideTWBExt"/>
          <w:b w:val="0"/>
          <w:noProof w:val="0"/>
        </w:rPr>
        <w:t>&lt;Article&gt;</w:t>
      </w:r>
      <w:r w:rsidRPr="003B6E0E">
        <w:t xml:space="preserve">Διατακτικό – Σημείο 17 – Άρθρο </w:t>
      </w:r>
      <w:r w:rsidRPr="003B6E0E">
        <w:t>13 – παράγραφος 2 – εισαγωγικό μέρος</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6D69C2">
        <w:trPr>
          <w:jc w:val="center"/>
        </w:trPr>
        <w:tc>
          <w:tcPr>
            <w:tcW w:w="9752" w:type="dxa"/>
            <w:gridSpan w:val="2"/>
          </w:tcPr>
          <w:p w:rsidR="006C1CE1" w:rsidRPr="003B6E0E" w:rsidRDefault="006C1CE1" w:rsidP="006D69C2">
            <w:pPr>
              <w:keepNext/>
            </w:pPr>
          </w:p>
        </w:tc>
      </w:tr>
      <w:tr w:rsidR="00942819" w:rsidRPr="003B6E0E" w:rsidTr="006D69C2">
        <w:trPr>
          <w:jc w:val="center"/>
        </w:trPr>
        <w:tc>
          <w:tcPr>
            <w:tcW w:w="4876" w:type="dxa"/>
          </w:tcPr>
          <w:p w:rsidR="006C1CE1" w:rsidRPr="003B6E0E" w:rsidRDefault="003B6E0E" w:rsidP="006D69C2">
            <w:pPr>
              <w:pStyle w:val="ColumnHeading"/>
              <w:keepNext/>
            </w:pPr>
            <w:r w:rsidRPr="003B6E0E">
              <w:t>Κείμενο που προτείνει η Επιτροπή</w:t>
            </w:r>
          </w:p>
        </w:tc>
        <w:tc>
          <w:tcPr>
            <w:tcW w:w="4876" w:type="dxa"/>
          </w:tcPr>
          <w:p w:rsidR="006C1CE1" w:rsidRPr="003B6E0E" w:rsidRDefault="003B6E0E" w:rsidP="006D69C2">
            <w:pPr>
              <w:pStyle w:val="ColumnHeading"/>
              <w:keepNext/>
            </w:pPr>
            <w:r w:rsidRPr="003B6E0E">
              <w:t>Τροπολογία</w:t>
            </w:r>
          </w:p>
        </w:tc>
      </w:tr>
      <w:tr w:rsidR="00942819" w:rsidRPr="003B6E0E" w:rsidTr="006D69C2">
        <w:trPr>
          <w:jc w:val="center"/>
        </w:trPr>
        <w:tc>
          <w:tcPr>
            <w:tcW w:w="4876" w:type="dxa"/>
          </w:tcPr>
          <w:p w:rsidR="006C1CE1" w:rsidRPr="003B6E0E" w:rsidRDefault="003B6E0E" w:rsidP="006D69C2">
            <w:pPr>
              <w:pStyle w:val="Normal6"/>
            </w:pPr>
            <w:r w:rsidRPr="003B6E0E">
              <w:t>2.</w:t>
            </w:r>
            <w:r w:rsidRPr="003B6E0E">
              <w:tab/>
              <w:t xml:space="preserve">Το ενδιαφερόμενο κράτος μέλος, το συντομότερο δυνατό και το αργότερο </w:t>
            </w:r>
            <w:r w:rsidRPr="003B6E0E">
              <w:lastRenderedPageBreak/>
              <w:t xml:space="preserve">εντός 72 ωρών μετά την ημερομηνία σύλληψης, διαβιβάζει στο κεντρικό σύστημα και, κατά </w:t>
            </w:r>
            <w:r w:rsidRPr="003B6E0E">
              <w:t>περίπτωση, στο CIR τα ακόλουθα στοιχεία σχετικά με κάθε υπήκοο τρίτης χώρας ή απάτριδα, όπως αναφέρεται στην παράγραφο 1, ο οποίος δεν επαναπροωθείται:</w:t>
            </w:r>
          </w:p>
        </w:tc>
        <w:tc>
          <w:tcPr>
            <w:tcW w:w="4876" w:type="dxa"/>
          </w:tcPr>
          <w:p w:rsidR="006C1CE1" w:rsidRPr="003B6E0E" w:rsidRDefault="003B6E0E" w:rsidP="006D69C2">
            <w:pPr>
              <w:pStyle w:val="Normal6"/>
              <w:rPr>
                <w:szCs w:val="24"/>
              </w:rPr>
            </w:pPr>
            <w:r w:rsidRPr="003B6E0E">
              <w:lastRenderedPageBreak/>
              <w:t>2.</w:t>
            </w:r>
            <w:r w:rsidRPr="003B6E0E">
              <w:tab/>
              <w:t xml:space="preserve">Το ενδιαφερόμενο κράτος μέλος, το συντομότερο δυνατό και το αργότερο </w:t>
            </w:r>
            <w:r w:rsidRPr="003B6E0E">
              <w:lastRenderedPageBreak/>
              <w:t>εντός 72 ωρών μετά την ημερομηνί</w:t>
            </w:r>
            <w:r w:rsidRPr="003B6E0E">
              <w:t xml:space="preserve">α σύλληψης, διαβιβάζει στο κεντρικό σύστημα και, κατά περίπτωση, στο CIR </w:t>
            </w:r>
            <w:r w:rsidRPr="003B6E0E">
              <w:rPr>
                <w:b/>
                <w:i/>
              </w:rPr>
              <w:t>σύμφωνα με το άρθρο 4 παράγραφος 2</w:t>
            </w:r>
            <w:r w:rsidRPr="003B6E0E">
              <w:t xml:space="preserve"> τα ακόλουθα στοιχεία σχετικά με κάθε υπήκοο τρίτης χώρας ή απάτριδα, όπως αναφέρεται στην παράγραφο 1, ο οποίος δεν επαναπροωθείται:</w:t>
            </w:r>
          </w:p>
        </w:tc>
      </w:tr>
    </w:tbl>
    <w:p w:rsidR="006C1CE1" w:rsidRPr="003B6E0E" w:rsidRDefault="003B6E0E" w:rsidP="006C1CE1">
      <w:pPr>
        <w:pStyle w:val="Olang"/>
        <w:rPr>
          <w:noProof w:val="0"/>
        </w:rPr>
      </w:pPr>
      <w:r w:rsidRPr="003B6E0E">
        <w:rPr>
          <w:noProof w:val="0"/>
        </w:rPr>
        <w:lastRenderedPageBreak/>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6C1CE1" w:rsidRPr="003B6E0E" w:rsidRDefault="003B6E0E" w:rsidP="006C1CE1">
      <w:pPr>
        <w:rPr>
          <w:rStyle w:val="HideTWBExt"/>
          <w:noProof w:val="0"/>
        </w:rPr>
      </w:pPr>
      <w:r w:rsidRPr="003B6E0E">
        <w:rPr>
          <w:rStyle w:val="HideTWBExt"/>
          <w:noProof w:val="0"/>
        </w:rPr>
        <w:t>&lt;/Amend&gt;</w:t>
      </w:r>
    </w:p>
    <w:p w:rsidR="00460CB0" w:rsidRPr="003B6E0E" w:rsidRDefault="003B6E0E" w:rsidP="00460CB0">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30</w:t>
      </w:r>
      <w:r w:rsidRPr="003B6E0E">
        <w:rPr>
          <w:rStyle w:val="HideTWBExt"/>
          <w:b w:val="0"/>
          <w:noProof w:val="0"/>
        </w:rPr>
        <w:t>&lt;/NumAm&gt;</w:t>
      </w:r>
    </w:p>
    <w:p w:rsidR="00460CB0" w:rsidRPr="003B6E0E" w:rsidRDefault="003B6E0E" w:rsidP="00460CB0">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460CB0" w:rsidRPr="003B6E0E" w:rsidRDefault="003B6E0E" w:rsidP="00460CB0">
      <w:r w:rsidRPr="003B6E0E">
        <w:rPr>
          <w:rStyle w:val="HideTWBExt"/>
          <w:noProof w:val="0"/>
        </w:rPr>
        <w:t>&lt;/RepeatBlock-By&gt;</w:t>
      </w:r>
    </w:p>
    <w:p w:rsidR="00460CB0" w:rsidRPr="003B6E0E" w:rsidRDefault="003B6E0E" w:rsidP="00460CB0">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460CB0" w:rsidRPr="003B6E0E" w:rsidRDefault="003B6E0E" w:rsidP="00460CB0">
      <w:pPr>
        <w:pStyle w:val="NormalBold"/>
      </w:pPr>
      <w:r w:rsidRPr="003B6E0E">
        <w:rPr>
          <w:rStyle w:val="HideTWBExt"/>
          <w:b w:val="0"/>
          <w:noProof w:val="0"/>
        </w:rPr>
        <w:t>&lt;Article&gt;</w:t>
      </w:r>
      <w:r w:rsidRPr="003B6E0E">
        <w:t xml:space="preserve"> Διατακτικό – Σημείο 17 – Άρθρο 13 – παράγραφος 7</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264C57">
        <w:trPr>
          <w:jc w:val="center"/>
        </w:trPr>
        <w:tc>
          <w:tcPr>
            <w:tcW w:w="9752" w:type="dxa"/>
            <w:gridSpan w:val="2"/>
          </w:tcPr>
          <w:p w:rsidR="00460CB0" w:rsidRPr="003B6E0E" w:rsidRDefault="00460CB0" w:rsidP="00264C57">
            <w:pPr>
              <w:keepNext/>
            </w:pPr>
          </w:p>
        </w:tc>
      </w:tr>
      <w:tr w:rsidR="00942819" w:rsidRPr="003B6E0E" w:rsidTr="00264C57">
        <w:trPr>
          <w:jc w:val="center"/>
        </w:trPr>
        <w:tc>
          <w:tcPr>
            <w:tcW w:w="4876" w:type="dxa"/>
          </w:tcPr>
          <w:p w:rsidR="00460CB0" w:rsidRPr="003B6E0E" w:rsidRDefault="003B6E0E" w:rsidP="00264C57">
            <w:pPr>
              <w:pStyle w:val="ColumnHeading"/>
              <w:keepNext/>
            </w:pPr>
            <w:r w:rsidRPr="003B6E0E">
              <w:t>Κείμενο που προτείνει η Επιτροπή</w:t>
            </w:r>
          </w:p>
        </w:tc>
        <w:tc>
          <w:tcPr>
            <w:tcW w:w="4876" w:type="dxa"/>
          </w:tcPr>
          <w:p w:rsidR="00460CB0" w:rsidRPr="003B6E0E" w:rsidRDefault="003B6E0E" w:rsidP="00264C57">
            <w:pPr>
              <w:pStyle w:val="ColumnHeading"/>
              <w:keepNext/>
            </w:pPr>
            <w:r w:rsidRPr="003B6E0E">
              <w:t>Τροπολογία</w:t>
            </w:r>
          </w:p>
        </w:tc>
      </w:tr>
      <w:tr w:rsidR="00942819" w:rsidRPr="003B6E0E" w:rsidTr="00264C57">
        <w:trPr>
          <w:jc w:val="center"/>
        </w:trPr>
        <w:tc>
          <w:tcPr>
            <w:tcW w:w="4876" w:type="dxa"/>
          </w:tcPr>
          <w:p w:rsidR="00460CB0" w:rsidRPr="003B6E0E" w:rsidRDefault="003B6E0E" w:rsidP="00264C57">
            <w:pPr>
              <w:pStyle w:val="Normal6"/>
            </w:pPr>
            <w:r w:rsidRPr="003B6E0E">
              <w:t>7.</w:t>
            </w:r>
            <w:r w:rsidRPr="003B6E0E">
              <w:tab/>
              <w:t>Όταν ζητείται από το οικείο κράτος μέλος, τα βιομετρικά δεδομένα μπορούν επίσης να ληφθούν και να διαβιβαστούν για λογαριασμό του εν λόγω κράτους μέλους από τα μέλη των ομάδων Ευρωπαϊκής Συνοριοφυλακής και Ακ</w:t>
            </w:r>
            <w:r w:rsidRPr="003B6E0E">
              <w:t>τοφυλακής ή από εμπειρογνώμονες των ομάδων υποστήριξης για το άσυλο κατά την εκτέλεση των καθηκόντων και την άσκηση των αρμοδιοτήτων σύμφωνα με τον κανονισμό (ΕΕ) 2019/1896 και τον κανονισμό (ΕΕ) XXX/XXX [κανονισμός σχετικά με τον Οργανισμό της ΕΕ για το Ά</w:t>
            </w:r>
            <w:r w:rsidRPr="003B6E0E">
              <w:t>συλο].</w:t>
            </w:r>
          </w:p>
        </w:tc>
        <w:tc>
          <w:tcPr>
            <w:tcW w:w="4876" w:type="dxa"/>
          </w:tcPr>
          <w:p w:rsidR="00460CB0" w:rsidRPr="003B6E0E" w:rsidRDefault="003B6E0E" w:rsidP="00264C57">
            <w:pPr>
              <w:pStyle w:val="Normal6"/>
              <w:rPr>
                <w:szCs w:val="24"/>
              </w:rPr>
            </w:pPr>
            <w:r w:rsidRPr="003B6E0E">
              <w:t>7.</w:t>
            </w:r>
            <w:r w:rsidRPr="003B6E0E">
              <w:tab/>
              <w:t xml:space="preserve">Όταν ζητείται από το οικείο κράτος μέλος, τα βιομετρικά </w:t>
            </w:r>
            <w:r w:rsidRPr="003B6E0E">
              <w:rPr>
                <w:b/>
                <w:i/>
              </w:rPr>
              <w:t>και αλφαριθμητικά</w:t>
            </w:r>
            <w:r w:rsidRPr="003B6E0E">
              <w:t xml:space="preserve"> δεδομένα μπορούν επίσης να ληφθούν και να διαβιβαστούν για λογαριασμό του εν λόγω κράτους μέλους από τα μέλη των ομάδων Ευρωπαϊκής Συνοριοφυλακής και Ακτοφυλακής ή από εμπε</w:t>
            </w:r>
            <w:r w:rsidRPr="003B6E0E">
              <w:t>ιρογνώμονες των ομάδων υποστήριξης για το άσυλο κατά την εκτέλεση των καθηκόντων και την άσκηση των αρμοδιοτήτων σύμφωνα με τον κανονισμό (ΕΕ) 2019/1896 και τον κανονισμό (ΕΕ) XXX/XXX [κανονισμός σχετικά με τον Οργανισμό της ΕΕ για το Άσυλο].</w:t>
            </w:r>
          </w:p>
        </w:tc>
      </w:tr>
    </w:tbl>
    <w:p w:rsidR="00460CB0" w:rsidRPr="003B6E0E" w:rsidRDefault="003B6E0E" w:rsidP="00460CB0">
      <w:pPr>
        <w:pStyle w:val="Olang"/>
        <w:rPr>
          <w:noProof w:val="0"/>
        </w:rPr>
      </w:pPr>
      <w:r w:rsidRPr="003B6E0E">
        <w:rPr>
          <w:noProof w:val="0"/>
        </w:rPr>
        <w:t xml:space="preserve">Or. </w:t>
      </w:r>
      <w:r w:rsidRPr="003B6E0E">
        <w:rPr>
          <w:rStyle w:val="HideTWBExt"/>
          <w:noProof w:val="0"/>
        </w:rPr>
        <w:t>&lt;Origina</w:t>
      </w:r>
      <w:r w:rsidRPr="003B6E0E">
        <w:rPr>
          <w:rStyle w:val="HideTWBExt"/>
          <w:noProof w:val="0"/>
        </w:rPr>
        <w:t>l&gt;</w:t>
      </w:r>
      <w:r w:rsidRPr="003B6E0E">
        <w:rPr>
          <w:rStyle w:val="HideTWBInt"/>
          <w:noProof w:val="0"/>
        </w:rPr>
        <w:t>{EN}</w:t>
      </w:r>
      <w:r w:rsidRPr="003B6E0E">
        <w:rPr>
          <w:noProof w:val="0"/>
        </w:rPr>
        <w:t>en</w:t>
      </w:r>
      <w:r w:rsidRPr="003B6E0E">
        <w:rPr>
          <w:rStyle w:val="HideTWBExt"/>
          <w:noProof w:val="0"/>
        </w:rPr>
        <w:t>&lt;/Original&gt;</w:t>
      </w:r>
    </w:p>
    <w:p w:rsidR="00460CB0" w:rsidRPr="003B6E0E" w:rsidRDefault="003B6E0E" w:rsidP="00460CB0">
      <w:pPr>
        <w:pStyle w:val="JustificationTitle"/>
        <w:rPr>
          <w:noProof w:val="0"/>
        </w:rPr>
      </w:pPr>
      <w:r w:rsidRPr="003B6E0E">
        <w:rPr>
          <w:rStyle w:val="HideTWBExt"/>
          <w:i w:val="0"/>
          <w:noProof w:val="0"/>
        </w:rPr>
        <w:t>&lt;TitreJust&gt;</w:t>
      </w:r>
      <w:r w:rsidRPr="003B6E0E">
        <w:rPr>
          <w:noProof w:val="0"/>
        </w:rPr>
        <w:t>Αιτιολόγηση</w:t>
      </w:r>
      <w:r w:rsidRPr="003B6E0E">
        <w:rPr>
          <w:rStyle w:val="HideTWBExt"/>
          <w:i w:val="0"/>
          <w:noProof w:val="0"/>
        </w:rPr>
        <w:t>&lt;/TitreJust&gt;</w:t>
      </w:r>
    </w:p>
    <w:p w:rsidR="00460CB0" w:rsidRPr="003B6E0E" w:rsidRDefault="003B6E0E" w:rsidP="00460CB0">
      <w:pPr>
        <w:pStyle w:val="Normal12Italic"/>
        <w:rPr>
          <w:noProof w:val="0"/>
        </w:rPr>
      </w:pPr>
      <w:r w:rsidRPr="003B6E0E">
        <w:rPr>
          <w:noProof w:val="0"/>
        </w:rPr>
        <w:t>Η παρούσα πρόταση περιλαμβάνει μια σημαντική προσθήκη, η οποία συνίσταται στη διαβίβαση στο Eurodac αλφαριθμητικών δεδομένων των αιτούντων άσυλο ή των παράνομων μεταναστών. Η τροπολογία αυτή θα υποστηρ</w:t>
      </w:r>
      <w:r w:rsidRPr="003B6E0E">
        <w:rPr>
          <w:noProof w:val="0"/>
        </w:rPr>
        <w:t>ίξει καλύτερα στο μέλλον το κράτος μέλος υποδοχής διαβιβάζοντας για λογαριασμό της αρμόδιας αρχής όχι μόνο τα βιομετρικά δεδομένα αλλά και τα αλφαριθμητικά που θα πρέπει να συλλέγονται κατά τη διάρκεια της ίδιας διαδικασίας ελέγχου των υπηκόων τρίτων χωρών</w:t>
      </w:r>
      <w:r w:rsidRPr="003B6E0E">
        <w:rPr>
          <w:noProof w:val="0"/>
        </w:rPr>
        <w:t>.</w:t>
      </w:r>
    </w:p>
    <w:p w:rsidR="00460CB0" w:rsidRPr="003B6E0E" w:rsidRDefault="003B6E0E" w:rsidP="00460CB0">
      <w:r w:rsidRPr="003B6E0E">
        <w:rPr>
          <w:rStyle w:val="HideTWBExt"/>
          <w:noProof w:val="0"/>
        </w:rPr>
        <w:t>&lt;/Amend&gt;</w:t>
      </w:r>
    </w:p>
    <w:p w:rsidR="00460CB0" w:rsidRPr="003B6E0E" w:rsidRDefault="003B6E0E" w:rsidP="00460CB0">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31</w:t>
      </w:r>
      <w:r w:rsidRPr="003B6E0E">
        <w:rPr>
          <w:rStyle w:val="HideTWBExt"/>
          <w:b w:val="0"/>
          <w:noProof w:val="0"/>
        </w:rPr>
        <w:t>&lt;/NumAm&gt;</w:t>
      </w:r>
    </w:p>
    <w:p w:rsidR="00460CB0" w:rsidRPr="003B6E0E" w:rsidRDefault="003B6E0E" w:rsidP="00460CB0">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460CB0" w:rsidRPr="003B6E0E" w:rsidRDefault="003B6E0E" w:rsidP="00460CB0">
      <w:r w:rsidRPr="003B6E0E">
        <w:rPr>
          <w:rStyle w:val="HideTWBExt"/>
          <w:noProof w:val="0"/>
        </w:rPr>
        <w:lastRenderedPageBreak/>
        <w:t>&lt;/RepeatBlock-By&gt;</w:t>
      </w:r>
    </w:p>
    <w:p w:rsidR="00460CB0" w:rsidRPr="003B6E0E" w:rsidRDefault="003B6E0E" w:rsidP="00460CB0">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460CB0" w:rsidRPr="003B6E0E" w:rsidRDefault="003B6E0E" w:rsidP="00460CB0">
      <w:pPr>
        <w:pStyle w:val="NormalBold"/>
      </w:pPr>
      <w:r w:rsidRPr="003B6E0E">
        <w:rPr>
          <w:rStyle w:val="HideTWBExt"/>
          <w:b w:val="0"/>
          <w:noProof w:val="0"/>
        </w:rPr>
        <w:t>&lt;Article&gt;</w:t>
      </w:r>
      <w:r w:rsidRPr="003B6E0E">
        <w:t xml:space="preserve">Διατακτικό – Σημείο 18 – Άρθρο 14 – παράγραφος 2 – εισαγωγικό μέρος </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264C57">
        <w:trPr>
          <w:jc w:val="center"/>
        </w:trPr>
        <w:tc>
          <w:tcPr>
            <w:tcW w:w="9752" w:type="dxa"/>
            <w:gridSpan w:val="2"/>
          </w:tcPr>
          <w:p w:rsidR="00460CB0" w:rsidRPr="003B6E0E" w:rsidRDefault="00460CB0" w:rsidP="00264C57">
            <w:pPr>
              <w:keepNext/>
            </w:pPr>
          </w:p>
        </w:tc>
      </w:tr>
      <w:tr w:rsidR="00942819" w:rsidRPr="003B6E0E" w:rsidTr="00264C57">
        <w:trPr>
          <w:jc w:val="center"/>
        </w:trPr>
        <w:tc>
          <w:tcPr>
            <w:tcW w:w="4876" w:type="dxa"/>
          </w:tcPr>
          <w:p w:rsidR="00460CB0" w:rsidRPr="003B6E0E" w:rsidRDefault="003B6E0E" w:rsidP="00264C57">
            <w:pPr>
              <w:pStyle w:val="ColumnHeading"/>
              <w:keepNext/>
            </w:pPr>
            <w:r w:rsidRPr="003B6E0E">
              <w:t>Κείμενο που προτείνει η Επιτροπή</w:t>
            </w:r>
          </w:p>
        </w:tc>
        <w:tc>
          <w:tcPr>
            <w:tcW w:w="4876" w:type="dxa"/>
          </w:tcPr>
          <w:p w:rsidR="00460CB0" w:rsidRPr="003B6E0E" w:rsidRDefault="003B6E0E" w:rsidP="00264C57">
            <w:pPr>
              <w:pStyle w:val="ColumnHeading"/>
              <w:keepNext/>
            </w:pPr>
            <w:r w:rsidRPr="003B6E0E">
              <w:t>Τροπολογία</w:t>
            </w:r>
          </w:p>
        </w:tc>
      </w:tr>
      <w:tr w:rsidR="00942819" w:rsidRPr="003B6E0E" w:rsidTr="00264C57">
        <w:trPr>
          <w:jc w:val="center"/>
        </w:trPr>
        <w:tc>
          <w:tcPr>
            <w:tcW w:w="4876" w:type="dxa"/>
          </w:tcPr>
          <w:p w:rsidR="00460CB0" w:rsidRPr="003B6E0E" w:rsidRDefault="003B6E0E" w:rsidP="00264C57">
            <w:pPr>
              <w:pStyle w:val="Normal6"/>
            </w:pPr>
            <w:r w:rsidRPr="003B6E0E">
              <w:t>2.</w:t>
            </w:r>
            <w:r w:rsidRPr="003B6E0E">
              <w:tab/>
              <w:t xml:space="preserve">Το οικείο κράτος μέλος, το συντομότερο δυνατό και το αργότερο εντός 72 ωρών αφότου διαπιστωθεί ότι ο υπήκοος τρίτης χώρας ή ο άπατρις διαμένει παράνομα στο έδαφός του, διαβιβάζει στο κεντρικό σύστημα και, </w:t>
            </w:r>
            <w:r w:rsidRPr="003B6E0E">
              <w:t>κατά περίπτωση, στο CIR τα ακόλουθα στοιχεία σχετικά με κάθε υπήκοο τρίτης χώρας ή απάτριδα, όπως αναφέρεται στην παράγραφο 1:</w:t>
            </w:r>
          </w:p>
        </w:tc>
        <w:tc>
          <w:tcPr>
            <w:tcW w:w="4876" w:type="dxa"/>
          </w:tcPr>
          <w:p w:rsidR="00460CB0" w:rsidRPr="003B6E0E" w:rsidRDefault="003B6E0E" w:rsidP="00264C57">
            <w:pPr>
              <w:pStyle w:val="Normal6"/>
              <w:rPr>
                <w:szCs w:val="24"/>
              </w:rPr>
            </w:pPr>
            <w:r w:rsidRPr="003B6E0E">
              <w:t>2.</w:t>
            </w:r>
            <w:r w:rsidRPr="003B6E0E">
              <w:tab/>
              <w:t xml:space="preserve">Το οικείο κράτος μέλος, το συντομότερο δυνατό και το αργότερο εντός 72 ωρών αφότου διαπιστωθεί ότι ο υπήκοος τρίτης χώρας ή ο </w:t>
            </w:r>
            <w:r w:rsidRPr="003B6E0E">
              <w:t>άπατρις διαμένει παράνομα στο έδαφός του, διαβιβάζει στο κεντρικό σύστημα και, κατά περίπτωση, στο CIR</w:t>
            </w:r>
            <w:r w:rsidRPr="003B6E0E">
              <w:rPr>
                <w:b/>
                <w:i/>
              </w:rPr>
              <w:t xml:space="preserve"> σύμφωνα με το άρθρο 4 παράγραφος 2</w:t>
            </w:r>
            <w:r w:rsidRPr="003B6E0E">
              <w:t xml:space="preserve"> τα ακόλουθα στοιχεία σχετικά με κάθε υπήκοο τρίτης χώρας ή απάτριδα, όπως αναφέρεται στην παράγραφο 1:</w:t>
            </w:r>
          </w:p>
        </w:tc>
      </w:tr>
    </w:tbl>
    <w:p w:rsidR="00460CB0" w:rsidRPr="003B6E0E" w:rsidRDefault="003B6E0E" w:rsidP="00460CB0">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460CB0" w:rsidRPr="003B6E0E" w:rsidRDefault="003B6E0E" w:rsidP="00460CB0">
      <w:r w:rsidRPr="003B6E0E">
        <w:rPr>
          <w:rStyle w:val="HideTWBExt"/>
          <w:noProof w:val="0"/>
        </w:rPr>
        <w:t>&lt;/Amend&gt;</w:t>
      </w:r>
    </w:p>
    <w:p w:rsidR="00460CB0" w:rsidRPr="003B6E0E" w:rsidRDefault="003B6E0E" w:rsidP="00460CB0">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32</w:t>
      </w:r>
      <w:r w:rsidRPr="003B6E0E">
        <w:rPr>
          <w:rStyle w:val="HideTWBExt"/>
          <w:b w:val="0"/>
          <w:noProof w:val="0"/>
        </w:rPr>
        <w:t>&lt;/NumAm&gt;</w:t>
      </w:r>
    </w:p>
    <w:p w:rsidR="00460CB0" w:rsidRPr="003B6E0E" w:rsidRDefault="003B6E0E" w:rsidP="00460CB0">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460CB0" w:rsidRPr="003B6E0E" w:rsidRDefault="003B6E0E" w:rsidP="00460CB0">
      <w:r w:rsidRPr="003B6E0E">
        <w:rPr>
          <w:rStyle w:val="HideTWBExt"/>
          <w:noProof w:val="0"/>
        </w:rPr>
        <w:t>&lt;/RepeatBlock-By&gt;</w:t>
      </w:r>
    </w:p>
    <w:p w:rsidR="00460CB0" w:rsidRPr="003B6E0E" w:rsidRDefault="003B6E0E" w:rsidP="00460CB0">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460CB0" w:rsidRPr="003B6E0E" w:rsidRDefault="003B6E0E" w:rsidP="00460CB0">
      <w:pPr>
        <w:pStyle w:val="NormalBold"/>
      </w:pPr>
      <w:r w:rsidRPr="003B6E0E">
        <w:rPr>
          <w:rStyle w:val="HideTWBExt"/>
          <w:b w:val="0"/>
          <w:noProof w:val="0"/>
        </w:rPr>
        <w:t>&lt;Article&gt;</w:t>
      </w:r>
      <w:r w:rsidRPr="003B6E0E">
        <w:t>Σημείο 19 – Κεφάλαιο IV α</w:t>
      </w:r>
      <w:r w:rsidRPr="003B6E0E">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1E753B">
        <w:trPr>
          <w:jc w:val="center"/>
        </w:trPr>
        <w:tc>
          <w:tcPr>
            <w:tcW w:w="9752" w:type="dxa"/>
            <w:gridSpan w:val="2"/>
          </w:tcPr>
          <w:p w:rsidR="00460CB0" w:rsidRPr="003B6E0E" w:rsidRDefault="00460CB0" w:rsidP="00264C57">
            <w:pPr>
              <w:keepNext/>
            </w:pPr>
          </w:p>
        </w:tc>
      </w:tr>
      <w:tr w:rsidR="00942819" w:rsidRPr="003B6E0E" w:rsidTr="001E753B">
        <w:trPr>
          <w:jc w:val="center"/>
        </w:trPr>
        <w:tc>
          <w:tcPr>
            <w:tcW w:w="4876" w:type="dxa"/>
          </w:tcPr>
          <w:p w:rsidR="00460CB0" w:rsidRPr="003B6E0E" w:rsidRDefault="003B6E0E" w:rsidP="00264C57">
            <w:pPr>
              <w:pStyle w:val="ColumnHeading"/>
              <w:keepNext/>
            </w:pPr>
            <w:r w:rsidRPr="003B6E0E">
              <w:t xml:space="preserve">Κείμενο που προτείνει η </w:t>
            </w:r>
            <w:r w:rsidRPr="003B6E0E">
              <w:t>Επιτροπή</w:t>
            </w:r>
          </w:p>
        </w:tc>
        <w:tc>
          <w:tcPr>
            <w:tcW w:w="4876" w:type="dxa"/>
          </w:tcPr>
          <w:p w:rsidR="00460CB0" w:rsidRPr="003B6E0E" w:rsidRDefault="003B6E0E" w:rsidP="00264C57">
            <w:pPr>
              <w:pStyle w:val="ColumnHeading"/>
              <w:keepNext/>
            </w:pPr>
            <w:r w:rsidRPr="003B6E0E">
              <w:t>Τροπολογία</w:t>
            </w:r>
          </w:p>
        </w:tc>
      </w:tr>
      <w:tr w:rsidR="00942819" w:rsidRPr="003B6E0E" w:rsidTr="001E753B">
        <w:trPr>
          <w:jc w:val="center"/>
        </w:trPr>
        <w:tc>
          <w:tcPr>
            <w:tcW w:w="4876" w:type="dxa"/>
          </w:tcPr>
          <w:p w:rsidR="00460CB0" w:rsidRPr="003B6E0E" w:rsidRDefault="003B6E0E" w:rsidP="00983807">
            <w:pPr>
              <w:pStyle w:val="Normal6"/>
              <w:rPr>
                <w:b/>
                <w:i/>
              </w:rPr>
            </w:pPr>
            <w:r w:rsidRPr="003B6E0E">
              <w:rPr>
                <w:b/>
                <w:i/>
              </w:rPr>
              <w:t xml:space="preserve">(19) </w:t>
            </w:r>
            <w:r w:rsidRPr="003B6E0E">
              <w:rPr>
                <w:b/>
                <w:i/>
              </w:rPr>
              <w:tab/>
              <w:t>Μετά το άρθρο 14 προστίθεται το ακόλουθο κεφάλαιο:</w:t>
            </w:r>
          </w:p>
        </w:tc>
        <w:tc>
          <w:tcPr>
            <w:tcW w:w="4876" w:type="dxa"/>
          </w:tcPr>
          <w:p w:rsidR="00460CB0" w:rsidRPr="003B6E0E" w:rsidRDefault="003B6E0E" w:rsidP="006354F4">
            <w:pPr>
              <w:pStyle w:val="Normal6"/>
              <w:rPr>
                <w:szCs w:val="24"/>
              </w:rPr>
            </w:pPr>
            <w:r w:rsidRPr="003B6E0E">
              <w:rPr>
                <w:b/>
                <w:i/>
              </w:rPr>
              <w:t>διαγράφεται</w:t>
            </w:r>
            <w:r w:rsidRPr="003B6E0E">
              <w:rPr>
                <w:i/>
              </w:rPr>
              <w:t xml:space="preserve"> </w:t>
            </w:r>
          </w:p>
        </w:tc>
      </w:tr>
      <w:tr w:rsidR="00942819" w:rsidRPr="003B6E0E" w:rsidTr="001E753B">
        <w:trPr>
          <w:jc w:val="center"/>
        </w:trPr>
        <w:tc>
          <w:tcPr>
            <w:tcW w:w="4876" w:type="dxa"/>
          </w:tcPr>
          <w:p w:rsidR="00983807" w:rsidRPr="003B6E0E" w:rsidRDefault="003B6E0E" w:rsidP="0014715B">
            <w:pPr>
              <w:pStyle w:val="Normal6"/>
              <w:jc w:val="center"/>
              <w:rPr>
                <w:b/>
                <w:i/>
              </w:rPr>
            </w:pPr>
            <w:r w:rsidRPr="003B6E0E">
              <w:rPr>
                <w:b/>
                <w:i/>
              </w:rPr>
              <w:t>«ΚΕΦΑΛΑΙΟ IV α</w:t>
            </w:r>
          </w:p>
        </w:tc>
        <w:tc>
          <w:tcPr>
            <w:tcW w:w="4876" w:type="dxa"/>
          </w:tcPr>
          <w:p w:rsidR="00983807" w:rsidRPr="003B6E0E" w:rsidRDefault="003B6E0E" w:rsidP="00264C57">
            <w:pPr>
              <w:pStyle w:val="Normal6"/>
              <w:rPr>
                <w:i/>
              </w:rPr>
            </w:pPr>
            <w:r w:rsidRPr="003B6E0E">
              <w:rPr>
                <w:i/>
              </w:rPr>
              <w:t>(Η τροπολογία αφορά το σύνολο του κειμένου. Η έγκρισή της απαιτεί αντίστοιχες προσαρμογές σε ολόκληρο το κείμενο.)</w:t>
            </w:r>
          </w:p>
        </w:tc>
      </w:tr>
      <w:tr w:rsidR="00942819" w:rsidRPr="003B6E0E" w:rsidTr="001E753B">
        <w:trPr>
          <w:jc w:val="center"/>
        </w:trPr>
        <w:tc>
          <w:tcPr>
            <w:tcW w:w="4876" w:type="dxa"/>
          </w:tcPr>
          <w:p w:rsidR="00983807" w:rsidRPr="003B6E0E" w:rsidRDefault="003B6E0E" w:rsidP="0014715B">
            <w:pPr>
              <w:pStyle w:val="Normal6"/>
              <w:jc w:val="center"/>
              <w:rPr>
                <w:b/>
                <w:i/>
              </w:rPr>
            </w:pPr>
            <w:r w:rsidRPr="003B6E0E">
              <w:rPr>
                <w:b/>
                <w:i/>
              </w:rPr>
              <w:t xml:space="preserve">ΥΠΗΚΟΟΙ ΤΡΙΤΩΝ ΧΩΡΩΝ Ή ΑΠΑΤΡΙΔΕΣ </w:t>
            </w:r>
            <w:r w:rsidRPr="003B6E0E">
              <w:rPr>
                <w:b/>
                <w:i/>
              </w:rPr>
              <w:t>ΠΟΥ ΑΠΟΒΙΒΑΣΤΗΚΑΝ ΕΠΕΙΤΑ ΑΠΟ ΕΠΙΧΕΙΡΗΣΗ ΕΡΕΥΝΑΣ ΚΑΙ ΔΙΑΣΩΣΗΣ</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14715B">
            <w:pPr>
              <w:pStyle w:val="Normal6"/>
              <w:jc w:val="center"/>
              <w:rPr>
                <w:b/>
                <w:i/>
              </w:rPr>
            </w:pPr>
            <w:r w:rsidRPr="003B6E0E">
              <w:rPr>
                <w:b/>
                <w:i/>
              </w:rPr>
              <w:t>Άρθρο 14a</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14715B">
            <w:pPr>
              <w:pStyle w:val="Normal6"/>
              <w:jc w:val="center"/>
              <w:rPr>
                <w:b/>
                <w:i/>
              </w:rPr>
            </w:pPr>
            <w:r w:rsidRPr="003B6E0E">
              <w:rPr>
                <w:b/>
                <w:i/>
              </w:rPr>
              <w:t>Συλλογή και διαβίβαση βιομετρικών δεδομένων</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 xml:space="preserve">1. </w:t>
            </w:r>
            <w:r w:rsidRPr="003B6E0E">
              <w:rPr>
                <w:b/>
                <w:i/>
              </w:rPr>
              <w:tab/>
              <w:t>Κάθε κράτος μέλος λαμβάνει πάραυτα τα βιομετρικά δεδομένα κάθε υπηκόου τρίτης χώρας ή απάτριδος ηλικίας τουλάχιστον έξι ετών που απ</w:t>
            </w:r>
            <w:r w:rsidRPr="003B6E0E">
              <w:rPr>
                <w:b/>
                <w:i/>
              </w:rPr>
              <w:t xml:space="preserve">οβιβάζεται έπειτα από επιχείρηση </w:t>
            </w:r>
            <w:r w:rsidRPr="003B6E0E">
              <w:rPr>
                <w:b/>
                <w:i/>
              </w:rPr>
              <w:lastRenderedPageBreak/>
              <w:t>έρευνας και διάσωσης όπως ορίζεται στον κανονισμό (ΕΕ) XXX/XXX [κανονισμός για τη διαχείριση του ασύλου και της μετανάστευσης].</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 xml:space="preserve">2. </w:t>
            </w:r>
            <w:r w:rsidRPr="003B6E0E">
              <w:rPr>
                <w:b/>
                <w:i/>
              </w:rPr>
              <w:tab/>
              <w:t>Το οικείο κράτος μέλος, το συντομότερο δυνατό και το αργότερο εντός 72 ωρών μετά την ημερ</w:t>
            </w:r>
            <w:r w:rsidRPr="003B6E0E">
              <w:rPr>
                <w:b/>
                <w:i/>
              </w:rPr>
              <w:t>ομηνία αποβίβασης, διαβιβάζει στο κεντρικό σύστημα και, κατά περίπτωση, στο CIR τα ακόλουθα στοιχεία σχετικά με κάθε υπήκοο τρίτης χώρας ή απάτριδα, όπως αναφέρεται στην παράγραφο 1:</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α)</w:t>
            </w:r>
            <w:r w:rsidRPr="003B6E0E">
              <w:rPr>
                <w:b/>
                <w:i/>
              </w:rPr>
              <w:tab/>
              <w:t>τα δεδομένα δακτυλικών αποτυπωμάτων·</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β)</w:t>
            </w:r>
            <w:r w:rsidRPr="003B6E0E">
              <w:rPr>
                <w:b/>
                <w:i/>
              </w:rPr>
              <w:tab/>
              <w:t>την εικόνα προσώπου·</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γ)</w:t>
            </w:r>
            <w:r w:rsidRPr="003B6E0E">
              <w:rPr>
                <w:b/>
                <w:i/>
              </w:rPr>
              <w:tab/>
            </w:r>
            <w:r w:rsidRPr="003B6E0E">
              <w:rPr>
                <w:b/>
                <w:i/>
              </w:rPr>
              <w:t>το επώνυμο ή τα επώνυμα και το όνομα ή τα ονόματα, το ονοματεπώνυμο του προσώπου κατά τη γέννηση, τυχόν ονοματεπώνυμα που έχουν χρησιμοποιηθεί κατά το παρελθόν και τυχόν ψευδώνυμα, τα οποία μπορούν να εισάγονται χωριστά·</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δ)</w:t>
            </w:r>
            <w:r w:rsidRPr="003B6E0E">
              <w:rPr>
                <w:b/>
                <w:i/>
              </w:rPr>
              <w:tab/>
              <w:t>την ιθαγένεια ή τις ιθαγένειες</w:t>
            </w:r>
            <w:r w:rsidRPr="003B6E0E">
              <w:rPr>
                <w:b/>
                <w:i/>
              </w:rPr>
              <w:t>·</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ε)</w:t>
            </w:r>
            <w:r w:rsidRPr="003B6E0E">
              <w:rPr>
                <w:b/>
                <w:i/>
              </w:rPr>
              <w:tab/>
              <w:t>την ημερομηνία γέννησης·</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στ)</w:t>
            </w:r>
            <w:r w:rsidRPr="003B6E0E">
              <w:rPr>
                <w:b/>
                <w:i/>
              </w:rPr>
              <w:tab/>
              <w:t>τον τόπο γέννησης·</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ζ)</w:t>
            </w:r>
            <w:r w:rsidRPr="003B6E0E">
              <w:rPr>
                <w:b/>
                <w:i/>
              </w:rPr>
              <w:tab/>
              <w:t>το κράτος μέλος προέλευσης, τον τόπο και την ημερομηνία αποβίβασης·</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η)</w:t>
            </w:r>
            <w:r w:rsidRPr="003B6E0E">
              <w:rPr>
                <w:b/>
                <w:i/>
              </w:rPr>
              <w:tab/>
              <w:t>το φύλο·</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θ)</w:t>
            </w:r>
            <w:r w:rsidRPr="003B6E0E">
              <w:rPr>
                <w:b/>
                <w:i/>
              </w:rPr>
              <w:tab/>
              <w:t xml:space="preserve">τον τύπο και τον αριθμό ταυτότητας ή ταξιδιωτικού εγγράφου· τον κωδικό τριών γραμμάτων της χώρας έκδοσης </w:t>
            </w:r>
            <w:r w:rsidRPr="003B6E0E">
              <w:rPr>
                <w:b/>
                <w:i/>
              </w:rPr>
              <w:t>και τη διάρκεια ισχύος·</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ι)</w:t>
            </w:r>
            <w:r w:rsidRPr="003B6E0E">
              <w:rPr>
                <w:b/>
                <w:i/>
              </w:rPr>
              <w:tab/>
              <w:t>κατά περίπτωση, σαρωμένο έγχρωμο αντίγραφο ταυτότητας ή ταξιδιωτικού εγγράφου μαζί με ένδειξη της γνησιότητάς του ή, αν δεν είναι διαθέσιμο, άλλο έγγραφο που να διευκολύνει την ταυτοποίηση του υπηκόου τρίτης χώρας ή του απάτριδ</w:t>
            </w:r>
            <w:r w:rsidRPr="003B6E0E">
              <w:rPr>
                <w:b/>
                <w:i/>
              </w:rPr>
              <w:t>ος μαζί με ένδειξη της γνησιότητάς του·</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ια)</w:t>
            </w:r>
            <w:r w:rsidRPr="003B6E0E">
              <w:rPr>
                <w:b/>
                <w:i/>
              </w:rPr>
              <w:tab/>
              <w:t>τον αριθμό αναφοράς που χρησιμοποιεί η χώρα καταγωγής·</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ιβ)</w:t>
            </w:r>
            <w:r w:rsidRPr="003B6E0E">
              <w:rPr>
                <w:b/>
                <w:i/>
              </w:rPr>
              <w:tab/>
              <w:t xml:space="preserve">την ημερομηνία λήψης των </w:t>
            </w:r>
            <w:r w:rsidRPr="003B6E0E">
              <w:rPr>
                <w:b/>
                <w:i/>
              </w:rPr>
              <w:lastRenderedPageBreak/>
              <w:t>βιομετρικών δεδομένων·</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ιγ)</w:t>
            </w:r>
            <w:r w:rsidRPr="003B6E0E">
              <w:rPr>
                <w:b/>
                <w:i/>
              </w:rPr>
              <w:tab/>
              <w:t>την ημερομηνία διαβίβασης των δεδομένων στο κεντρικό σύστημα και, κατά περίπτωση, στο CIR·</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ιδ</w:t>
            </w:r>
            <w:r w:rsidRPr="003B6E0E">
              <w:rPr>
                <w:b/>
                <w:i/>
              </w:rPr>
              <w:t>)</w:t>
            </w:r>
            <w:r w:rsidRPr="003B6E0E">
              <w:rPr>
                <w:b/>
                <w:i/>
              </w:rPr>
              <w:tab/>
              <w:t>τον αναγνωριστικό αριθμό του χειριστή·</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ιε)</w:t>
            </w:r>
            <w:r w:rsidRPr="003B6E0E">
              <w:rPr>
                <w:b/>
                <w:i/>
              </w:rPr>
              <w:tab/>
              <w:t>ενδεχομένως, σύμφωνα με την παράγραφο 6, την ημερομηνία κατά την οποία το ενδιαφερόμενο πρόσωπο απομακρύνθηκε από το έδαφος των κρατών μελών·</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ιστ)</w:t>
            </w:r>
            <w:r w:rsidRPr="003B6E0E">
              <w:rPr>
                <w:b/>
                <w:i/>
              </w:rPr>
              <w:tab/>
              <w:t xml:space="preserve">το κράτος μέλος μετεγκατάστασης σύμφωνα με το άρθρο 14β </w:t>
            </w:r>
            <w:r w:rsidRPr="003B6E0E">
              <w:rPr>
                <w:b/>
                <w:i/>
              </w:rPr>
              <w:t>παράγραφος 1·</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ιζ)</w:t>
            </w:r>
            <w:r w:rsidRPr="003B6E0E">
              <w:rPr>
                <w:b/>
                <w:i/>
              </w:rPr>
              <w:tab/>
              <w:t>κατά περίπτωση, το γεγονός ότι χορηγήθηκε βοήθεια για οικειοθελή επιστροφή και επανένταξη.</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ιη)</w:t>
            </w:r>
            <w:r w:rsidRPr="003B6E0E">
              <w:rPr>
                <w:b/>
                <w:i/>
              </w:rPr>
              <w:tab/>
              <w:t xml:space="preserve">το γεγονός ότι το πρόσωπο θα μπορούσε να συνιστά απειλή για την εσωτερική ασφάλεια μετά τον έλεγχο διαλογής που αναφέρεται στον κανονισμό </w:t>
            </w:r>
            <w:r w:rsidRPr="003B6E0E">
              <w:rPr>
                <w:b/>
                <w:i/>
              </w:rPr>
              <w:t>(ΕΕ) XXX/XXX [κανονισμός για τον έλεγχο διαλογής].</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 xml:space="preserve">4. </w:t>
            </w:r>
            <w:r w:rsidRPr="003B6E0E">
              <w:rPr>
                <w:b/>
                <w:i/>
              </w:rPr>
              <w:tab/>
              <w:t xml:space="preserve">Η μη τήρηση της προθεσμίας των 72 ωρών που αναφέρεται στην παράγραφο 2 του παρόντος άρθρου δεν απαλλάσσει τα κράτη μέλη από την υποχρέωση να λάβουν και να διαβιβάσουν τα βιομετρικά δεδομένα στο CIR. </w:t>
            </w:r>
            <w:r w:rsidRPr="003B6E0E">
              <w:rPr>
                <w:b/>
                <w:i/>
              </w:rPr>
              <w:t>Όταν η κατάσταση των άκρων των δακτύλων δεν επιτρέπει τη λήψη δακτυλικών αποτυπωμάτων των οποίων η ποιότητα να διασφαλίζει την κατάλληλη αντιπαραβολή δυνάμει του άρθρου 26, το κράτος μέλος προέλευσης λαμβάνει εκ νέου τα δακτυλικά αποτυπώματα των προσώπων π</w:t>
            </w:r>
            <w:r w:rsidRPr="003B6E0E">
              <w:rPr>
                <w:b/>
                <w:i/>
              </w:rPr>
              <w:t>ου αποβιβάζονται, όπως περιγράφεται στην παράγραφο 1 του παρόντος άρθρου, και τα επαναδιαβιβάζει το συντομότερο δυνατόν και το αργότερο εντός 48 ωρών αφού ληφθούν εκ νέου επιτυχώς.</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 xml:space="preserve">5. </w:t>
            </w:r>
            <w:r w:rsidRPr="003B6E0E">
              <w:rPr>
                <w:b/>
                <w:i/>
              </w:rPr>
              <w:tab/>
              <w:t>Κατά παρέκκλιση από την παράγραφο 1, όταν δεν είναι δυνατόν να ληφθού</w:t>
            </w:r>
            <w:r w:rsidRPr="003B6E0E">
              <w:rPr>
                <w:b/>
                <w:i/>
              </w:rPr>
              <w:t xml:space="preserve">ν τα βιομετρικά δεδομένα του συλληφθέντος λόγω μέτρων για τη </w:t>
            </w:r>
            <w:r w:rsidRPr="003B6E0E">
              <w:rPr>
                <w:b/>
                <w:i/>
              </w:rPr>
              <w:lastRenderedPageBreak/>
              <w:t>διασφάλιση της υγείας του ή για την προστασία της δημόσιας υγείας, τα κράτη μέλη λαμβάνουν και διαβιβάζουν τα εν λόγω βιομετρικά δεδομένα το συντομότερο δυνατόν και το αργότερο εντός 48 ωρών αφότ</w:t>
            </w:r>
            <w:r w:rsidRPr="003B6E0E">
              <w:rPr>
                <w:b/>
                <w:i/>
              </w:rPr>
              <w:t>ου εκλείψουν οι συγκεκριμένοι λόγοι υγείας.</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Σε περίπτωση σοβαρών τεχνικών προβλημάτων, τα κράτη μέλη μπορούν να παρατείνουν έως και κατά 48 ώρες την προθεσμία των 72 ωρών που ορίζεται στην παράγραφο 2, προκειμένου να εκτελέσουν τα εθνικά τους σχέδια αδιά</w:t>
            </w:r>
            <w:r w:rsidRPr="003B6E0E">
              <w:rPr>
                <w:b/>
                <w:i/>
              </w:rPr>
              <w:t>λειπτης λειτουργίας.</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 xml:space="preserve">6. </w:t>
            </w:r>
            <w:r w:rsidRPr="003B6E0E">
              <w:rPr>
                <w:b/>
                <w:i/>
              </w:rPr>
              <w:tab/>
              <w:t>Μόλις το κράτος μέλος προέλευσης διασφαλίσει ότι το ενδιαφερόμενο πρόσωπο του οποίου τα δεδομένα είχαν καταχωριστεί στο Eurodac σύμφωνα με την παράγραφο 1 έχει εγκαταλείψει το έδαφος των κρατών μελών σύμφωνα με απόφαση επιστροφής</w:t>
            </w:r>
            <w:r w:rsidRPr="003B6E0E">
              <w:rPr>
                <w:b/>
                <w:i/>
              </w:rPr>
              <w:t xml:space="preserve"> ή διαταγή απομάκρυνσης, ενημερώνει το σύνολο των δεδομένων του που έχει καταγραφεί σύμφωνα με την παράγραφο 2 όσον αφορά το ενδιαφερόμενο πρόσωπο, προσθέτοντας την ημερομηνία της απομάκρυνσής του ή την ημερομηνία αναχώρησης του προσώπου αυτού από το έδαφο</w:t>
            </w:r>
            <w:r w:rsidRPr="003B6E0E">
              <w:rPr>
                <w:b/>
                <w:i/>
              </w:rPr>
              <w:t>ς.</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 xml:space="preserve">7. </w:t>
            </w:r>
            <w:r w:rsidRPr="003B6E0E">
              <w:rPr>
                <w:b/>
                <w:i/>
              </w:rPr>
              <w:tab/>
              <w:t>Όταν ζητείται από το οικείο κράτος μέλος, τα βιομετρικά δεδομένα μπορούν επίσης να ληφθούν και να διαβιβαστούν για λογαριασμό του εν λόγω κράτους μέλους από μέλη των ομάδων Ευρωπαϊκής Συνοριοφυλακής και Ακτοφυλακής ή από εμπειρογνώμονες των ομάδων</w:t>
            </w:r>
            <w:r w:rsidRPr="003B6E0E">
              <w:rPr>
                <w:b/>
                <w:i/>
              </w:rPr>
              <w:t xml:space="preserve"> υποστήριξης για το άσυλο κατά την άσκηση των αρμοδιοτήτων και την εκτέλεση των καθηκόντων τους σύμφωνα με τον κανονισμό (ΕΕ) 2019/1896 και τον κανονισμό (ΕΕ) XXX/XXX [κανονισμός σχετικά με τον Οργανισμό της ΕΕ για το Άσυλο].</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 xml:space="preserve">8. </w:t>
            </w:r>
            <w:r w:rsidRPr="003B6E0E">
              <w:rPr>
                <w:b/>
                <w:i/>
              </w:rPr>
              <w:tab/>
              <w:t>Κάθε σύνολο δεδομένων τα</w:t>
            </w:r>
            <w:r w:rsidRPr="003B6E0E">
              <w:rPr>
                <w:b/>
                <w:i/>
              </w:rPr>
              <w:t xml:space="preserve"> οποία συλλέγονται και διαβιβάζονται σύμφωνα με την παράγραφο 1 συνδέεται με άλλα σύνολα δεδομένων που αντιστοιχούν στον </w:t>
            </w:r>
            <w:r w:rsidRPr="003B6E0E">
              <w:rPr>
                <w:b/>
                <w:i/>
              </w:rPr>
              <w:lastRenderedPageBreak/>
              <w:t>ίδιο υπήκοο τρίτης χώρας ή απάτριδα σε σειρά, όπως ορίζεται στο άρθρο 4 παράγραφος 6.</w:t>
            </w:r>
          </w:p>
        </w:tc>
        <w:tc>
          <w:tcPr>
            <w:tcW w:w="4876" w:type="dxa"/>
          </w:tcPr>
          <w:p w:rsidR="00983807" w:rsidRPr="003B6E0E" w:rsidRDefault="00983807" w:rsidP="00264C57">
            <w:pPr>
              <w:pStyle w:val="Normal6"/>
              <w:rPr>
                <w:i/>
              </w:rPr>
            </w:pPr>
          </w:p>
        </w:tc>
      </w:tr>
      <w:tr w:rsidR="00942819" w:rsidRPr="003B6E0E" w:rsidTr="001E753B">
        <w:trPr>
          <w:jc w:val="center"/>
        </w:trPr>
        <w:tc>
          <w:tcPr>
            <w:tcW w:w="4876" w:type="dxa"/>
          </w:tcPr>
          <w:p w:rsidR="00983807" w:rsidRPr="003B6E0E" w:rsidRDefault="003B6E0E" w:rsidP="00983807">
            <w:pPr>
              <w:pStyle w:val="Normal6"/>
              <w:rPr>
                <w:b/>
                <w:i/>
              </w:rPr>
            </w:pPr>
            <w:r w:rsidRPr="003B6E0E">
              <w:rPr>
                <w:b/>
                <w:i/>
              </w:rPr>
              <w:t xml:space="preserve"> </w:t>
            </w:r>
            <w:r w:rsidRPr="003B6E0E">
              <w:rPr>
                <w:b/>
                <w:i/>
              </w:rPr>
              <w:tab/>
              <w:t>Ένα σύνολο δεδομένων σύμφωνα με την παράγραφο</w:t>
            </w:r>
            <w:r w:rsidRPr="003B6E0E">
              <w:rPr>
                <w:b/>
                <w:i/>
              </w:rPr>
              <w:t xml:space="preserve"> 1 θεωρείται ότι έχει δημιουργηθεί για τους σκοπούς του άρθρου 27 παράγραφος 1 του κανονισμού (ΕΕ) 818/2019 όταν καταχωρίζονται όλα τα δεδομένα που αναφέρονται στα στοιχεία α) έως στ) και στο στοιχείο η).</w:t>
            </w:r>
            <w:r w:rsidRPr="003B6E0E">
              <w:rPr>
                <w:b/>
                <w:i/>
                <w:rtl/>
              </w:rPr>
              <w:t>»</w:t>
            </w:r>
            <w:r w:rsidRPr="003B6E0E">
              <w:rPr>
                <w:b/>
                <w:i/>
              </w:rPr>
              <w:t>·</w:t>
            </w:r>
          </w:p>
        </w:tc>
        <w:tc>
          <w:tcPr>
            <w:tcW w:w="4876" w:type="dxa"/>
          </w:tcPr>
          <w:p w:rsidR="00983807" w:rsidRPr="003B6E0E" w:rsidRDefault="00983807" w:rsidP="00264C57">
            <w:pPr>
              <w:pStyle w:val="Normal6"/>
              <w:rPr>
                <w:i/>
              </w:rPr>
            </w:pPr>
          </w:p>
        </w:tc>
      </w:tr>
    </w:tbl>
    <w:p w:rsidR="001E753B" w:rsidRPr="003B6E0E" w:rsidRDefault="003B6E0E" w:rsidP="001E753B">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1E753B" w:rsidRPr="003B6E0E" w:rsidRDefault="003B6E0E" w:rsidP="001E753B">
      <w:pPr>
        <w:pStyle w:val="JustificationTitle"/>
        <w:rPr>
          <w:noProof w:val="0"/>
        </w:rPr>
      </w:pPr>
      <w:r w:rsidRPr="003B6E0E">
        <w:rPr>
          <w:rStyle w:val="HideTWBExt"/>
          <w:i w:val="0"/>
          <w:noProof w:val="0"/>
        </w:rPr>
        <w:t>&lt;TitreJust&gt;</w:t>
      </w:r>
      <w:r w:rsidRPr="003B6E0E">
        <w:rPr>
          <w:noProof w:val="0"/>
        </w:rPr>
        <w:t>Αιτι</w:t>
      </w:r>
      <w:r w:rsidRPr="003B6E0E">
        <w:rPr>
          <w:noProof w:val="0"/>
        </w:rPr>
        <w:t>ολόγηση</w:t>
      </w:r>
      <w:r w:rsidRPr="003B6E0E">
        <w:rPr>
          <w:rStyle w:val="HideTWBExt"/>
          <w:i w:val="0"/>
          <w:noProof w:val="0"/>
        </w:rPr>
        <w:t>&lt;/TitreJust&gt;</w:t>
      </w:r>
    </w:p>
    <w:p w:rsidR="001E753B" w:rsidRPr="003B6E0E" w:rsidRDefault="003B6E0E" w:rsidP="001E753B">
      <w:pPr>
        <w:rPr>
          <w:i/>
        </w:rPr>
      </w:pPr>
      <w:r w:rsidRPr="003B6E0E">
        <w:rPr>
          <w:i/>
        </w:rPr>
        <w:t>Η προσθήκη αυτού του κεφαλαίου θα δημιουργούσε μια νέα κατηγορία που στερείται ουσιαστικής αιτιολόγησης και θα κατέληγε στη δημιουργία ενός παράγοντα έλξης. Τα άτομα που αποβιβάζονται έπειτα από επιχειρήσεις έρευνας και διάσωσης θα πρέπ</w:t>
      </w:r>
      <w:r w:rsidRPr="003B6E0E">
        <w:rPr>
          <w:i/>
        </w:rPr>
        <w:t>ει να καταχωρίζονται ως πρόσωπα που διασχίζουν παράνομα τα σύνορα, όπως συμβαίνει επί του παρόντος.</w:t>
      </w:r>
    </w:p>
    <w:p w:rsidR="001E753B" w:rsidRPr="003B6E0E" w:rsidRDefault="003B6E0E" w:rsidP="001E753B">
      <w:r w:rsidRPr="003B6E0E">
        <w:rPr>
          <w:rStyle w:val="HideTWBExt"/>
          <w:noProof w:val="0"/>
        </w:rPr>
        <w:t>&lt;/Amend&gt;</w:t>
      </w:r>
    </w:p>
    <w:p w:rsidR="00460CB0" w:rsidRPr="003B6E0E" w:rsidRDefault="003B6E0E" w:rsidP="00460CB0">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33</w:t>
      </w:r>
      <w:r w:rsidRPr="003B6E0E">
        <w:rPr>
          <w:rStyle w:val="HideTWBExt"/>
          <w:b w:val="0"/>
          <w:noProof w:val="0"/>
        </w:rPr>
        <w:t>&lt;/NumAm&gt;</w:t>
      </w:r>
    </w:p>
    <w:p w:rsidR="00460CB0" w:rsidRPr="003B6E0E" w:rsidRDefault="003B6E0E" w:rsidP="00460CB0">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460CB0" w:rsidRPr="003B6E0E" w:rsidRDefault="003B6E0E" w:rsidP="00460CB0">
      <w:r w:rsidRPr="003B6E0E">
        <w:rPr>
          <w:rStyle w:val="HideTWBExt"/>
          <w:noProof w:val="0"/>
        </w:rPr>
        <w:t>&lt;/RepeatBlock-By&gt;</w:t>
      </w:r>
    </w:p>
    <w:p w:rsidR="00460CB0" w:rsidRPr="003B6E0E" w:rsidRDefault="003B6E0E" w:rsidP="00460CB0">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460CB0" w:rsidRPr="003B6E0E" w:rsidRDefault="003B6E0E" w:rsidP="00460CB0">
      <w:pPr>
        <w:pStyle w:val="NormalBold"/>
      </w:pPr>
      <w:r w:rsidRPr="003B6E0E">
        <w:rPr>
          <w:rStyle w:val="HideTWBExt"/>
          <w:b w:val="0"/>
          <w:noProof w:val="0"/>
        </w:rPr>
        <w:t>&lt;Article&gt;</w:t>
      </w:r>
      <w:r w:rsidRPr="003B6E0E">
        <w:t>Διατακτικό – Σημείο 21 (-α) (νέο) – Άρθρο 17 – παράγραφος 1 α (νέα)</w:t>
      </w:r>
      <w:r w:rsidRPr="003B6E0E">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460CB0">
        <w:trPr>
          <w:jc w:val="center"/>
        </w:trPr>
        <w:tc>
          <w:tcPr>
            <w:tcW w:w="9752" w:type="dxa"/>
            <w:gridSpan w:val="2"/>
          </w:tcPr>
          <w:p w:rsidR="00460CB0" w:rsidRPr="003B6E0E" w:rsidRDefault="00460CB0" w:rsidP="00264C57">
            <w:pPr>
              <w:keepNext/>
            </w:pPr>
          </w:p>
        </w:tc>
      </w:tr>
      <w:tr w:rsidR="00942819" w:rsidRPr="003B6E0E" w:rsidTr="00460CB0">
        <w:trPr>
          <w:jc w:val="center"/>
        </w:trPr>
        <w:tc>
          <w:tcPr>
            <w:tcW w:w="4876" w:type="dxa"/>
          </w:tcPr>
          <w:p w:rsidR="00460CB0" w:rsidRPr="003B6E0E" w:rsidRDefault="003B6E0E" w:rsidP="00264C57">
            <w:pPr>
              <w:pStyle w:val="ColumnHeading"/>
              <w:keepNext/>
            </w:pPr>
            <w:r w:rsidRPr="003B6E0E">
              <w:t>Κείμενο που προτείνει η Επιτροπή</w:t>
            </w:r>
          </w:p>
        </w:tc>
        <w:tc>
          <w:tcPr>
            <w:tcW w:w="4876" w:type="dxa"/>
          </w:tcPr>
          <w:p w:rsidR="00460CB0" w:rsidRPr="003B6E0E" w:rsidRDefault="003B6E0E" w:rsidP="00264C57">
            <w:pPr>
              <w:pStyle w:val="ColumnHeading"/>
              <w:keepNext/>
            </w:pPr>
            <w:r w:rsidRPr="003B6E0E">
              <w:t>Τροπολογία</w:t>
            </w:r>
          </w:p>
        </w:tc>
      </w:tr>
      <w:tr w:rsidR="00942819" w:rsidRPr="003B6E0E" w:rsidTr="00460CB0">
        <w:trPr>
          <w:jc w:val="center"/>
        </w:trPr>
        <w:tc>
          <w:tcPr>
            <w:tcW w:w="4876" w:type="dxa"/>
          </w:tcPr>
          <w:p w:rsidR="00460CB0" w:rsidRPr="003B6E0E" w:rsidRDefault="00460CB0" w:rsidP="00264C57">
            <w:pPr>
              <w:pStyle w:val="Normal6"/>
            </w:pPr>
          </w:p>
        </w:tc>
        <w:tc>
          <w:tcPr>
            <w:tcW w:w="4876" w:type="dxa"/>
          </w:tcPr>
          <w:p w:rsidR="00460CB0" w:rsidRPr="003B6E0E" w:rsidRDefault="003B6E0E" w:rsidP="00264C57">
            <w:pPr>
              <w:pStyle w:val="Normal6"/>
              <w:rPr>
                <w:szCs w:val="24"/>
              </w:rPr>
            </w:pPr>
            <w:r w:rsidRPr="003B6E0E">
              <w:rPr>
                <w:b/>
                <w:i/>
              </w:rPr>
              <w:t>1 α.</w:t>
            </w:r>
            <w:r w:rsidRPr="003B6E0E">
              <w:rPr>
                <w:b/>
                <w:i/>
              </w:rPr>
              <w:tab/>
              <w:t>Για τους σκοπούς που ορίζονται στο άρθρο 12α, κάθε σύνολο δεδομένων σχετικά με υπήκοο τρίτης χώρας ή απά</w:t>
            </w:r>
            <w:r w:rsidRPr="003B6E0E">
              <w:rPr>
                <w:b/>
                <w:i/>
              </w:rPr>
              <w:t>τριδα για τον οποίο ένα κράτος μέλος προτίθεται να εκτελέσει διαδικασία επανεγκατάστασης, αποθηκεύεται στο κεντρικό σύστημα για πέντε έτη από την ημερομηνία λήψεως των δακτυλικών αποτυπωμάτων του.</w:t>
            </w:r>
          </w:p>
        </w:tc>
      </w:tr>
    </w:tbl>
    <w:p w:rsidR="00460CB0" w:rsidRPr="003B6E0E" w:rsidRDefault="003B6E0E" w:rsidP="00460CB0">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460CB0" w:rsidRPr="003B6E0E" w:rsidRDefault="003B6E0E" w:rsidP="00460CB0">
      <w:r w:rsidRPr="003B6E0E">
        <w:rPr>
          <w:rStyle w:val="HideTWBExt"/>
          <w:noProof w:val="0"/>
        </w:rPr>
        <w:t>&lt;/Amend&gt;</w:t>
      </w:r>
    </w:p>
    <w:p w:rsidR="00460CB0" w:rsidRPr="003B6E0E" w:rsidRDefault="003B6E0E" w:rsidP="00460CB0">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34</w:t>
      </w:r>
      <w:r w:rsidRPr="003B6E0E">
        <w:rPr>
          <w:rStyle w:val="HideTWBExt"/>
          <w:b w:val="0"/>
          <w:noProof w:val="0"/>
        </w:rPr>
        <w:t>&lt;/NumAm&gt;</w:t>
      </w:r>
    </w:p>
    <w:p w:rsidR="00460CB0" w:rsidRPr="003B6E0E" w:rsidRDefault="003B6E0E" w:rsidP="00460CB0">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460CB0" w:rsidRPr="003B6E0E" w:rsidRDefault="003B6E0E" w:rsidP="00460CB0">
      <w:r w:rsidRPr="003B6E0E">
        <w:rPr>
          <w:rStyle w:val="HideTWBExt"/>
          <w:noProof w:val="0"/>
        </w:rPr>
        <w:t>&lt;/RepeatBlock-By&gt;</w:t>
      </w:r>
    </w:p>
    <w:p w:rsidR="00460CB0" w:rsidRPr="003B6E0E" w:rsidRDefault="003B6E0E" w:rsidP="00460CB0">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460CB0" w:rsidRPr="003B6E0E" w:rsidRDefault="003B6E0E" w:rsidP="00460CB0">
      <w:pPr>
        <w:pStyle w:val="NormalBold"/>
      </w:pPr>
      <w:r w:rsidRPr="003B6E0E">
        <w:rPr>
          <w:rStyle w:val="HideTWBExt"/>
          <w:b w:val="0"/>
          <w:noProof w:val="0"/>
        </w:rPr>
        <w:t>&lt;Article&gt;</w:t>
      </w:r>
      <w:r w:rsidRPr="003B6E0E">
        <w:t>Διατακτικό – Σημείο 21 (β) – Άρθρο 17 – παράγραφος 4</w:t>
      </w:r>
      <w:r w:rsidRPr="003B6E0E">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460CB0">
        <w:trPr>
          <w:jc w:val="center"/>
        </w:trPr>
        <w:tc>
          <w:tcPr>
            <w:tcW w:w="9752" w:type="dxa"/>
            <w:gridSpan w:val="2"/>
          </w:tcPr>
          <w:p w:rsidR="00460CB0" w:rsidRPr="003B6E0E" w:rsidRDefault="00460CB0" w:rsidP="00264C57">
            <w:pPr>
              <w:keepNext/>
            </w:pPr>
          </w:p>
        </w:tc>
      </w:tr>
      <w:tr w:rsidR="00942819" w:rsidRPr="003B6E0E" w:rsidTr="00460CB0">
        <w:trPr>
          <w:jc w:val="center"/>
        </w:trPr>
        <w:tc>
          <w:tcPr>
            <w:tcW w:w="4876" w:type="dxa"/>
          </w:tcPr>
          <w:p w:rsidR="00460CB0" w:rsidRPr="003B6E0E" w:rsidRDefault="003B6E0E" w:rsidP="00264C57">
            <w:pPr>
              <w:pStyle w:val="ColumnHeading"/>
              <w:keepNext/>
            </w:pPr>
            <w:r w:rsidRPr="003B6E0E">
              <w:t>Κείμενο που προτείνει η Επιτροπή</w:t>
            </w:r>
          </w:p>
        </w:tc>
        <w:tc>
          <w:tcPr>
            <w:tcW w:w="4876" w:type="dxa"/>
          </w:tcPr>
          <w:p w:rsidR="00460CB0" w:rsidRPr="003B6E0E" w:rsidRDefault="003B6E0E" w:rsidP="00264C57">
            <w:pPr>
              <w:pStyle w:val="ColumnHeading"/>
              <w:keepNext/>
            </w:pPr>
            <w:r w:rsidRPr="003B6E0E">
              <w:t>Τροπολογία</w:t>
            </w:r>
          </w:p>
        </w:tc>
      </w:tr>
      <w:tr w:rsidR="00942819" w:rsidRPr="003B6E0E" w:rsidTr="00460CB0">
        <w:trPr>
          <w:jc w:val="center"/>
        </w:trPr>
        <w:tc>
          <w:tcPr>
            <w:tcW w:w="4876" w:type="dxa"/>
          </w:tcPr>
          <w:p w:rsidR="00460CB0" w:rsidRPr="003B6E0E" w:rsidRDefault="003B6E0E" w:rsidP="00264C57">
            <w:pPr>
              <w:pStyle w:val="Normal6"/>
            </w:pPr>
            <w:r w:rsidRPr="003B6E0E">
              <w:t>4.</w:t>
            </w:r>
            <w:r w:rsidRPr="003B6E0E">
              <w:tab/>
              <w:t>Μετά τη λήξη των περιόδων αποθήκευσης των δεδομένων που αναφέρονται στις παραγράφους 1 έως 3α του παρόντος άρθρου, τα δεδομένα των υποκειμένων των δεδομένων διαγράφονται από το κεντρικό σύστημα και, κατά περίπτωση, από το CIR.».</w:t>
            </w:r>
          </w:p>
        </w:tc>
        <w:tc>
          <w:tcPr>
            <w:tcW w:w="4876" w:type="dxa"/>
          </w:tcPr>
          <w:p w:rsidR="00460CB0" w:rsidRPr="003B6E0E" w:rsidRDefault="003B6E0E" w:rsidP="00264C57">
            <w:pPr>
              <w:pStyle w:val="Normal6"/>
              <w:rPr>
                <w:szCs w:val="24"/>
              </w:rPr>
            </w:pPr>
            <w:r w:rsidRPr="003B6E0E">
              <w:t>4.</w:t>
            </w:r>
            <w:r w:rsidRPr="003B6E0E">
              <w:tab/>
              <w:t>Μετά τη λήξη των περιόδ</w:t>
            </w:r>
            <w:r w:rsidRPr="003B6E0E">
              <w:t xml:space="preserve">ων αποθήκευσης των δεδομένων που αναφέρονται στις παραγράφους 1 έως 3α του παρόντος άρθρου, τα δεδομένα των υποκειμένων των δεδομένων διαγράφονται </w:t>
            </w:r>
            <w:r w:rsidRPr="003B6E0E">
              <w:rPr>
                <w:b/>
                <w:i/>
              </w:rPr>
              <w:t>αυτόματα</w:t>
            </w:r>
            <w:r w:rsidRPr="003B6E0E">
              <w:t xml:space="preserve"> από το κεντρικό σύστημα και, κατά περίπτωση, από το CIR.».</w:t>
            </w:r>
          </w:p>
        </w:tc>
      </w:tr>
    </w:tbl>
    <w:p w:rsidR="00460CB0" w:rsidRPr="003B6E0E" w:rsidRDefault="003B6E0E" w:rsidP="00460CB0">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460CB0" w:rsidRPr="003B6E0E" w:rsidRDefault="003B6E0E" w:rsidP="00460CB0">
      <w:r w:rsidRPr="003B6E0E">
        <w:rPr>
          <w:rStyle w:val="HideTWBExt"/>
          <w:noProof w:val="0"/>
        </w:rPr>
        <w:t>&lt;/Amend&gt;</w:t>
      </w:r>
    </w:p>
    <w:p w:rsidR="00460CB0" w:rsidRPr="003B6E0E" w:rsidRDefault="003B6E0E" w:rsidP="00460CB0">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35</w:t>
      </w:r>
      <w:r w:rsidRPr="003B6E0E">
        <w:rPr>
          <w:rStyle w:val="HideTWBExt"/>
          <w:b w:val="0"/>
          <w:noProof w:val="0"/>
        </w:rPr>
        <w:t>&lt;/NumAm&gt;</w:t>
      </w:r>
    </w:p>
    <w:p w:rsidR="00460CB0" w:rsidRPr="003B6E0E" w:rsidRDefault="003B6E0E" w:rsidP="00460CB0">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460CB0" w:rsidRPr="003B6E0E" w:rsidRDefault="003B6E0E" w:rsidP="00460CB0">
      <w:r w:rsidRPr="003B6E0E">
        <w:rPr>
          <w:rStyle w:val="HideTWBExt"/>
          <w:noProof w:val="0"/>
        </w:rPr>
        <w:t>&lt;/RepeatBlock-By&gt;</w:t>
      </w:r>
    </w:p>
    <w:p w:rsidR="00460CB0" w:rsidRPr="003B6E0E" w:rsidRDefault="003B6E0E" w:rsidP="00460CB0">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460CB0" w:rsidRPr="003B6E0E" w:rsidRDefault="003B6E0E" w:rsidP="00460CB0">
      <w:pPr>
        <w:pStyle w:val="NormalBold"/>
      </w:pPr>
      <w:r w:rsidRPr="003B6E0E">
        <w:rPr>
          <w:rStyle w:val="HideTWBExt"/>
          <w:b w:val="0"/>
          <w:noProof w:val="0"/>
        </w:rPr>
        <w:t>&lt;Article&gt;</w:t>
      </w:r>
      <w:r w:rsidRPr="003B6E0E">
        <w:t>Διατακτικό – Σημείο 22 – Άρθρο 19 – τίτλος</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264C57">
        <w:trPr>
          <w:jc w:val="center"/>
        </w:trPr>
        <w:tc>
          <w:tcPr>
            <w:tcW w:w="9752" w:type="dxa"/>
            <w:gridSpan w:val="2"/>
          </w:tcPr>
          <w:p w:rsidR="00460CB0" w:rsidRPr="003B6E0E" w:rsidRDefault="00460CB0" w:rsidP="00264C57">
            <w:pPr>
              <w:keepNext/>
            </w:pPr>
          </w:p>
        </w:tc>
      </w:tr>
      <w:tr w:rsidR="00942819" w:rsidRPr="003B6E0E" w:rsidTr="00264C57">
        <w:trPr>
          <w:jc w:val="center"/>
        </w:trPr>
        <w:tc>
          <w:tcPr>
            <w:tcW w:w="4876" w:type="dxa"/>
          </w:tcPr>
          <w:p w:rsidR="00460CB0" w:rsidRPr="003B6E0E" w:rsidRDefault="003B6E0E" w:rsidP="00264C57">
            <w:pPr>
              <w:pStyle w:val="ColumnHeading"/>
              <w:keepNext/>
            </w:pPr>
            <w:r w:rsidRPr="003B6E0E">
              <w:t>Κείμενο που προτείνει η Επιτροπή</w:t>
            </w:r>
          </w:p>
        </w:tc>
        <w:tc>
          <w:tcPr>
            <w:tcW w:w="4876" w:type="dxa"/>
          </w:tcPr>
          <w:p w:rsidR="00460CB0" w:rsidRPr="003B6E0E" w:rsidRDefault="003B6E0E" w:rsidP="00264C57">
            <w:pPr>
              <w:pStyle w:val="ColumnHeading"/>
              <w:keepNext/>
            </w:pPr>
            <w:r w:rsidRPr="003B6E0E">
              <w:t>Τροπολ</w:t>
            </w:r>
            <w:r w:rsidRPr="003B6E0E">
              <w:t>ογία</w:t>
            </w:r>
          </w:p>
        </w:tc>
      </w:tr>
      <w:tr w:rsidR="00942819" w:rsidRPr="003B6E0E" w:rsidTr="00264C57">
        <w:trPr>
          <w:jc w:val="center"/>
        </w:trPr>
        <w:tc>
          <w:tcPr>
            <w:tcW w:w="4876" w:type="dxa"/>
          </w:tcPr>
          <w:p w:rsidR="00460CB0" w:rsidRPr="003B6E0E" w:rsidRDefault="003B6E0E" w:rsidP="00264C57">
            <w:pPr>
              <w:pStyle w:val="Normal6"/>
            </w:pPr>
            <w:r w:rsidRPr="003B6E0E">
              <w:t xml:space="preserve">Σήμανση </w:t>
            </w:r>
            <w:r w:rsidRPr="003B6E0E">
              <w:rPr>
                <w:b/>
                <w:i/>
              </w:rPr>
              <w:t>και κλείδωμα</w:t>
            </w:r>
            <w:r w:rsidRPr="003B6E0E">
              <w:t xml:space="preserve"> των δεδομένων</w:t>
            </w:r>
          </w:p>
        </w:tc>
        <w:tc>
          <w:tcPr>
            <w:tcW w:w="4876" w:type="dxa"/>
          </w:tcPr>
          <w:p w:rsidR="00460CB0" w:rsidRPr="003B6E0E" w:rsidRDefault="003B6E0E" w:rsidP="00264C57">
            <w:pPr>
              <w:pStyle w:val="Normal6"/>
              <w:rPr>
                <w:szCs w:val="24"/>
              </w:rPr>
            </w:pPr>
            <w:r w:rsidRPr="003B6E0E">
              <w:t>Σήμανση των δεδομένων</w:t>
            </w:r>
          </w:p>
        </w:tc>
      </w:tr>
    </w:tbl>
    <w:p w:rsidR="00460CB0" w:rsidRPr="003B6E0E" w:rsidRDefault="003B6E0E" w:rsidP="00460CB0">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460CB0" w:rsidRPr="003B6E0E" w:rsidRDefault="003B6E0E" w:rsidP="00460CB0">
      <w:r w:rsidRPr="003B6E0E">
        <w:rPr>
          <w:rStyle w:val="HideTWBExt"/>
          <w:noProof w:val="0"/>
        </w:rPr>
        <w:t>&lt;/Amend&gt;</w:t>
      </w:r>
    </w:p>
    <w:p w:rsidR="00460CB0" w:rsidRPr="003B6E0E" w:rsidRDefault="003B6E0E" w:rsidP="00460CB0">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36</w:t>
      </w:r>
      <w:r w:rsidRPr="003B6E0E">
        <w:rPr>
          <w:rStyle w:val="HideTWBExt"/>
          <w:b w:val="0"/>
          <w:noProof w:val="0"/>
        </w:rPr>
        <w:t>&lt;/NumAm&gt;</w:t>
      </w:r>
    </w:p>
    <w:p w:rsidR="00460CB0" w:rsidRPr="003B6E0E" w:rsidRDefault="003B6E0E" w:rsidP="00460CB0">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460CB0" w:rsidRPr="003B6E0E" w:rsidRDefault="003B6E0E" w:rsidP="00460CB0">
      <w:r w:rsidRPr="003B6E0E">
        <w:rPr>
          <w:rStyle w:val="HideTWBExt"/>
          <w:noProof w:val="0"/>
        </w:rPr>
        <w:t>&lt;/RepeatBlock-By&gt;</w:t>
      </w:r>
    </w:p>
    <w:p w:rsidR="00460CB0" w:rsidRPr="003B6E0E" w:rsidRDefault="003B6E0E" w:rsidP="00460CB0">
      <w:pPr>
        <w:pStyle w:val="NormalBold"/>
        <w:keepNext/>
      </w:pPr>
      <w:r w:rsidRPr="003B6E0E">
        <w:rPr>
          <w:rStyle w:val="HideTWBExt"/>
          <w:b w:val="0"/>
          <w:noProof w:val="0"/>
        </w:rPr>
        <w:t>&lt;DocAmend&gt;</w:t>
      </w:r>
      <w:r w:rsidRPr="003B6E0E">
        <w:t>Πρόταση κανονισμού</w:t>
      </w:r>
      <w:r w:rsidRPr="003B6E0E">
        <w:rPr>
          <w:rStyle w:val="HideTWBExt"/>
          <w:b w:val="0"/>
          <w:noProof w:val="0"/>
        </w:rPr>
        <w:t>&lt;/DocAmend&gt;</w:t>
      </w:r>
    </w:p>
    <w:p w:rsidR="00460CB0" w:rsidRPr="003B6E0E" w:rsidRDefault="003B6E0E" w:rsidP="00460CB0">
      <w:pPr>
        <w:pStyle w:val="NormalBold"/>
      </w:pPr>
      <w:r w:rsidRPr="003B6E0E">
        <w:rPr>
          <w:rStyle w:val="HideTWBExt"/>
          <w:b w:val="0"/>
          <w:noProof w:val="0"/>
        </w:rPr>
        <w:t>&lt;Article&gt;</w:t>
      </w:r>
      <w:r w:rsidRPr="003B6E0E">
        <w:t>Διατακτικό – Σημείο 22 – Άρθρο 19 – παράγραφος 1</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264C57">
        <w:trPr>
          <w:jc w:val="center"/>
        </w:trPr>
        <w:tc>
          <w:tcPr>
            <w:tcW w:w="9752" w:type="dxa"/>
            <w:gridSpan w:val="2"/>
          </w:tcPr>
          <w:p w:rsidR="00460CB0" w:rsidRPr="003B6E0E" w:rsidRDefault="00460CB0" w:rsidP="00264C57">
            <w:pPr>
              <w:keepNext/>
            </w:pPr>
          </w:p>
        </w:tc>
      </w:tr>
      <w:tr w:rsidR="00942819" w:rsidRPr="003B6E0E" w:rsidTr="00264C57">
        <w:trPr>
          <w:jc w:val="center"/>
        </w:trPr>
        <w:tc>
          <w:tcPr>
            <w:tcW w:w="4876" w:type="dxa"/>
          </w:tcPr>
          <w:p w:rsidR="00460CB0" w:rsidRPr="003B6E0E" w:rsidRDefault="003B6E0E" w:rsidP="00264C57">
            <w:pPr>
              <w:pStyle w:val="ColumnHeading"/>
              <w:keepNext/>
            </w:pPr>
            <w:r w:rsidRPr="003B6E0E">
              <w:t>Κείμενο που προτείνει η Επιτροπή</w:t>
            </w:r>
          </w:p>
        </w:tc>
        <w:tc>
          <w:tcPr>
            <w:tcW w:w="4876" w:type="dxa"/>
          </w:tcPr>
          <w:p w:rsidR="00460CB0" w:rsidRPr="003B6E0E" w:rsidRDefault="003B6E0E" w:rsidP="00264C57">
            <w:pPr>
              <w:pStyle w:val="ColumnHeading"/>
              <w:keepNext/>
            </w:pPr>
            <w:r w:rsidRPr="003B6E0E">
              <w:t>Τροπολογία</w:t>
            </w:r>
          </w:p>
        </w:tc>
      </w:tr>
      <w:tr w:rsidR="00942819" w:rsidRPr="003B6E0E" w:rsidTr="00264C57">
        <w:trPr>
          <w:jc w:val="center"/>
        </w:trPr>
        <w:tc>
          <w:tcPr>
            <w:tcW w:w="4876" w:type="dxa"/>
          </w:tcPr>
          <w:p w:rsidR="00460CB0" w:rsidRPr="003B6E0E" w:rsidRDefault="003B6E0E" w:rsidP="00264C57">
            <w:pPr>
              <w:pStyle w:val="Normal6"/>
            </w:pPr>
            <w:r w:rsidRPr="003B6E0E">
              <w:t>1.</w:t>
            </w:r>
            <w:r w:rsidRPr="003B6E0E">
              <w:tab/>
              <w:t xml:space="preserve">Για τους σκοπούς που ορίζονται στο άρθρο 1 παράγραφος 1 στοιχείο α), το κράτος μέλος προέλευσης που έχει χορηγήσει διεθνή προστασία σε </w:t>
            </w:r>
            <w:r w:rsidRPr="003B6E0E">
              <w:t>πρόσωπο του οποίου τα δεδομένα είχαν καταχωριστεί προηγουμένως στο κεντρικό σύστημα και, κατά περίπτωση, στο CIR κατ’ εφαρμογή του άρθρου 12 επιθέτει σήμανση στα οικεία δεδομένα σύμφωνα με τις καθοριζόμενες από τον eu-LISA απαιτήσεις που διέπουν την ηλεκτρ</w:t>
            </w:r>
            <w:r w:rsidRPr="003B6E0E">
              <w:t xml:space="preserve">ονική επικοινωνία με το κεντρικό σύστημα. Η εν </w:t>
            </w:r>
            <w:r w:rsidRPr="003B6E0E">
              <w:lastRenderedPageBreak/>
              <w:t>λόγω σήμανση αποθηκεύεται στο κεντρικό σύστημα σύμφωνα με το άρθρο 17 παράγραφος 1 με σκοπό τη διαβίβαση βάσει των άρθρων 15 και 16. Το κεντρικό σύστημα ενημερώνει, το συντομότερο δυνατόν και το αργότερο εντός</w:t>
            </w:r>
            <w:r w:rsidRPr="003B6E0E">
              <w:t xml:space="preserve"> 72 ωρών, όλα τα κράτη μέλη προέλευσης σχετικά με τη σήμανση δεδομένων από άλλο κράτος μέλος προέλευσης τα οποία οδήγησαν σε σύμπτωση με δεδομένα που είχαν διαβιβαστεί από τα κράτη αυτά σε σχέση με πρόσωπα που αναφέρονται στο άρθρο 10 παράγραφος 1, στο άρθ</w:t>
            </w:r>
            <w:r w:rsidRPr="003B6E0E">
              <w:t>ρο 13 παράγραφος 1</w:t>
            </w:r>
            <w:r w:rsidRPr="003B6E0E">
              <w:rPr>
                <w:b/>
                <w:i/>
              </w:rPr>
              <w:t>,</w:t>
            </w:r>
            <w:r w:rsidRPr="003B6E0E">
              <w:t xml:space="preserve"> στο άρθρο 14 παράγραφος 1 </w:t>
            </w:r>
            <w:r w:rsidRPr="003B6E0E">
              <w:rPr>
                <w:b/>
                <w:i/>
              </w:rPr>
              <w:t>ή στο άρθρο 14α παράγραφος 1</w:t>
            </w:r>
            <w:r w:rsidRPr="003B6E0E">
              <w:t>. Τα εν λόγω κράτη μέλη προέλευσης επιθέτουν επίσης σήμανση στα αντίστοιχα σύνολα δεδομένων.</w:t>
            </w:r>
          </w:p>
        </w:tc>
        <w:tc>
          <w:tcPr>
            <w:tcW w:w="4876" w:type="dxa"/>
          </w:tcPr>
          <w:p w:rsidR="00460CB0" w:rsidRPr="003B6E0E" w:rsidRDefault="003B6E0E" w:rsidP="00B82DF1">
            <w:pPr>
              <w:pStyle w:val="Normal6"/>
              <w:rPr>
                <w:szCs w:val="24"/>
              </w:rPr>
            </w:pPr>
            <w:r w:rsidRPr="003B6E0E">
              <w:lastRenderedPageBreak/>
              <w:t>1.</w:t>
            </w:r>
            <w:r w:rsidRPr="003B6E0E">
              <w:tab/>
              <w:t>Για τους σκοπούς που ορίζονται στο άρθρο 1 παράγραφος 1 στοιχείο α), το κράτος μέλος π</w:t>
            </w:r>
            <w:r w:rsidRPr="003B6E0E">
              <w:t xml:space="preserve">ροέλευσης που έχει χορηγήσει διεθνή προστασία σε πρόσωπο του οποίου τα δεδομένα είχαν καταχωριστεί προηγουμένως στο κεντρικό σύστημα και, κατά περίπτωση, στο CIR </w:t>
            </w:r>
            <w:r w:rsidRPr="003B6E0E">
              <w:rPr>
                <w:b/>
                <w:i/>
              </w:rPr>
              <w:t>σύμφωνα με το άρθρο 4 παράγραφος 2</w:t>
            </w:r>
            <w:r w:rsidRPr="003B6E0E">
              <w:t>, κατ’ εφαρμογή του άρθρου 12, επιθέτει σήμανση στα οικεία δ</w:t>
            </w:r>
            <w:r w:rsidRPr="003B6E0E">
              <w:t xml:space="preserve">εδομένα σύμφωνα με τις καθοριζόμενες από τον eu-LISA απαιτήσεις που διέπουν την ηλεκτρονική </w:t>
            </w:r>
            <w:r w:rsidRPr="003B6E0E">
              <w:lastRenderedPageBreak/>
              <w:t>επικοινωνία με το κεντρικό σύστημα Η εν λόγω σήμανση αποθηκεύεται στο κεντρικό σύστημα σύμφωνα με το άρθρο 17 παράγραφος 1 με σκοπό τη διαβίβαση βάσει των άρθρων 15</w:t>
            </w:r>
            <w:r w:rsidRPr="003B6E0E">
              <w:t xml:space="preserve"> και 16. Το κεντρικό σύστημα ενημερώνει, το συντομότερο δυνατόν και το αργότερο εντός 72 ωρών, όλα τα κράτη μέλη προέλευσης σχετικά με τη σήμανση δεδομένων από άλλο κράτος μέλος προέλευσης τα οποία οδήγησαν σε σύμπτωση με δεδομένα που είχαν διαβιβαστεί από</w:t>
            </w:r>
            <w:r w:rsidRPr="003B6E0E">
              <w:t xml:space="preserve"> τα κράτη αυτά σε σχέση με πρόσωπα που αναφέρονται στο άρθρο 10 παράγραφος 1, στο άρθρο 13 παράγραφος 1 </w:t>
            </w:r>
            <w:r w:rsidRPr="003B6E0E">
              <w:rPr>
                <w:b/>
                <w:i/>
              </w:rPr>
              <w:t>ή</w:t>
            </w:r>
            <w:r w:rsidRPr="003B6E0E">
              <w:t xml:space="preserve"> στο άρθρο 14 παράγραφος 1. Τα εν λόγω κράτη μέλη προέλευσης επιθέτουν επίσης σήμανση στα αντίστοιχα σύνολα δεδομένων.</w:t>
            </w:r>
          </w:p>
        </w:tc>
      </w:tr>
    </w:tbl>
    <w:p w:rsidR="00460CB0" w:rsidRPr="003B6E0E" w:rsidRDefault="003B6E0E" w:rsidP="00460CB0">
      <w:pPr>
        <w:pStyle w:val="Olang"/>
        <w:rPr>
          <w:noProof w:val="0"/>
        </w:rPr>
      </w:pPr>
      <w:r w:rsidRPr="003B6E0E">
        <w:rPr>
          <w:noProof w:val="0"/>
        </w:rPr>
        <w:lastRenderedPageBreak/>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460CB0" w:rsidRPr="003B6E0E" w:rsidRDefault="003B6E0E" w:rsidP="00460CB0">
      <w:r w:rsidRPr="003B6E0E">
        <w:rPr>
          <w:rStyle w:val="HideTWBExt"/>
          <w:noProof w:val="0"/>
        </w:rPr>
        <w:t>&lt;/Amend&gt;</w:t>
      </w:r>
    </w:p>
    <w:p w:rsidR="00460CB0" w:rsidRPr="003B6E0E" w:rsidRDefault="003B6E0E" w:rsidP="00460CB0">
      <w:pPr>
        <w:pStyle w:val="AMNumberTabs0"/>
        <w:keepNext/>
      </w:pPr>
      <w:r w:rsidRPr="003B6E0E">
        <w:rPr>
          <w:rStyle w:val="HideTWBExt"/>
          <w:b w:val="0"/>
          <w:noProof w:val="0"/>
        </w:rPr>
        <w:t>&lt;Amend&gt;</w:t>
      </w:r>
      <w:r w:rsidRPr="003B6E0E">
        <w:t>Τροπολογία</w:t>
      </w:r>
      <w:r w:rsidRPr="003B6E0E">
        <w:tab/>
      </w:r>
      <w:r w:rsidRPr="003B6E0E">
        <w:tab/>
      </w:r>
      <w:r w:rsidRPr="003B6E0E">
        <w:rPr>
          <w:rStyle w:val="HideTWBExt"/>
          <w:b w:val="0"/>
          <w:noProof w:val="0"/>
        </w:rPr>
        <w:t>&lt;NumAm&gt;</w:t>
      </w:r>
      <w:r w:rsidRPr="003B6E0E">
        <w:t>37</w:t>
      </w:r>
      <w:r w:rsidRPr="003B6E0E">
        <w:rPr>
          <w:rStyle w:val="HideTWBExt"/>
          <w:b w:val="0"/>
          <w:noProof w:val="0"/>
        </w:rPr>
        <w:t>&lt;/NumAm&gt;</w:t>
      </w:r>
    </w:p>
    <w:p w:rsidR="00460CB0" w:rsidRPr="003B6E0E" w:rsidRDefault="003B6E0E" w:rsidP="00460CB0">
      <w:pPr>
        <w:pStyle w:val="NormalBold"/>
      </w:pPr>
      <w:r w:rsidRPr="003B6E0E">
        <w:rPr>
          <w:rStyle w:val="HideTWBExt"/>
          <w:b w:val="0"/>
          <w:noProof w:val="0"/>
        </w:rPr>
        <w:t>&lt;RepeatBlock-By&gt;&lt;Members&gt;</w:t>
      </w:r>
      <w:r w:rsidRPr="003B6E0E">
        <w:t>Jorge Buxadé Villalba</w:t>
      </w:r>
      <w:r w:rsidRPr="003B6E0E">
        <w:rPr>
          <w:rStyle w:val="HideTWBExt"/>
          <w:b w:val="0"/>
          <w:noProof w:val="0"/>
        </w:rPr>
        <w:t>&lt;/Members&gt;</w:t>
      </w:r>
    </w:p>
    <w:p w:rsidR="00460CB0" w:rsidRPr="003B6E0E" w:rsidRDefault="003B6E0E" w:rsidP="00460CB0">
      <w:r w:rsidRPr="003B6E0E">
        <w:rPr>
          <w:rStyle w:val="HideTWBExt"/>
          <w:noProof w:val="0"/>
        </w:rPr>
        <w:t>&lt;/RepeatBlock-By&gt;</w:t>
      </w:r>
    </w:p>
    <w:p w:rsidR="00460CB0" w:rsidRPr="003B6E0E" w:rsidRDefault="003B6E0E" w:rsidP="00460CB0">
      <w:pPr>
        <w:pStyle w:val="NormalBold"/>
        <w:keepNext/>
      </w:pPr>
      <w:r w:rsidRPr="003B6E0E">
        <w:rPr>
          <w:rStyle w:val="HideTWBExt"/>
          <w:b w:val="0"/>
          <w:noProof w:val="0"/>
        </w:rPr>
        <w:t>&lt;DocAmend&gt;</w:t>
      </w:r>
      <w:r w:rsidRPr="003B6E0E">
        <w:t>Πρόταση κανονισμού</w:t>
      </w:r>
      <w:bookmarkStart w:id="1" w:name="_GoBack"/>
      <w:bookmarkEnd w:id="1"/>
      <w:r w:rsidRPr="003B6E0E">
        <w:rPr>
          <w:rStyle w:val="HideTWBExt"/>
          <w:b w:val="0"/>
          <w:noProof w:val="0"/>
        </w:rPr>
        <w:t>&lt;/DocAmend&gt;</w:t>
      </w:r>
    </w:p>
    <w:p w:rsidR="00460CB0" w:rsidRPr="003B6E0E" w:rsidRDefault="003B6E0E" w:rsidP="00460CB0">
      <w:pPr>
        <w:pStyle w:val="NormalBold"/>
      </w:pPr>
      <w:r w:rsidRPr="003B6E0E">
        <w:rPr>
          <w:rStyle w:val="HideTWBExt"/>
          <w:b w:val="0"/>
          <w:noProof w:val="0"/>
        </w:rPr>
        <w:t>&lt;Article&gt;</w:t>
      </w:r>
      <w:r w:rsidRPr="003B6E0E">
        <w:t>Διατακτικό – Σημείο 22 – Άρθρο 19 – παράγραφος 2</w:t>
      </w:r>
      <w:r w:rsidRPr="003B6E0E">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2819" w:rsidRPr="003B6E0E" w:rsidTr="00264C57">
        <w:trPr>
          <w:jc w:val="center"/>
        </w:trPr>
        <w:tc>
          <w:tcPr>
            <w:tcW w:w="9752" w:type="dxa"/>
            <w:gridSpan w:val="2"/>
          </w:tcPr>
          <w:p w:rsidR="00460CB0" w:rsidRPr="003B6E0E" w:rsidRDefault="00460CB0" w:rsidP="00264C57">
            <w:pPr>
              <w:keepNext/>
            </w:pPr>
          </w:p>
        </w:tc>
      </w:tr>
      <w:tr w:rsidR="00942819" w:rsidRPr="003B6E0E" w:rsidTr="00264C57">
        <w:trPr>
          <w:jc w:val="center"/>
        </w:trPr>
        <w:tc>
          <w:tcPr>
            <w:tcW w:w="4876" w:type="dxa"/>
          </w:tcPr>
          <w:p w:rsidR="00460CB0" w:rsidRPr="003B6E0E" w:rsidRDefault="003B6E0E" w:rsidP="00264C57">
            <w:pPr>
              <w:pStyle w:val="ColumnHeading"/>
              <w:keepNext/>
            </w:pPr>
            <w:r w:rsidRPr="003B6E0E">
              <w:t xml:space="preserve">Κείμενο που προτείνει η </w:t>
            </w:r>
            <w:r w:rsidRPr="003B6E0E">
              <w:t>Επιτροπή</w:t>
            </w:r>
          </w:p>
        </w:tc>
        <w:tc>
          <w:tcPr>
            <w:tcW w:w="4876" w:type="dxa"/>
          </w:tcPr>
          <w:p w:rsidR="00460CB0" w:rsidRPr="003B6E0E" w:rsidRDefault="003B6E0E" w:rsidP="00264C57">
            <w:pPr>
              <w:pStyle w:val="ColumnHeading"/>
              <w:keepNext/>
            </w:pPr>
            <w:r w:rsidRPr="003B6E0E">
              <w:t>Τροπολογία</w:t>
            </w:r>
          </w:p>
        </w:tc>
      </w:tr>
      <w:tr w:rsidR="00942819" w:rsidRPr="003B6E0E" w:rsidTr="00264C57">
        <w:trPr>
          <w:jc w:val="center"/>
        </w:trPr>
        <w:tc>
          <w:tcPr>
            <w:tcW w:w="4876" w:type="dxa"/>
          </w:tcPr>
          <w:p w:rsidR="00460CB0" w:rsidRPr="003B6E0E" w:rsidRDefault="003B6E0E" w:rsidP="00264C57">
            <w:pPr>
              <w:pStyle w:val="Normal6"/>
            </w:pPr>
            <w:r w:rsidRPr="003B6E0E">
              <w:t>2.</w:t>
            </w:r>
            <w:r w:rsidRPr="003B6E0E">
              <w:tab/>
              <w:t>Τα δεδομένα των δικαιούχων διεθνούς προστασίας που αποθηκεύονται στο κεντρικό σύστημα και, κατά περίπτωση, στο CIR και σημαίνονται σύμφωνα με την παράγραφο 1 του παρόντος άρθρου, διατίθενται προς αντιπαραβολή για τους σκοπούς που ορ</w:t>
            </w:r>
            <w:r w:rsidRPr="003B6E0E">
              <w:t>ίζονται στο άρθρο 1 παράγραφος 1 στοιχείο δ) έως ότου τα δεδομένα αυτά διαγραφούν αυτομάτως από το κεντρικό σύστημα και, κατά περίπτωση, το CIR σύμφωνα με το άρθρο 17 παράγραφος 4.</w:t>
            </w:r>
          </w:p>
        </w:tc>
        <w:tc>
          <w:tcPr>
            <w:tcW w:w="4876" w:type="dxa"/>
          </w:tcPr>
          <w:p w:rsidR="00460CB0" w:rsidRPr="003B6E0E" w:rsidRDefault="003B6E0E" w:rsidP="00264C57">
            <w:pPr>
              <w:pStyle w:val="Normal6"/>
              <w:rPr>
                <w:szCs w:val="24"/>
              </w:rPr>
            </w:pPr>
            <w:r w:rsidRPr="003B6E0E">
              <w:t>2.</w:t>
            </w:r>
            <w:r w:rsidRPr="003B6E0E">
              <w:tab/>
              <w:t>Τα δεδομένα των δικαιούχων διεθνούς προστασίας που αποθηκεύονται στο κεν</w:t>
            </w:r>
            <w:r w:rsidRPr="003B6E0E">
              <w:t xml:space="preserve">τρικό σύστημα και, κατά περίπτωση, στο CIR, </w:t>
            </w:r>
            <w:r w:rsidRPr="003B6E0E">
              <w:rPr>
                <w:b/>
                <w:i/>
              </w:rPr>
              <w:t>σύμφωνα με το άρθρο 4 παράγραφος 2</w:t>
            </w:r>
            <w:r w:rsidRPr="003B6E0E">
              <w:t>, και σημαίνονται σύμφωνα με την παράγραφο 1 του παρόντος άρθρου, διατίθενται προς αντιπαραβολή για τους σκοπούς που ορίζονται στο άρθρο 1 παράγραφος 1 στοιχείο δ) έως ότου τα δε</w:t>
            </w:r>
            <w:r w:rsidRPr="003B6E0E">
              <w:t>δομένα αυτά διαγραφούν αυτομάτως από το κεντρικό σύστημα και, κατά περίπτωση, το CIR σύμφωνα με το άρθρο 17 παράγραφος 4.</w:t>
            </w:r>
          </w:p>
        </w:tc>
      </w:tr>
    </w:tbl>
    <w:p w:rsidR="00460CB0" w:rsidRPr="003B6E0E" w:rsidRDefault="003B6E0E" w:rsidP="00460CB0">
      <w:pPr>
        <w:pStyle w:val="Olang"/>
        <w:rPr>
          <w:noProof w:val="0"/>
        </w:rPr>
      </w:pPr>
      <w:r w:rsidRPr="003B6E0E">
        <w:rPr>
          <w:noProof w:val="0"/>
        </w:rPr>
        <w:t xml:space="preserve">Or. </w:t>
      </w:r>
      <w:r w:rsidRPr="003B6E0E">
        <w:rPr>
          <w:rStyle w:val="HideTWBExt"/>
          <w:noProof w:val="0"/>
        </w:rPr>
        <w:t>&lt;Original&gt;</w:t>
      </w:r>
      <w:r w:rsidRPr="003B6E0E">
        <w:rPr>
          <w:rStyle w:val="HideTWBInt"/>
          <w:noProof w:val="0"/>
        </w:rPr>
        <w:t>{EN}</w:t>
      </w:r>
      <w:r w:rsidRPr="003B6E0E">
        <w:rPr>
          <w:noProof w:val="0"/>
        </w:rPr>
        <w:t>en</w:t>
      </w:r>
      <w:r w:rsidRPr="003B6E0E">
        <w:rPr>
          <w:rStyle w:val="HideTWBExt"/>
          <w:noProof w:val="0"/>
        </w:rPr>
        <w:t>&lt;/Original&gt;</w:t>
      </w:r>
    </w:p>
    <w:p w:rsidR="00460CB0" w:rsidRPr="003B6E0E" w:rsidRDefault="003B6E0E" w:rsidP="00460CB0">
      <w:r w:rsidRPr="003B6E0E">
        <w:rPr>
          <w:rStyle w:val="HideTWBExt"/>
          <w:noProof w:val="0"/>
        </w:rPr>
        <w:t>&lt;/Amend&gt;&lt;/RepeatBlock-Amend&gt;</w:t>
      </w:r>
    </w:p>
    <w:p w:rsidR="00460CB0" w:rsidRPr="003B6E0E" w:rsidRDefault="00460CB0" w:rsidP="006C1CE1">
      <w:pPr>
        <w:rPr>
          <w:rStyle w:val="HideTWBExt"/>
          <w:noProof w:val="0"/>
        </w:rPr>
      </w:pPr>
    </w:p>
    <w:p w:rsidR="00460CB0" w:rsidRPr="003B6E0E" w:rsidRDefault="00460CB0" w:rsidP="006C1CE1">
      <w:pPr>
        <w:rPr>
          <w:rStyle w:val="HideTWBExt"/>
          <w:noProof w:val="0"/>
        </w:rPr>
      </w:pPr>
    </w:p>
    <w:bookmarkEnd w:id="0"/>
    <w:p w:rsidR="00460CB0" w:rsidRPr="003B6E0E" w:rsidRDefault="00460CB0" w:rsidP="006C1CE1">
      <w:pPr>
        <w:rPr>
          <w:rStyle w:val="HideTWBExt"/>
          <w:noProof w:val="0"/>
        </w:rPr>
      </w:pPr>
    </w:p>
    <w:sectPr w:rsidR="00460CB0" w:rsidRPr="003B6E0E" w:rsidSect="0071490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14904" w:rsidRDefault="003B6E0E">
      <w:r w:rsidRPr="00714904">
        <w:separator/>
      </w:r>
    </w:p>
  </w:endnote>
  <w:endnote w:type="continuationSeparator" w:id="0">
    <w:p w:rsidR="00000000" w:rsidRPr="00714904" w:rsidRDefault="003B6E0E">
      <w:r w:rsidRPr="007149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904" w:rsidRPr="00714904" w:rsidRDefault="00714904" w:rsidP="00714904">
    <w:pPr>
      <w:pStyle w:val="EPFooter"/>
    </w:pPr>
    <w:r w:rsidRPr="00714904">
      <w:t>PE</w:t>
    </w:r>
    <w:r w:rsidRPr="00714904">
      <w:rPr>
        <w:rStyle w:val="HideTWBExt"/>
        <w:noProof w:val="0"/>
      </w:rPr>
      <w:t>&lt;NoPE&gt;</w:t>
    </w:r>
    <w:r w:rsidRPr="00714904">
      <w:t>661.979</w:t>
    </w:r>
    <w:r w:rsidRPr="00714904">
      <w:rPr>
        <w:rStyle w:val="HideTWBExt"/>
        <w:noProof w:val="0"/>
      </w:rPr>
      <w:t>&lt;/NoPE&gt;&lt;Version&gt;</w:t>
    </w:r>
    <w:r w:rsidRPr="00714904">
      <w:t>v01-00</w:t>
    </w:r>
    <w:r w:rsidRPr="00714904">
      <w:rPr>
        <w:rStyle w:val="HideTWBExt"/>
        <w:noProof w:val="0"/>
      </w:rPr>
      <w:t>&lt;/Version&gt;</w:t>
    </w:r>
    <w:r w:rsidRPr="00714904">
      <w:tab/>
    </w:r>
    <w:r w:rsidRPr="00714904">
      <w:fldChar w:fldCharType="begin"/>
    </w:r>
    <w:r w:rsidRPr="00714904">
      <w:instrText xml:space="preserve"> PAGE  \* MERGEFORMAT </w:instrText>
    </w:r>
    <w:r w:rsidRPr="00714904">
      <w:fldChar w:fldCharType="separate"/>
    </w:r>
    <w:r w:rsidR="003B6E0E">
      <w:rPr>
        <w:noProof/>
      </w:rPr>
      <w:t>28</w:t>
    </w:r>
    <w:r w:rsidRPr="00714904">
      <w:fldChar w:fldCharType="end"/>
    </w:r>
    <w:r w:rsidRPr="00714904">
      <w:t>/</w:t>
    </w:r>
    <w:fldSimple w:instr=" NUMPAGES  \* MERGEFORMAT ">
      <w:r w:rsidR="003B6E0E">
        <w:rPr>
          <w:noProof/>
        </w:rPr>
        <w:t>29</w:t>
      </w:r>
    </w:fldSimple>
    <w:r w:rsidRPr="00714904">
      <w:tab/>
    </w:r>
    <w:r w:rsidRPr="00714904">
      <w:rPr>
        <w:rStyle w:val="HideTWBExt"/>
        <w:noProof w:val="0"/>
      </w:rPr>
      <w:t>&lt;PathFdR&gt;</w:t>
    </w:r>
    <w:r w:rsidRPr="00714904">
      <w:t>AM\1220068EL.docx</w:t>
    </w:r>
    <w:r w:rsidRPr="00714904">
      <w:rPr>
        <w:rStyle w:val="HideTWBExt"/>
        <w:noProof w:val="0"/>
      </w:rPr>
      <w:t>&lt;/PathFdR&gt;</w:t>
    </w:r>
  </w:p>
  <w:p w:rsidR="00730ED8" w:rsidRPr="00714904" w:rsidRDefault="00714904" w:rsidP="00714904">
    <w:pPr>
      <w:pStyle w:val="EPFooter2"/>
    </w:pPr>
    <w:r w:rsidRPr="00714904">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904" w:rsidRPr="00714904" w:rsidRDefault="00714904" w:rsidP="00714904">
    <w:pPr>
      <w:pStyle w:val="EPFooter"/>
    </w:pPr>
    <w:r w:rsidRPr="00714904">
      <w:rPr>
        <w:rStyle w:val="HideTWBExt"/>
        <w:noProof w:val="0"/>
      </w:rPr>
      <w:t>&lt;PathFdR&gt;</w:t>
    </w:r>
    <w:r w:rsidRPr="00714904">
      <w:t>AM\1220068EL.docx</w:t>
    </w:r>
    <w:r w:rsidRPr="00714904">
      <w:rPr>
        <w:rStyle w:val="HideTWBExt"/>
        <w:noProof w:val="0"/>
      </w:rPr>
      <w:t>&lt;/PathFdR&gt;</w:t>
    </w:r>
    <w:r w:rsidRPr="00714904">
      <w:tab/>
    </w:r>
    <w:r w:rsidRPr="00714904">
      <w:fldChar w:fldCharType="begin"/>
    </w:r>
    <w:r w:rsidRPr="00714904">
      <w:instrText xml:space="preserve"> PAGE  \* MERGEFORMAT </w:instrText>
    </w:r>
    <w:r w:rsidRPr="00714904">
      <w:fldChar w:fldCharType="separate"/>
    </w:r>
    <w:r w:rsidR="003B6E0E">
      <w:rPr>
        <w:noProof/>
      </w:rPr>
      <w:t>29</w:t>
    </w:r>
    <w:r w:rsidRPr="00714904">
      <w:fldChar w:fldCharType="end"/>
    </w:r>
    <w:r w:rsidRPr="00714904">
      <w:t>/</w:t>
    </w:r>
    <w:fldSimple w:instr=" NUMPAGES  \* MERGEFORMAT ">
      <w:r w:rsidR="003B6E0E">
        <w:rPr>
          <w:noProof/>
        </w:rPr>
        <w:t>29</w:t>
      </w:r>
    </w:fldSimple>
    <w:r w:rsidRPr="00714904">
      <w:tab/>
      <w:t>PE</w:t>
    </w:r>
    <w:r w:rsidRPr="00714904">
      <w:rPr>
        <w:rStyle w:val="HideTWBExt"/>
        <w:noProof w:val="0"/>
      </w:rPr>
      <w:t>&lt;NoPE&gt;</w:t>
    </w:r>
    <w:r w:rsidRPr="00714904">
      <w:t>661.979</w:t>
    </w:r>
    <w:r w:rsidRPr="00714904">
      <w:rPr>
        <w:rStyle w:val="HideTWBExt"/>
        <w:noProof w:val="0"/>
      </w:rPr>
      <w:t>&lt;/NoPE&gt;&lt;Version&gt;</w:t>
    </w:r>
    <w:r w:rsidRPr="00714904">
      <w:t>v01-00</w:t>
    </w:r>
    <w:r w:rsidRPr="00714904">
      <w:rPr>
        <w:rStyle w:val="HideTWBExt"/>
        <w:noProof w:val="0"/>
      </w:rPr>
      <w:t>&lt;/Version&gt;</w:t>
    </w:r>
  </w:p>
  <w:p w:rsidR="00730ED8" w:rsidRPr="00714904" w:rsidRDefault="00714904" w:rsidP="00714904">
    <w:pPr>
      <w:pStyle w:val="EPFooter2"/>
    </w:pPr>
    <w:r w:rsidRPr="00714904">
      <w:tab/>
    </w:r>
    <w:r w:rsidRPr="00714904">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904" w:rsidRPr="00714904" w:rsidRDefault="00714904" w:rsidP="00714904">
    <w:pPr>
      <w:pStyle w:val="EPFooter"/>
    </w:pPr>
    <w:r w:rsidRPr="00714904">
      <w:rPr>
        <w:rStyle w:val="HideTWBExt"/>
        <w:noProof w:val="0"/>
      </w:rPr>
      <w:t>&lt;PathFdR&gt;</w:t>
    </w:r>
    <w:r w:rsidRPr="00714904">
      <w:t>AM\1220068EL.docx</w:t>
    </w:r>
    <w:r w:rsidRPr="00714904">
      <w:rPr>
        <w:rStyle w:val="HideTWBExt"/>
        <w:noProof w:val="0"/>
      </w:rPr>
      <w:t>&lt;/PathFdR&gt;</w:t>
    </w:r>
    <w:r w:rsidRPr="00714904">
      <w:tab/>
    </w:r>
    <w:r w:rsidRPr="00714904">
      <w:tab/>
      <w:t>PE</w:t>
    </w:r>
    <w:r w:rsidRPr="00714904">
      <w:rPr>
        <w:rStyle w:val="HideTWBExt"/>
        <w:noProof w:val="0"/>
      </w:rPr>
      <w:t>&lt;NoPE&gt;</w:t>
    </w:r>
    <w:r w:rsidRPr="00714904">
      <w:t>661.979</w:t>
    </w:r>
    <w:r w:rsidRPr="00714904">
      <w:rPr>
        <w:rStyle w:val="HideTWBExt"/>
        <w:noProof w:val="0"/>
      </w:rPr>
      <w:t>&lt;/NoPE&gt;&lt;Version&gt;</w:t>
    </w:r>
    <w:r w:rsidRPr="00714904">
      <w:t>v01-00</w:t>
    </w:r>
    <w:r w:rsidRPr="00714904">
      <w:rPr>
        <w:rStyle w:val="HideTWBExt"/>
        <w:noProof w:val="0"/>
      </w:rPr>
      <w:t>&lt;/Version&gt;</w:t>
    </w:r>
  </w:p>
  <w:p w:rsidR="00730ED8" w:rsidRPr="00714904" w:rsidRDefault="00714904" w:rsidP="00714904">
    <w:pPr>
      <w:pStyle w:val="EPFooter2"/>
    </w:pPr>
    <w:r w:rsidRPr="00714904">
      <w:t>EL</w:t>
    </w:r>
    <w:r w:rsidRPr="00714904">
      <w:tab/>
    </w:r>
    <w:r w:rsidRPr="00714904">
      <w:rPr>
        <w:b w:val="0"/>
        <w:i/>
        <w:color w:val="C0C0C0"/>
        <w:sz w:val="22"/>
      </w:rPr>
      <w:t>Ενωμένη στην πολυμορφία</w:t>
    </w:r>
    <w:r w:rsidRPr="00714904">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714904" w:rsidRDefault="003B6E0E">
      <w:r w:rsidRPr="00714904">
        <w:separator/>
      </w:r>
    </w:p>
  </w:footnote>
  <w:footnote w:type="continuationSeparator" w:id="0">
    <w:p w:rsidR="00000000" w:rsidRPr="00714904" w:rsidRDefault="003B6E0E">
      <w:r w:rsidRPr="007149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E0E" w:rsidRDefault="003B6E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E0E" w:rsidRDefault="003B6E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E0E" w:rsidRDefault="003B6E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BASACTMNU" w:val=" 2"/>
    <w:docVar w:name="CODEMNU" w:val=" 1"/>
    <w:docVar w:name="COMKEY" w:val="LIBE"/>
    <w:docVar w:name="CopyToNetwork" w:val="-1"/>
    <w:docVar w:name="CVA" w:val="10"/>
    <w:docVar w:name="DOCCODMNU" w:val=" 1"/>
    <w:docVar w:name="DOCDT" w:val="07/12/2020"/>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3\fbidi \froman\fcharset238\fprq2 Times New Roman CE;}{\f294\fbidi \froman\fcharset204\fprq2 Times New Roman Cyr;}_x000d__x000a_{\f296\fbidi \froman\fcharset161\fprq2 Times New Roman Greek;}{\f297\fbidi \froman\fcharset162\fprq2 Times New Roman Tur;}{\f298\fbidi \froman\fcharset177\fprq2 Times New Roman (Hebrew);}{\f299\fbidi \froman\fcharset178\fprq2 Times New Roman (Arabic);}_x000d__x000a_{\f300\fbidi \froman\fcharset186\fprq2 Times New Roman Baltic;}{\f301\fbidi \froman\fcharset163\fprq2 Times New Roman (Vietnamese);}{\f303\fbidi \fswiss\fcharset238\fprq2 Arial CE;}{\f304\fbidi \fswiss\fcharset204\fprq2 Arial Cyr;}_x000d__x000a_{\f306\fbidi \fswiss\fcharset161\fprq2 Arial Greek;}{\f307\fbidi \fswiss\fcharset162\fprq2 Arial Tur;}{\f308\fbidi \fswiss\fcharset177\fprq2 Arial (Hebrew);}{\f309\fbidi \fswiss\fcharset178\fprq2 Arial (Arabic);}_x000d__x000a_{\f310\fbidi \fswiss\fcharset186\fprq2 Arial Baltic;}{\f311\fbidi \fswiss\fcharset163\fprq2 Arial (Vietnamese);}{\f633\fbidi \froman\fcharset238\fprq2 Cambria Math CE;}{\f634\fbidi \froman\fcharset204\fprq2 Cambria Math Cyr;}_x000d__x000a_{\f636\fbidi \froman\fcharset161\fprq2 Cambria Math Greek;}{\f637\fbidi \froman\fcharset162\fprq2 Cambria Math Tur;}{\f640\fbidi \froman\fcharset186\fprq2 Cambria Math Baltic;}{\f64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591030 HideTWBInt;}}{\*\rsidtbl \rsid24658\rsid213448\rsid223860\rsid735077\rsid1718133\rsid2892074_x000d__x000a_\rsid3565327\rsid4666813\rsid6641733\rsid7823322\rsid9636012\rsid10377208\rsid11215221\rsid11549030\rsid12154954\rsid12591030\rsid14382809\rsid14424199\rsid15204470\rsid15285974\rsid15950462\rsid16324206\rsid16662270}{\mmathPr\mmathFont34\mbrkBin0_x000d__x000a_\mbrkBinSub0\msmallFrac0\mdispDef1\mlMargin0\mrMargin0\mdefJc1\mwrapIndent1440\mintLim0\mnaryLim1}{\info{\author CONIAC Cristina Elena}{\operator CONIAC Cristina Elena}{\creatim\yr2020\mo12\dy7\hr17\min7}{\revtim\yr2020\mo12\dy7\hr17\min7}{\version1}_x000d__x000a_{\edmins0}{\nofpages1}{\nofwords2}{\nofchars16}{\nofcharsws17}{\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591030\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213448 \chftnsep _x000d__x000a_\par }}{\*\ftnsepc \ltrpar \pard\plain \ltrpar\ql \li0\ri0\widctlpar\wrapdefault\aspalpha\aspnum\faauto\adjustright\rin0\lin0\itap0 \rtlch\fcs1 \af0\afs20\alang1025 \ltrch\fcs0 \fs24\lang2057\langfe2057\cgrid\langnp2057\langfenp2057 {\rtlch\fcs1 \af0 _x000d__x000a_\ltrch\fcs0 \insrsid213448 \chftnsepc _x000d__x000a_\par }}{\*\aftnsep \ltrpar \pard\plain \ltrpar\ql \li0\ri0\widctlpar\wrapdefault\aspalpha\aspnum\faauto\adjustright\rin0\lin0\itap0 \rtlch\fcs1 \af0\afs20\alang1025 \ltrch\fcs0 \fs24\lang2057\langfe2057\cgrid\langnp2057\langfenp2057 {\rtlch\fcs1 \af0 _x000d__x000a_\ltrch\fcs0 \insrsid213448 \chftnsep _x000d__x000a_\par }}{\*\aftnsepc \ltrpar \pard\plain \ltrpar\ql \li0\ri0\widctlpar\wrapdefault\aspalpha\aspnum\faauto\adjustright\rin0\lin0\itap0 \rtlch\fcs1 \af0\afs20\alang1025 \ltrch\fcs0 \fs24\lang2057\langfe2057\cgrid\langnp2057\langfenp2057 {\rtlch\fcs1 \af0 _x000d__x000a_\ltrch\fcs0 \insrsid2134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591030\charrsid2957979 {\*\bkmkstart ReplaceBookmark}#}{\rtlch\fcs1 \af1 \ltrch\fcs0 _x000d__x000a_\cs17\v\f1\fs20\cf15\insrsid12591030\charrsid2957979 &gt;&gt;&gt;CVAR@@AmendA}{\rtlch\fcs1 \af0 \ltrch\fcs0 \insrsid12591030\charrsid295797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6_x000d__x000a_ab07b3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1\fbidi \froman\fcharset238\fprq2 Times New Roman CE;}{\f292\fbidi \froman\fcharset204\fprq2 Times New Roman Cyr;}_x000d__x000a_{\f294\fbidi \froman\fcharset161\fprq2 Times New Roman Greek;}{\f295\fbidi \froman\fcharset162\fprq2 Times New Roman Tur;}{\f296\fbidi \froman\fcharset177\fprq2 Times New Roman (Hebrew);}{\f297\fbidi \froman\fcharset178\fprq2 Times New Roman (Arabic);}_x000d__x000a_{\f298\fbidi \froman\fcharset186\fprq2 Times New Roman Baltic;}{\f299\fbidi \froman\fcharset163\fprq2 Times New Roman (Vietnamese);}{\f301\fbidi \fswiss\fcharset238\fprq2 Arial CE;}{\f302\fbidi \fswiss\fcharset204\fprq2 Arial Cyr;}_x000d__x000a_{\f304\fbidi \fswiss\fcharset161\fprq2 Arial Greek;}{\f305\fbidi \fswiss\fcharset162\fprq2 Arial Tur;}{\f306\fbidi \fswiss\fcharset177\fprq2 Arial (Hebrew);}{\f307\fbidi \fswiss\fcharset178\fprq2 Arial (Arabic);}_x000d__x000a_{\f308\fbidi \fswiss\fcharset186\fprq2 Arial Baltic;}{\f309\fbidi \fswiss\fcharset163\fprq2 Arial (Vietnamese);}{\f631\fbidi \froman\fcharset238\fprq2 Cambria Math CE;}{\f632\fbidi \froman\fcharset204\fprq2 Cambria Math Cyr;}_x000d__x000a_{\f634\fbidi \froman\fcharset161\fprq2 Cambria Math Greek;}{\f635\fbidi \froman\fcharset162\fprq2 Cambria Math Tur;}{\f638\fbidi \froman\fcharset186\fprq2 Cambria Math Baltic;}{\f63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3446 HideTWBExt;}{\*\cs18 \additive \v\f1\fs20\cf15 _x000d__x000a_\spriority0 \styrsid2243446 HideTWBInt;}{\s19\ql \li0\ri0\sa120\nowidctlpar\wrapdefault\aspalpha\aspnum\faauto\adjustright\rin0\lin0\itap0 \rtlch\fcs1 \af0\afs20\alang1025 \ltrch\fcs0 \fs24\lang2057\langfe2057\cgrid\langnp2057\langfenp2057 _x000d__x000a_\sbasedon0 \snext19 \spriority0 \styrsid2243446 Normal6a;}{\s20\ql \li0\ri0\nowidctlpar\wrapdefault\aspalpha\aspnum\faauto\adjustright\rin0\lin0\itap0 \rtlch\fcs1 \af0\afs20\alang1025 \ltrch\fcs0 \b\fs24\lang2057\langfe2057\cgrid\langnp2057\langfenp2057 _x000d__x000a_\sbasedon0 \snext20 \spriority0 \styrsid2243446 NormalBold;}{\s21\qr \li0\ri0\sb240\sa240\nowidctlpar\wrapdefault\aspalpha\aspnum\faauto\adjustright\rin0\lin0\itap0 \rtlch\fcs1 \af0\afs20\alang1025 \ltrch\fcs0 _x000d__x000a_\fs24\lang2057\langfe2057\cgrid\langnp2057\langfenp2057 \sbasedon0 \snext21 \spriority0 \styrsid2243446 AmOrLang;}{\s22\qc \li0\ri0\sa240\nowidctlpar\wrapdefault\aspalpha\aspnum\faauto\adjustright\rin0\lin0\itap0 \rtlch\fcs1 \af0\afs20\alang1025 _x000d__x000a_\ltrch\fcs0 \i\fs24\lang2057\langfe2057\cgrid\langnp2057\langfenp2057 \sbasedon0 \snext22 \spriority0 \styrsid224344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3446 AmNumberTabs;}}{\*\rsidtbl \rsid24658\rsid223860\rsid735077\rsid1718133\rsid2243446\rsid2892074\rsid3565327\rsid4666813\rsid6641733_x000d__x000a_\rsid7823322\rsid9636012\rsid10035709\rsid10377208\rsid11215221\rsid11549030\rsid12154954\rsid14382809\rsid14424199\rsid15204470\rsid15285974\rsid15950462\rsid16324206\rsid16662270}{\mmathPr\mmathFont34\mbrkBin0\mbrkBinSub0\msmallFrac0\mdispDef1\mlMargin0_x000d__x000a_\mrMargin0\mdefJc1\mwrapIndent1440\mintLim0\mnaryLim1}{\info{\author CONIAC Cristina Elena}{\operator CONIAC Cristina Elena}{\creatim\yr2020\mo12\dy7\hr16\min48}{\revtim\yr2020\mo12\dy7\hr16\min48}{\version1}{\edmins0}{\nofpages1}{\nofwords70}_x000d__x000a_{\nofchars404}{\nofcharsws473}{\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243446\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10035709 \chftnsep _x000d__x000a_\par }}{\*\ftnsepc \ltrpar \pard\plain \ltrpar\ql \li0\ri0\widctlpar\wrapdefault\aspalpha\aspnum\faauto\adjustright\rin0\lin0\itap0 \rtlch\fcs1 \af0\afs20\alang1025 \ltrch\fcs0 \fs24\lang2057\langfe2057\cgrid\langnp2057\langfenp2057 {\rtlch\fcs1 \af0 _x000d__x000a_\ltrch\fcs0 \insrsid10035709 \chftnsepc _x000d__x000a_\par }}{\*\aftnsep \ltrpar \pard\plain \ltrpar\ql \li0\ri0\widctlpar\wrapdefault\aspalpha\aspnum\faauto\adjustright\rin0\lin0\itap0 \rtlch\fcs1 \af0\afs20\alang1025 \ltrch\fcs0 \fs24\lang2057\langfe2057\cgrid\langnp2057\langfenp2057 {\rtlch\fcs1 \af0 _x000d__x000a_\ltrch\fcs0 \insrsid10035709 \chftnsep _x000d__x000a_\par }}{\*\aftnsepc \ltrpar \pard\plain \ltrpar\ql \li0\ri0\widctlpar\wrapdefault\aspalpha\aspnum\faauto\adjustright\rin0\lin0\itap0 \rtlch\fcs1 \af0\afs20\alang1025 \ltrch\fcs0 \fs24\lang2057\langfe2057\cgrid\langnp2057\langfenp2057 {\rtlch\fcs1 \af0 _x000d__x000a_\ltrch\fcs0 \insrsid100357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3446 \rtlch\fcs1 _x000d__x000a_\af0\afs20\alang1025 \ltrch\fcs0 \b\fs24\lang2057\langfe2057\cgrid\langnp2057\langfenp2057 {\rtlch\fcs1 \af0 \ltrch\fcs0 \cs17\b0\v\fs20\cf9\loch\af1\hich\af1\dbch\af31501\insrsid2243446\charrsid2957979 {\*\bkmkstart restartA}_x000d__x000a_\hich\af1\dbch\af31501\loch\f1 &lt;AmendA&gt;}{\rtlch\fcs1 \af0 \ltrch\fcs0 \insrsid2243446\charrsid2957979 Amendment\tab \tab }{\rtlch\fcs1 \af0 \ltrch\fcs0 \cs17\b0\v\fs20\cf9\loch\af1\hich\af1\dbch\af31501\insrsid2243446\charrsid2957979 _x000d__x000a_\hich\af1\dbch\af31501\loch\f1 &lt;NumAmA&gt;}{\rtlch\fcs1 \af0 \ltrch\fcs0 \insrsid2243446\charrsid2957979 #}{\rtlch\fcs1 \af1 \ltrch\fcs0 \cs18\v\f1\fs20\cf15\insrsid2243446\charrsid2957979 ENMIENDA@NRAM@}{\rtlch\fcs1 \af0 \ltrch\fcs0 _x000d__x000a_\insrsid2243446\charrsid2957979 #}{\rtlch\fcs1 \af0 \ltrch\fcs0 \cs17\b0\v\fs20\cf9\loch\af1\hich\af1\dbch\af31501\insrsid2243446\charrsid2957979 \hich\af1\dbch\af31501\loch\f1 &lt;/NumAmA&gt;}{\rtlch\fcs1 \af0 \ltrch\fcs0 \insrsid2243446\charrsid2957979 _x000d__x000a__x000d__x000a_\par }\pard\plain \ltrpar\s20\ql \li0\ri0\nowidctlpar\wrapdefault\aspalpha\aspnum\faauto\adjustright\rin0\lin0\itap0\pararsid2243446 \rtlch\fcs1 \af0\afs20\alang1025 \ltrch\fcs0 \b\fs24\lang2057\langfe2057\cgrid\langnp2057\langfenp2057 {\rtlch\fcs1 \af0 _x000d__x000a_\ltrch\fcs0 \cs17\b0\v\fs20\cf9\loch\af1\hich\af1\dbch\af31501\insrsid2243446\charrsid2957979 \hich\af1\dbch\af31501\loch\f1 &lt;RepeatBlock-By&gt;}{\rtlch\fcs1 \af0 \ltrch\fcs0 \insrsid2243446\charrsid2957979 #}{\rtlch\fcs1 \af1 \ltrch\fcs0 _x000d__x000a_\cs18\v\f1\fs20\cf15\insrsid2243446\charrsid2957979 (MOD@InsideLoop()}{\rtlch\fcs1 \af0 \ltrch\fcs0 \insrsid2243446\charrsid2957979 ##}{\rtlch\fcs1 \af1 \ltrch\fcs0 \cs18\v\f1\fs20\cf15\insrsid2243446\charrsid2957979 &gt;&gt;&gt;@[ZMEMBERSMSG]@}{\rtlch\fcs1 \af0 _x000d__x000a_\ltrch\fcs0 \insrsid2243446\charrsid2957979 #}{\rtlch\fcs1 \af0 \ltrch\fcs0 \cs17\b0\v\fs20\cf9\loch\af1\hich\af1\dbch\af31501\insrsid2243446\charrsid2957979 \hich\af1\dbch\af31501\loch\f1 &lt;Members&gt;}{\rtlch\fcs1 \af0 \ltrch\fcs0 _x000d__x000a_\insrsid2243446\charrsid2957979 #}{\rtlch\fcs1 \af1 \ltrch\fcs0 \cs18\v\f1\fs20\cf15\insrsid2243446\charrsid2957979 (MOD@InsideLoop(\'a7)}{\rtlch\fcs1 \af0 \ltrch\fcs0 \insrsid2243446\charrsid2957979 #}{\rtlch\fcs1 \af0 \ltrch\fcs0 _x000d__x000a_\cf10\insrsid2243446\charrsid2957979 \u9668\'3f}{\rtlch\fcs1 \af0 \ltrch\fcs0 \insrsid2243446\charrsid2957979 #}{\rtlch\fcs1 \af1 \ltrch\fcs0 \cs18\v\f1\fs20\cf15\insrsid2243446\charrsid2957979 TVTMEMBERS\'a7@MEMBERS@}{\rtlch\fcs1 \af0 \ltrch\fcs0 _x000d__x000a_\insrsid2243446\charrsid2957979 #}{\rtlch\fcs1 \af0 \ltrch\fcs0 \cf10\insrsid2243446\charrsid2957979 \u9658\'3f}{\rtlch\fcs1 \af0 \ltrch\fcs0 \cs17\b0\v\fs20\cf9\loch\af1\hich\af1\dbch\af31501\insrsid2243446\charrsid2957979 \hich\af1\dbch\af31501\loch\f1 _x000d__x000a_&lt;/Members&gt;}{\rtlch\fcs1 \af0 \ltrch\fcs0 \insrsid2243446\charrsid2957979 _x000d__x000a_\par }\pard\plain \ltrpar\ql \li0\ri0\widctlpar\wrapdefault\aspalpha\aspnum\faauto\adjustright\rin0\lin0\itap0\pararsid2243446 \rtlch\fcs1 \af0\afs20\alang1025 \ltrch\fcs0 \fs24\lang2057\langfe2057\cgrid\langnp2057\langfenp2057 {\rtlch\fcs1 \af0 \ltrch\fcs0 _x000d__x000a_\cs17\v\fs20\cf9\loch\af1\hich\af1\dbch\af31501\insrsid2243446\charrsid2957979 \hich\af1\dbch\af31501\loch\f1 &lt;AuNomDe&gt;&lt;OptDel&gt;}{\rtlch\fcs1 \af0 \ltrch\fcs0 \insrsid2243446\charrsid2957979 #}{\rtlch\fcs1 \af1 \ltrch\fcs0 _x000d__x000a_\cs18\v\f1\fs20\cf15\insrsid2243446\charrsid2957979 MNU[ONBEHALFYES][NOTAPP]@CHOICE@}{\rtlch\fcs1 \af0 \ltrch\fcs0 \insrsid2243446\charrsid2957979 #}{\rtlch\fcs1 \af0 \ltrch\fcs0 _x000d__x000a_\cs17\v\fs20\cf9\loch\af1\hich\af1\dbch\af31501\insrsid2243446\charrsid2957979 \hich\af1\dbch\af31501\loch\f1 &lt;/OptDel&gt;&lt;/AuNomDe&gt;}{\rtlch\fcs1 \af0 \ltrch\fcs0 \insrsid2243446\charrsid2957979 _x000d__x000a_\par &lt;&lt;&lt;}{\rtlch\fcs1 \af0 \ltrch\fcs0 \cs17\v\fs20\cf9\loch\af1\hich\af1\dbch\af31501\insrsid2243446\charrsid2957979 \hich\af1\dbch\af31501\loch\f1 &lt;/RepeatBlock-By&gt;}{\rtlch\fcs1 \af0 \ltrch\fcs0 \insrsid2243446\charrsid2957979 _x000d__x000a_\par }\pard\plain \ltrpar\s20\ql \li0\ri0\nowidctlpar\wrapdefault\aspalpha\aspnum\faauto\adjustright\rin0\lin0\itap0\pararsid2243446 \rtlch\fcs1 \af0\afs20\alang1025 \ltrch\fcs0 \b\fs24\lang2057\langfe2057\cgrid\langnp2057\langfenp2057 {\rtlch\fcs1 \af0 _x000d__x000a_\ltrch\fcs0 \cs17\b0\v\fs20\cf9\loch\af1\hich\af1\dbch\af31501\insrsid2243446\charrsid2957979 \hich\af1\dbch\af31501\loch\f1 &lt;DocAmend&gt;}{\rtlch\fcs1 \af0 \ltrch\fcs0 \insrsid2243446\charrsid2957979 Draft legislative resolution}{\rtlch\fcs1 \af0 _x000d__x000a_\ltrch\fcs0 \cs17\b0\v\fs20\cf9\loch\af1\hich\af1\dbch\af31501\insrsid2243446\charrsid2957979 \hich\af1\dbch\af31501\loch\f1 &lt;/DocAmend&gt;}{\rtlch\fcs1 \af0 \ltrch\fcs0 \insrsid2243446\charrsid2957979 _x000d__x000a_\par }{\rtlch\fcs1 \af0 \ltrch\fcs0 \cs17\b0\v\fs20\cf9\loch\af1\hich\af1\dbch\af31501\insrsid2243446\charrsid2957979 \hich\af1\dbch\af31501\loch\f1 &lt;Article&gt;}{\rtlch\fcs1 \af0 \ltrch\fcs0 \cf10\insrsid2243446\charrsid2957979 \u9668\'3f}{\rtlch\fcs1 \af0 _x000d__x000a_\ltrch\fcs0 \insrsid2243446\charrsid2957979 #}{\rtlch\fcs1 \af1 \ltrch\fcs0 \cs18\v\f1\fs20\cf15\insrsid2243446\charrsid2957979 TVTRESPART@RESPART@}{\rtlch\fcs1 \af0 \ltrch\fcs0 \insrsid2243446\charrsid2957979 #}{\rtlch\fcs1 \af0 \ltrch\fcs0 _x000d__x000a_\cf10\insrsid2243446\charrsid2957979 \u9658\'3f}{\rtlch\fcs1 \af0 \ltrch\fcs0 \cs17\b0\v\fs20\cf9\loch\af1\hich\af1\dbch\af31501\insrsid2243446\charrsid2957979 \hich\af1\dbch\af31501\loch\f1 &lt;/Article&gt;}{\rtlch\fcs1 \af0 \ltrch\fcs0 _x000d__x000a_\insrsid2243446\charrsid2957979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2243446\charrsid2957979 \cell }\pard\plain \ltrpar\ql \li0\ri0\widctlpar\intbl\wrapdefault\aspalpha\aspnum\faauto\adjustright\rin0\lin0 \rtlch\fcs1 _x000d__x000a_\af0\afs20\alang1025 \ltrch\fcs0 \fs24\lang2057\langfe2057\cgrid\langnp2057\langfenp2057 {\rtlch\fcs1 \af0 \ltrch\fcs0 \insrsid2243446\charrsid2957979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2243446\charrsid2957979 Draft legislative resolution\cell Amendment\cell }\pard\plain \ltrpar\ql \li0\ri0\widctlpar\intbl\wrapdefault\aspalpha\aspnum\faauto\adjustright\rin0\lin0 \rtlch\fcs1 \af0\afs20\alang1025 _x000d__x000a_\ltrch\fcs0 \fs24\lang2057\langfe2057\cgrid\langnp2057\langfenp2057 {\rtlch\fcs1 \af0 \ltrch\fcs0 \insrsid2243446\charrsid2957979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2243446\charrsid2957979 ##\cell ##}{\rtlch\fcs1 \af0\afs24 \ltrch\fcs0 \insrsid2243446\charrsid2957979 \cell }\pard\plain \ltrpar\ql \li0\ri0\widctlpar\intbl\wrapdefault\aspalpha\aspnum\faauto\adjustright\rin0\lin0 \rtlch\fcs1 _x000d__x000a_\af0\afs20\alang1025 \ltrch\fcs0 \fs24\lang2057\langfe2057\cgrid\langnp2057\langfenp2057 {\rtlch\fcs1 \af0 \ltrch\fcs0 \insrsid2243446\charrsid2957979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2243446 \rtlch\fcs1 \af0\afs20\alang1025 \ltrch\fcs0 \fs24\lang2057\langfe2057\cgrid\langnp2057\langfenp2057 {\rtlch\fcs1 \af0 \ltrch\fcs0 _x000d__x000a_\insrsid2243446\charrsid2957979 Or. }{\rtlch\fcs1 \af0 \ltrch\fcs0 \cs17\v\fs20\cf9\loch\af1\hich\af1\dbch\af31501\insrsid2243446\charrsid2957979 \hich\af1\dbch\af31501\loch\f1 &lt;Original&gt;}{\rtlch\fcs1 \af0 \ltrch\fcs0 \insrsid2243446\charrsid2957979 #}{_x000d__x000a_\rtlch\fcs1 \af1 \ltrch\fcs0 \cs18\v\f1\fs20\cf15\insrsid2243446\charrsid2957979 KEY(MAIN/LANGMIN)sh@ORLANGMSG@}{\rtlch\fcs1 \af0 \ltrch\fcs0 \insrsid2243446\charrsid2957979 #}{\rtlch\fcs1 \af0 \ltrch\fcs0 _x000d__x000a_\cs17\v\fs20\cf9\loch\af1\hich\af1\dbch\af31501\insrsid2243446\charrsid2957979 \hich\af1\dbch\af31501\loch\f1 &lt;/Original&gt;}{\rtlch\fcs1 \af0 \ltrch\fcs0 \insrsid2243446\charrsid2957979 _x000d__x000a_\par }\pard\plain \ltrpar\ql \li0\ri0\widctlpar\wrapdefault\aspalpha\aspnum\faauto\adjustright\rin0\lin0\itap0\pararsid2243446 \rtlch\fcs1 \af0\afs20\alang1025 \ltrch\fcs0 \fs24\lang2057\langfe2057\cgrid\langnp2057\langfenp2057 {\rtlch\fcs1 \af0 \ltrch\fcs0 _x000d__x000a_\cs17\v\fs20\cf9\loch\af1\hich\af1\dbch\af31501\insrsid2243446\charrsid295797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1c_x000d__x000a_4e6bb0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1\fbidi \froman\fcharset238\fprq2 Times New Roman CE;}{\f292\fbidi \froman\fcharset204\fprq2 Times New Roman Cyr;}_x000d__x000a_{\f294\fbidi \froman\fcharset161\fprq2 Times New Roman Greek;}{\f295\fbidi \froman\fcharset162\fprq2 Times New Roman Tur;}{\f296\fbidi \froman\fcharset177\fprq2 Times New Roman (Hebrew);}{\f297\fbidi \froman\fcharset178\fprq2 Times New Roman (Arabic);}_x000d__x000a_{\f298\fbidi \froman\fcharset186\fprq2 Times New Roman Baltic;}{\f299\fbidi \froman\fcharset163\fprq2 Times New Roman (Vietnamese);}{\f301\fbidi \fswiss\fcharset238\fprq2 Arial CE;}{\f302\fbidi \fswiss\fcharset204\fprq2 Arial Cyr;}_x000d__x000a_{\f304\fbidi \fswiss\fcharset161\fprq2 Arial Greek;}{\f305\fbidi \fswiss\fcharset162\fprq2 Arial Tur;}{\f306\fbidi \fswiss\fcharset177\fprq2 Arial (Hebrew);}{\f307\fbidi \fswiss\fcharset178\fprq2 Arial (Arabic);}_x000d__x000a_{\f308\fbidi \fswiss\fcharset186\fprq2 Arial Baltic;}{\f309\fbidi \fswiss\fcharset163\fprq2 Arial (Vietnamese);}{\f631\fbidi \froman\fcharset238\fprq2 Cambria Math CE;}{\f632\fbidi \froman\fcharset204\fprq2 Cambria Math Cyr;}_x000d__x000a_{\f634\fbidi \froman\fcharset161\fprq2 Cambria Math Greek;}{\f635\fbidi \froman\fcharset162\fprq2 Cambria Math Tur;}{\f638\fbidi \froman\fcharset186\fprq2 Cambria Math Baltic;}{\f63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4077 HideTWBExt;}{\*\cs18 \additive \v\f1\fs20\cf15 _x000d__x000a_\spriority0 \styrsid13784077 HideTWBInt;}{\s19\ql \li0\ri0\sa120\nowidctlpar\wrapdefault\aspalpha\aspnum\faauto\adjustright\rin0\lin0\itap0 \rtlch\fcs1 \af0\afs20\alang1025 \ltrch\fcs0 \fs24\lang2057\langfe2057\cgrid\langnp2057\langfenp2057 _x000d__x000a_\sbasedon0 \snext19 \spriority0 \styrsid13784077 Normal6a;}{\s20\ql \li0\ri0\nowidctlpar\wrapdefault\aspalpha\aspnum\faauto\adjustright\rin0\lin0\itap0 \rtlch\fcs1 \af0\afs20\alang1025 \ltrch\fcs0 \b\fs24\lang2057\langfe2057\cgrid\langnp2057\langfenp2057 _x000d__x000a_\sbasedon0 \snext20 \spriority0 \styrsid13784077 NormalBold;}{\s21\ql \li0\ri0\sa240\nowidctlpar\wrapdefault\aspalpha\aspnum\faauto\adjustright\rin0\lin0\itap0 \rtlch\fcs1 \af0\afs20\alang1025 \ltrch\fcs0 _x000d__x000a_\i\fs24\lang2057\langfe2057\cgrid\langnp2057\langfenp2057 \sbasedon0 \snext21 \spriority0 \styrsid13784077 AmJustText;}{\s22\qc \li0\ri0\sb240\sa240\nowidctlpar\wrapdefault\aspalpha\aspnum\faauto\adjustright\rin0\lin0\itap0 \rtlch\fcs1 _x000d__x000a_\af0\afs20\alang1025 \ltrch\fcs0 \i\fs24\lang2057\langfe2057\cgrid\langnp2057\langfenp2057 \sbasedon0 \snext22 \spriority0 \styrsid13784077 AmCrossRef;}{_x000d__x000a_\s23\qc \li0\ri0\sb240\sa240\keepn\nowidctlpar\wrapdefault\aspalpha\aspnum\faauto\adjustright\rin0\lin0\itap0 \rtlch\fcs1 \af0\afs20\alang1025 \ltrch\fcs0 \i\fs24\lang2057\langfe2057\cgrid\langnp2057\langfenp2057 _x000d__x000a_\sbasedon0 \snext21 \spriority0 \styrsid13784077 AmJustTitle;}{\s24\qr \li0\ri0\sb240\sa240\nowidctlpar\wrapdefault\aspalpha\aspnum\faauto\adjustright\rin0\lin0\itap0 \rtlch\fcs1 \af0\afs20\alang1025 \ltrch\fcs0 _x000d__x000a_\fs24\lang2057\langfe2057\cgrid\langnp2057\langfenp2057 \sbasedon0 \snext24 \spriority0 \styrsid13784077 AmOrLang;}{\s25\qc \li0\ri0\sa240\nowidctlpar\wrapdefault\aspalpha\aspnum\faauto\adjustright\rin0\lin0\itap0 \rtlch\fcs1 \af0\afs20\alang1025 _x000d__x000a_\ltrch\fcs0 \i\fs24\lang2057\langfe2057\cgrid\langnp2057\langfenp2057 \sbasedon0 \snext25 \spriority0 \styrsid1378407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784077 AmNumberTabs;}}{\*\rsidtbl \rsid24658\rsid223860\rsid735077\rsid1718133\rsid2892074\rsid3565327\rsid4666813\rsid6641733\rsid7605314_x000d__x000a_\rsid7823322\rsid9636012\rsid10377208\rsid11215221\rsid11549030\rsid12154954\rsid13784077\rsid14382809\rsid14424199\rsid15204470\rsid15285974\rsid15950462\rsid16324206\rsid16662270}{\mmathPr\mmathFont34\mbrkBin0\mbrkBinSub0\msmallFrac0\mdispDef1\mlMargin0_x000d__x000a_\mrMargin0\mdefJc1\mwrapIndent1440\mintLim0\mnaryLim1}{\info{\author CONIAC Cristina Elena}{\operator CONIAC Cristina Elena}{\creatim\yr2020\mo12\dy7\hr16\min48}{\revtim\yr2020\mo12\dy7\hr16\min48}{\version1}{\edmins0}{\nofpages1}{\nofwords131}_x000d__x000a_{\nofchars748}{\nofcharsws878}{\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4077\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7605314 \chftnsep _x000d__x000a_\par }}{\*\ftnsepc \ltrpar \pard\plain \ltrpar\ql \li0\ri0\widctlpar\wrapdefault\aspalpha\aspnum\faauto\adjustright\rin0\lin0\itap0 \rtlch\fcs1 \af0\afs20\alang1025 \ltrch\fcs0 \fs24\lang2057\langfe2057\cgrid\langnp2057\langfenp2057 {\rtlch\fcs1 \af0 _x000d__x000a_\ltrch\fcs0 \insrsid7605314 \chftnsepc _x000d__x000a_\par }}{\*\aftnsep \ltrpar \pard\plain \ltrpar\ql \li0\ri0\widctlpar\wrapdefault\aspalpha\aspnum\faauto\adjustright\rin0\lin0\itap0 \rtlch\fcs1 \af0\afs20\alang1025 \ltrch\fcs0 \fs24\lang2057\langfe2057\cgrid\langnp2057\langfenp2057 {\rtlch\fcs1 \af0 _x000d__x000a_\ltrch\fcs0 \insrsid7605314 \chftnsep _x000d__x000a_\par }}{\*\aftnsepc \ltrpar \pard\plain \ltrpar\ql \li0\ri0\widctlpar\wrapdefault\aspalpha\aspnum\faauto\adjustright\rin0\lin0\itap0 \rtlch\fcs1 \af0\afs20\alang1025 \ltrch\fcs0 \fs24\lang2057\langfe2057\cgrid\langnp2057\langfenp2057 {\rtlch\fcs1 \af0 _x000d__x000a_\ltrch\fcs0 \insrsid76053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784077 \rtlch\fcs1 _x000d__x000a_\af0\afs20\alang1025 \ltrch\fcs0 \b\fs24\lang2057\langfe2057\cgrid\langnp2057\langfenp2057 {\rtlch\fcs1 \af0 \ltrch\fcs0 \cs17\b0\v\fs20\cf9\loch\af1\hich\af1\dbch\af31501\insrsid13784077\charrsid2957979 {\*\bkmkstart restartB}_x000d__x000a_\hich\af1\dbch\af31501\loch\f1 &lt;AmendB&gt;}{\rtlch\fcs1 \af0 \ltrch\fcs0 \insrsid13784077\charrsid2957979 Amendment\tab \tab }{\rtlch\fcs1 \af0 \ltrch\fcs0 \cs17\b0\v\fs20\cf9\loch\af1\hich\af1\dbch\af31501\insrsid13784077\charrsid2957979 _x000d__x000a_\hich\af1\dbch\af31501\loch\f1 &lt;NumAmB&gt;}{\rtlch\fcs1 \af0 \ltrch\fcs0 \insrsid13784077\charrsid2957979 #}{\rtlch\fcs1 \af1 \ltrch\fcs0 \cs18\v\f1\fs20\cf15\insrsid13784077\charrsid2957979 ENMIENDA@NRAM@}{\rtlch\fcs1 \af0 \ltrch\fcs0 _x000d__x000a_\insrsid13784077\charrsid2957979 #}{\rtlch\fcs1 \af0 \ltrch\fcs0 \cs17\b0\v\fs20\cf9\loch\af1\hich\af1\dbch\af31501\insrsid13784077\charrsid2957979 \hich\af1\dbch\af31501\loch\f1 &lt;/NumAmB&gt;}{\rtlch\fcs1 \af0 \ltrch\fcs0 \insrsid13784077\charrsid2957979 _x000d__x000a__x000d__x000a_\par }\pard\plain \ltrpar\s20\ql \li0\ri0\nowidctlpar\wrapdefault\aspalpha\aspnum\faauto\adjustright\rin0\lin0\itap0\pararsid13784077 \rtlch\fcs1 \af0\afs20\alang1025 \ltrch\fcs0 \b\fs24\lang2057\langfe2057\cgrid\langnp2057\langfenp2057 {\rtlch\fcs1 \af0 _x000d__x000a_\ltrch\fcs0 \cs17\b0\v\fs20\cf9\loch\af1\hich\af1\dbch\af31501\insrsid13784077\charrsid2957979 \hich\af1\dbch\af31501\loch\f1 &lt;RepeatBlock-By&gt;}{\rtlch\fcs1 \af0 \ltrch\fcs0 \insrsid13784077\charrsid2957979 #}{\rtlch\fcs1 \af1 \ltrch\fcs0 _x000d__x000a_\cs18\v\f1\fs20\cf15\insrsid13784077\charrsid2957979 (MOD@InsideLoop()}{\rtlch\fcs1 \af0 \ltrch\fcs0 \insrsid13784077\charrsid2957979 ##}{\rtlch\fcs1 \af1 \ltrch\fcs0 \cs18\v\f1\fs20\cf15\insrsid13784077\charrsid2957979 &gt;&gt;&gt;@[ZMEMBERSMSG]@}{\rtlch\fcs1 _x000d__x000a_\af0 \ltrch\fcs0 \insrsid13784077\charrsid2957979 #}{\rtlch\fcs1 \af0 \ltrch\fcs0 \cs17\b0\v\fs20\cf9\loch\af1\hich\af1\dbch\af31501\insrsid13784077\charrsid2957979 \hich\af1\dbch\af31501\loch\f1 &lt;Members&gt;}{\rtlch\fcs1 \af0 \ltrch\fcs0 _x000d__x000a_\insrsid13784077\charrsid2957979 #}{\rtlch\fcs1 \af1 \ltrch\fcs0 \cs18\v\f1\fs20\cf15\insrsid13784077\charrsid2957979 (MOD@InsideLoop(\'a7)}{\rtlch\fcs1 \af0 \ltrch\fcs0 \insrsid13784077\charrsid2957979 #}{\rtlch\fcs1 \af0 \ltrch\fcs0 _x000d__x000a_\cf10\insrsid13784077\charrsid2957979 \u9668\'3f}{\rtlch\fcs1 \af0 \ltrch\fcs0 \insrsid13784077\charrsid2957979 #}{\rtlch\fcs1 \af1 \ltrch\fcs0 \cs18\v\f1\fs20\cf15\insrsid13784077\charrsid2957979 TVTMEMBERS\'a7@MEMBERS@}{\rtlch\fcs1 \af0 \ltrch\fcs0 _x000d__x000a_\insrsid13784077\charrsid2957979 #}{\rtlch\fcs1 \af0 \ltrch\fcs0 \cf10\insrsid13784077\charrsid2957979 \u9658\'3f}{\rtlch\fcs1 \af0 \ltrch\fcs0 \cs17\b0\v\fs20\cf9\loch\af1\hich\af1\dbch\af31501\insrsid13784077\charrsid2957979 _x000d__x000a_\hich\af1\dbch\af31501\loch\f1 &lt;/Members&gt;}{\rtlch\fcs1 \af0 \ltrch\fcs0 \insrsid13784077\charrsid2957979 _x000d__x000a_\par }\pard\plain \ltrpar\ql \li0\ri0\widctlpar\wrapdefault\aspalpha\aspnum\faauto\adjustright\rin0\lin0\itap0\pararsid13784077 \rtlch\fcs1 \af0\afs20\alang1025 \ltrch\fcs0 \fs24\lang2057\langfe2057\cgrid\langnp2057\langfenp2057 {\rtlch\fcs1 \af0 \ltrch\fcs0 _x000d__x000a_\cs17\v\fs20\cf9\loch\af1\hich\af1\dbch\af31501\insrsid13784077\charrsid2957979 \hich\af1\dbch\af31501\loch\f1 &lt;AuNomDe&gt;&lt;OptDel&gt;}{\rtlch\fcs1 \af0 \ltrch\fcs0 \insrsid13784077\charrsid2957979 #}{\rtlch\fcs1 \af1 \ltrch\fcs0 _x000d__x000a_\cs18\v\f1\fs20\cf15\insrsid13784077\charrsid2957979 MNU[ONBEHALFYES][NOTAPP]@CHOICE@}{\rtlch\fcs1 \af0 \ltrch\fcs0 \insrsid13784077\charrsid2957979 #}{\rtlch\fcs1 \af0 \ltrch\fcs0 _x000d__x000a_\cs17\v\fs20\cf9\loch\af1\hich\af1\dbch\af31501\insrsid13784077\charrsid2957979 \hich\af1\dbch\af31501\loch\f1 &lt;/OptDel&gt;&lt;/AuNomDe&gt;}{\rtlch\fcs1 \af0 \ltrch\fcs0 \insrsid13784077\charrsid2957979 _x000d__x000a_\par &lt;&lt;&lt;}{\rtlch\fcs1 \af0 \ltrch\fcs0 \cs17\v\fs20\cf9\loch\af1\hich\af1\dbch\af31501\insrsid13784077\charrsid2957979 \hich\af1\dbch\af31501\loch\f1 &lt;/RepeatBlock-By&gt;}{\rtlch\fcs1 \af0 \ltrch\fcs0 \insrsid13784077\charrsid2957979 _x000d__x000a_\par }\pard\plain \ltrpar\s20\ql \li0\ri0\nowidctlpar\wrapdefault\aspalpha\aspnum\faauto\adjustright\rin0\lin0\itap0\pararsid13784077 \rtlch\fcs1 \af0\afs20\alang1025 \ltrch\fcs0 \b\fs24\lang2057\langfe2057\cgrid\langnp2057\langfenp2057 {\rtlch\fcs1 \af0 _x000d__x000a_\ltrch\fcs0 \cs17\b0\v\fs20\cf9\loch\af1\hich\af1\dbch\af31501\insrsid13784077\charrsid2957979 \hich\af1\dbch\af31501\loch\f1 &lt;DocAmend&gt;}{\rtlch\fcs1 \af0 \ltrch\fcs0 \insrsid13784077\charrsid2957979 #}{\rtlch\fcs1 \af1 \ltrch\fcs0 _x000d__x000a_\cs18\v\f1\fs20\cf15\insrsid13784077\charrsid2957979 MNU[OPTPROPOSALCOD][OPTPROPOSALCNS][OPTPROPOSALNLE]@CHOICE@CODEMNU}{\rtlch\fcs1 \af0 \ltrch\fcs0 \insrsid13784077\charrsid2957979 #}{\rtlch\fcs1 \af0 \ltrch\fcs0 _x000d__x000a_\cs17\b0\v\fs20\cf9\loch\af1\hich\af1\dbch\af31501\insrsid13784077\charrsid2957979 \hich\af1\dbch\af31501\loch\f1 &lt;/DocAmend&gt;}{\rtlch\fcs1 \af0 \ltrch\fcs0 \insrsid13784077\charrsid2957979 _x000d__x000a_\par }\pard \ltrpar\s20\ql \li0\ri0\keepn\nowidctlpar\wrapdefault\aspalpha\aspnum\faauto\adjustright\rin0\lin0\itap0\pararsid13784077 {\rtlch\fcs1 \af0 \ltrch\fcs0 \cs17\b0\v\fs20\cf9\loch\af1\hich\af1\dbch\af31501\insrsid13784077\charrsid2957979 _x000d__x000a_\hich\af1\dbch\af31501\loch\f1 &lt;Article&gt;}{\rtlch\fcs1 \af0 \ltrch\fcs0 \insrsid13784077\charrsid2957979 #}{\rtlch\fcs1 \af1 \ltrch\fcs0 \cs18\v\f1\fs20\cf15\insrsid13784077\charrsid2957979 MNU[AMACTPARTYES][AMACTPARTNO]@CHOICE@AMACTMNU}{\rtlch\fcs1 \af0 _x000d__x000a_\ltrch\fcs0 \insrsid13784077\charrsid2957979 #}{\rtlch\fcs1 \af0 \ltrch\fcs0 \cs17\b0\v\fs20\cf9\loch\af1\hich\af1\dbch\af31501\insrsid13784077\charrsid2957979 \hich\af1\dbch\af31501\loch\f1 &lt;/Article&gt;}{\rtlch\fcs1 \af0 \ltrch\fcs0 _x000d__x000a_\insrsid13784077\charrsid2957979 _x000d__x000a_\par }\pard\plain \ltrpar\ql \li0\ri0\keepn\widctlpar\wrapdefault\aspalpha\aspnum\faauto\adjustright\rin0\lin0\itap0\pararsid13784077 \rtlch\fcs1 \af0\afs20\alang1025 \ltrch\fcs0 \fs24\lang2057\langfe2057\cgrid\langnp2057\langfenp2057 {\rtlch\fcs1 \af0 _x000d__x000a_\ltrch\fcs0 \cs17\v\fs20\cf9\loch\af1\hich\af1\dbch\af31501\insrsid13784077\charrsid2957979 \hich\af1\dbch\af31501\loch\f1 &lt;DocAmend2&gt;&lt;OptDel&gt;}{\rtlch\fcs1 \af0 \ltrch\fcs0 \insrsid13784077\charrsid2957979 #}{\rtlch\fcs1 \af1 \ltrch\fcs0 _x000d__x000a_\cs18\v\f1\fs20\cf15\insrsid13784077\charrsid2957979 MNU[OPTNRACTYES][NOTAPP]@CHOICE@AMACTMNU}{\rtlch\fcs1 \af0 \ltrch\fcs0 \insrsid13784077\charrsid2957979 #}{\rtlch\fcs1 \af0 \ltrch\fcs0 _x000d__x000a_\cs17\v\fs20\cf9\loch\af1\hich\af1\dbch\af31501\insrsid13784077\charrsid2957979 \hich\af1\dbch\af31501\loch\f1 &lt;/OptDel&gt;&lt;/DocAmend2&gt;}{\rtlch\fcs1 \af0 \ltrch\fcs0 \insrsid13784077\charrsid2957979 _x000d__x000a_\par }\pard \ltrpar\ql \li0\ri0\widctlpar\wrapdefault\aspalpha\aspnum\faauto\adjustright\rin0\lin0\itap0\pararsid13784077 {\rtlch\fcs1 \af0 \ltrch\fcs0 \cs17\v\fs20\cf9\loch\af1\hich\af1\dbch\af31501\insrsid13784077\charrsid2957979 _x000d__x000a_\hich\af1\dbch\af31501\loch\f1 &lt;Article2&gt;&lt;OptDel&gt;}{\rtlch\fcs1 \af0 \ltrch\fcs0 \insrsid13784077\charrsid2957979 #}{\rtlch\fcs1 \af1 \ltrch\fcs0 \cs18\v\f1\fs20\cf15\insrsid13784077\charrsid2957979 MNU[OPTACTPARTYES][NOTAPP]@CHOICE@AMACTMNU}{\rtlch\fcs1 _x000d__x000a_\af0 \ltrch\fcs0 \insrsid13784077\charrsid2957979 #}{\rtlch\fcs1 \af0 \ltrch\fcs0 \cs17\v\fs20\cf9\loch\af1\hich\af1\dbch\af31501\insrsid13784077\charrsid2957979 \hich\af1\dbch\af31501\loch\f1 &lt;/OptDel&gt;&lt;/Article2&gt;}{\rtlch\fcs1 \af0 \ltrch\fcs0 _x000d__x000a_\insrsid13784077\charrsid2957979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4077\charrsid2957979 \cell }\pard\plain \ltrpar\ql \li0\ri0\widctlpar\intbl\wrapdefault\aspalpha\aspnum\faauto\adjustright\rin0\lin0 \rtlch\fcs1 _x000d__x000a_\af0\afs20\alang1025 \ltrch\fcs0 \fs24\lang2057\langfe2057\cgrid\langnp2057\langfenp2057 {\rtlch\fcs1 \af0 \ltrch\fcs0 \insrsid13784077\charrsid2957979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3784077\charrsid2957979 #}{\rtlch\fcs1 \af1 \ltrch\fcs0 \cs18\v\f1\fs20\cf15\insrsid13784077\charrsid2957979 MNU[OPTLEFTAMACT][LEFTPROP]@CHOICE@AMACTMNU}{_x000d__x000a_\rtlch\fcs1 \af0 \ltrch\fcs0 \insrsid13784077\charrsid2957979 #\cell Amendment\cell }\pard\plain \ltrpar\ql \li0\ri0\widctlpar\intbl\wrapdefault\aspalpha\aspnum\faauto\adjustright\rin0\lin0 \rtlch\fcs1 \af0\afs20\alang1025 \ltrch\fcs0 _x000d__x000a_\fs24\lang2057\langfe2057\cgrid\langnp2057\langfenp2057 {\rtlch\fcs1 \af0 \ltrch\fcs0 \insrsid13784077\charrsid2957979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4077\charrsid2957979 ##\cell ##}{\rtlch\fcs1 \af0\afs24 \ltrch\fcs0 \insrsid13784077\charrsid2957979 \cell }\pard\plain \ltrpar\ql \li0\ri0\widctlpar\intbl\wrapdefault\aspalpha\aspnum\faauto\adjustright\rin0\lin0 \rtlch\fcs1 _x000d__x000a_\af0\afs20\alang1025 \ltrch\fcs0 \fs24\lang2057\langfe2057\cgrid\langnp2057\langfenp2057 {\rtlch\fcs1 \af0 \ltrch\fcs0 \insrsid13784077\charrsid2957979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3784077 \rtlch\fcs1 \af0\afs20\alang1025 \ltrch\fcs0 \fs24\lang2057\langfe2057\cgrid\langnp2057\langfenp2057 {\rtlch\fcs1 \af0 \ltrch\fcs0 _x000d__x000a_\insrsid13784077\charrsid2957979 Or. }{\rtlch\fcs1 \af0 \ltrch\fcs0 \cs17\v\fs20\cf9\loch\af1\hich\af1\dbch\af31501\insrsid13784077\charrsid2957979 \hich\af1\dbch\af31501\loch\f1 &lt;Original&gt;}{\rtlch\fcs1 \af0 \ltrch\fcs0 \insrsid13784077\charrsid2957979 #}_x000d__x000a_{\rtlch\fcs1 \af1 \ltrch\fcs0 \cs18\v\f1\fs20\cf15\insrsid13784077\charrsid2957979 KEY(MAIN/LANGMIN)sh@ORLANGMSG@}{\rtlch\fcs1 \af0 \ltrch\fcs0 \insrsid13784077\charrsid2957979 #}{\rtlch\fcs1 \af0 \ltrch\fcs0 _x000d__x000a_\cs17\v\fs20\cf9\loch\af1\hich\af1\dbch\af31501\insrsid13784077\charrsid2957979 \hich\af1\dbch\af31501\loch\f1 &lt;/Original&gt;}{\rtlch\fcs1 \af0 \ltrch\fcs0 \insrsid13784077\charrsid2957979 _x000d__x000a_\par }\pard\plain \ltrpar\s22\qc \li0\ri0\sb240\sa240\nowidctlpar\wrapdefault\aspalpha\aspnum\faauto\adjustright\rin0\lin0\itap0\pararsid13784077 \rtlch\fcs1 \af0\afs20\alang1025 \ltrch\fcs0 \i\fs24\lang2057\langfe2057\cgrid\langnp2057\langfenp2057 {_x000d__x000a_\rtlch\fcs1 \af0 \ltrch\fcs0 \cs17\i0\v\fs20\cf9\loch\af1\hich\af1\dbch\af31501\insrsid13784077\charrsid2957979 \hich\af1\dbch\af31501\loch\f1 &lt;OptDel&gt;}{\rtlch\fcs1 \af0 \ltrch\fcs0 \insrsid13784077\charrsid2957979 #}{\rtlch\fcs1 \af1 \ltrch\fcs0 _x000d__x000a_\cs18\v\f1\fs20\cf15\insrsid13784077\charrsid2957979 MNU[CROSSREFNO][CROSSREFYES]@CHOICE@}{\rtlch\fcs1 \af0 \ltrch\fcs0 \insrsid13784077\charrsid2957979 #}{\rtlch\fcs1 \af0 \ltrch\fcs0 _x000d__x000a_\cs17\i0\v\fs20\cf9\loch\af1\hich\af1\dbch\af31501\insrsid13784077\charrsid2957979 \hich\af1\dbch\af31501\loch\f1 &lt;/OptDel&gt;}{\rtlch\fcs1 \af0 \ltrch\fcs0 \insrsid13784077\charrsid2957979 _x000d__x000a_\par }\pard\plain \ltrpar\s23\qc \li0\ri0\sb240\sa240\keepn\nowidctlpar\wrapdefault\aspalpha\aspnum\faauto\adjustright\rin0\lin0\itap0\pararsid13784077 \rtlch\fcs1 \af0\afs20\alang1025 \ltrch\fcs0 \i\fs24\lang2057\langfe2057\cgrid\langnp2057\langfenp2057 {_x000d__x000a_\rtlch\fcs1 \af0 \ltrch\fcs0 \cs17\i0\v\fs20\cf9\loch\af1\hich\af1\dbch\af31501\insrsid13784077\charrsid2957979 \hich\af1\dbch\af31501\loch\f1 &lt;TitreJust&gt;}{\rtlch\fcs1 \af0 \ltrch\fcs0 \insrsid13784077\charrsid2957979 Justification}{\rtlch\fcs1 \af0 _x000d__x000a_\ltrch\fcs0 \cs17\i0\v\fs20\cf9\loch\af1\hich\af1\dbch\af31501\insrsid13784077\charrsid2957979 \hich\af1\dbch\af31501\loch\f1 &lt;/TitreJust&gt;}{\rtlch\fcs1 \af0 \ltrch\fcs0 \insrsid13784077\charrsid2957979 _x000d__x000a_\par }\pard\plain \ltrpar\s21\ql \li0\ri0\sa240\nowidctlpar\wrapdefault\aspalpha\aspnum\faauto\adjustright\rin0\lin0\itap0\pararsid13784077 \rtlch\fcs1 \af0\afs20\alang1025 \ltrch\fcs0 \i\fs24\lang2057\langfe2057\cgrid\langnp2057\langfenp2057 {\rtlch\fcs1 _x000d__x000a_\af0 \ltrch\fcs0 \cs17\i0\v\fs20\cf9\loch\af1\hich\af1\dbch\af31501\insrsid13784077\charrsid2957979 \hich\af1\dbch\af31501\loch\f1 &lt;OptDelPrev&gt;}{\rtlch\fcs1 \af0 \ltrch\fcs0 \insrsid13784077\charrsid2957979 #}{\rtlch\fcs1 \af1 \ltrch\fcs0 _x000d__x000a_\cs18\v\f1\fs20\cf15\insrsid13784077\charrsid2957979 MNU[TEXTJUSTYES][TEXTJUSTNO]@CHOICE@}{\rtlch\fcs1 \af0 \ltrch\fcs0 \insrsid13784077\charrsid2957979 #}{\rtlch\fcs1 \af0 \ltrch\fcs0 _x000d__x000a_\cs17\i0\v\fs20\cf9\loch\af1\hich\af1\dbch\af31501\insrsid13784077\charrsid2957979 \hich\af1\dbch\af31501\loch\f1 &lt;/OptDelPrev&gt;}{\rtlch\fcs1 \af0 \ltrch\fcs0 \insrsid13784077\charrsid2957979 _x000d__x000a_\par }\pard\plain \ltrpar\ql \li0\ri0\widctlpar\wrapdefault\aspalpha\aspnum\faauto\adjustright\rin0\lin0\itap0\pararsid13784077 \rtlch\fcs1 \af0\afs20\alang1025 \ltrch\fcs0 \fs24\lang2057\langfe2057\cgrid\langnp2057\langfenp2057 {\rtlch\fcs1 \af0 \ltrch\fcs0 _x000d__x000a_\cs17\v\fs20\cf9\loch\af1\hich\af1\dbch\af31501\insrsid13784077\charrsid295797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d_x000d__x000a_8a6cb0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3\fbidi \froman\fcharset238\fprq2 Times New Roman CE;}{\f294\fbidi \froman\fcharset204\fprq2 Times New Roman Cyr;}_x000d__x000a_{\f296\fbidi \froman\fcharset161\fprq2 Times New Roman Greek;}{\f297\fbidi \froman\fcharset162\fprq2 Times New Roman Tur;}{\f298\fbidi \froman\fcharset177\fprq2 Times New Roman (Hebrew);}{\f299\fbidi \froman\fcharset178\fprq2 Times New Roman (Arabic);}_x000d__x000a_{\f300\fbidi \froman\fcharset186\fprq2 Times New Roman Baltic;}{\f301\fbidi \froman\fcharset163\fprq2 Times New Roman (Vietnamese);}{\f303\fbidi \fswiss\fcharset238\fprq2 Arial CE;}{\f304\fbidi \fswiss\fcharset204\fprq2 Arial Cyr;}_x000d__x000a_{\f306\fbidi \fswiss\fcharset161\fprq2 Arial Greek;}{\f307\fbidi \fswiss\fcharset162\fprq2 Arial Tur;}{\f308\fbidi \fswiss\fcharset177\fprq2 Arial (Hebrew);}{\f309\fbidi \fswiss\fcharset178\fprq2 Arial (Arabic);}_x000d__x000a_{\f310\fbidi \fswiss\fcharset186\fprq2 Arial Baltic;}{\f311\fbidi \fswiss\fcharset163\fprq2 Arial (Vietnamese);}{\f633\fbidi \froman\fcharset238\fprq2 Cambria Math CE;}{\f634\fbidi \froman\fcharset204\fprq2 Cambria Math Cyr;}_x000d__x000a_{\f636\fbidi \froman\fcharset161\fprq2 Cambria Math Greek;}{\f637\fbidi \froman\fcharset162\fprq2 Cambria Math Tur;}{\f640\fbidi \froman\fcharset186\fprq2 Cambria Math Baltic;}{\f64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41982 HideTWBExt;}{\*\cs18 \additive \v\f1\fs20\cf15 _x000d__x000a_\spriority0 \styrsid941982 HideTWBInt;}{\s19\ql \li0\ri0\sa120\nowidctlpar\wrapdefault\aspalpha\aspnum\faauto\adjustright\rin0\lin0\itap0 \rtlch\fcs1 \af0\afs20\alang1025 \ltrch\fcs0 \fs24\lang2057\langfe2057\cgrid\langnp2057\langfenp2057 _x000d__x000a_\sbasedon0 \snext19 \spriority0 \styrsid941982 Normal6a;}{\s20\ql \li0\ri0\nowidctlpar\wrapdefault\aspalpha\aspnum\faauto\adjustright\rin0\lin0\itap0 \rtlch\fcs1 \af0\afs20\alang1025 \ltrch\fcs0 \b\fs24\lang2057\langfe2057\cgrid\langnp2057\langfenp2057 _x000d__x000a_\sbasedon0 \snext20 \spriority0 \styrsid941982 NormalBold;}{\s21\ql \li0\ri0\sa240\nowidctlpar\wrapdefault\aspalpha\aspnum\faauto\adjustright\rin0\lin0\itap0 \rtlch\fcs1 \af0\afs20\alang1025 \ltrch\fcs0 _x000d__x000a_\i\fs24\lang2057\langfe2057\cgrid\langnp2057\langfenp2057 \sbasedon0 \snext21 \spriority0 \styrsid941982 AmJustText;}{\s22\qc \li0\ri0\sb240\sa240\nowidctlpar\wrapdefault\aspalpha\aspnum\faauto\adjustright\rin0\lin0\itap0 \rtlch\fcs1 \af0\afs20\alang1025 _x000d__x000a_\ltrch\fcs0 \i\fs24\lang2057\langfe2057\cgrid\langnp2057\langfenp2057 \sbasedon0 \snext22 \spriority0 \styrsid941982 AmCrossRef;}{\s23\qc \li0\ri0\sb240\sa240\keepn\nowidctlpar\wrapdefault\aspalpha\aspnum\faauto\adjustright\rin0\lin0\itap0 \rtlch\fcs1 _x000d__x000a_\af0\afs20\alang1025 \ltrch\fcs0 \i\fs24\lang2057\langfe2057\cgrid\langnp2057\langfenp2057 \sbasedon0 \snext21 \spriority0 \styrsid941982 AmJustTitle;}{_x000d__x000a_\s24\qr \li0\ri0\sb240\sa240\nowidctlpar\wrapdefault\aspalpha\aspnum\faauto\adjustright\rin0\lin0\itap0 \rtlch\fcs1 \af0\afs20\alang1025 \ltrch\fcs0 \fs24\lang2057\langfe2057\cgrid\langnp2057\langfenp2057 \sbasedon0 \snext24 \spriority0 \styrsid941982 _x000d__x000a_AmOrLang;}{\s25\qc \li0\ri0\sa240\nowidctlpar\wrapdefault\aspalpha\aspnum\faauto\adjustright\rin0\lin0\itap0 \rtlch\fcs1 \af0\afs20\alang1025 \ltrch\fcs0 \i\fs24\lang2057\langfe2057\cgrid\langnp2057\langfenp2057 _x000d__x000a_\sbasedon0 \snext25 \spriority0 \styrsid94198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41982 AmNumberTabs;}}{\*\rsidtbl \rsid24658\rsid223860\rsid735077\rsid941982\rsid1718133\rsid2892074\rsid3565327\rsid4666813\rsid6641733_x000d__x000a_\rsid7823322\rsid9636012\rsid10377208\rsid11215221\rsid11549030\rsid12154954\rsid14382809\rsid14424199\rsid15204470\rsid15273638\rsid15285974\rsid15950462\rsid16324206\rsid16662270}{\mmathPr\mmathFont34\mbrkBin0\mbrkBinSub0\msmallFrac0\mdispDef1\mlMargin0_x000d__x000a_\mrMargin0\mdefJc1\mwrapIndent1440\mintLim0\mnaryLim1}{\info{\author CONIAC Cristina Elena}{\operator CONIAC Cristina Elena}{\creatim\yr2020\mo12\dy7\hr17\min7}{\revtim\yr2020\mo12\dy7\hr17\min7}{\version1}{\edmins0}{\nofpages1}{\nofwords130}_x000d__x000a_{\nofchars745}{\nofcharsws874}{\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41982\newtblstyruls\nogrowautofit\usenormstyforlist\noindnmbrts\felnbrelev\nocxsptable\indrlsweleven\noafcnsttbl\afelev\utinl\hwelev\spltpgpar\notcvasp\notbrkcnstfrctbl\notvatxbx\krnprsnet\cachedcolbal \nouicompat \fet0_x000d__x000a_{\*\wgrffmtfilter 013f}\nofeaturethrottle1\ilfomacatclnup0{\*\template C:\\Users\\CCRIST~1\\AppData\\Local\\Temp\\Blank1.dotx}{\*\ftnsep \ltrpar \pard\plain \ltrpar\ql \li0\ri0\widctlpar\wrapdefault\aspalpha\aspnum\faauto\adjustright\rin0\lin0\itap0 _x000d__x000a_\rtlch\fcs1 \af0\afs20\alang1025 \ltrch\fcs0 \fs24\lang2057\langfe2057\cgrid\langnp2057\langfenp2057 {\rtlch\fcs1 \af0 \ltrch\fcs0 \insrsid15273638 \chftnsep _x000d__x000a_\par }}{\*\ftnsepc \ltrpar \pard\plain \ltrpar\ql \li0\ri0\widctlpar\wrapdefault\aspalpha\aspnum\faauto\adjustright\rin0\lin0\itap0 \rtlch\fcs1 \af0\afs20\alang1025 \ltrch\fcs0 \fs24\lang2057\langfe2057\cgrid\langnp2057\langfenp2057 {\rtlch\fcs1 \af0 _x000d__x000a_\ltrch\fcs0 \insrsid15273638 \chftnsepc _x000d__x000a_\par }}{\*\aftnsep \ltrpar \pard\plain \ltrpar\ql \li0\ri0\widctlpar\wrapdefault\aspalpha\aspnum\faauto\adjustright\rin0\lin0\itap0 \rtlch\fcs1 \af0\afs20\alang1025 \ltrch\fcs0 \fs24\lang2057\langfe2057\cgrid\langnp2057\langfenp2057 {\rtlch\fcs1 \af0 _x000d__x000a_\ltrch\fcs0 \insrsid15273638 \chftnsep _x000d__x000a_\par }}{\*\aftnsepc \ltrpar \pard\plain \ltrpar\ql \li0\ri0\widctlpar\wrapdefault\aspalpha\aspnum\faauto\adjustright\rin0\lin0\itap0 \rtlch\fcs1 \af0\afs20\alang1025 \ltrch\fcs0 \fs24\lang2057\langfe2057\cgrid\langnp2057\langfenp2057 {\rtlch\fcs1 \af0 _x000d__x000a_\ltrch\fcs0 \insrsid152736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41982 \rtlch\fcs1 _x000d__x000a_\af0\afs20\alang1025 \ltrch\fcs0 \b\fs24\lang2057\langfe2057\cgrid\langnp2057\langfenp2057 {\rtlch\fcs1 \af0 \ltrch\fcs0 \cs17\b0\v\fs20\cf9\loch\af1\hich\af1\dbch\af31501\insrsid941982\charrsid2957979 {\*\bkmkstart restart}\hich\af1\dbch\af31501\loch\f1 _x000d__x000a_&lt;}{\rtlch\fcs1 \af0 \ltrch\fcs0 \cs17\b0\v\fs20\cf9\lang1024\langfe1024\loch\af1\hich\af1\dbch\af31501\noproof\insrsid941982 \hich\af1\dbch\af31501\loch\f1 Amend}{\rtlch\fcs1 \af0 \ltrch\fcs0 _x000d__x000a_\cs17\b0\v\fs20\cf9\loch\af1\hich\af1\dbch\af31501\insrsid941982\charrsid2957979 \hich\af1\dbch\af31501\loch\f1 &gt;}{\rtlch\fcs1 \af0 \ltrch\fcs0 \insrsid941982\charrsid2957979 Amendment\tab \tab }{\rtlch\fcs1 \af0 \ltrch\fcs0 _x000d__x000a_\cs17\b0\v\fs20\cf9\loch\af1\hich\af1\dbch\af31501\insrsid941982\charrsid2957979 \hich\af1\dbch\af31501\loch\f1 &lt;}{\rtlch\fcs1 \af0 \ltrch\fcs0 \cs17\b0\v\fs20\cf9\lang1024\langfe1024\loch\af1\hich\af1\dbch\af31501\noproof\insrsid941982 _x000d__x000a_\hich\af1\dbch\af31501\loch\f1 NumAm&gt;}{\rtlch\fcs1 \af0 \ltrch\fcs0 \insrsid941982\charrsid2957979 #}{\rtlch\fcs1 \af1 \ltrch\fcs0 \cs18\v\f1\fs20\cf15\insrsid941982\charrsid2957979 ENMIENDA@NRAM@}{\rtlch\fcs1 \af0 \ltrch\fcs0 _x000d__x000a_\insrsid941982\charrsid2957979 #}{\rtlch\fcs1 \af0 \ltrch\fcs0 \cs17\b0\v\fs20\cf9\loch\af1\hich\af1\dbch\af31501\insrsid941982\charrsid2957979 \hich\af1\dbch\af31501\loch\f1 &lt;/}{\rtlch\fcs1 \af0 \ltrch\fcs0 _x000d__x000a_\cs17\b0\v\fs20\cf9\lang1024\langfe1024\loch\af1\hich\af1\dbch\af31501\noproof\insrsid941982 \hich\af1\dbch\af31501\loch\f1 NumAm&gt;}{\rtlch\fcs1 \af0 \ltrch\fcs0 \insrsid941982\charrsid2957979 _x000d__x000a_\par }\pard\plain \ltrpar\s20\ql \li0\ri0\nowidctlpar\wrapdefault\aspalpha\aspnum\faauto\adjustright\rin0\lin0\itap0\pararsid941982 \rtlch\fcs1 \af0\afs20\alang1025 \ltrch\fcs0 \b\fs24\lang2057\langfe2057\cgrid\langnp2057\langfenp2057 {\rtlch\fcs1 \af0 _x000d__x000a_\ltrch\fcs0 \cs17\b0\v\fs20\cf9\loch\af1\hich\af1\dbch\af31501\insrsid941982\charrsid2957979 \hich\af1\dbch\af31501\loch\f1 &lt;\hich\af1\dbch\af31501\loch\f1 RepeatBlock-By&gt;}{\rtlch\fcs1 \af0 \ltrch\fcs0 \insrsid941982\charrsid2957979 #}{\rtlch\fcs1 \af1 _x000d__x000a_\ltrch\fcs0 \cs18\v\f1\fs20\cf15\insrsid941982\charrsid2957979 (MOD@InsideLoop()}{\rtlch\fcs1 \af0 \ltrch\fcs0 \insrsid941982\charrsid2957979 ##}{\rtlch\fcs1 \af1 \ltrch\fcs0 \cs18\v\f1\fs20\cf15\insrsid941982\charrsid2957979 &gt;&gt;&gt;@[ZMEMBERSMSG]@}{_x000d__x000a_\rtlch\fcs1 \af0 \ltrch\fcs0 \insrsid941982\charrsid2957979 #}{\rtlch\fcs1 \af0 \ltrch\fcs0 \cs17\b0\v\fs20\cf9\loch\af1\hich\af1\dbch\af31501\insrsid941982\charrsid2957979 \hich\af1\dbch\af31501\loch\f1 &lt;Members&gt;}{\rtlch\fcs1 \af0 \ltrch\fcs0 _x000d__x000a_\insrsid941982\charrsid2957979 #}{\rtlch\fcs1 \af1 \ltrch\fcs0 \cs18\v\f1\fs20\cf15\insrsid941982\charrsid2957979 (MOD@InsideLoop(\'a7)}{\rtlch\fcs1 \af0 \ltrch\fcs0 \insrsid941982\charrsid2957979 #}{\rtlch\fcs1 \af0 \ltrch\fcs0 _x000d__x000a_\cf10\insrsid941982\charrsid15485799 \u9668\'3f}{\rtlch\fcs1 \af0 \ltrch\fcs0 \insrsid941982\charrsid2957979 #}{\rtlch\fcs1 \af1 \ltrch\fcs0 \cs18\v\f1\fs20\cf15\insrsid941982\charrsid2957979 TVTMEMBERS\'a7@MEMBERS@}{\rtlch\fcs1 \af0 \ltrch\fcs0 _x000d__x000a_\insrsid941982\charrsid2957979 #}{\rtlch\fcs1 \af0 \ltrch\fcs0 \cf10\insrsid941982\charrsid15485799 \u9658\'3f}{\rtlch\fcs1 \af0 \ltrch\fcs0 \cs17\b0\v\fs20\cf9\loch\af1\hich\af1\dbch\af31501\insrsid941982\charrsid2957979 \hich\af1\dbch\af31501\loch\f1 _x000d__x000a_&lt;/Members&gt;}{\rtlch\fcs1 \af0 \ltrch\fcs0 \insrsid941982\charrsid2957979 _x000d__x000a_\par }\pard\plain \ltrpar\ql \li0\ri0\widctlpar\wrapdefault\aspalpha\aspnum\faauto\adjustright\rin0\lin0\itap0\pararsid941982 \rtlch\fcs1 \af0\afs20\alang1025 \ltrch\fcs0 \fs24\lang2057\langfe2057\cgrid\langnp2057\langfenp2057 {\rtlch\fcs1 \af0 \ltrch\fcs0 _x000d__x000a_\cs17\v\fs20\cf9\loch\af1\hich\af1\dbch\af31501\insrsid941982\charrsid2957979 \hich\af1\dbch\af31501\loch\f1 &lt;AuNomDe&gt;&lt;OptDel&gt;}{\rtlch\fcs1 \af0 \ltrch\fcs0 \insrsid941982\charrsid2957979 #}{\rtlch\fcs1 \af1 \ltrch\fcs0 _x000d__x000a_\cs18\v\f1\fs20\cf15\insrsid941982\charrsid2957979 MNU[ONBEHALFYES][NOTAPP]@CHOICE@}{\rtlch\fcs1 \af0 \ltrch\fcs0 \insrsid941982\charrsid2957979 #}{\rtlch\fcs1 \af0 \ltrch\fcs0 \cs17\v\fs20\cf9\loch\af1\hich\af1\dbch\af31501\insrsid941982\charrsid2957979 _x000d__x000a_\hich\af1\dbch\af31501\loch\f1 &lt;/OptDel&gt;&lt;/AuNomDe&gt;}{\rtlch\fcs1 \af0 \ltrch\fcs0 \insrsid941982\charrsid2957979 _x000d__x000a_\par &lt;&lt;&lt;}{\rtlch\fcs1 \af0 \ltrch\fcs0 \cs17\v\fs20\cf9\loch\af1\hich\af1\dbch\af31501\insrsid941982\charrsid2957979 \hich\af1\dbch\af31501\loch\f1 &lt;/RepeatBlock-By&gt;}{\rtlch\fcs1 \af0 \ltrch\fcs0 \insrsid941982\charrsid2957979 _x000d__x000a_\par }\pard\plain \ltrpar\s20\ql \li0\ri0\nowidctlpar\wrapdefault\aspalpha\aspnum\faauto\adjustright\rin0\lin0\itap0\pararsid941982 \rtlch\fcs1 \af0\afs20\alang1025 \ltrch\fcs0 \b\fs24\lang2057\langfe2057\cgrid\langnp2057\langfenp2057 {\rtlch\fcs1 \af0 _x000d__x000a_\ltrch\fcs0 \cs17\b0\v\fs20\cf9\loch\af1\hich\af1\dbch\af31501\insrsid941982\charrsid2957979 \hich\af1\dbch\af31501\loch\f1 &lt;DocAmend&gt;}{\rtlch\fcs1 \af0 \ltrch\fcs0 \insrsid941982\charrsid2957979 #}{\rtlch\fcs1 \af1 \ltrch\fcs0 _x000d__x000a_\cs18\v\f1\fs20\cf15\insrsid941982\charrsid2957979 MNU[OPTPROPOSALCOD][OPTPROPOSALCNS][OPTPROPOSALNLE]@CHOICE@CODEMNU}{\rtlch\fcs1 \af0 \ltrch\fcs0 \insrsid941982\charrsid2957979 #}{\rtlch\fcs1 \af0 \ltrch\fcs0 _x000d__x000a_\cs17\b0\v\fs20\cf9\loch\af1\hich\af1\dbch\af31501\insrsid941982\charrsid2957979 \hich\af1\dbch\af31501\loch\f1 &lt;/DocAmend&gt;}{\rtlch\fcs1 \af0 \ltrch\fcs0 \insrsid941982\charrsid2957979 _x000d__x000a_\par }\pard \ltrpar\s20\ql \li0\ri0\keepn\nowidctlpar\wrapdefault\aspalpha\aspnum\faauto\adjustright\rin0\lin0\itap0\pararsid941982 {\rtlch\fcs1 \af0 \ltrch\fcs0 \cs17\b0\v\fs20\cf9\loch\af1\hich\af1\dbch\af31501\insrsid941982\charrsid2957979 _x000d__x000a_\hich\af1\dbch\af31501\loch\f1 &lt;Article&gt;}{\rtlch\fcs1 \af0 \ltrch\fcs0 \insrsid941982\charrsid2957979 #}{\rtlch\fcs1 \af1 \ltrch\fcs0 \cs18\v\f1\fs20\cf15\insrsid941982\charrsid2957979 MNU[AMACTPARTYES][AMACTPARTNO]@CHOICE@AMACTMNU}{\rtlch\fcs1 \af0 _x000d__x000a_\ltrch\fcs0 \insrsid941982\charrsid2957979 #}{\rtlch\fcs1 \af0 \ltrch\fcs0 \cs17\b0\v\fs20\cf9\loch\af1\hich\af1\dbch\af31501\insrsid941982\charrsid2957979 \hich\af1\dbch\af31501\loch\f1 &lt;/Article&gt;}{\rtlch\fcs1 \af0 \ltrch\fcs0 _x000d__x000a_\insrsid941982\charrsid2957979 _x000d__x000a_\par }\pard\plain \ltrpar\ql \li0\ri0\keepn\widctlpar\wrapdefault\aspalpha\aspnum\faauto\adjustright\rin0\lin0\itap0\pararsid941982 \rtlch\fcs1 \af0\afs20\alang1025 \ltrch\fcs0 \fs24\lang2057\langfe2057\cgrid\langnp2057\langfenp2057 {\rtlch\fcs1 \af0 _x000d__x000a_\ltrch\fcs0 \cs17\v\fs20\cf9\loch\af1\hich\af1\dbch\af31501\insrsid941982\charrsid2957979 \hich\af1\dbch\af31501\loch\f1 &lt;DocAmend2&gt;&lt;OptDel&gt;}{\rtlch\fcs1 \af0 \ltrch\fcs0 \insrsid941982\charrsid2957979 #}{\rtlch\fcs1 \af1 \ltrch\fcs0 _x000d__x000a_\cs18\v\f1\fs20\cf15\insrsid941982\charrsid2957979 MNU[OPTNRACTYES][NOTAPP]@CHOICE@AMACTMNU}{\rtlch\fcs1 \af0 \ltrch\fcs0 \insrsid941982\charrsid2957979 #}{\rtlch\fcs1 \af0 \ltrch\fcs0 _x000d__x000a_\cs17\v\fs20\cf9\loch\af1\hich\af1\dbch\af31501\insrsid941982\charrsid2957979 \hich\af1\dbch\af31501\loch\f1 &lt;/OptDel&gt;&lt;/DocAmend2&gt;}{\rtlch\fcs1 \af0 \ltrch\fcs0 \insrsid941982\charrsid2957979 _x000d__x000a_\par }\pard \ltrpar\ql \li0\ri0\widctlpar\wrapdefault\aspalpha\aspnum\faauto\adjustright\rin0\lin0\itap0\pararsid941982 {\rtlch\fcs1 \af0 \ltrch\fcs0 \cs17\v\fs20\cf9\loch\af1\hich\af1\dbch\af31501\insrsid941982\charrsid2957979 \hich\af1\dbch\af31501\loch\f1 _x000d__x000a_&lt;Article2&gt;&lt;OptDel&gt;}{\rtlch\fcs1 \af0 \ltrch\fcs0 \insrsid941982\charrsid2957979 #}{\rtlch\fcs1 \af1 \ltrch\fcs0 \cs18\v\f1\fs20\cf15\insrsid941982\charrsid2957979 MNU[OPTACTPARTYES][NOTAPP]@CHOICE@AMACTMNU}{\rtlch\fcs1 \af0 \ltrch\fcs0 _x000d__x000a_\insrsid941982\charrsid2957979 #}{\rtlch\fcs1 \af0 \ltrch\fcs0 \cs17\v\fs20\cf9\loch\af1\hich\af1\dbch\af31501\insrsid941982\charrsid2957979 \hich\af1\dbch\af31501\loch\f1 &lt;/OptDel&gt;&lt;/Article2&gt;}{\rtlch\fcs1 \af0 \ltrch\fcs0 \insrsid941982\charrsid2957979 _x000d__x000a_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941982\charrsid2957979 \cell }\pard\plain \ltrpar\ql \li0\ri0\widctlpar\intbl\wrapdefault\aspalpha\aspnum\faauto\adjustright\rin0\lin0 \rtlch\fcs1 _x000d__x000a_\af0\afs20\alang1025 \ltrch\fcs0 \fs24\lang2057\langfe2057\cgrid\langnp2057\langfenp2057 {\rtlch\fcs1 \af0 \ltrch\fcs0 \insrsid941982\charrsid2957979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941982\charrsid2957979 #}{\rtlch\fcs1 \af1 \ltrch\fcs0 \cs18\v\f1\fs20\cf15\insrsid941982\charrsid2957979 MNU[OPTLEFTAMACT][LEFTPROP]@CHOICE@AMACTMNU}{_x000d__x000a_\rtlch\fcs1 \af0 \ltrch\fcs0 \insrsid941982\charrsid2957979 #\cell Amendment\cell }\pard\plain \ltrpar\ql \li0\ri0\widctlpar\intbl\wrapdefault\aspalpha\aspnum\faauto\adjustright\rin0\lin0 \rtlch\fcs1 \af0\afs20\alang1025 \ltrch\fcs0 _x000d__x000a_\fs24\lang2057\langfe2057\cgrid\langnp2057\langfenp2057 {\rtlch\fcs1 \af0 \ltrch\fcs0 \insrsid941982\charrsid2957979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941982\charrsid2957979 ##\cell ##}{\rtlch\fcs1 \af0\afs24 \ltrch\fcs0 \insrsid941982\charrsid2957979 \cell }\pard\plain \ltrpar\ql \li0\ri0\widctlpar\intbl\wrapdefault\aspalpha\aspnum\faauto\adjustright\rin0\lin0 \rtlch\fcs1 \af0\afs20\alang1025 _x000d__x000a_\ltrch\fcs0 \fs24\lang2057\langfe2057\cgrid\langnp2057\langfenp2057 {\rtlch\fcs1 \af0 \ltrch\fcs0 \insrsid941982\charrsid2957979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941982 \rtlch\fcs1 \af0\afs20\alang1025 \ltrch\fcs0 \fs24\lang2057\langfe2057\cgrid\langnp2057\langfenp2057 {\rtlch\fcs1 \af0 \ltrch\fcs0 _x000d__x000a_\insrsid941982\charrsid2957979 Or. }{\rtlch\fcs1 \af0 \ltrch\fcs0 \cs17\v\fs20\cf9\loch\af1\hich\af1\dbch\af31501\insrsid941982\charrsid2957979 \hich\af1\dbch\af31501\loch\f1 &lt;Original&gt;}{\rtlch\fcs1 \af0 \ltrch\fcs0 \insrsid941982\charrsid2957979 #}{_x000d__x000a_\rtlch\fcs1 \af1 \ltrch\fcs0 \cs18\v\f1\fs20\cf15\insrsid941982\charrsid2957979 KEY(MAIN/LANGMIN)sh@ORLANGMSG@}{\rtlch\fcs1 \af0 \ltrch\fcs0 \insrsid941982\charrsid2957979 #}{\rtlch\fcs1 \af0 \ltrch\fcs0 _x000d__x000a_\cs17\v\fs20\cf9\loch\af1\hich\af1\dbch\af31501\insrsid941982\charrsid2957979 \hich\af1\dbch\af31501\loch\f1 &lt;/Original&gt;}{\rtlch\fcs1 \af0 \ltrch\fcs0 \insrsid941982\charrsid2957979 _x000d__x000a_\par }\pard\plain \ltrpar\s22\qc \li0\ri0\sb240\sa240\nowidctlpar\wrapdefault\aspalpha\aspnum\faauto\adjustright\rin0\lin0\itap0\pararsid941982 \rtlch\fcs1 \af0\afs20\alang1025 \ltrch\fcs0 \i\fs24\lang2057\langfe2057\cgrid\langnp2057\langfenp2057 {\rtlch\fcs1 _x000d__x000a_\af0 \ltrch\fcs0 \cs17\i0\v\fs20\cf9\loch\af1\hich\af1\dbch\af31501\insrsid941982\charrsid2957979 \hich\af1\dbch\af31501\loch\f1 &lt;OptDel&gt;}{\rtlch\fcs1 \af0 \ltrch\fcs0 \insrsid941982\charrsid2957979 #}{\rtlch\fcs1 \af1 \ltrch\fcs0 _x000d__x000a_\cs18\v\f1\fs20\cf15\insrsid941982\charrsid2957979 MNU[CROSSREFNO][CROSSREFYES]@CHOICE@}{\rtlch\fcs1 \af0 \ltrch\fcs0 \insrsid941982\charrsid2957979 #}{\rtlch\fcs1 \af0 \ltrch\fcs0 _x000d__x000a_\cs17\i0\v\fs20\cf9\loch\af1\hich\af1\dbch\af31501\insrsid941982\charrsid2957979 \hich\af1\dbch\af31501\loch\f1 &lt;/OptDel&gt;}{\rtlch\fcs1 \af0 \ltrch\fcs0 \insrsid941982\charrsid2957979 _x000d__x000a_\par }\pard\plain \ltrpar\s23\qc \li0\ri0\sb240\sa240\keepn\nowidctlpar\wrapdefault\aspalpha\aspnum\faauto\adjustright\rin0\lin0\itap0\pararsid941982 \rtlch\fcs1 \af0\afs20\alang1025 \ltrch\fcs0 \i\fs24\lang2057\langfe2057\cgrid\langnp2057\langfenp2057 {_x000d__x000a_\rtlch\fcs1 \af0 \ltrch\fcs0 \cs17\i0\v\fs20\cf9\loch\af1\hich\af1\dbch\af31501\insrsid941982\charrsid2957979 \hich\af1\dbch\af31501\loch\f1 &lt;TitreJust&gt;}{\rtlch\fcs1 \af0 \ltrch\fcs0 \insrsid941982\charrsid2957979 Justification}{\rtlch\fcs1 \af0 _x000d__x000a_\ltrch\fcs0 \cs17\i0\v\fs20\cf9\loch\af1\hich\af1\dbch\af31501\insrsid941982\charrsid2957979 \hich\af1\dbch\af31501\loch\f1 &lt;/TitreJust&gt;}{\rtlch\fcs1 \af0 \ltrch\fcs0 \insrsid941982\charrsid2957979 _x000d__x000a_\par }\pard\plain \ltrpar\s21\ql \li0\ri0\sa240\nowidctlpar\wrapdefault\aspalpha\aspnum\faauto\adjustright\rin0\lin0\itap0\pararsid941982 \rtlch\fcs1 \af0\afs20\alang1025 \ltrch\fcs0 \i\fs24\lang2057\langfe2057\cgrid\langnp2057\langfenp2057 {\rtlch\fcs1 \af0 _x000d__x000a_\ltrch\fcs0 \cs17\i0\v\fs20\cf9\loch\af1\hich\af1\dbch\af31501\insrsid941982\charrsid2957979 \hich\af1\dbch\af31501\loch\f1 &lt;OptDelPrev&gt;}{\rtlch\fcs1 \af0 \ltrch\fcs0 \insrsid941982\charrsid2957979 #}{\rtlch\fcs1 \af1 \ltrch\fcs0 _x000d__x000a_\cs18\v\f1\fs20\cf15\insrsid941982\charrsid2957979 MNU[TEXTJUSTYES][TEXTJUSTNO]@CHOICE@}{\rtlch\fcs1 \af0 \ltrch\fcs0 \insrsid941982\charrsid2957979 #}{\rtlch\fcs1 \af0 \ltrch\fcs0 _x000d__x000a_\cs17\i0\v\fs20\cf9\loch\af1\hich\af1\dbch\af31501\insrsid941982\charrsid2957979 \hich\af1\dbch\af31501\loch\f1 &lt;/OptDelPrev&gt;}{\rtlch\fcs1 \af0 \ltrch\fcs0 \insrsid941982\charrsid2957979 _x000d__x000a_\par }\pard\plain \ltrpar\ql \li0\ri0\widctlpar\wrapdefault\aspalpha\aspnum\faauto\adjustright\rin0\lin0\itap0\pararsid941982 \rtlch\fcs1 \af0\afs20\alang1025 \ltrch\fcs0 \fs24\lang2057\langfe2057\cgrid\langnp2057\langfenp2057 {\rtlch\fcs1 \af0 \ltrch\fcs0 _x000d__x000a_\cs17\v\fs20\cf9\loch\af1\hich\af1\dbch\af31501\insrsid941982\charrsid2957979 \hich\af1\dbch\af31501\loch\f1 &lt;/}{\rtlch\fcs1 \af0 \ltrch\fcs0 \cs17\v\fs20\cf9\lang1024\langfe1024\loch\af1\hich\af1\dbch\af31501\noproof\insrsid941982 _x000d__x000a_\hich\af1\dbch\af31501\loch\f1 Amend}{\rtlch\fcs1 \af0 \ltrch\fcs0 \cs17\v\fs20\cf9\loch\af1\hich\af1\dbch\af31501\insrsid941982\charrsid2957979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6_x000d__x000a_ae08b3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20"/>
    <w:docVar w:name="TVTMEMBERS1" w:val="MEP"/>
    <w:docVar w:name="TXTAUTHOR" w:val="Jorge Buxadé Villalba"/>
    <w:docVar w:name="TXTLANGUE" w:val="EL"/>
    <w:docVar w:name="TXTLANGUEMIN" w:val="el"/>
    <w:docVar w:name="TXTNRC" w:val="01"/>
    <w:docVar w:name="TXTNRCOM" w:val="COM(2016)0272 - COM (2020)0614 – C8-0179/2016 "/>
    <w:docVar w:name="TXTNRFIRSTAM" w:val="1"/>
    <w:docVar w:name="TXTNRLASTAM" w:val="6"/>
    <w:docVar w:name="TXTNRPE" w:val="661.979"/>
    <w:docVar w:name="TXTNRPE2" w:val="597.620"/>
    <w:docVar w:name="TXTNRPROC" w:val="2016/0132"/>
    <w:docVar w:name="TXTPEorAP" w:val="PE"/>
    <w:docVar w:name="TXTROUTE" w:val="AM\1220068EL.docx"/>
    <w:docVar w:name="TXTTITLE" w:val="Establishment of 'Eurodac' for the comparison of fingerprints for the effective application of Regulation (EU) No 604/2013, for identifying an illegally staying third-country national or stateless person and on requests for the comparison with Eurodac data by Member States' law enforcement authorities and Europol for law enforcement purposes (recast)"/>
    <w:docVar w:name="TXTVERSION" w:val="01-00"/>
    <w:docVar w:name="TXTVERSION2" w:val="02-00"/>
  </w:docVars>
  <w:rsids>
    <w:rsidRoot w:val="002D229B"/>
    <w:rsid w:val="000111BD"/>
    <w:rsid w:val="00012BE8"/>
    <w:rsid w:val="000212C3"/>
    <w:rsid w:val="00073830"/>
    <w:rsid w:val="00075CA9"/>
    <w:rsid w:val="00075DBE"/>
    <w:rsid w:val="000819E7"/>
    <w:rsid w:val="00085245"/>
    <w:rsid w:val="00085BBD"/>
    <w:rsid w:val="000A0287"/>
    <w:rsid w:val="000B0781"/>
    <w:rsid w:val="000B1AD6"/>
    <w:rsid w:val="000D446F"/>
    <w:rsid w:val="000E4A39"/>
    <w:rsid w:val="000E5D83"/>
    <w:rsid w:val="000E71E6"/>
    <w:rsid w:val="000E7234"/>
    <w:rsid w:val="000F2A80"/>
    <w:rsid w:val="000F7815"/>
    <w:rsid w:val="001176D3"/>
    <w:rsid w:val="00126BC4"/>
    <w:rsid w:val="0014715B"/>
    <w:rsid w:val="00150057"/>
    <w:rsid w:val="00166CCB"/>
    <w:rsid w:val="001754B8"/>
    <w:rsid w:val="001809DD"/>
    <w:rsid w:val="001A4802"/>
    <w:rsid w:val="001A515A"/>
    <w:rsid w:val="001B761C"/>
    <w:rsid w:val="001C2054"/>
    <w:rsid w:val="001C502E"/>
    <w:rsid w:val="001D13C9"/>
    <w:rsid w:val="001D5CC4"/>
    <w:rsid w:val="001D7A49"/>
    <w:rsid w:val="001E539B"/>
    <w:rsid w:val="001E753B"/>
    <w:rsid w:val="001F0FDD"/>
    <w:rsid w:val="00201C84"/>
    <w:rsid w:val="0020367C"/>
    <w:rsid w:val="00211B52"/>
    <w:rsid w:val="00222325"/>
    <w:rsid w:val="00231EA7"/>
    <w:rsid w:val="00236619"/>
    <w:rsid w:val="002472F6"/>
    <w:rsid w:val="00250308"/>
    <w:rsid w:val="002574CB"/>
    <w:rsid w:val="002618A9"/>
    <w:rsid w:val="002635EC"/>
    <w:rsid w:val="00264C57"/>
    <w:rsid w:val="00277AB3"/>
    <w:rsid w:val="00280EA6"/>
    <w:rsid w:val="002A1C82"/>
    <w:rsid w:val="002B6A7B"/>
    <w:rsid w:val="002C5761"/>
    <w:rsid w:val="002D229B"/>
    <w:rsid w:val="002E3F68"/>
    <w:rsid w:val="002E4311"/>
    <w:rsid w:val="003003A7"/>
    <w:rsid w:val="00302974"/>
    <w:rsid w:val="003113D4"/>
    <w:rsid w:val="00315664"/>
    <w:rsid w:val="00322475"/>
    <w:rsid w:val="00360F08"/>
    <w:rsid w:val="00363AD3"/>
    <w:rsid w:val="003743DE"/>
    <w:rsid w:val="0037660F"/>
    <w:rsid w:val="00384E84"/>
    <w:rsid w:val="0038706C"/>
    <w:rsid w:val="003923F7"/>
    <w:rsid w:val="003A5102"/>
    <w:rsid w:val="003B6E0E"/>
    <w:rsid w:val="003C6E39"/>
    <w:rsid w:val="003D24AA"/>
    <w:rsid w:val="003D466C"/>
    <w:rsid w:val="003D70F2"/>
    <w:rsid w:val="003E08BF"/>
    <w:rsid w:val="003E43AC"/>
    <w:rsid w:val="003F21EB"/>
    <w:rsid w:val="003F3B0C"/>
    <w:rsid w:val="004206ED"/>
    <w:rsid w:val="00422BB2"/>
    <w:rsid w:val="004367B3"/>
    <w:rsid w:val="00441413"/>
    <w:rsid w:val="00441D7D"/>
    <w:rsid w:val="00460CB0"/>
    <w:rsid w:val="00461E32"/>
    <w:rsid w:val="00464338"/>
    <w:rsid w:val="00495E20"/>
    <w:rsid w:val="004964A2"/>
    <w:rsid w:val="004A67DD"/>
    <w:rsid w:val="004B5B2E"/>
    <w:rsid w:val="004B700C"/>
    <w:rsid w:val="004C210F"/>
    <w:rsid w:val="004C4462"/>
    <w:rsid w:val="004C647A"/>
    <w:rsid w:val="004E0AAC"/>
    <w:rsid w:val="004E1C4C"/>
    <w:rsid w:val="004E4907"/>
    <w:rsid w:val="004F03F0"/>
    <w:rsid w:val="004F2903"/>
    <w:rsid w:val="004F77B3"/>
    <w:rsid w:val="00504B15"/>
    <w:rsid w:val="005246D8"/>
    <w:rsid w:val="005373C9"/>
    <w:rsid w:val="00547F73"/>
    <w:rsid w:val="00555D0D"/>
    <w:rsid w:val="00557617"/>
    <w:rsid w:val="00571479"/>
    <w:rsid w:val="00584170"/>
    <w:rsid w:val="005A0F10"/>
    <w:rsid w:val="005A7205"/>
    <w:rsid w:val="005A77E8"/>
    <w:rsid w:val="005A7EB4"/>
    <w:rsid w:val="005B32E3"/>
    <w:rsid w:val="005E50C2"/>
    <w:rsid w:val="00607ABE"/>
    <w:rsid w:val="006337D4"/>
    <w:rsid w:val="006354F4"/>
    <w:rsid w:val="00636AAB"/>
    <w:rsid w:val="00637384"/>
    <w:rsid w:val="006516F4"/>
    <w:rsid w:val="0066168A"/>
    <w:rsid w:val="00665DDA"/>
    <w:rsid w:val="00672807"/>
    <w:rsid w:val="006746CD"/>
    <w:rsid w:val="006860DC"/>
    <w:rsid w:val="00687070"/>
    <w:rsid w:val="00695CC1"/>
    <w:rsid w:val="006965BE"/>
    <w:rsid w:val="006A02EE"/>
    <w:rsid w:val="006A2838"/>
    <w:rsid w:val="006B4B58"/>
    <w:rsid w:val="006B6438"/>
    <w:rsid w:val="006C1CE1"/>
    <w:rsid w:val="006C6C5B"/>
    <w:rsid w:val="006D69C2"/>
    <w:rsid w:val="006D6B15"/>
    <w:rsid w:val="006F1261"/>
    <w:rsid w:val="006F3F81"/>
    <w:rsid w:val="006F4B73"/>
    <w:rsid w:val="00702F62"/>
    <w:rsid w:val="007059E9"/>
    <w:rsid w:val="00706049"/>
    <w:rsid w:val="00714904"/>
    <w:rsid w:val="00714DA0"/>
    <w:rsid w:val="007152AF"/>
    <w:rsid w:val="00730ED8"/>
    <w:rsid w:val="00736FBA"/>
    <w:rsid w:val="0074160E"/>
    <w:rsid w:val="007432CA"/>
    <w:rsid w:val="007659AC"/>
    <w:rsid w:val="00771FD7"/>
    <w:rsid w:val="00777FBC"/>
    <w:rsid w:val="0079060C"/>
    <w:rsid w:val="007A42AB"/>
    <w:rsid w:val="007A5844"/>
    <w:rsid w:val="007B459C"/>
    <w:rsid w:val="007C71DE"/>
    <w:rsid w:val="00813143"/>
    <w:rsid w:val="00822C94"/>
    <w:rsid w:val="008363E4"/>
    <w:rsid w:val="00851460"/>
    <w:rsid w:val="00864131"/>
    <w:rsid w:val="0087052C"/>
    <w:rsid w:val="00870CF2"/>
    <w:rsid w:val="00874862"/>
    <w:rsid w:val="00875A9C"/>
    <w:rsid w:val="00887FDC"/>
    <w:rsid w:val="008964C7"/>
    <w:rsid w:val="008A3CDB"/>
    <w:rsid w:val="008B251A"/>
    <w:rsid w:val="008D6D06"/>
    <w:rsid w:val="008F0DDD"/>
    <w:rsid w:val="008F3912"/>
    <w:rsid w:val="008F6F39"/>
    <w:rsid w:val="00900CAE"/>
    <w:rsid w:val="00904AD5"/>
    <w:rsid w:val="00907CCA"/>
    <w:rsid w:val="009154FF"/>
    <w:rsid w:val="00917A85"/>
    <w:rsid w:val="00942819"/>
    <w:rsid w:val="00966038"/>
    <w:rsid w:val="00983807"/>
    <w:rsid w:val="009846C9"/>
    <w:rsid w:val="009A65D8"/>
    <w:rsid w:val="009B0305"/>
    <w:rsid w:val="009C1C7A"/>
    <w:rsid w:val="009E117F"/>
    <w:rsid w:val="009E5DA0"/>
    <w:rsid w:val="009F230F"/>
    <w:rsid w:val="00A15973"/>
    <w:rsid w:val="00A233E9"/>
    <w:rsid w:val="00A3568E"/>
    <w:rsid w:val="00A46736"/>
    <w:rsid w:val="00A507FC"/>
    <w:rsid w:val="00A5426B"/>
    <w:rsid w:val="00A845EF"/>
    <w:rsid w:val="00A84E16"/>
    <w:rsid w:val="00A93389"/>
    <w:rsid w:val="00A93F8C"/>
    <w:rsid w:val="00AA0426"/>
    <w:rsid w:val="00AB74D6"/>
    <w:rsid w:val="00AC7149"/>
    <w:rsid w:val="00AD730A"/>
    <w:rsid w:val="00AD73D3"/>
    <w:rsid w:val="00AD7945"/>
    <w:rsid w:val="00AE4459"/>
    <w:rsid w:val="00AE4575"/>
    <w:rsid w:val="00AF25FC"/>
    <w:rsid w:val="00AF2819"/>
    <w:rsid w:val="00B0638A"/>
    <w:rsid w:val="00B10564"/>
    <w:rsid w:val="00B41B4D"/>
    <w:rsid w:val="00B53FFA"/>
    <w:rsid w:val="00B77A45"/>
    <w:rsid w:val="00B8066A"/>
    <w:rsid w:val="00B81817"/>
    <w:rsid w:val="00B81EC9"/>
    <w:rsid w:val="00B82DF1"/>
    <w:rsid w:val="00B85286"/>
    <w:rsid w:val="00B87B8E"/>
    <w:rsid w:val="00B90B7F"/>
    <w:rsid w:val="00B9188F"/>
    <w:rsid w:val="00BA48D2"/>
    <w:rsid w:val="00BC1B1F"/>
    <w:rsid w:val="00BE0C84"/>
    <w:rsid w:val="00BE5062"/>
    <w:rsid w:val="00C10F61"/>
    <w:rsid w:val="00C16202"/>
    <w:rsid w:val="00C2257C"/>
    <w:rsid w:val="00C22CC4"/>
    <w:rsid w:val="00C2336C"/>
    <w:rsid w:val="00C35E35"/>
    <w:rsid w:val="00C37BC0"/>
    <w:rsid w:val="00C41E32"/>
    <w:rsid w:val="00C735FB"/>
    <w:rsid w:val="00C85317"/>
    <w:rsid w:val="00C90767"/>
    <w:rsid w:val="00C92798"/>
    <w:rsid w:val="00CA73CB"/>
    <w:rsid w:val="00CB34F1"/>
    <w:rsid w:val="00CB7B07"/>
    <w:rsid w:val="00CC3983"/>
    <w:rsid w:val="00CD183E"/>
    <w:rsid w:val="00CD280B"/>
    <w:rsid w:val="00CD7BAF"/>
    <w:rsid w:val="00D00CC7"/>
    <w:rsid w:val="00D100D1"/>
    <w:rsid w:val="00D14FCE"/>
    <w:rsid w:val="00D15308"/>
    <w:rsid w:val="00D1583C"/>
    <w:rsid w:val="00D15D1E"/>
    <w:rsid w:val="00D34F90"/>
    <w:rsid w:val="00D42398"/>
    <w:rsid w:val="00D44842"/>
    <w:rsid w:val="00D61CAC"/>
    <w:rsid w:val="00D677D5"/>
    <w:rsid w:val="00D755F1"/>
    <w:rsid w:val="00D767AC"/>
    <w:rsid w:val="00D82FCC"/>
    <w:rsid w:val="00D87B31"/>
    <w:rsid w:val="00DB429F"/>
    <w:rsid w:val="00DB65C2"/>
    <w:rsid w:val="00DC239C"/>
    <w:rsid w:val="00DC4160"/>
    <w:rsid w:val="00DC6A1B"/>
    <w:rsid w:val="00DE672F"/>
    <w:rsid w:val="00DE7DC9"/>
    <w:rsid w:val="00E0793F"/>
    <w:rsid w:val="00E15A86"/>
    <w:rsid w:val="00E25DC5"/>
    <w:rsid w:val="00E44BB0"/>
    <w:rsid w:val="00E471BE"/>
    <w:rsid w:val="00E57F50"/>
    <w:rsid w:val="00E660E2"/>
    <w:rsid w:val="00E733C7"/>
    <w:rsid w:val="00EA25AE"/>
    <w:rsid w:val="00EB0CE3"/>
    <w:rsid w:val="00EB3A71"/>
    <w:rsid w:val="00EB4A63"/>
    <w:rsid w:val="00EB675A"/>
    <w:rsid w:val="00EC4B67"/>
    <w:rsid w:val="00EC5E5B"/>
    <w:rsid w:val="00EE011D"/>
    <w:rsid w:val="00EE05D3"/>
    <w:rsid w:val="00EE2DB4"/>
    <w:rsid w:val="00EE3E0D"/>
    <w:rsid w:val="00EF03A3"/>
    <w:rsid w:val="00EF11AD"/>
    <w:rsid w:val="00EF3617"/>
    <w:rsid w:val="00F27170"/>
    <w:rsid w:val="00F459F7"/>
    <w:rsid w:val="00F5496F"/>
    <w:rsid w:val="00F61969"/>
    <w:rsid w:val="00F92B49"/>
    <w:rsid w:val="00FA192C"/>
    <w:rsid w:val="00FB0587"/>
    <w:rsid w:val="00FB4DDF"/>
    <w:rsid w:val="00FC1B08"/>
    <w:rsid w:val="00FD05BD"/>
    <w:rsid w:val="00FD675F"/>
    <w:rsid w:val="00FE03B4"/>
    <w:rsid w:val="00FF12D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B10F9A-6586-4A86-907A-D5AFC367E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6C1CE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Normal6Char">
    <w:name w:val="Normal6 Char"/>
    <w:link w:val="Normal6"/>
    <w:locked/>
    <w:rsid w:val="00EE05D3"/>
    <w:rPr>
      <w:sz w:val="24"/>
    </w:rPr>
  </w:style>
  <w:style w:type="paragraph" w:customStyle="1" w:styleId="Normal6">
    <w:name w:val="Normal6"/>
    <w:basedOn w:val="Normal"/>
    <w:link w:val="Normal6Char"/>
    <w:rsid w:val="00EE05D3"/>
    <w:pPr>
      <w:spacing w:after="120"/>
    </w:pPr>
  </w:style>
  <w:style w:type="paragraph" w:customStyle="1" w:styleId="EntPE">
    <w:name w:val="EntPE"/>
    <w:basedOn w:val="Normal12"/>
    <w:rsid w:val="006C1CE1"/>
    <w:pPr>
      <w:jc w:val="center"/>
    </w:pPr>
    <w:rPr>
      <w:noProof w:val="0"/>
      <w:sz w:val="56"/>
    </w:rPr>
  </w:style>
  <w:style w:type="paragraph" w:customStyle="1" w:styleId="Normal12">
    <w:name w:val="Normal12"/>
    <w:basedOn w:val="Normal"/>
    <w:link w:val="Normal12Char"/>
    <w:rsid w:val="006C1CE1"/>
    <w:pPr>
      <w:spacing w:after="240"/>
    </w:pPr>
    <w:rPr>
      <w:noProof/>
    </w:rPr>
  </w:style>
  <w:style w:type="character" w:customStyle="1" w:styleId="Normal12Char">
    <w:name w:val="Normal12 Char"/>
    <w:basedOn w:val="DefaultParagraphFont"/>
    <w:link w:val="Normal12"/>
    <w:locked/>
    <w:rsid w:val="006C1CE1"/>
    <w:rPr>
      <w:noProof/>
      <w:sz w:val="24"/>
    </w:rPr>
  </w:style>
  <w:style w:type="paragraph" w:customStyle="1" w:styleId="Normal12Italic">
    <w:name w:val="Normal12Italic"/>
    <w:basedOn w:val="Normal12"/>
    <w:rsid w:val="006C1CE1"/>
    <w:rPr>
      <w:i/>
    </w:rPr>
  </w:style>
  <w:style w:type="character" w:customStyle="1" w:styleId="FooterChar">
    <w:name w:val="Footer Char"/>
    <w:basedOn w:val="DefaultParagraphFont"/>
    <w:link w:val="Footer"/>
    <w:rsid w:val="006C1CE1"/>
    <w:rPr>
      <w:sz w:val="22"/>
    </w:rPr>
  </w:style>
  <w:style w:type="paragraph" w:styleId="Footer">
    <w:name w:val="footer"/>
    <w:link w:val="FooterChar"/>
    <w:rsid w:val="006C1CE1"/>
    <w:pPr>
      <w:tabs>
        <w:tab w:val="center" w:pos="4536"/>
        <w:tab w:val="right" w:pos="9072"/>
      </w:tabs>
      <w:spacing w:before="240" w:after="240" w:line="221" w:lineRule="auto"/>
    </w:pPr>
    <w:rPr>
      <w:sz w:val="22"/>
    </w:rPr>
  </w:style>
  <w:style w:type="paragraph" w:customStyle="1" w:styleId="Footer2">
    <w:name w:val="Footer2"/>
    <w:basedOn w:val="Normal12"/>
    <w:rsid w:val="006C1CE1"/>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6C1C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C1CE1"/>
    <w:pPr>
      <w:spacing w:after="240"/>
      <w:jc w:val="center"/>
    </w:pPr>
    <w:rPr>
      <w:i/>
    </w:rPr>
  </w:style>
  <w:style w:type="paragraph" w:customStyle="1" w:styleId="Olang">
    <w:name w:val="Olang"/>
    <w:basedOn w:val="Normal"/>
    <w:rsid w:val="006C1CE1"/>
    <w:pPr>
      <w:spacing w:before="240" w:after="240"/>
      <w:jc w:val="right"/>
    </w:pPr>
    <w:rPr>
      <w:noProof/>
      <w:szCs w:val="24"/>
    </w:rPr>
  </w:style>
  <w:style w:type="paragraph" w:customStyle="1" w:styleId="JustificationTitle">
    <w:name w:val="JustificationTitle"/>
    <w:basedOn w:val="Normal"/>
    <w:next w:val="Normal12"/>
    <w:rsid w:val="006C1CE1"/>
    <w:pPr>
      <w:keepNext/>
      <w:spacing w:before="240" w:after="240"/>
      <w:jc w:val="center"/>
    </w:pPr>
    <w:rPr>
      <w:i/>
      <w:noProof/>
    </w:rPr>
  </w:style>
  <w:style w:type="paragraph" w:customStyle="1" w:styleId="Corps">
    <w:name w:val="Corps"/>
    <w:rsid w:val="00983807"/>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rsid w:val="00983807"/>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rsid w:val="00983807"/>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rsid w:val="00983807"/>
    <w:pPr>
      <w:keepNext/>
      <w:spacing w:before="120" w:after="360"/>
      <w:jc w:val="center"/>
    </w:pPr>
    <w:rPr>
      <w:rFonts w:eastAsia="Arial Unicode MS" w:cs="Arial Unicode MS"/>
      <w:b/>
      <w:bCs/>
      <w:smallCaps/>
      <w:color w:val="000000"/>
      <w:sz w:val="28"/>
      <w:szCs w:val="28"/>
      <w:u w:color="000000"/>
    </w:rPr>
  </w:style>
  <w:style w:type="character" w:customStyle="1" w:styleId="Aucun">
    <w:name w:val="Aucun"/>
    <w:rsid w:val="00983807"/>
    <w:rPr>
      <w:lang w:val="el-GR"/>
    </w:rPr>
  </w:style>
  <w:style w:type="character" w:styleId="CommentReference">
    <w:name w:val="annotation reference"/>
    <w:basedOn w:val="DefaultParagraphFont"/>
    <w:rsid w:val="00EB4A63"/>
    <w:rPr>
      <w:sz w:val="16"/>
      <w:szCs w:val="16"/>
    </w:rPr>
  </w:style>
  <w:style w:type="paragraph" w:styleId="CommentText">
    <w:name w:val="annotation text"/>
    <w:basedOn w:val="Normal"/>
    <w:link w:val="CommentTextChar"/>
    <w:rsid w:val="00EB4A63"/>
    <w:rPr>
      <w:sz w:val="20"/>
    </w:rPr>
  </w:style>
  <w:style w:type="character" w:customStyle="1" w:styleId="CommentTextChar">
    <w:name w:val="Comment Text Char"/>
    <w:basedOn w:val="DefaultParagraphFont"/>
    <w:link w:val="CommentText"/>
    <w:rsid w:val="00EB4A63"/>
  </w:style>
  <w:style w:type="paragraph" w:styleId="CommentSubject">
    <w:name w:val="annotation subject"/>
    <w:basedOn w:val="CommentText"/>
    <w:next w:val="CommentText"/>
    <w:link w:val="CommentSubjectChar"/>
    <w:semiHidden/>
    <w:unhideWhenUsed/>
    <w:rsid w:val="00EB4A63"/>
    <w:rPr>
      <w:b/>
      <w:bCs/>
    </w:rPr>
  </w:style>
  <w:style w:type="character" w:customStyle="1" w:styleId="CommentSubjectChar">
    <w:name w:val="Comment Subject Char"/>
    <w:basedOn w:val="CommentTextChar"/>
    <w:link w:val="CommentSubject"/>
    <w:semiHidden/>
    <w:rsid w:val="00EB4A63"/>
    <w:rPr>
      <w:b/>
      <w:bCs/>
    </w:rPr>
  </w:style>
  <w:style w:type="paragraph" w:styleId="BalloonText">
    <w:name w:val="Balloon Text"/>
    <w:basedOn w:val="Normal"/>
    <w:link w:val="BalloonTextChar"/>
    <w:semiHidden/>
    <w:unhideWhenUsed/>
    <w:rsid w:val="00EB4A63"/>
    <w:rPr>
      <w:rFonts w:ascii="Segoe UI" w:hAnsi="Segoe UI" w:cs="Segoe UI"/>
      <w:sz w:val="18"/>
      <w:szCs w:val="18"/>
    </w:rPr>
  </w:style>
  <w:style w:type="character" w:customStyle="1" w:styleId="BalloonTextChar">
    <w:name w:val="Balloon Text Char"/>
    <w:basedOn w:val="DefaultParagraphFont"/>
    <w:link w:val="BalloonText"/>
    <w:semiHidden/>
    <w:rsid w:val="00EB4A63"/>
    <w:rPr>
      <w:rFonts w:ascii="Segoe UI" w:hAnsi="Segoe UI" w:cs="Segoe UI"/>
      <w:sz w:val="18"/>
      <w:szCs w:val="18"/>
    </w:rPr>
  </w:style>
  <w:style w:type="character" w:styleId="Emphasis">
    <w:name w:val="Emphasis"/>
    <w:basedOn w:val="DefaultParagraphFont"/>
    <w:uiPriority w:val="20"/>
    <w:qFormat/>
    <w:rsid w:val="00636AAB"/>
    <w:rPr>
      <w:i/>
      <w:iCs/>
    </w:rPr>
  </w:style>
  <w:style w:type="character" w:styleId="Hyperlink">
    <w:name w:val="Hyperlink"/>
    <w:basedOn w:val="DefaultParagraphFont"/>
    <w:rsid w:val="00636A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RIST~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E34AA-FB9B-4F01-B916-DC37F5C5B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0</TotalTime>
  <Pages>29</Pages>
  <Words>7584</Words>
  <Characters>43383</Characters>
  <Application>Microsoft Office Word</Application>
  <DocSecurity>0</DocSecurity>
  <Lines>1807</Lines>
  <Paragraphs>553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50414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2021-04-08T14:07:00Z</dcterms:created>
  <dcterms:modified xsi:type="dcterms:W3CDTF">2021-04-08T14:07:00Z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1220068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9.9.1 Build [20200705]</vt:lpwstr>
  </property>
  <property fmtid="{D5CDD505-2E9C-101B-9397-08002B2CF9AE}" pid="9" name="FooterPath">
    <vt:lpwstr>AM\1220068EL.docx</vt:lpwstr>
  </property>
  <property fmtid="{D5CDD505-2E9C-101B-9397-08002B2CF9AE}" pid="10" name="LastEdited with">
    <vt:lpwstr>9.9.1 Build [20200705]</vt:lpwstr>
  </property>
  <property fmtid="{D5CDD505-2E9C-101B-9397-08002B2CF9AE}" pid="11" name="PE number">
    <vt:lpwstr>661.979</vt:lpwstr>
  </property>
  <property fmtid="{D5CDD505-2E9C-101B-9397-08002B2CF9AE}" pid="12" name="SDLStudio">
    <vt:lpwstr/>
  </property>
  <property fmtid="{D5CDD505-2E9C-101B-9397-08002B2CF9AE}" pid="13" name="SendToEpades">
    <vt:lpwstr>OK - 2021/03/19 12:30</vt:lpwstr>
  </property>
  <property fmtid="{D5CDD505-2E9C-101B-9397-08002B2CF9AE}" pid="14" name="Bookout">
    <vt:lpwstr>OK - 2021/04/08 16:07</vt:lpwstr>
  </property>
</Properties>
</file>