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62568" w:rsidRPr="00ED015B" w:rsidTr="006D69C2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ED015B" w:rsidRDefault="00B535DD" w:rsidP="006D69C2">
            <w:pPr>
              <w:pStyle w:val="EPName"/>
            </w:pPr>
            <w:r w:rsidRPr="00ED015B">
              <w:t>Parlamentul E</w:t>
            </w:r>
            <w:bookmarkStart w:id="0" w:name="_GoBack"/>
            <w:bookmarkEnd w:id="0"/>
            <w:r w:rsidRPr="00ED015B">
              <w:t>uropean</w:t>
            </w:r>
          </w:p>
          <w:p w:rsidR="00BE5062" w:rsidRPr="00ED015B" w:rsidRDefault="00B535DD" w:rsidP="004B700C">
            <w:pPr>
              <w:pStyle w:val="EPTerm"/>
            </w:pPr>
            <w:r w:rsidRPr="00ED015B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ED015B" w:rsidRDefault="00B535DD" w:rsidP="006D69C2">
            <w:pPr>
              <w:pStyle w:val="EPLogo"/>
            </w:pPr>
            <w:r w:rsidRPr="00ED015B"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28336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ED015B" w:rsidRDefault="000E7234" w:rsidP="000E7234">
      <w:pPr>
        <w:pStyle w:val="LineTop"/>
      </w:pPr>
    </w:p>
    <w:p w:rsidR="000E7234" w:rsidRPr="00ED015B" w:rsidRDefault="00B535DD" w:rsidP="000E7234">
      <w:pPr>
        <w:pStyle w:val="EPBody"/>
      </w:pPr>
      <w:r w:rsidRPr="00ED015B">
        <w:rPr>
          <w:rStyle w:val="HideTWBExt"/>
          <w:noProof w:val="0"/>
        </w:rPr>
        <w:t>&lt;</w:t>
      </w:r>
      <w:r w:rsidRPr="00ED015B">
        <w:rPr>
          <w:rStyle w:val="HideTWBExt"/>
          <w:i w:val="0"/>
          <w:noProof w:val="0"/>
        </w:rPr>
        <w:t>Commission</w:t>
      </w:r>
      <w:r w:rsidRPr="00ED015B">
        <w:rPr>
          <w:rStyle w:val="HideTWBExt"/>
          <w:noProof w:val="0"/>
        </w:rPr>
        <w:t>&gt;</w:t>
      </w:r>
      <w:r w:rsidRPr="00ED015B">
        <w:rPr>
          <w:rStyle w:val="HideTWBInt"/>
          <w:color w:val="auto"/>
        </w:rPr>
        <w:t>{LIBE}</w:t>
      </w:r>
      <w:r w:rsidRPr="00ED015B">
        <w:t>Comisia pentru libertă</w:t>
      </w:r>
      <w:r w:rsidR="00210193" w:rsidRPr="00ED015B">
        <w:t>ț</w:t>
      </w:r>
      <w:r w:rsidRPr="00ED015B">
        <w:t>i civile, justi</w:t>
      </w:r>
      <w:r w:rsidR="00210193" w:rsidRPr="00ED015B">
        <w:t>ț</w:t>
      </w:r>
      <w:r w:rsidRPr="00ED015B">
        <w:t xml:space="preserve">ie </w:t>
      </w:r>
      <w:r w:rsidR="00210193" w:rsidRPr="00ED015B">
        <w:t>ș</w:t>
      </w:r>
      <w:r w:rsidRPr="00ED015B">
        <w:t>i afaceri interne</w:t>
      </w:r>
      <w:r w:rsidRPr="00ED015B">
        <w:rPr>
          <w:rStyle w:val="HideTWBExt"/>
          <w:noProof w:val="0"/>
        </w:rPr>
        <w:t>&lt;/</w:t>
      </w:r>
      <w:r w:rsidRPr="00ED015B">
        <w:rPr>
          <w:rStyle w:val="HideTWBExt"/>
          <w:i w:val="0"/>
          <w:noProof w:val="0"/>
        </w:rPr>
        <w:t>Commission</w:t>
      </w:r>
      <w:r w:rsidRPr="00ED015B">
        <w:rPr>
          <w:rStyle w:val="HideTWBExt"/>
          <w:noProof w:val="0"/>
        </w:rPr>
        <w:t>&gt;</w:t>
      </w:r>
    </w:p>
    <w:p w:rsidR="000E7234" w:rsidRPr="00ED015B" w:rsidRDefault="000E7234" w:rsidP="000E7234">
      <w:pPr>
        <w:pStyle w:val="LineBottom"/>
      </w:pPr>
    </w:p>
    <w:p w:rsidR="00B85286" w:rsidRPr="00ED015B" w:rsidRDefault="00B535DD">
      <w:pPr>
        <w:pStyle w:val="CoverReference"/>
      </w:pPr>
      <w:r w:rsidRPr="00ED015B">
        <w:rPr>
          <w:rStyle w:val="HideTWBExt"/>
          <w:b w:val="0"/>
          <w:noProof w:val="0"/>
        </w:rPr>
        <w:t>&lt;RefProc&gt;</w:t>
      </w:r>
      <w:r w:rsidRPr="00ED015B">
        <w:t>2016/0132</w:t>
      </w:r>
      <w:r w:rsidRPr="00ED015B">
        <w:rPr>
          <w:rStyle w:val="HideTWBExt"/>
          <w:b w:val="0"/>
          <w:noProof w:val="0"/>
        </w:rPr>
        <w:t>&lt;/RefProc&gt;&lt;RefTypeProc&gt;</w:t>
      </w:r>
      <w:r w:rsidRPr="00ED015B">
        <w:t>(COD)</w:t>
      </w:r>
      <w:r w:rsidRPr="00ED015B">
        <w:rPr>
          <w:rStyle w:val="HideTWBExt"/>
          <w:b w:val="0"/>
          <w:noProof w:val="0"/>
        </w:rPr>
        <w:t>&lt;/RefTypeProc&gt;</w:t>
      </w:r>
    </w:p>
    <w:p w:rsidR="00B85286" w:rsidRPr="00ED015B" w:rsidRDefault="00B535DD">
      <w:pPr>
        <w:pStyle w:val="CoverDate"/>
      </w:pPr>
      <w:r w:rsidRPr="00ED015B">
        <w:rPr>
          <w:rStyle w:val="HideTWBExt"/>
          <w:noProof w:val="0"/>
        </w:rPr>
        <w:t>&lt;Date&gt;</w:t>
      </w:r>
      <w:r w:rsidRPr="00ED015B">
        <w:rPr>
          <w:rStyle w:val="HideTWBInt"/>
          <w:color w:val="auto"/>
        </w:rPr>
        <w:t>{19/03/2021}</w:t>
      </w:r>
      <w:r w:rsidRPr="00ED015B">
        <w:t>19.3.2021</w:t>
      </w:r>
      <w:r w:rsidRPr="00ED015B">
        <w:rPr>
          <w:rStyle w:val="HideTWBExt"/>
          <w:noProof w:val="0"/>
        </w:rPr>
        <w:t>&lt;/Date&gt;</w:t>
      </w:r>
    </w:p>
    <w:p w:rsidR="009B0305" w:rsidRPr="00ED015B" w:rsidRDefault="00B535DD" w:rsidP="009B0305">
      <w:pPr>
        <w:pStyle w:val="CoverDocType"/>
      </w:pPr>
      <w:r w:rsidRPr="00ED015B">
        <w:rPr>
          <w:rStyle w:val="HideTWBExt"/>
          <w:b w:val="0"/>
          <w:noProof w:val="0"/>
        </w:rPr>
        <w:t>&lt;TypeAM&gt;</w:t>
      </w:r>
      <w:r w:rsidRPr="00ED015B">
        <w:t>AMENDAMENTELE</w:t>
      </w:r>
      <w:r w:rsidRPr="00ED015B">
        <w:rPr>
          <w:rStyle w:val="HideTWBExt"/>
          <w:b w:val="0"/>
          <w:noProof w:val="0"/>
        </w:rPr>
        <w:t>&lt;/TypeAM&gt;</w:t>
      </w:r>
    </w:p>
    <w:p w:rsidR="00B85286" w:rsidRPr="00ED015B" w:rsidRDefault="00B535DD" w:rsidP="001C2054">
      <w:pPr>
        <w:pStyle w:val="CoverDocType24a"/>
      </w:pPr>
      <w:r w:rsidRPr="00ED015B">
        <w:rPr>
          <w:rStyle w:val="HideTWBExt"/>
          <w:b w:val="0"/>
          <w:noProof w:val="0"/>
        </w:rPr>
        <w:t>&lt;RangeAM&gt;</w:t>
      </w:r>
      <w:r w:rsidRPr="00ED015B">
        <w:t>1 - 37</w:t>
      </w:r>
      <w:r w:rsidRPr="00ED015B">
        <w:rPr>
          <w:rStyle w:val="HideTWBExt"/>
          <w:b w:val="0"/>
          <w:noProof w:val="0"/>
        </w:rPr>
        <w:t>&lt;/RangeAM&gt;</w:t>
      </w:r>
    </w:p>
    <w:p w:rsidR="001C2054" w:rsidRPr="00ED015B" w:rsidRDefault="00B535DD" w:rsidP="00A93F8C">
      <w:pPr>
        <w:pStyle w:val="CoverBold"/>
      </w:pPr>
      <w:r w:rsidRPr="00ED015B">
        <w:rPr>
          <w:rStyle w:val="HideTWBExt"/>
          <w:b w:val="0"/>
          <w:noProof w:val="0"/>
        </w:rPr>
        <w:t>&lt;TitreType&gt;</w:t>
      </w:r>
      <w:r w:rsidRPr="00ED015B">
        <w:t>Proiect de mandat actualizat</w:t>
      </w:r>
      <w:r w:rsidRPr="00ED015B">
        <w:rPr>
          <w:rStyle w:val="HideTWBExt"/>
          <w:b w:val="0"/>
          <w:noProof w:val="0"/>
        </w:rPr>
        <w:t>&lt;/TitreType&gt;</w:t>
      </w:r>
    </w:p>
    <w:p w:rsidR="00B85286" w:rsidRPr="00ED015B" w:rsidRDefault="00B535DD" w:rsidP="00A93F8C">
      <w:pPr>
        <w:pStyle w:val="CoverBold"/>
      </w:pPr>
      <w:r w:rsidRPr="00ED015B">
        <w:rPr>
          <w:rStyle w:val="HideTWBExt"/>
          <w:b w:val="0"/>
          <w:noProof w:val="0"/>
        </w:rPr>
        <w:t>&lt;Rapporteur&gt;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&lt;/Rapporteur&gt;</w:t>
      </w:r>
    </w:p>
    <w:p w:rsidR="00B85286" w:rsidRPr="00ED015B" w:rsidRDefault="00B535DD">
      <w:pPr>
        <w:pStyle w:val="CoverNormal24a"/>
      </w:pPr>
      <w:r w:rsidRPr="00ED015B">
        <w:rPr>
          <w:rStyle w:val="HideTWBExt"/>
          <w:noProof w:val="0"/>
        </w:rPr>
        <w:t>&lt;DocRefPE&gt;</w:t>
      </w:r>
      <w:r w:rsidRPr="00ED015B">
        <w:t>(PE597.620v02-00)</w:t>
      </w:r>
      <w:r w:rsidRPr="00ED015B">
        <w:rPr>
          <w:rStyle w:val="HideTWBExt"/>
          <w:noProof w:val="0"/>
        </w:rPr>
        <w:t>&lt;/DocRefPE&gt;</w:t>
      </w:r>
    </w:p>
    <w:p w:rsidR="00B85286" w:rsidRPr="00ED015B" w:rsidRDefault="00B535DD">
      <w:pPr>
        <w:pStyle w:val="CoverNormal24a"/>
      </w:pPr>
      <w:r w:rsidRPr="00ED015B">
        <w:rPr>
          <w:rStyle w:val="HideTWBExt"/>
          <w:noProof w:val="0"/>
        </w:rPr>
        <w:t>&lt;Titre&gt;</w:t>
      </w:r>
      <w:r w:rsidRPr="00ED015B">
        <w:t xml:space="preserve">referitor la propunerea de regulament al Parlamentului European </w:t>
      </w:r>
      <w:r w:rsidR="00210193" w:rsidRPr="00ED015B">
        <w:t>ș</w:t>
      </w:r>
      <w:r w:rsidRPr="00ED015B">
        <w:t xml:space="preserve">i al Consiliului </w:t>
      </w:r>
      <w:r w:rsidRPr="00ED015B">
        <w:t>privind instituirea sistemului „Eurodac” pentru compararea datelor biometrice în scopul aplicării eficiente a Regulamentului (UE) XXX/XXX [Regulamentul privind gestionarea situa</w:t>
      </w:r>
      <w:r w:rsidR="00210193" w:rsidRPr="00ED015B">
        <w:t>ț</w:t>
      </w:r>
      <w:r w:rsidRPr="00ED015B">
        <w:t xml:space="preserve">iilor legate de azil </w:t>
      </w:r>
      <w:r w:rsidR="00210193" w:rsidRPr="00ED015B">
        <w:t>ș</w:t>
      </w:r>
      <w:r w:rsidRPr="00ED015B">
        <w:t>i migra</w:t>
      </w:r>
      <w:r w:rsidR="00210193" w:rsidRPr="00ED015B">
        <w:t>ț</w:t>
      </w:r>
      <w:r w:rsidRPr="00ED015B">
        <w:t xml:space="preserve">ie] </w:t>
      </w:r>
      <w:r w:rsidR="00210193" w:rsidRPr="00ED015B">
        <w:t>ș</w:t>
      </w:r>
      <w:r w:rsidRPr="00ED015B">
        <w:t>i a Regulamentului (UE) XXX/XXX [Regulament</w:t>
      </w:r>
      <w:r w:rsidRPr="00ED015B">
        <w:t xml:space="preserve">ul privind relocarea], al identificării unui resortisant al unei </w:t>
      </w:r>
      <w:r w:rsidR="00210193" w:rsidRPr="00ED015B">
        <w:t>ț</w:t>
      </w:r>
      <w:r w:rsidRPr="00ED015B">
        <w:t>ări ter</w:t>
      </w:r>
      <w:r w:rsidR="00210193" w:rsidRPr="00ED015B">
        <w:t>ț</w:t>
      </w:r>
      <w:r w:rsidRPr="00ED015B">
        <w:t>e sau a unui apatrid în situa</w:t>
      </w:r>
      <w:r w:rsidR="00210193" w:rsidRPr="00ED015B">
        <w:t>ț</w:t>
      </w:r>
      <w:r w:rsidRPr="00ED015B">
        <w:t xml:space="preserve">ie neregulamentară </w:t>
      </w:r>
      <w:r w:rsidR="00210193" w:rsidRPr="00ED015B">
        <w:t>ș</w:t>
      </w:r>
      <w:r w:rsidRPr="00ED015B">
        <w:t>i privind cererile de comparare cu datele Eurodac prezentate de autorită</w:t>
      </w:r>
      <w:r w:rsidR="00210193" w:rsidRPr="00ED015B">
        <w:t>ț</w:t>
      </w:r>
      <w:r w:rsidRPr="00ED015B">
        <w:t xml:space="preserve">ile de aplicare a legii din statele membre </w:t>
      </w:r>
      <w:r w:rsidR="00210193" w:rsidRPr="00ED015B">
        <w:t>ș</w:t>
      </w:r>
      <w:r w:rsidRPr="00ED015B">
        <w:t>i de Europol în</w:t>
      </w:r>
      <w:r w:rsidRPr="00ED015B">
        <w:t xml:space="preserve"> scopul asigurării respectării legii </w:t>
      </w:r>
      <w:r w:rsidR="00210193" w:rsidRPr="00ED015B">
        <w:t>ș</w:t>
      </w:r>
      <w:r w:rsidRPr="00ED015B">
        <w:t xml:space="preserve">i de modificare a Regulamentelor (UE) 2018/1240 </w:t>
      </w:r>
      <w:r w:rsidR="00210193" w:rsidRPr="00ED015B">
        <w:t>ș</w:t>
      </w:r>
      <w:r w:rsidRPr="00ED015B">
        <w:t xml:space="preserve">i (UE) 2019/818 </w:t>
      </w:r>
      <w:r w:rsidRPr="00ED015B">
        <w:rPr>
          <w:rStyle w:val="HideTWBExt"/>
          <w:noProof w:val="0"/>
        </w:rPr>
        <w:t>&lt;/Titre&gt;</w:t>
      </w:r>
    </w:p>
    <w:p w:rsidR="006337D4" w:rsidRPr="00ED015B" w:rsidRDefault="00B535DD" w:rsidP="006337D4">
      <w:pPr>
        <w:pStyle w:val="CoverNormal"/>
      </w:pPr>
      <w:r w:rsidRPr="00ED015B">
        <w:rPr>
          <w:rStyle w:val="HideTWBExt"/>
          <w:noProof w:val="0"/>
        </w:rPr>
        <w:t>&lt;DocAmend&gt;</w:t>
      </w:r>
      <w:r w:rsidRPr="00ED015B">
        <w:t>Propunere modificată de regulament</w:t>
      </w:r>
      <w:r w:rsidRPr="00ED015B">
        <w:rPr>
          <w:rStyle w:val="HideTWBExt"/>
          <w:noProof w:val="0"/>
        </w:rPr>
        <w:t>&lt;/DocAmend&gt;</w:t>
      </w:r>
    </w:p>
    <w:p w:rsidR="00B85286" w:rsidRPr="00ED015B" w:rsidRDefault="00B535DD">
      <w:pPr>
        <w:pStyle w:val="CoverNormal24a"/>
      </w:pPr>
      <w:r w:rsidRPr="00ED015B">
        <w:rPr>
          <w:rStyle w:val="HideTWBExt"/>
          <w:noProof w:val="0"/>
        </w:rPr>
        <w:t>&lt;DocRef&gt;</w:t>
      </w:r>
      <w:r w:rsidRPr="00ED015B">
        <w:t>COM (2020)0614 – C8-0179/2016 –  2016/0132(COD))</w:t>
      </w:r>
      <w:r w:rsidRPr="00ED015B">
        <w:rPr>
          <w:rStyle w:val="HideTWBExt"/>
          <w:noProof w:val="0"/>
        </w:rPr>
        <w:t>&lt;/DocRef&gt;</w:t>
      </w:r>
    </w:p>
    <w:p w:rsidR="00B85286" w:rsidRPr="00ED015B" w:rsidRDefault="00B535DD" w:rsidP="00E660E2">
      <w:pPr>
        <w:widowControl/>
        <w:tabs>
          <w:tab w:val="center" w:pos="4677"/>
        </w:tabs>
      </w:pPr>
      <w:r w:rsidRPr="00ED015B">
        <w:br w:type="page"/>
      </w:r>
      <w:r w:rsidRPr="00ED015B">
        <w:lastRenderedPageBreak/>
        <w:t>AM_Com_LegReport</w:t>
      </w:r>
    </w:p>
    <w:p w:rsidR="006C1CE1" w:rsidRPr="00ED015B" w:rsidRDefault="00B535DD" w:rsidP="00EC4B67">
      <w:pPr>
        <w:pStyle w:val="AmNumberTabs"/>
        <w:keepNext/>
      </w:pPr>
      <w:r w:rsidRPr="00ED015B">
        <w:br w:type="page"/>
      </w:r>
      <w:bookmarkStart w:id="1" w:name="IntroB"/>
    </w:p>
    <w:p w:rsidR="006C1CE1" w:rsidRPr="00ED015B" w:rsidRDefault="006C1CE1" w:rsidP="006C1CE1"/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&lt;RepeatBlock-Amend&gt;&lt;Amend&gt;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Referirea 1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 xml:space="preserve">având </w:t>
            </w:r>
            <w:r w:rsidRPr="00ED015B">
              <w:t>în vedere Tratatul privind func</w:t>
            </w:r>
            <w:r w:rsidR="00210193" w:rsidRPr="00ED015B">
              <w:t>ț</w:t>
            </w:r>
            <w:r w:rsidRPr="00ED015B">
              <w:t xml:space="preserve">ionarea Uniunii Europene, în special articolul 78 alineatul (2) literele (d), (e) </w:t>
            </w:r>
            <w:r w:rsidR="00210193" w:rsidRPr="00ED015B">
              <w:t>ș</w:t>
            </w:r>
            <w:r w:rsidRPr="00ED015B">
              <w:t xml:space="preserve">i (g), articolul 79 alineatul (2) litera (c), articolul 87 alineatul (2) litera (c) </w:t>
            </w:r>
            <w:r w:rsidR="00210193" w:rsidRPr="00ED015B">
              <w:t>ș</w:t>
            </w:r>
            <w:r w:rsidRPr="00ED015B">
              <w:t>i articolul 88 alineatul (2) litera (a),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având în vedere</w:t>
            </w:r>
            <w:r w:rsidRPr="00ED015B">
              <w:t xml:space="preserve"> Tratatul privind func</w:t>
            </w:r>
            <w:r w:rsidR="00210193" w:rsidRPr="00ED015B">
              <w:t>ț</w:t>
            </w:r>
            <w:r w:rsidRPr="00ED015B">
              <w:t xml:space="preserve">ionarea Uniunii Europene, în special articolul 78 alineatul (2) literele (d), (e) </w:t>
            </w:r>
            <w:r w:rsidR="00210193" w:rsidRPr="00ED015B">
              <w:t>ș</w:t>
            </w:r>
            <w:r w:rsidRPr="00ED015B">
              <w:t>i (g), articolul 79 alineatul (2) litera (c), articolul 87 alineatul (2) litera (</w:t>
            </w:r>
            <w:r w:rsidRPr="00ED015B">
              <w:rPr>
                <w:b/>
                <w:i/>
              </w:rPr>
              <w:t xml:space="preserve">a)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litera (</w:t>
            </w:r>
            <w:r w:rsidRPr="00ED015B">
              <w:t xml:space="preserve">c) </w:t>
            </w:r>
            <w:r w:rsidR="00210193" w:rsidRPr="00ED015B">
              <w:t>ș</w:t>
            </w:r>
            <w:r w:rsidRPr="00ED015B">
              <w:t>i articolul 88 alineatul (2) litera (a),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</w:t>
      </w:r>
      <w:r w:rsidRPr="00ED015B">
        <w:rPr>
          <w:rStyle w:val="HideTWBExt"/>
          <w:noProof w:val="0"/>
        </w:rPr>
        <w:t>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 xml:space="preserve">Temeiul juridic privind elementele legate de colectarea, stocarea, prelucrarea, analizarea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schimbul de informa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ii relevante în scopul aplicării legii (partea galbenă a acordului provizoriu)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</w:t>
      </w:r>
      <w:r w:rsidRPr="00ED015B">
        <w:rPr>
          <w:rStyle w:val="HideTWBExt"/>
          <w:noProof w:val="0"/>
        </w:rPr>
        <w:t>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Preambul – punctul 2 – considerentul 5ba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4E4907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(5ba)</w:t>
            </w:r>
            <w:r w:rsidRPr="00ED015B">
              <w:rPr>
                <w:b/>
                <w:i/>
              </w:rPr>
              <w:tab/>
              <w:t xml:space="preserve">În scopul îndeplinirii sarcinilor prevăzute în Regulamentul (UE) 2019/1896 al Parlamentului European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al Consiliului</w:t>
            </w:r>
            <w:r w:rsidRPr="00ED015B">
              <w:rPr>
                <w:b/>
                <w:i/>
                <w:vertAlign w:val="superscript"/>
              </w:rPr>
              <w:t>1a</w:t>
            </w:r>
            <w:r w:rsidRPr="00ED015B">
              <w:rPr>
                <w:b/>
                <w:i/>
              </w:rPr>
              <w:t>, corpul permanent al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iei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al gărzii de coastă la nivel european trebuie, de asemenea, să aibă </w:t>
            </w:r>
            <w:r w:rsidRPr="00ED015B">
              <w:rPr>
                <w:b/>
                <w:i/>
              </w:rPr>
              <w:t>acces la Eurodac pentru a efectua căutări în date prin intermediul propriei sale interfe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e tehnice, care ar trebui să fie dezvoltată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între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inută de eu-LISA, în cooperare cu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Europeană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Garda de Coastă. Experien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a ope</w:t>
            </w:r>
            <w:r w:rsidRPr="00ED015B">
              <w:rPr>
                <w:b/>
                <w:i/>
              </w:rPr>
              <w:t>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dobândită în urma deta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ărilor anterioare ale </w:t>
            </w:r>
            <w:r w:rsidRPr="00ED015B">
              <w:rPr>
                <w:b/>
                <w:i/>
              </w:rPr>
              <w:lastRenderedPageBreak/>
              <w:t>personalului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Europene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Garda de Coastă demonstrează dificultă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ile pe care le-au întâmpinat membrii echipelor, din punct de vedere juridic, tehnic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practic, în u</w:t>
            </w:r>
            <w:r w:rsidRPr="00ED015B">
              <w:rPr>
                <w:b/>
                <w:i/>
              </w:rPr>
              <w:t>tilizarea sistemelor sau interfe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elor informatice 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ionale pentru a accesa Eurodac. Pentru a-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maximiza sprijinul opera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capacitatea,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Europeană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Garda de Coastă ar trebui să se poată baza pe propriile capacit</w:t>
            </w:r>
            <w:r w:rsidRPr="00ED015B">
              <w:rPr>
                <w:b/>
                <w:i/>
              </w:rPr>
              <w:t>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i, care includ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sisteme informatice func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ionale.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36AAB" w:rsidRPr="00ED015B" w:rsidRDefault="00636AAB" w:rsidP="006D69C2">
            <w:pPr>
              <w:pStyle w:val="Normal6"/>
            </w:pPr>
          </w:p>
        </w:tc>
        <w:tc>
          <w:tcPr>
            <w:tcW w:w="4876" w:type="dxa"/>
          </w:tcPr>
          <w:p w:rsidR="00636AAB" w:rsidRPr="00ED015B" w:rsidRDefault="00B535DD" w:rsidP="00636AAB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______________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36AAB" w:rsidRPr="00ED015B" w:rsidRDefault="00636AAB" w:rsidP="006D69C2">
            <w:pPr>
              <w:pStyle w:val="Normal6"/>
            </w:pPr>
          </w:p>
        </w:tc>
        <w:tc>
          <w:tcPr>
            <w:tcW w:w="4876" w:type="dxa"/>
          </w:tcPr>
          <w:p w:rsidR="00636AAB" w:rsidRPr="00ED015B" w:rsidRDefault="00B535DD" w:rsidP="00636AAB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  <w:vertAlign w:val="superscript"/>
              </w:rPr>
              <w:t>1a</w:t>
            </w:r>
            <w:r w:rsidRPr="00ED015B">
              <w:rPr>
                <w:b/>
                <w:i/>
              </w:rPr>
              <w:tab/>
              <w:t xml:space="preserve">Regulamentul (UE) 2019/1896 al Parlamentului European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al Consiliului din 13 noiembrie 2019 privind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garda de coastă la nivel european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de abrogare a Regu</w:t>
            </w:r>
            <w:r w:rsidRPr="00ED015B">
              <w:rPr>
                <w:b/>
                <w:i/>
              </w:rPr>
              <w:t xml:space="preserve">lamentelor (UE) nr. 1052/2013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(UE) 2016/1624 (</w:t>
            </w:r>
            <w:r w:rsidRPr="00ED015B">
              <w:rPr>
                <w:rStyle w:val="Emphasis"/>
                <w:b/>
              </w:rPr>
              <w:t>JO L 295, 14.11.2019, p. 1</w:t>
            </w:r>
            <w:r w:rsidRPr="00ED015B">
              <w:rPr>
                <w:b/>
                <w:i/>
              </w:rPr>
              <w:t>).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 xml:space="preserve">Propunere de </w:t>
      </w:r>
      <w:r w:rsidRPr="00ED015B">
        <w:t>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Preambul – punctul 2 – considerentul 5c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CD7BAF">
            <w:pPr>
              <w:pStyle w:val="Normal6"/>
            </w:pPr>
            <w:r w:rsidRPr="00ED015B">
              <w:t>(5c)</w:t>
            </w:r>
            <w:r w:rsidRPr="00ED015B">
              <w:tab/>
              <w:t xml:space="preserve">De asemenea, </w:t>
            </w:r>
            <w:r w:rsidRPr="00ED015B">
              <w:rPr>
                <w:b/>
                <w:i/>
              </w:rPr>
              <w:t>în scopul gestionării migra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neregulamentare</w:t>
            </w:r>
            <w:r w:rsidRPr="00ED015B">
              <w:t xml:space="preserve">, este necesar să se permită eu-LISA să producă statistici bazate pe </w:t>
            </w:r>
            <w:r w:rsidRPr="00ED015B">
              <w:t>date din mai multe sisteme, utilizând date din Eurodac, din Sistemul de informa</w:t>
            </w:r>
            <w:r w:rsidR="00210193" w:rsidRPr="00ED015B">
              <w:t>ț</w:t>
            </w:r>
            <w:r w:rsidRPr="00ED015B">
              <w:t>ii privind vizele, din ETIAS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</w:t>
            </w:r>
            <w:r w:rsidRPr="00ED015B">
              <w:t xml:space="preserve"> din Sistemul de intrare/ie</w:t>
            </w:r>
            <w:r w:rsidR="00210193" w:rsidRPr="00ED015B">
              <w:t>ș</w:t>
            </w:r>
            <w:r w:rsidRPr="00ED015B">
              <w:t>ire. Pentru a preciza con</w:t>
            </w:r>
            <w:r w:rsidR="00210193" w:rsidRPr="00ED015B">
              <w:t>ț</w:t>
            </w:r>
            <w:r w:rsidRPr="00ED015B">
              <w:t>inutul acestor statistici bazate pe date din mai multe sisteme ar trebui conferite competen</w:t>
            </w:r>
            <w:r w:rsidR="00210193" w:rsidRPr="00ED015B">
              <w:t>ț</w:t>
            </w:r>
            <w:r w:rsidRPr="00ED015B">
              <w:t>e de executare Comisiei. Respectivele competen</w:t>
            </w:r>
            <w:r w:rsidR="00210193" w:rsidRPr="00ED015B">
              <w:t>ț</w:t>
            </w:r>
            <w:r w:rsidRPr="00ED015B">
              <w:t xml:space="preserve">e ar trebui să fie exercitate în conformitate cu Regulamentul </w:t>
            </w:r>
            <w:r w:rsidRPr="00ED015B">
              <w:lastRenderedPageBreak/>
              <w:t xml:space="preserve">(UE) nr. 182/2011 al Parlamentului European </w:t>
            </w:r>
            <w:r w:rsidR="00210193" w:rsidRPr="00ED015B">
              <w:t>ș</w:t>
            </w:r>
            <w:r w:rsidRPr="00ED015B">
              <w:t xml:space="preserve">i al Consiliului din 16 februarie 2011 de stabilire a normelor </w:t>
            </w:r>
            <w:r w:rsidR="00210193" w:rsidRPr="00ED015B">
              <w:t>ș</w:t>
            </w:r>
            <w:r w:rsidRPr="00ED015B">
              <w:t>i principiilor generale privind mecan</w:t>
            </w:r>
            <w:r w:rsidRPr="00ED015B">
              <w:t>ismele de control de către statele membre al exercitării competen</w:t>
            </w:r>
            <w:r w:rsidR="00210193" w:rsidRPr="00ED015B">
              <w:t>ț</w:t>
            </w:r>
            <w:r w:rsidRPr="00ED015B">
              <w:t>elor de executare de către Comisie.”</w:t>
            </w:r>
          </w:p>
        </w:tc>
        <w:tc>
          <w:tcPr>
            <w:tcW w:w="4876" w:type="dxa"/>
          </w:tcPr>
          <w:p w:rsidR="006C1CE1" w:rsidRPr="00ED015B" w:rsidRDefault="00B535DD" w:rsidP="00CD7BAF">
            <w:pPr>
              <w:pStyle w:val="Normal6"/>
              <w:rPr>
                <w:szCs w:val="24"/>
              </w:rPr>
            </w:pPr>
            <w:r w:rsidRPr="00ED015B">
              <w:lastRenderedPageBreak/>
              <w:t>(5c)</w:t>
            </w:r>
            <w:r w:rsidRPr="00ED015B">
              <w:tab/>
              <w:t xml:space="preserve">De asemenea, </w:t>
            </w:r>
            <w:r w:rsidRPr="00ED015B">
              <w:rPr>
                <w:b/>
                <w:i/>
              </w:rPr>
              <w:t>pentru a ajuta statele membre să controleze imigra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ilegală</w:t>
            </w:r>
            <w:r w:rsidRPr="00ED015B">
              <w:t xml:space="preserve">, este necesar să se permită eu-LISA să producă statistici bazate pe date </w:t>
            </w:r>
            <w:r w:rsidRPr="00ED015B">
              <w:t xml:space="preserve">din mai multe sisteme, utilizând date din </w:t>
            </w:r>
            <w:r w:rsidRPr="00ED015B">
              <w:rPr>
                <w:b/>
                <w:i/>
              </w:rPr>
              <w:t xml:space="preserve">bazele relevante de date ale Uniunii, în special din </w:t>
            </w:r>
            <w:r w:rsidRPr="00ED015B">
              <w:t>Eurodac, din Sistemul de informa</w:t>
            </w:r>
            <w:r w:rsidR="00210193" w:rsidRPr="00ED015B">
              <w:t>ț</w:t>
            </w:r>
            <w:r w:rsidRPr="00ED015B">
              <w:t>ii privind vizele, din ETIAS</w:t>
            </w:r>
            <w:r w:rsidRPr="00ED015B">
              <w:rPr>
                <w:b/>
                <w:i/>
              </w:rPr>
              <w:t>,</w:t>
            </w:r>
            <w:r w:rsidRPr="00ED015B">
              <w:t xml:space="preserve"> din Sistemul de intrare/ie</w:t>
            </w:r>
            <w:r w:rsidR="00210193" w:rsidRPr="00ED015B">
              <w:t>ș</w:t>
            </w:r>
            <w:r w:rsidRPr="00ED015B">
              <w:t>ire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din Sistemul de Informa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 Schengen</w:t>
            </w:r>
            <w:r w:rsidRPr="00ED015B">
              <w:t>. Pentru a preciza con</w:t>
            </w:r>
            <w:r w:rsidR="00210193" w:rsidRPr="00ED015B">
              <w:t>ț</w:t>
            </w:r>
            <w:r w:rsidRPr="00ED015B">
              <w:t>inutul</w:t>
            </w:r>
            <w:r w:rsidRPr="00ED015B">
              <w:t xml:space="preserve"> acestor statistici bazate pe date din mai multe sisteme ar trebui conferite </w:t>
            </w:r>
            <w:r w:rsidRPr="00ED015B">
              <w:lastRenderedPageBreak/>
              <w:t>competen</w:t>
            </w:r>
            <w:r w:rsidR="00210193" w:rsidRPr="00ED015B">
              <w:t>ț</w:t>
            </w:r>
            <w:r w:rsidRPr="00ED015B">
              <w:t>e de executare Comisiei. Respectivele competen</w:t>
            </w:r>
            <w:r w:rsidR="00210193" w:rsidRPr="00ED015B">
              <w:t>ț</w:t>
            </w:r>
            <w:r w:rsidRPr="00ED015B">
              <w:t xml:space="preserve">e ar trebui să fie exercitate în conformitate cu Regulamentul (UE) nr. 182/2011 al Parlamentului European </w:t>
            </w:r>
            <w:r w:rsidR="00210193" w:rsidRPr="00ED015B">
              <w:t>ș</w:t>
            </w:r>
            <w:r w:rsidRPr="00ED015B">
              <w:t>i al Consiliului</w:t>
            </w:r>
            <w:r w:rsidRPr="00ED015B">
              <w:t xml:space="preserve"> din 16 februarie 2011 de stabilire a normelor </w:t>
            </w:r>
            <w:r w:rsidR="00210193" w:rsidRPr="00ED015B">
              <w:t>ș</w:t>
            </w:r>
            <w:r w:rsidRPr="00ED015B">
              <w:t>i principiilor generale privind mecanismele de control de către statele membre al exercitării competen</w:t>
            </w:r>
            <w:r w:rsidR="00210193" w:rsidRPr="00ED015B">
              <w:t>ț</w:t>
            </w:r>
            <w:r w:rsidRPr="00ED015B">
              <w:t>elor de executare de către Comisie.”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</w:t>
      </w:r>
      <w:r w:rsidRPr="00ED015B">
        <w:rPr>
          <w:rStyle w:val="HideTWBExt"/>
          <w:b w:val="0"/>
          <w:noProof w:val="0"/>
        </w:rPr>
        <w:t>m&gt;</w:t>
      </w:r>
      <w:r w:rsidRPr="00ED015B">
        <w:t>4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Preambul – punctul 3 – considerentul 6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(6)</w:t>
            </w:r>
            <w:r w:rsidRPr="00ED015B">
              <w:tab/>
              <w:t xml:space="preserve">„În scopurile </w:t>
            </w:r>
            <w:r w:rsidRPr="00ED015B">
              <w:t xml:space="preserve">respective, este necesar să se instituie un sistem denumit „Eurodac”, format dintr-un sistem central </w:t>
            </w:r>
            <w:r w:rsidR="00210193" w:rsidRPr="00ED015B">
              <w:t>ș</w:t>
            </w:r>
            <w:r w:rsidRPr="00ED015B">
              <w:t>i din registrul comun de date de identitate instituit în temeiul Regulamentului (UE) 2019/818, care să gestioneze o bază de date centrală informatizată de</w:t>
            </w:r>
            <w:r w:rsidRPr="00ED015B">
              <w:t xml:space="preserve"> date biometrice, precum </w:t>
            </w:r>
            <w:r w:rsidR="00210193" w:rsidRPr="00ED015B">
              <w:t>ș</w:t>
            </w:r>
            <w:r w:rsidRPr="00ED015B">
              <w:t xml:space="preserve">i din mijloacele electronice de transmitere între primele două [sistemul central </w:t>
            </w:r>
            <w:r w:rsidR="00210193" w:rsidRPr="00ED015B">
              <w:t>ș</w:t>
            </w:r>
            <w:r w:rsidRPr="00ED015B">
              <w:t xml:space="preserve">i registrul comun de date de identitate] </w:t>
            </w:r>
            <w:r w:rsidR="00210193" w:rsidRPr="00ED015B">
              <w:t>ș</w:t>
            </w:r>
            <w:r w:rsidRPr="00ED015B">
              <w:t>i statele membre, denumite în continuare «infrastructura de comunica</w:t>
            </w:r>
            <w:r w:rsidR="00210193" w:rsidRPr="00ED015B">
              <w:t>ț</w:t>
            </w:r>
            <w:r w:rsidRPr="00ED015B">
              <w:t>ii».”;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(6)</w:t>
            </w:r>
            <w:r w:rsidRPr="00ED015B">
              <w:tab/>
              <w:t xml:space="preserve">„În scopurile respective, </w:t>
            </w:r>
            <w:r w:rsidRPr="00ED015B">
              <w:t xml:space="preserve">este necesar să se instituie un sistem denumit „Eurodac”, format dintr-un sistem central </w:t>
            </w:r>
            <w:r w:rsidR="00210193" w:rsidRPr="00ED015B">
              <w:t>ș</w:t>
            </w:r>
            <w:r w:rsidRPr="00ED015B">
              <w:t>i din registrul comun de date de identitate instituit în temeiul Regulamentului (UE) 2019/818, care să gestioneze o bază de date centrală informatizată de date biomet</w:t>
            </w:r>
            <w:r w:rsidRPr="00ED015B">
              <w:t>rice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alfanumerice</w:t>
            </w:r>
            <w:r w:rsidRPr="00ED015B">
              <w:t xml:space="preserve">, precum </w:t>
            </w:r>
            <w:r w:rsidR="00210193" w:rsidRPr="00ED015B">
              <w:t>ș</w:t>
            </w:r>
            <w:r w:rsidRPr="00ED015B">
              <w:t xml:space="preserve">i din mijloacele electronice de transmitere între primele două [sistemul central </w:t>
            </w:r>
            <w:r w:rsidR="00210193" w:rsidRPr="00ED015B">
              <w:t>ș</w:t>
            </w:r>
            <w:r w:rsidRPr="00ED015B">
              <w:t xml:space="preserve">i registrul comun de date de identitate] </w:t>
            </w:r>
            <w:r w:rsidR="00210193" w:rsidRPr="00ED015B">
              <w:t>ș</w:t>
            </w:r>
            <w:r w:rsidRPr="00ED015B">
              <w:t>i statele membre, denumite în continuare «infrastructura de comunica</w:t>
            </w:r>
            <w:r w:rsidR="00210193" w:rsidRPr="00ED015B">
              <w:t>ț</w:t>
            </w:r>
            <w:r w:rsidRPr="00ED015B">
              <w:t>ii».”;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</w:t>
      </w:r>
      <w:r w:rsidRPr="00ED015B">
        <w:rPr>
          <w:rStyle w:val="HideTWBExt"/>
          <w:noProof w:val="0"/>
        </w:rPr>
        <w:t>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5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Preambul – punctul 5 – considerentul 14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 xml:space="preserve">Textul propus de </w:t>
            </w:r>
            <w:r w:rsidRPr="00ED015B">
              <w:t>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(14)</w:t>
            </w:r>
            <w:r w:rsidRPr="00ED015B">
              <w:tab/>
              <w:t>„În plus, pentru ca Eurodac să poată contribui în mod eficace la controlul migra</w:t>
            </w:r>
            <w:r w:rsidR="00210193" w:rsidRPr="00ED015B">
              <w:t>ț</w:t>
            </w:r>
            <w:r w:rsidRPr="00ED015B">
              <w:t xml:space="preserve">iei </w:t>
            </w:r>
            <w:r w:rsidRPr="00ED015B">
              <w:rPr>
                <w:b/>
                <w:i/>
              </w:rPr>
              <w:t>neregulamentare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 xml:space="preserve">i la detectarea deplasărilor secundare în interiorul </w:t>
            </w:r>
            <w:r w:rsidRPr="00ED015B">
              <w:rPr>
                <w:b/>
                <w:i/>
              </w:rPr>
              <w:t>UE</w:t>
            </w:r>
            <w:r w:rsidRPr="00ED015B">
              <w:t>, este necesar să se permită sistemului să numere solicitan</w:t>
            </w:r>
            <w:r w:rsidR="00210193" w:rsidRPr="00ED015B">
              <w:t>ț</w:t>
            </w:r>
            <w:r w:rsidRPr="00ED015B">
              <w:t xml:space="preserve">ii, în plus </w:t>
            </w:r>
            <w:r w:rsidRPr="00ED015B">
              <w:t>fa</w:t>
            </w:r>
            <w:r w:rsidR="00210193" w:rsidRPr="00ED015B">
              <w:t>ț</w:t>
            </w:r>
            <w:r w:rsidRPr="00ED015B">
              <w:t>ă de cereri, conectând toate seturile de date care corespund unei persoane, indiferent de categoria lor, într-o singură secven</w:t>
            </w:r>
            <w:r w:rsidR="00210193" w:rsidRPr="00ED015B">
              <w:t>ț</w:t>
            </w:r>
            <w:r w:rsidRPr="00ED015B">
              <w:t>ă.”;</w:t>
            </w:r>
          </w:p>
        </w:tc>
        <w:tc>
          <w:tcPr>
            <w:tcW w:w="4876" w:type="dxa"/>
          </w:tcPr>
          <w:p w:rsidR="006C1CE1" w:rsidRPr="00ED015B" w:rsidRDefault="00B535DD" w:rsidP="00CD7BAF">
            <w:pPr>
              <w:pStyle w:val="Normal6"/>
              <w:rPr>
                <w:szCs w:val="24"/>
              </w:rPr>
            </w:pPr>
            <w:r w:rsidRPr="00ED015B">
              <w:t>(14)</w:t>
            </w:r>
            <w:r w:rsidRPr="00ED015B">
              <w:tab/>
              <w:t>„În plus, pentru ca Eurodac să poată contribui în mod eficace la controlul migra</w:t>
            </w:r>
            <w:r w:rsidR="00210193" w:rsidRPr="00ED015B">
              <w:t>ț</w:t>
            </w:r>
            <w:r w:rsidRPr="00ED015B">
              <w:t xml:space="preserve">iei </w:t>
            </w:r>
            <w:r w:rsidRPr="00ED015B">
              <w:rPr>
                <w:b/>
                <w:i/>
              </w:rPr>
              <w:t>ilegale în Uniune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>i la detecta</w:t>
            </w:r>
            <w:r w:rsidRPr="00ED015B">
              <w:t xml:space="preserve">rea deplasărilor secundare în interiorul </w:t>
            </w:r>
            <w:r w:rsidRPr="00ED015B">
              <w:rPr>
                <w:b/>
                <w:i/>
              </w:rPr>
              <w:t>Uniunii</w:t>
            </w:r>
            <w:r w:rsidRPr="00ED015B">
              <w:t>, este necesar să se permită sistemului să numere solicitan</w:t>
            </w:r>
            <w:r w:rsidR="00210193" w:rsidRPr="00ED015B">
              <w:t>ț</w:t>
            </w:r>
            <w:r w:rsidRPr="00ED015B">
              <w:t>ii, în plus fa</w:t>
            </w:r>
            <w:r w:rsidR="00210193" w:rsidRPr="00ED015B">
              <w:t>ț</w:t>
            </w:r>
            <w:r w:rsidRPr="00ED015B">
              <w:t>ă de cereri, conectând toate seturile de date care corespund unei persoane, indiferent de categoria lor, într-o singură secven</w:t>
            </w:r>
            <w:r w:rsidR="00210193" w:rsidRPr="00ED015B">
              <w:t>ț</w:t>
            </w:r>
            <w:r w:rsidRPr="00ED015B">
              <w:t>ă.”;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6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 xml:space="preserve">Partea dispozitivă – punctul 9 – articolul 1 – </w:t>
      </w:r>
      <w:r w:rsidRPr="00ED015B">
        <w:t>alineatul 1 – litera c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(c)</w:t>
            </w:r>
            <w:r w:rsidRPr="00ED015B">
              <w:tab/>
              <w:t>controlul imigra</w:t>
            </w:r>
            <w:r w:rsidR="00210193" w:rsidRPr="00ED015B">
              <w:t>ț</w:t>
            </w:r>
            <w:r w:rsidRPr="00ED015B">
              <w:t xml:space="preserve">iei </w:t>
            </w:r>
            <w:r w:rsidRPr="00ED015B">
              <w:rPr>
                <w:b/>
                <w:i/>
              </w:rPr>
              <w:t>neregulamentare</w:t>
            </w:r>
            <w:r w:rsidRPr="00ED015B">
              <w:t xml:space="preserve"> în Uniune </w:t>
            </w:r>
            <w:r w:rsidR="00210193" w:rsidRPr="00ED015B">
              <w:t>ș</w:t>
            </w:r>
            <w:r w:rsidRPr="00ED015B">
              <w:t xml:space="preserve">i detectarea deplasărilor secundare în interiorul Uniunii </w:t>
            </w:r>
            <w:r w:rsidR="00210193" w:rsidRPr="00ED015B">
              <w:t>ș</w:t>
            </w:r>
            <w:r w:rsidRPr="00ED015B">
              <w:t>i la identificarea resortisan</w:t>
            </w:r>
            <w:r w:rsidR="00210193" w:rsidRPr="00ED015B">
              <w:t>ț</w:t>
            </w:r>
            <w:r w:rsidRPr="00ED015B">
              <w:t xml:space="preserve">ilor </w:t>
            </w:r>
            <w:r w:rsidR="00210193" w:rsidRPr="00ED015B">
              <w:t>ț</w:t>
            </w:r>
            <w:r w:rsidRPr="00ED015B">
              <w:t>ărilor ter</w:t>
            </w:r>
            <w:r w:rsidR="00210193" w:rsidRPr="00ED015B">
              <w:t>ț</w:t>
            </w:r>
            <w:r w:rsidRPr="00ED015B">
              <w:t xml:space="preserve">e </w:t>
            </w:r>
            <w:r w:rsidR="00210193" w:rsidRPr="00ED015B">
              <w:t>ș</w:t>
            </w:r>
            <w:r w:rsidRPr="00ED015B">
              <w:t>i a apatrizilor afla</w:t>
            </w:r>
            <w:r w:rsidR="00210193" w:rsidRPr="00ED015B">
              <w:t>ț</w:t>
            </w:r>
            <w:r w:rsidRPr="00ED015B">
              <w:t>i în situa</w:t>
            </w:r>
            <w:r w:rsidR="00210193" w:rsidRPr="00ED015B">
              <w:t>ț</w:t>
            </w:r>
            <w:r w:rsidRPr="00ED015B">
              <w:t xml:space="preserve">ie de </w:t>
            </w:r>
            <w:r w:rsidR="00210193" w:rsidRPr="00ED015B">
              <w:t>ș</w:t>
            </w:r>
            <w:r w:rsidRPr="00ED015B">
              <w:t>edere ilegală, în vederea stabilirii măsurilor corespunzătoare care trebuie să fie luate de către statele membre;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(c)</w:t>
            </w:r>
            <w:r w:rsidRPr="00ED015B">
              <w:tab/>
              <w:t>controlul imigra</w:t>
            </w:r>
            <w:r w:rsidR="00210193" w:rsidRPr="00ED015B">
              <w:t>ț</w:t>
            </w:r>
            <w:r w:rsidRPr="00ED015B">
              <w:t xml:space="preserve">iei </w:t>
            </w:r>
            <w:r w:rsidRPr="00ED015B">
              <w:rPr>
                <w:b/>
                <w:i/>
              </w:rPr>
              <w:t>ilegale</w:t>
            </w:r>
            <w:r w:rsidRPr="00ED015B">
              <w:t xml:space="preserve"> în Uniune </w:t>
            </w:r>
            <w:r w:rsidR="00210193" w:rsidRPr="00ED015B">
              <w:t>ș</w:t>
            </w:r>
            <w:r w:rsidRPr="00ED015B">
              <w:t xml:space="preserve">i detectarea deplasărilor secundare în interiorul Uniunii </w:t>
            </w:r>
            <w:r w:rsidR="00210193" w:rsidRPr="00ED015B">
              <w:t>ș</w:t>
            </w:r>
            <w:r w:rsidRPr="00ED015B">
              <w:t xml:space="preserve">i la identificarea </w:t>
            </w:r>
            <w:r w:rsidRPr="00ED015B">
              <w:t>resortisan</w:t>
            </w:r>
            <w:r w:rsidR="00210193" w:rsidRPr="00ED015B">
              <w:t>ț</w:t>
            </w:r>
            <w:r w:rsidRPr="00ED015B">
              <w:t xml:space="preserve">ilor </w:t>
            </w:r>
            <w:r w:rsidR="00210193" w:rsidRPr="00ED015B">
              <w:t>ț</w:t>
            </w:r>
            <w:r w:rsidRPr="00ED015B">
              <w:t>ărilor ter</w:t>
            </w:r>
            <w:r w:rsidR="00210193" w:rsidRPr="00ED015B">
              <w:t>ț</w:t>
            </w:r>
            <w:r w:rsidRPr="00ED015B">
              <w:t xml:space="preserve">e </w:t>
            </w:r>
            <w:r w:rsidR="00210193" w:rsidRPr="00ED015B">
              <w:t>ș</w:t>
            </w:r>
            <w:r w:rsidRPr="00ED015B">
              <w:t>i a apatrizilor afla</w:t>
            </w:r>
            <w:r w:rsidR="00210193" w:rsidRPr="00ED015B">
              <w:t>ț</w:t>
            </w:r>
            <w:r w:rsidRPr="00ED015B">
              <w:t>i în situa</w:t>
            </w:r>
            <w:r w:rsidR="00210193" w:rsidRPr="00ED015B">
              <w:t>ț</w:t>
            </w:r>
            <w:r w:rsidRPr="00ED015B">
              <w:t xml:space="preserve">ie de </w:t>
            </w:r>
            <w:r w:rsidR="00210193" w:rsidRPr="00ED015B">
              <w:t>ș</w:t>
            </w:r>
            <w:r w:rsidRPr="00ED015B">
              <w:t>edere ilegală, în vederea stabilirii măsurilor corespunzătoare care trebuie să fie luate de către statele membre;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7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9 – articolul 1 – alineatul 1 – litera d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</w:t>
            </w:r>
            <w:r w:rsidRPr="00ED015B">
              <w:t>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(d)</w:t>
            </w:r>
            <w:r w:rsidRPr="00ED015B">
              <w:tab/>
              <w:t>stabilirea condi</w:t>
            </w:r>
            <w:r w:rsidR="00210193" w:rsidRPr="00ED015B">
              <w:t>ț</w:t>
            </w:r>
            <w:r w:rsidRPr="00ED015B">
              <w:t>iilor în care autorită</w:t>
            </w:r>
            <w:r w:rsidR="00210193" w:rsidRPr="00ED015B">
              <w:t>ț</w:t>
            </w:r>
            <w:r w:rsidRPr="00ED015B">
              <w:t xml:space="preserve">ile desemnate ale statelor membre </w:t>
            </w:r>
            <w:r w:rsidR="00210193" w:rsidRPr="00ED015B">
              <w:lastRenderedPageBreak/>
              <w:t>ș</w:t>
            </w:r>
            <w:r w:rsidRPr="00ED015B">
              <w:t>i Oficiul European de Poli</w:t>
            </w:r>
            <w:r w:rsidR="00210193" w:rsidRPr="00ED015B">
              <w:t>ț</w:t>
            </w:r>
            <w:r w:rsidRPr="00ED015B">
              <w:t>ie (Europol) pot solicita compararea datelor biometrice sau alfanumerice cu cele stocate în sistemul central în scopul asigurării respectării legii</w:t>
            </w:r>
            <w:r w:rsidRPr="00ED015B">
              <w:t>, pentru prevenirea, detectarea sau anchetarea infrac</w:t>
            </w:r>
            <w:r w:rsidR="00210193" w:rsidRPr="00ED015B">
              <w:t>ț</w:t>
            </w:r>
            <w:r w:rsidRPr="00ED015B">
              <w:t>iunilor cu caracter terorist sau a altor infrac</w:t>
            </w:r>
            <w:r w:rsidR="00210193" w:rsidRPr="00ED015B">
              <w:t>ț</w:t>
            </w:r>
            <w:r w:rsidRPr="00ED015B">
              <w:t>iuni grave;</w:t>
            </w: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lastRenderedPageBreak/>
              <w:t>(d)</w:t>
            </w:r>
            <w:r w:rsidRPr="00ED015B">
              <w:tab/>
            </w:r>
            <w:r w:rsidRPr="00ED015B">
              <w:t>stabilirea condi</w:t>
            </w:r>
            <w:r w:rsidR="00210193" w:rsidRPr="00ED015B">
              <w:t>ț</w:t>
            </w:r>
            <w:r w:rsidRPr="00ED015B">
              <w:t>iilor în care autorită</w:t>
            </w:r>
            <w:r w:rsidR="00210193" w:rsidRPr="00ED015B">
              <w:t>ț</w:t>
            </w:r>
            <w:r w:rsidRPr="00ED015B">
              <w:t xml:space="preserve">ile desemnate ale statelor membre </w:t>
            </w:r>
            <w:r w:rsidR="00210193" w:rsidRPr="00ED015B">
              <w:lastRenderedPageBreak/>
              <w:t>ș</w:t>
            </w:r>
            <w:r w:rsidRPr="00ED015B">
              <w:t>i Oficiul European de Poli</w:t>
            </w:r>
            <w:r w:rsidR="00210193" w:rsidRPr="00ED015B">
              <w:t>ț</w:t>
            </w:r>
            <w:r w:rsidRPr="00ED015B">
              <w:t xml:space="preserve">ie (Europol) pot solicita compararea datelor biometrice sau alfanumerice cu cele stocate în sistemul central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în registrul comun de date de identitate (</w:t>
            </w:r>
            <w:r w:rsidRPr="00ED015B">
              <w:rPr>
                <w:b/>
                <w:i/>
              </w:rPr>
              <w:t xml:space="preserve">CIR), </w:t>
            </w:r>
            <w:r w:rsidRPr="00ED015B">
              <w:t>în scopul asigurării respectării legii, pentru prevenirea, detectarea sau anchetarea infrac</w:t>
            </w:r>
            <w:r w:rsidR="00210193" w:rsidRPr="00ED015B">
              <w:t>ț</w:t>
            </w:r>
            <w:r w:rsidRPr="00ED015B">
              <w:t>iunilor cu caracter terorist sau a altor infrac</w:t>
            </w:r>
            <w:r w:rsidR="00210193" w:rsidRPr="00ED015B">
              <w:t>ț</w:t>
            </w:r>
            <w:r w:rsidRPr="00ED015B">
              <w:t>iuni grave;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8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</w:t>
      </w:r>
      <w:r w:rsidRPr="00ED015B">
        <w:rPr>
          <w:rStyle w:val="HideTWBExt"/>
          <w:b w:val="0"/>
          <w:noProof w:val="0"/>
        </w:rPr>
        <w:t>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9 – articolul 1 – alineatul 2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11B5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2.</w:t>
            </w:r>
            <w:r w:rsidRPr="00ED015B">
              <w:tab/>
              <w:t xml:space="preserve">Fără a aduce atingere </w:t>
            </w:r>
            <w:r w:rsidRPr="00ED015B">
              <w:t xml:space="preserve">prelucrării datelor destinate Eurodac de către statul membru de origine în bazele de date create în temeiul dreptului intern al acestuia, datele biometrice </w:t>
            </w:r>
            <w:r w:rsidR="00210193" w:rsidRPr="00ED015B">
              <w:t>ș</w:t>
            </w:r>
            <w:r w:rsidRPr="00ED015B">
              <w:t>i alte date cu caracter personal pot fi prelucrate în Eurodac numai în scopurile prevăzute în preze</w:t>
            </w:r>
            <w:r w:rsidRPr="00ED015B">
              <w:t>ntul regulament</w:t>
            </w:r>
            <w:r w:rsidRPr="00ED015B">
              <w:rPr>
                <w:b/>
                <w:i/>
              </w:rPr>
              <w:t>,</w:t>
            </w:r>
            <w:r w:rsidRPr="00ED015B">
              <w:t xml:space="preserve"> în </w:t>
            </w:r>
            <w:r w:rsidRPr="00ED015B">
              <w:rPr>
                <w:b/>
                <w:i/>
              </w:rPr>
              <w:t>Regulamentul</w:t>
            </w:r>
            <w:r w:rsidRPr="00ED015B">
              <w:t xml:space="preserve"> (UE) XXX / XXX [Regulamentul privind gestionarea situa</w:t>
            </w:r>
            <w:r w:rsidR="00210193" w:rsidRPr="00ED015B">
              <w:t>ț</w:t>
            </w:r>
            <w:r w:rsidRPr="00ED015B">
              <w:t xml:space="preserve">iilor legate de azil </w:t>
            </w:r>
            <w:r w:rsidR="00210193" w:rsidRPr="00ED015B">
              <w:t>ș</w:t>
            </w:r>
            <w:r w:rsidRPr="00ED015B">
              <w:t>i migra</w:t>
            </w:r>
            <w:r w:rsidR="00210193" w:rsidRPr="00ED015B">
              <w:t>ț</w:t>
            </w:r>
            <w:r w:rsidRPr="00ED015B">
              <w:t>ie]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în Regulamentul</w:t>
            </w:r>
            <w:r w:rsidRPr="00ED015B">
              <w:t xml:space="preserve"> (UE) XXX/XXX [Regulamentul </w:t>
            </w:r>
            <w:r w:rsidRPr="00ED015B">
              <w:rPr>
                <w:b/>
                <w:i/>
              </w:rPr>
              <w:t>privind relocarea]</w:t>
            </w:r>
            <w:r w:rsidRPr="00ED015B">
              <w:t>.”;</w:t>
            </w: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t>2.</w:t>
            </w:r>
            <w:r w:rsidRPr="00ED015B">
              <w:tab/>
              <w:t xml:space="preserve">Fără a aduce atingere prelucrării datelor destinate Eurodac de </w:t>
            </w:r>
            <w:r w:rsidRPr="00ED015B">
              <w:t xml:space="preserve">către statul membru de origine în bazele de date create în temeiul dreptului intern al acestuia, datele biometrice </w:t>
            </w:r>
            <w:r w:rsidR="00210193" w:rsidRPr="00ED015B">
              <w:t>ș</w:t>
            </w:r>
            <w:r w:rsidRPr="00ED015B">
              <w:t>i alte date cu caracter personal pot fi prelucrate în Eurodac numai în scopurile prevăzute în prezentul regulament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</w:t>
            </w:r>
            <w:r w:rsidRPr="00ED015B">
              <w:t xml:space="preserve"> în </w:t>
            </w:r>
            <w:r w:rsidRPr="00ED015B">
              <w:rPr>
                <w:b/>
                <w:i/>
              </w:rPr>
              <w:t>Regulamentele</w:t>
            </w:r>
            <w:r w:rsidRPr="00ED015B">
              <w:t xml:space="preserve"> (UE) </w:t>
            </w:r>
            <w:r w:rsidRPr="00ED015B">
              <w:t>XXX / XXX [Regulamentul privind gestionarea situa</w:t>
            </w:r>
            <w:r w:rsidR="00210193" w:rsidRPr="00ED015B">
              <w:t>ț</w:t>
            </w:r>
            <w:r w:rsidRPr="00ED015B">
              <w:t xml:space="preserve">iilor legate de azil </w:t>
            </w:r>
            <w:r w:rsidR="00210193" w:rsidRPr="00ED015B">
              <w:t>ș</w:t>
            </w:r>
            <w:r w:rsidRPr="00ED015B">
              <w:t>i migra</w:t>
            </w:r>
            <w:r w:rsidR="00210193" w:rsidRPr="00ED015B">
              <w:t>ț</w:t>
            </w:r>
            <w:r w:rsidRPr="00ED015B">
              <w:t>ie]</w:t>
            </w:r>
            <w:r w:rsidRPr="00ED015B">
              <w:rPr>
                <w:b/>
                <w:i/>
              </w:rPr>
              <w:t>,</w:t>
            </w:r>
            <w:r w:rsidRPr="00ED015B">
              <w:t xml:space="preserve"> </w:t>
            </w:r>
            <w:r w:rsidRPr="00ED015B">
              <w:rPr>
                <w:b/>
                <w:i/>
              </w:rPr>
              <w:t>(UE)</w:t>
            </w:r>
            <w:r w:rsidRPr="00ED015B">
              <w:t xml:space="preserve"> </w:t>
            </w:r>
            <w:r w:rsidRPr="00ED015B">
              <w:rPr>
                <w:b/>
                <w:i/>
              </w:rPr>
              <w:t>XXX/XXX [Regulamentul privind relocarea], (UE) 2019/818,</w:t>
            </w:r>
            <w:r w:rsidRPr="00ED015B">
              <w:t xml:space="preserve"> (UE) XXX/XXX [Regulamentul </w:t>
            </w:r>
            <w:r w:rsidRPr="00ED015B">
              <w:rPr>
                <w:b/>
                <w:i/>
              </w:rPr>
              <w:t xml:space="preserve">VIS]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(UE) 2018/1240</w:t>
            </w:r>
            <w:r w:rsidRPr="00ED015B">
              <w:t>.”;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</w:t>
      </w:r>
      <w:r w:rsidRPr="00ED015B">
        <w:t>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9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10 (-a) (nou) – articolul 3 – alineatul 1 – litera aa (nouă)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(aa)</w:t>
            </w:r>
            <w:r w:rsidRPr="00ED015B">
              <w:rPr>
                <w:b/>
                <w:i/>
              </w:rPr>
              <w:tab/>
              <w:t xml:space="preserve">„resortisant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e sau apatrid relocat” înseamnă un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un apatrid care, în urma unei proceduri de relocare în temeiul dreptului intern sau al [Regulamentului (UE) XXX</w:t>
            </w:r>
            <w:r w:rsidRPr="00ED015B">
              <w:rPr>
                <w:b/>
                <w:i/>
              </w:rPr>
              <w:t>/XXX] [Regulamentul privind relocarea], sose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te pe teritoriul statului membru de relocare;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10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11 – articolul 4 – alineatul 6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6.</w:t>
            </w:r>
            <w:r w:rsidRPr="00ED015B">
              <w:tab/>
              <w:t>Toate seturile de date înregistrate în Eurodac care corespund aceluia</w:t>
            </w:r>
            <w:r w:rsidR="00210193" w:rsidRPr="00ED015B">
              <w:t>ș</w:t>
            </w:r>
            <w:r w:rsidRPr="00ED015B">
              <w:t>i resortisant al u</w:t>
            </w:r>
            <w:r w:rsidRPr="00ED015B">
              <w:t xml:space="preserve">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aceluia</w:t>
            </w:r>
            <w:r w:rsidR="00210193" w:rsidRPr="00ED015B">
              <w:t>ș</w:t>
            </w:r>
            <w:r w:rsidRPr="00ED015B">
              <w:t>i apatrid se conectează într-o singură secven</w:t>
            </w:r>
            <w:r w:rsidR="00210193" w:rsidRPr="00ED015B">
              <w:t>ț</w:t>
            </w:r>
            <w:r w:rsidRPr="00ED015B">
              <w:t xml:space="preserve">ă. În cazul în care se </w:t>
            </w:r>
            <w:r w:rsidRPr="00ED015B">
              <w:rPr>
                <w:b/>
                <w:i/>
              </w:rPr>
              <w:t>lansează</w:t>
            </w:r>
            <w:r w:rsidRPr="00ED015B">
              <w:t xml:space="preserve"> o </w:t>
            </w:r>
            <w:r w:rsidRPr="00ED015B">
              <w:rPr>
                <w:b/>
                <w:i/>
              </w:rPr>
              <w:t>căutare pe baza unor amprente digitale</w:t>
            </w:r>
            <w:r w:rsidRPr="00ED015B">
              <w:t xml:space="preserve"> în </w:t>
            </w:r>
            <w:r w:rsidRPr="00ED015B">
              <w:rPr>
                <w:b/>
                <w:i/>
              </w:rPr>
              <w:t xml:space="preserve">setul de date al unui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al unui apatrid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>i se ob</w:t>
            </w:r>
            <w:r w:rsidR="00210193" w:rsidRPr="00ED015B">
              <w:t>ț</w:t>
            </w:r>
            <w:r w:rsidRPr="00ED015B">
              <w:t>ine un rezultat pozitiv d</w:t>
            </w:r>
            <w:r w:rsidRPr="00ED015B">
              <w:t>in cel pu</w:t>
            </w:r>
            <w:r w:rsidR="00210193" w:rsidRPr="00ED015B">
              <w:t>ț</w:t>
            </w:r>
            <w:r w:rsidRPr="00ED015B">
              <w:t xml:space="preserve">in un alt set de </w:t>
            </w:r>
            <w:r w:rsidRPr="00ED015B">
              <w:rPr>
                <w:b/>
                <w:i/>
              </w:rPr>
              <w:t>amprente digitale</w:t>
            </w:r>
            <w:r w:rsidRPr="00ED015B">
              <w:t xml:space="preserve"> dintr-un alt set de date care corespunde aceluia</w:t>
            </w:r>
            <w:r w:rsidR="00210193" w:rsidRPr="00ED015B">
              <w:t>ș</w:t>
            </w:r>
            <w:r w:rsidRPr="00ED015B">
              <w:t xml:space="preserve">i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aceluia</w:t>
            </w:r>
            <w:r w:rsidR="00210193" w:rsidRPr="00ED015B">
              <w:t>ș</w:t>
            </w:r>
            <w:r w:rsidRPr="00ED015B">
              <w:t>i apatrid, Eurodac conectează în mod automat seturile respective de date pe baza comparării</w:t>
            </w:r>
            <w:r w:rsidRPr="00ED015B">
              <w:rPr>
                <w:b/>
                <w:i/>
              </w:rPr>
              <w:t xml:space="preserve"> amprentelor digitale</w:t>
            </w:r>
            <w:r w:rsidRPr="00ED015B">
              <w:t xml:space="preserve">. </w:t>
            </w:r>
            <w:r w:rsidRPr="00ED015B">
              <w:rPr>
                <w:b/>
                <w:i/>
              </w:rPr>
              <w:t>Dacă este necesar, compararea amprentelor digitale</w:t>
            </w:r>
            <w:r w:rsidRPr="00ED015B">
              <w:t xml:space="preserve"> se </w:t>
            </w:r>
            <w:r w:rsidRPr="00ED015B">
              <w:rPr>
                <w:b/>
                <w:i/>
              </w:rPr>
              <w:t>verifică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 xml:space="preserve">i se </w:t>
            </w:r>
            <w:r w:rsidRPr="00ED015B">
              <w:rPr>
                <w:b/>
                <w:i/>
              </w:rPr>
              <w:t>confirmă</w:t>
            </w:r>
            <w:r w:rsidRPr="00ED015B">
              <w:t xml:space="preserve"> de </w:t>
            </w:r>
            <w:r w:rsidRPr="00ED015B">
              <w:rPr>
                <w:b/>
                <w:i/>
              </w:rPr>
              <w:t xml:space="preserve">către </w:t>
            </w:r>
            <w:r w:rsidRPr="00ED015B">
              <w:t xml:space="preserve">un expert în </w:t>
            </w:r>
            <w:r w:rsidRPr="00ED015B">
              <w:rPr>
                <w:b/>
                <w:i/>
              </w:rPr>
              <w:t xml:space="preserve">date dactiloscopice, în </w:t>
            </w:r>
            <w:r w:rsidRPr="00ED015B">
              <w:t>conformitate cu articolul 26. În cazul în care statul membru destinatar confirmă rezultatul pozitiv, acesta trimite eu-LISA o notifi</w:t>
            </w:r>
            <w:r w:rsidRPr="00ED015B">
              <w:t>care în care confirmă conexiunea.</w:t>
            </w: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t>6.</w:t>
            </w:r>
            <w:r w:rsidRPr="00ED015B">
              <w:tab/>
              <w:t>Toate seturile de date înregistrate în Eurodac care corespund aceluia</w:t>
            </w:r>
            <w:r w:rsidR="00210193" w:rsidRPr="00ED015B">
              <w:t>ș</w:t>
            </w:r>
            <w:r w:rsidRPr="00ED015B">
              <w:t xml:space="preserve">i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aceluia</w:t>
            </w:r>
            <w:r w:rsidR="00210193" w:rsidRPr="00ED015B">
              <w:t>ș</w:t>
            </w:r>
            <w:r w:rsidRPr="00ED015B">
              <w:t>i apatrid se conectează într-o singură secven</w:t>
            </w:r>
            <w:r w:rsidR="00210193" w:rsidRPr="00ED015B">
              <w:t>ț</w:t>
            </w:r>
            <w:r w:rsidRPr="00ED015B">
              <w:t xml:space="preserve">ă. În cazul în care se </w:t>
            </w:r>
            <w:r w:rsidRPr="00ED015B">
              <w:rPr>
                <w:b/>
                <w:i/>
              </w:rPr>
              <w:t>efectuează</w:t>
            </w:r>
            <w:r w:rsidRPr="00ED015B">
              <w:t xml:space="preserve"> o </w:t>
            </w:r>
            <w:r w:rsidRPr="00ED015B">
              <w:rPr>
                <w:b/>
                <w:i/>
              </w:rPr>
              <w:t>compara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automată</w:t>
            </w:r>
            <w:r w:rsidRPr="00ED015B">
              <w:t xml:space="preserve"> în</w:t>
            </w:r>
            <w:r w:rsidRPr="00ED015B">
              <w:t xml:space="preserve"> </w:t>
            </w:r>
            <w:r w:rsidRPr="00ED015B">
              <w:rPr>
                <w:b/>
                <w:i/>
              </w:rPr>
              <w:t xml:space="preserve">conformitate cu articolele 15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16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>i se ob</w:t>
            </w:r>
            <w:r w:rsidR="00210193" w:rsidRPr="00ED015B">
              <w:t>ț</w:t>
            </w:r>
            <w:r w:rsidRPr="00ED015B">
              <w:t>ine un rezultat pozitiv din cel pu</w:t>
            </w:r>
            <w:r w:rsidR="00210193" w:rsidRPr="00ED015B">
              <w:t>ț</w:t>
            </w:r>
            <w:r w:rsidRPr="00ED015B">
              <w:t xml:space="preserve">in un alt set de </w:t>
            </w:r>
            <w:r w:rsidRPr="00ED015B">
              <w:rPr>
                <w:b/>
                <w:i/>
              </w:rPr>
              <w:t xml:space="preserve">date dactiloscopice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date ale imaginii faciale sau doar din datele imaginii faciale,</w:t>
            </w:r>
            <w:r w:rsidRPr="00ED015B">
              <w:t xml:space="preserve"> dintr-un alt set de date care corespunde aceluia</w:t>
            </w:r>
            <w:r w:rsidR="00210193" w:rsidRPr="00ED015B">
              <w:t>ș</w:t>
            </w:r>
            <w:r w:rsidRPr="00ED015B">
              <w:t xml:space="preserve">i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aceluia</w:t>
            </w:r>
            <w:r w:rsidR="00210193" w:rsidRPr="00ED015B">
              <w:t>ș</w:t>
            </w:r>
            <w:r w:rsidRPr="00ED015B">
              <w:t xml:space="preserve">i apatrid, Eurodac conectează în mod automat seturile respective de date pe baza comparării. </w:t>
            </w:r>
            <w:r w:rsidRPr="00ED015B">
              <w:rPr>
                <w:b/>
                <w:i/>
              </w:rPr>
              <w:t>Rezultatul compara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</w:t>
            </w:r>
            <w:r w:rsidRPr="00ED015B">
              <w:t xml:space="preserve"> se </w:t>
            </w:r>
            <w:r w:rsidRPr="00ED015B">
              <w:rPr>
                <w:b/>
                <w:i/>
              </w:rPr>
              <w:t>controlează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 xml:space="preserve">i se </w:t>
            </w:r>
            <w:r w:rsidRPr="00ED015B">
              <w:rPr>
                <w:b/>
                <w:i/>
              </w:rPr>
              <w:t>verifică</w:t>
            </w:r>
            <w:r w:rsidRPr="00ED015B">
              <w:t xml:space="preserve"> de un expert în conformitate cu articolul 26</w:t>
            </w:r>
            <w:r w:rsidRPr="00ED015B">
              <w:rPr>
                <w:b/>
                <w:i/>
              </w:rPr>
              <w:t xml:space="preserve"> alineatul (4)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alineatul (5)</w:t>
            </w:r>
            <w:r w:rsidRPr="00ED015B">
              <w:t>. În cazul î</w:t>
            </w:r>
            <w:r w:rsidRPr="00ED015B">
              <w:t>n care statul membru destinatar confirmă rezultatul pozitiv, acesta trimite eu-LISA o notificare în care confirmă conexiunea.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lastRenderedPageBreak/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11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D69C2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12 – articolul 8 ca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11B5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Articolul 8ca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B81EC9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Accesul la Eurodac al corpului permanent al </w:t>
            </w:r>
            <w:r w:rsidRPr="00ED015B">
              <w:rPr>
                <w:b/>
                <w:i/>
              </w:rPr>
              <w:t>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iei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al gărzii de coastă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860DC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În scopul îndeplinirii sarcinilor prevăzute în Regulamentul (UE) 2019/1896, în special a sarcinilor care necesită competen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ele executive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articolul 55 alineatul (7) literele (a)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 (g) din regulam</w:t>
            </w:r>
            <w:r w:rsidRPr="00ED015B">
              <w:rPr>
                <w:b/>
                <w:i/>
              </w:rPr>
              <w:t xml:space="preserve">entul respectiv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furnizarea de sprijin opera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 pentru punerea în aplicare a [Regulamentului (UE) XXX /XXX] [Regulamentul privind procedura de screening], membrii echipelor, conform defini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de la articolul 2 punctul (17) din Regulamentul (UE) 2019/</w:t>
            </w:r>
            <w:r w:rsidRPr="00ED015B">
              <w:rPr>
                <w:b/>
                <w:i/>
              </w:rPr>
              <w:t>1896, au acces la Eurodac.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Membrii echipelor au acces la Eurodac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îl pot consulta prin intermediul propriei sale interfe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e tehnice, care este dezvoltată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între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inută de eu-LISA, în cooperare cu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Europeană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Garda d</w:t>
            </w:r>
            <w:r w:rsidRPr="00ED015B">
              <w:rPr>
                <w:b/>
                <w:i/>
              </w:rPr>
              <w:t>e Coastă. O astfel de interfa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ă tehnică include un mecanism de automonitorizare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de înregistrare pentru a asigura legalitatea prelucrării datelor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respectarea cerin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elor privind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datelor, astfel cum sunt prevăzute în Regulamentul (UE) 2018/172</w:t>
            </w:r>
            <w:r w:rsidRPr="00ED015B">
              <w:rPr>
                <w:b/>
                <w:i/>
              </w:rPr>
              <w:t>5.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>Acest nou articol clarifică modalită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ile de acces al Frontex la Eurodac, acces limitat la membrii echipelor europene de pază de frontieră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de coastă (corpul permanent) pentru îndeplin</w:t>
      </w:r>
      <w:r w:rsidRPr="00ED015B">
        <w:rPr>
          <w:noProof w:val="0"/>
        </w:rPr>
        <w:t xml:space="preserve">irea sarcinilor care le sunt conferite de legiuitorul UE. Acest nou articol urmează </w:t>
      </w:r>
      <w:r w:rsidRPr="00ED015B">
        <w:rPr>
          <w:noProof w:val="0"/>
        </w:rPr>
        <w:lastRenderedPageBreak/>
        <w:t>abordarea adoptată de legiuitorul UE în ceea ce prive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 xml:space="preserve">te accesul echipelor EBCG la SIS (cf. articolul 36 din Regulamentul 2018/1861)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la VIS (a se vedea textul de comprom</w:t>
      </w:r>
      <w:r w:rsidRPr="00ED015B">
        <w:rPr>
          <w:noProof w:val="0"/>
        </w:rPr>
        <w:t xml:space="preserve">is referitor la noul Regulament privind VIS, articolul 45d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articolul 45e), solicitând agen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iei să î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dezvolte propria infrastructură, interfa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ă sau punct de acces la sistemul informatic al UE.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12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1 – partea introductivă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1.</w:t>
            </w:r>
            <w:r w:rsidRPr="00ED015B">
              <w:tab/>
              <w:t>eu-LISA întocme</w:t>
            </w:r>
            <w:r w:rsidR="00210193" w:rsidRPr="00ED015B">
              <w:t>ș</w:t>
            </w:r>
            <w:r w:rsidRPr="00ED015B">
              <w:t>te lunar statistici privind activitatea sistemului central, indicând în special: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1.</w:t>
            </w:r>
            <w:r w:rsidRPr="00ED015B">
              <w:tab/>
              <w:t>eu-LISA întocme</w:t>
            </w:r>
            <w:r w:rsidR="00210193" w:rsidRPr="00ED015B">
              <w:t>ș</w:t>
            </w:r>
            <w:r w:rsidRPr="00ED015B">
              <w:t>te lunar statistici privind activitatea sistemului central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CIR</w:t>
            </w:r>
            <w:r w:rsidRPr="00ED015B">
              <w:t>, indicând în special: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13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1 – litera b</w:t>
      </w:r>
      <w:r w:rsidRPr="00ED015B">
        <w:rPr>
          <w:rStyle w:val="HideTWBExt"/>
          <w:b w:val="0"/>
          <w:noProof w:val="0"/>
        </w:rPr>
        <w:t>&lt;/Article</w:t>
      </w:r>
      <w:r w:rsidRPr="00ED015B">
        <w:rPr>
          <w:rStyle w:val="HideTWBExt"/>
          <w:b w:val="0"/>
          <w:noProof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(b)</w:t>
            </w:r>
            <w:r w:rsidRPr="00ED015B">
              <w:tab/>
              <w:t>numărul de solicitan</w:t>
            </w:r>
            <w:r w:rsidR="00210193" w:rsidRPr="00ED015B">
              <w:t>ț</w:t>
            </w:r>
            <w:r w:rsidRPr="00ED015B">
              <w:t>i respin</w:t>
            </w:r>
            <w:r w:rsidR="00210193" w:rsidRPr="00ED015B">
              <w:t>ș</w:t>
            </w:r>
            <w:r w:rsidRPr="00ED015B">
              <w:t>i care rezultă din procesul de conectare men</w:t>
            </w:r>
            <w:r w:rsidR="00210193" w:rsidRPr="00ED015B">
              <w:t>ț</w:t>
            </w:r>
            <w:r w:rsidRPr="00ED015B">
              <w:t xml:space="preserve">ionat la articolul 4 alineatul (6) </w:t>
            </w:r>
            <w:r w:rsidR="00210193" w:rsidRPr="00ED015B">
              <w:t>ș</w:t>
            </w:r>
            <w:r w:rsidRPr="00ED015B">
              <w:t>i în temeiul articolului 12 litera (</w:t>
            </w:r>
            <w:r w:rsidRPr="00ED015B">
              <w:rPr>
                <w:b/>
                <w:i/>
              </w:rPr>
              <w:t>za</w:t>
            </w:r>
            <w:r w:rsidRPr="00ED015B">
              <w:t>);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(b)</w:t>
            </w:r>
            <w:r w:rsidRPr="00ED015B">
              <w:tab/>
              <w:t>numărul de solicitan</w:t>
            </w:r>
            <w:r w:rsidR="00210193" w:rsidRPr="00ED015B">
              <w:t>ț</w:t>
            </w:r>
            <w:r w:rsidRPr="00ED015B">
              <w:t>i respin</w:t>
            </w:r>
            <w:r w:rsidR="00210193" w:rsidRPr="00ED015B">
              <w:t>ș</w:t>
            </w:r>
            <w:r w:rsidRPr="00ED015B">
              <w:t xml:space="preserve">i care rezultă din </w:t>
            </w:r>
            <w:r w:rsidRPr="00ED015B">
              <w:t>procesul de conectare men</w:t>
            </w:r>
            <w:r w:rsidR="00210193" w:rsidRPr="00ED015B">
              <w:t>ț</w:t>
            </w:r>
            <w:r w:rsidRPr="00ED015B">
              <w:t xml:space="preserve">ionat la articolul 4 alineatul (6) </w:t>
            </w:r>
            <w:r w:rsidR="00210193" w:rsidRPr="00ED015B">
              <w:t>ș</w:t>
            </w:r>
            <w:r w:rsidRPr="00ED015B">
              <w:t>i în temeiul articolului 12 litera (</w:t>
            </w:r>
            <w:r w:rsidRPr="00ED015B">
              <w:rPr>
                <w:b/>
                <w:i/>
              </w:rPr>
              <w:t>x</w:t>
            </w:r>
            <w:r w:rsidRPr="00ED015B">
              <w:t>);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14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3 – paragraful 1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3.</w:t>
            </w:r>
            <w:r w:rsidRPr="00ED015B">
              <w:tab/>
              <w:t>În scopul sprijinirii obiectivului men</w:t>
            </w:r>
            <w:r w:rsidR="00210193" w:rsidRPr="00ED015B">
              <w:t>ț</w:t>
            </w:r>
            <w:r w:rsidRPr="00ED015B">
              <w:t xml:space="preserve">ionat la </w:t>
            </w:r>
            <w:r w:rsidRPr="00ED015B">
              <w:t xml:space="preserve">articolul 1 litera (c), eu-LISA elaborează statistici lunare bazate pe date din mai multe sisteme. Statisticile respective nu permit identificarea persoanelor </w:t>
            </w:r>
            <w:r w:rsidR="00210193" w:rsidRPr="00ED015B">
              <w:t>ș</w:t>
            </w:r>
            <w:r w:rsidRPr="00ED015B">
              <w:t>i utilizează date din Eurodac, din Sistemul de informa</w:t>
            </w:r>
            <w:r w:rsidR="00210193" w:rsidRPr="00ED015B">
              <w:t>ț</w:t>
            </w:r>
            <w:r w:rsidRPr="00ED015B">
              <w:t>ii privind vizele, din ETIAS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</w:t>
            </w:r>
            <w:r w:rsidRPr="00ED015B">
              <w:t xml:space="preserve"> din Siste</w:t>
            </w:r>
            <w:r w:rsidRPr="00ED015B">
              <w:t>mul de intrare/ie</w:t>
            </w:r>
            <w:r w:rsidR="00210193" w:rsidRPr="00ED015B">
              <w:t>ș</w:t>
            </w:r>
            <w:r w:rsidRPr="00ED015B">
              <w:t>ire.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3.</w:t>
            </w:r>
            <w:r w:rsidRPr="00ED015B">
              <w:tab/>
              <w:t>În scopul sprijinirii obiectivului men</w:t>
            </w:r>
            <w:r w:rsidR="00210193" w:rsidRPr="00ED015B">
              <w:t>ț</w:t>
            </w:r>
            <w:r w:rsidRPr="00ED015B">
              <w:t xml:space="preserve">ionat la articolul 1 litera (c), eu-LISA elaborează statistici lunare bazate pe date din mai multe sisteme. Statisticile respective nu permit identificarea persoanelor </w:t>
            </w:r>
            <w:r w:rsidR="00210193" w:rsidRPr="00ED015B">
              <w:t>ș</w:t>
            </w:r>
            <w:r w:rsidRPr="00ED015B">
              <w:t xml:space="preserve">i utilizează date din </w:t>
            </w:r>
            <w:r w:rsidRPr="00ED015B">
              <w:t>Eurodac, din Sistemul de informa</w:t>
            </w:r>
            <w:r w:rsidR="00210193" w:rsidRPr="00ED015B">
              <w:t>ț</w:t>
            </w:r>
            <w:r w:rsidRPr="00ED015B">
              <w:t>ii privind vizele, din ETIAS</w:t>
            </w:r>
            <w:r w:rsidRPr="00ED015B">
              <w:rPr>
                <w:b/>
                <w:i/>
              </w:rPr>
              <w:t>,</w:t>
            </w:r>
            <w:r w:rsidRPr="00ED015B">
              <w:t xml:space="preserve"> din Sistemul de intrare/ie</w:t>
            </w:r>
            <w:r w:rsidR="00210193" w:rsidRPr="00ED015B">
              <w:t>ș</w:t>
            </w:r>
            <w:r w:rsidRPr="00ED015B">
              <w:t>ire</w:t>
            </w:r>
            <w:r w:rsidRPr="00ED015B">
              <w:rPr>
                <w:b/>
                <w:i/>
              </w:rPr>
              <w:t xml:space="preserve">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din Sistemul de Informa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 Schengen</w:t>
            </w:r>
            <w:r w:rsidRPr="00ED015B">
              <w:t>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>Analiza intersistemică va fi o func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ionalitate critică</w:t>
      </w:r>
      <w:r w:rsidRPr="00ED015B">
        <w:rPr>
          <w:noProof w:val="0"/>
        </w:rPr>
        <w:t xml:space="preserve"> a repertoriului central de raportare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 xml:space="preserve">i statistici (CRRS) prevăzut în regulamentele privind interoperabilitatea. Această analiză intersistemică va fi completă numai dacă se 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ine seama de statisticile SIS relevante, în special de semnalările SIS emise pe b</w:t>
      </w:r>
      <w:r w:rsidRPr="00ED015B">
        <w:rPr>
          <w:noProof w:val="0"/>
        </w:rPr>
        <w:t>aza deciziilor de returnare. Acest lucru ar trebui să conducă la o analiză mai precisă, în vederea adoptării unor decizii opera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ionale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de politică bazate în mai mare măsură pe dovezi.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15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</w:t>
      </w:r>
      <w:r w:rsidRPr="00ED015B">
        <w:rPr>
          <w:rStyle w:val="HideTWBExt"/>
          <w:b w:val="0"/>
          <w:noProof w:val="0"/>
        </w:rPr>
        <w:t>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3 – paragraful 2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Aceste statistici se pun la dispozi</w:t>
            </w:r>
            <w:r w:rsidR="00210193" w:rsidRPr="00ED015B">
              <w:t>ț</w:t>
            </w:r>
            <w:r w:rsidRPr="00ED015B">
              <w:t>ia Comisiei, a [Agen</w:t>
            </w:r>
            <w:r w:rsidR="00210193" w:rsidRPr="00ED015B">
              <w:t>ț</w:t>
            </w:r>
            <w:r w:rsidRPr="00ED015B">
              <w:t>iei Uniunii Europene pentru Azil], a Agen</w:t>
            </w:r>
            <w:r w:rsidR="00210193" w:rsidRPr="00ED015B">
              <w:t>ț</w:t>
            </w:r>
            <w:r w:rsidRPr="00ED015B">
              <w:t>iei Europene pentru Poli</w:t>
            </w:r>
            <w:r w:rsidR="00210193" w:rsidRPr="00ED015B">
              <w:t>ț</w:t>
            </w:r>
            <w:r w:rsidRPr="00ED015B">
              <w:t xml:space="preserve">ia de Frontieră </w:t>
            </w:r>
            <w:r w:rsidR="00210193" w:rsidRPr="00ED015B">
              <w:t>ș</w:t>
            </w:r>
            <w:r w:rsidRPr="00ED015B">
              <w:t xml:space="preserve">i Garda de Coastă </w:t>
            </w:r>
            <w:r w:rsidR="00210193" w:rsidRPr="00ED015B">
              <w:t>ș</w:t>
            </w:r>
            <w:r w:rsidRPr="00ED015B">
              <w:t xml:space="preserve">i a </w:t>
            </w:r>
            <w:r w:rsidRPr="00ED015B">
              <w:rPr>
                <w:b/>
                <w:i/>
              </w:rPr>
              <w:t>statelor membre</w:t>
            </w:r>
            <w:r w:rsidRPr="00ED015B">
              <w:t>. Comisia precizează, prin intermediul unor acte de punere în aplicare, con</w:t>
            </w:r>
            <w:r w:rsidR="00210193" w:rsidRPr="00ED015B">
              <w:t>ț</w:t>
            </w:r>
            <w:r w:rsidRPr="00ED015B">
              <w:t>i</w:t>
            </w:r>
            <w:r w:rsidRPr="00ED015B">
              <w:t>nutul statisticilor lunare bazate pe date din mai multe sisteme. Respectivele acte de punere în aplicare se adoptă în conformitate cu procedura de examinare men</w:t>
            </w:r>
            <w:r w:rsidR="00210193" w:rsidRPr="00ED015B">
              <w:t>ț</w:t>
            </w:r>
            <w:r w:rsidRPr="00ED015B">
              <w:t>ionată la articolul 41a alineatul (2).</w:t>
            </w: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t>Aceste statistici se pun la dispozi</w:t>
            </w:r>
            <w:r w:rsidR="00210193" w:rsidRPr="00ED015B">
              <w:t>ț</w:t>
            </w:r>
            <w:r w:rsidRPr="00ED015B">
              <w:t xml:space="preserve">ia Comisiei, a </w:t>
            </w:r>
            <w:r w:rsidRPr="00ED015B">
              <w:rPr>
                <w:b/>
                <w:i/>
              </w:rPr>
              <w:t>state</w:t>
            </w:r>
            <w:r w:rsidRPr="00ED015B">
              <w:rPr>
                <w:b/>
                <w:i/>
              </w:rPr>
              <w:t xml:space="preserve">lor membre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iilor relevante ale Uniunii, în special a </w:t>
            </w:r>
            <w:r w:rsidRPr="00ED015B">
              <w:t>[Agen</w:t>
            </w:r>
            <w:r w:rsidR="00210193" w:rsidRPr="00ED015B">
              <w:t>ț</w:t>
            </w:r>
            <w:r w:rsidRPr="00ED015B">
              <w:t>iei Uniunii Europene pentru Azil], a Agen</w:t>
            </w:r>
            <w:r w:rsidR="00210193" w:rsidRPr="00ED015B">
              <w:t>ț</w:t>
            </w:r>
            <w:r w:rsidRPr="00ED015B">
              <w:t>iei Europene pentru Poli</w:t>
            </w:r>
            <w:r w:rsidR="00210193" w:rsidRPr="00ED015B">
              <w:t>ț</w:t>
            </w:r>
            <w:r w:rsidRPr="00ED015B">
              <w:t xml:space="preserve">ia de Frontieră </w:t>
            </w:r>
            <w:r w:rsidR="00210193" w:rsidRPr="00ED015B">
              <w:t>ș</w:t>
            </w:r>
            <w:r w:rsidRPr="00ED015B">
              <w:t xml:space="preserve">i Garda de Coastă </w:t>
            </w:r>
            <w:r w:rsidR="00210193" w:rsidRPr="00ED015B">
              <w:t>ș</w:t>
            </w:r>
            <w:r w:rsidRPr="00ED015B">
              <w:t xml:space="preserve">i a </w:t>
            </w:r>
            <w:r w:rsidRPr="00ED015B">
              <w:rPr>
                <w:b/>
                <w:i/>
              </w:rPr>
              <w:t>Europol</w:t>
            </w:r>
            <w:r w:rsidRPr="00ED015B">
              <w:t>. Comisia precizează, prin intermediul unor acte de punere în aplicare, c</w:t>
            </w:r>
            <w:r w:rsidRPr="00ED015B">
              <w:t>on</w:t>
            </w:r>
            <w:r w:rsidR="00210193" w:rsidRPr="00ED015B">
              <w:t>ț</w:t>
            </w:r>
            <w:r w:rsidRPr="00ED015B">
              <w:t>inutul statisticilor lunare bazate pe date din mai multe sisteme. Respectivele acte de punere în aplicare se adoptă în conformitate cu procedura de examinare men</w:t>
            </w:r>
            <w:r w:rsidR="00210193" w:rsidRPr="00ED015B">
              <w:t>ț</w:t>
            </w:r>
            <w:r w:rsidRPr="00ED015B">
              <w:t>ionată la articolul 41a alineatul (2).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>Aceste statistici prelevate din mai multe sisteme ar trebui puse la dispozi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ia agen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iilor JAI relevante, inclusiv a Europol. În special, aceste statistici ar putea furniza Europol informa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ii valoroase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ar putea servi la identifica</w:t>
      </w:r>
      <w:r w:rsidRPr="00ED015B">
        <w:rPr>
          <w:noProof w:val="0"/>
        </w:rPr>
        <w:t xml:space="preserve">rea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eliminarea re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elelor infrac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ionale implicate în introducerea ilegală de imigran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în traficul de persoane.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16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4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4.</w:t>
            </w:r>
            <w:r w:rsidRPr="00ED015B">
              <w:tab/>
              <w:t>La cererea Comisiei, eu-LISA îi furnizează acesteia statistici privind aspecte specifice legate de</w:t>
            </w:r>
            <w:r w:rsidRPr="00ED015B">
              <w:t xml:space="preserve"> aplicarea prezentului regulament, precum </w:t>
            </w:r>
            <w:r w:rsidR="00210193" w:rsidRPr="00ED015B">
              <w:t>ș</w:t>
            </w:r>
            <w:r w:rsidRPr="00ED015B">
              <w:t xml:space="preserve">i statistici în temeiul alineatului (1) </w:t>
            </w:r>
            <w:r w:rsidR="00210193" w:rsidRPr="00ED015B">
              <w:t>ș</w:t>
            </w:r>
            <w:r w:rsidRPr="00ED015B">
              <w:t>i, la cerere, le pune la dispozi</w:t>
            </w:r>
            <w:r w:rsidR="00210193" w:rsidRPr="00ED015B">
              <w:t>ț</w:t>
            </w:r>
            <w:r w:rsidRPr="00ED015B">
              <w:t xml:space="preserve">ia unui stat membru </w:t>
            </w:r>
            <w:r w:rsidR="00210193" w:rsidRPr="00ED015B">
              <w:t>ș</w:t>
            </w:r>
            <w:r w:rsidRPr="00ED015B">
              <w:t>i a [Agen</w:t>
            </w:r>
            <w:r w:rsidR="00210193" w:rsidRPr="00ED015B">
              <w:t>ț</w:t>
            </w:r>
            <w:r w:rsidRPr="00ED015B">
              <w:t>iei Uniunii Europene pentru Azil].</w:t>
            </w:r>
          </w:p>
        </w:tc>
        <w:tc>
          <w:tcPr>
            <w:tcW w:w="4876" w:type="dxa"/>
          </w:tcPr>
          <w:p w:rsidR="006C1CE1" w:rsidRPr="00ED015B" w:rsidRDefault="00B535DD" w:rsidP="00813143">
            <w:pPr>
              <w:pStyle w:val="Normal6"/>
              <w:rPr>
                <w:szCs w:val="24"/>
              </w:rPr>
            </w:pPr>
            <w:r w:rsidRPr="00ED015B">
              <w:t>4.</w:t>
            </w:r>
            <w:r w:rsidRPr="00ED015B">
              <w:tab/>
            </w:r>
            <w:r w:rsidRPr="00ED015B">
              <w:t xml:space="preserve">La cererea Comisiei, eu-LISA îi furnizează acesteia statistici privind aspecte specifice legate de aplicarea prezentului regulament, precum </w:t>
            </w:r>
            <w:r w:rsidR="00210193" w:rsidRPr="00ED015B">
              <w:t>ș</w:t>
            </w:r>
            <w:r w:rsidRPr="00ED015B">
              <w:t xml:space="preserve">i statistici în temeiul alineatului (1) </w:t>
            </w:r>
            <w:r w:rsidR="00210193" w:rsidRPr="00ED015B">
              <w:t>ș</w:t>
            </w:r>
            <w:r w:rsidRPr="00ED015B">
              <w:t>i, la cerere, le pune la dispozi</w:t>
            </w:r>
            <w:r w:rsidR="00210193" w:rsidRPr="00ED015B">
              <w:t>ț</w:t>
            </w:r>
            <w:r w:rsidRPr="00ED015B">
              <w:t xml:space="preserve">ia unui stat membru </w:t>
            </w:r>
            <w:r w:rsidR="00210193" w:rsidRPr="00ED015B">
              <w:t>ș</w:t>
            </w:r>
            <w:r w:rsidRPr="00ED015B">
              <w:t xml:space="preserve">i a </w:t>
            </w:r>
            <w:r w:rsidRPr="00ED015B">
              <w:rPr>
                <w:b/>
                <w:i/>
              </w:rPr>
              <w:t>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iilor relev</w:t>
            </w:r>
            <w:r w:rsidRPr="00ED015B">
              <w:rPr>
                <w:b/>
                <w:i/>
              </w:rPr>
              <w:t xml:space="preserve">ante ale Uniunii, în special a </w:t>
            </w:r>
            <w:r w:rsidRPr="00ED015B">
              <w:t>[Agen</w:t>
            </w:r>
            <w:r w:rsidR="00210193" w:rsidRPr="00ED015B">
              <w:t>ț</w:t>
            </w:r>
            <w:r w:rsidRPr="00ED015B">
              <w:t>iei Uniunii Europene pentru Azil]</w:t>
            </w:r>
            <w:r w:rsidRPr="00ED015B">
              <w:rPr>
                <w:b/>
                <w:i/>
              </w:rPr>
              <w:t>, a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Europene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Garda de Coastă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 Europol</w:t>
            </w:r>
            <w:r w:rsidRPr="00ED015B">
              <w:t>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17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</w:t>
      </w:r>
      <w:r w:rsidRPr="00ED015B">
        <w:rPr>
          <w:rStyle w:val="HideTWBExt"/>
          <w:b w:val="0"/>
          <w:noProof w:val="0"/>
        </w:rPr>
        <w:t>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5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5.</w:t>
            </w:r>
            <w:r w:rsidRPr="00ED015B">
              <w:tab/>
              <w:t>eu-LISA stochează datele men</w:t>
            </w:r>
            <w:r w:rsidR="00210193" w:rsidRPr="00ED015B">
              <w:t>ț</w:t>
            </w:r>
            <w:r w:rsidRPr="00ED015B">
              <w:t>ionate</w:t>
            </w:r>
            <w:r w:rsidRPr="00ED015B">
              <w:t xml:space="preserve"> la alineatele (1)–(4) din prezentul articol, care nu permit identificarea persoanelor, în scopuri de cercetare </w:t>
            </w:r>
            <w:r w:rsidR="00210193" w:rsidRPr="00ED015B">
              <w:t>ș</w:t>
            </w:r>
            <w:r w:rsidRPr="00ED015B">
              <w:t>i analizare</w:t>
            </w:r>
            <w:r w:rsidRPr="00ED015B">
              <w:rPr>
                <w:b/>
                <w:i/>
              </w:rPr>
              <w:t>, permi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ând astfel autorită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ilor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alineatul (3) </w:t>
            </w:r>
            <w:r w:rsidRPr="00ED015B">
              <w:rPr>
                <w:b/>
                <w:i/>
              </w:rPr>
              <w:lastRenderedPageBreak/>
              <w:t>din prezentul articol să ob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ină rapoarte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statistici adaptabile în re</w:t>
            </w:r>
            <w:r w:rsidRPr="00ED015B">
              <w:rPr>
                <w:b/>
                <w:i/>
              </w:rPr>
              <w:t xml:space="preserve">gistrul central de raportare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statistici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 la articolul 39 din Regulamentul (UE) 2019/818</w:t>
            </w:r>
            <w:r w:rsidRPr="00ED015B">
              <w:t>.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lastRenderedPageBreak/>
              <w:t>5.</w:t>
            </w:r>
            <w:r w:rsidRPr="00ED015B">
              <w:tab/>
              <w:t>eu-LISA stochează datele men</w:t>
            </w:r>
            <w:r w:rsidR="00210193" w:rsidRPr="00ED015B">
              <w:t>ț</w:t>
            </w:r>
            <w:r w:rsidRPr="00ED015B">
              <w:t xml:space="preserve">ionate la alineatele (1)–(4) din prezentul articol, care nu permit identificarea persoanelor, în scopuri de cercetare </w:t>
            </w:r>
            <w:r w:rsidR="00210193" w:rsidRPr="00ED015B">
              <w:t>ș</w:t>
            </w:r>
            <w:r w:rsidRPr="00ED015B">
              <w:t>i an</w:t>
            </w:r>
            <w:r w:rsidRPr="00ED015B">
              <w:t>alizare.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>Ideea este deja prezentată la articolul 9 alineatul (6).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18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13 – articolul 9 – alineatul 6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6.</w:t>
            </w:r>
            <w:r w:rsidRPr="00ED015B">
              <w:tab/>
              <w:t xml:space="preserve">Accesul la registrul central de raportare </w:t>
            </w:r>
            <w:r w:rsidR="00210193" w:rsidRPr="00ED015B">
              <w:t>ș</w:t>
            </w:r>
            <w:r w:rsidRPr="00ED015B">
              <w:t>i statistici men</w:t>
            </w:r>
            <w:r w:rsidR="00210193" w:rsidRPr="00ED015B">
              <w:t>ț</w:t>
            </w:r>
            <w:r w:rsidRPr="00ED015B">
              <w:t xml:space="preserve">ionat la articolul 39 din </w:t>
            </w:r>
            <w:r w:rsidRPr="00ED015B">
              <w:t>Regulamentul (UE) 2019/818 se acordă eu-LISA, Comisiei</w:t>
            </w:r>
            <w:r w:rsidRPr="00ED015B">
              <w:rPr>
                <w:b/>
                <w:i/>
              </w:rPr>
              <w:t>, [Agen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Uniunii Europene pentru Azil]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>i autorită</w:t>
            </w:r>
            <w:r w:rsidR="00210193" w:rsidRPr="00ED015B">
              <w:t>ț</w:t>
            </w:r>
            <w:r w:rsidRPr="00ED015B">
              <w:t>ilor desemnate de fiecare stat membru în conformitate cu articolul 28 alineatul (2). Accesul poate fi acordat, de asemenea, utilizatorilor autoriza</w:t>
            </w:r>
            <w:r w:rsidR="00210193" w:rsidRPr="00ED015B">
              <w:t>ț</w:t>
            </w:r>
            <w:r w:rsidRPr="00ED015B">
              <w:t xml:space="preserve">i ai </w:t>
            </w:r>
            <w:r w:rsidRPr="00ED015B">
              <w:rPr>
                <w:b/>
                <w:i/>
              </w:rPr>
              <w:t>altor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</w:t>
            </w:r>
            <w:r w:rsidRPr="00ED015B">
              <w:t xml:space="preserve"> din domeniul justi</w:t>
            </w:r>
            <w:r w:rsidR="00210193" w:rsidRPr="00ED015B">
              <w:t>ț</w:t>
            </w:r>
            <w:r w:rsidRPr="00ED015B">
              <w:t xml:space="preserve">iei </w:t>
            </w:r>
            <w:r w:rsidR="00210193" w:rsidRPr="00ED015B">
              <w:t>ș</w:t>
            </w:r>
            <w:r w:rsidRPr="00ED015B">
              <w:t>i afacerilor interne, în cazul în care un astfel de acces este relevant pentru îndeplinirea sarcinilor care le revin.</w:t>
            </w:r>
            <w:r w:rsidRPr="00ED015B">
              <w:rPr>
                <w:b/>
                <w:i/>
              </w:rPr>
              <w:t>”;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6.</w:t>
            </w:r>
            <w:r w:rsidRPr="00ED015B">
              <w:tab/>
              <w:t xml:space="preserve">Accesul la registrul central de raportare </w:t>
            </w:r>
            <w:r w:rsidR="00210193" w:rsidRPr="00ED015B">
              <w:t>ș</w:t>
            </w:r>
            <w:r w:rsidRPr="00ED015B">
              <w:t>i statistici men</w:t>
            </w:r>
            <w:r w:rsidR="00210193" w:rsidRPr="00ED015B">
              <w:t>ț</w:t>
            </w:r>
            <w:r w:rsidRPr="00ED015B">
              <w:t>ionat la articolul 39 din Regu</w:t>
            </w:r>
            <w:r w:rsidRPr="00ED015B">
              <w:t xml:space="preserve">lamentul (UE) 2019/818 se acordă eu-LISA, Comisiei </w:t>
            </w:r>
            <w:r w:rsidR="00210193" w:rsidRPr="00ED015B">
              <w:t>ș</w:t>
            </w:r>
            <w:r w:rsidRPr="00ED015B">
              <w:t>i autorită</w:t>
            </w:r>
            <w:r w:rsidR="00210193" w:rsidRPr="00ED015B">
              <w:t>ț</w:t>
            </w:r>
            <w:r w:rsidRPr="00ED015B">
              <w:t>ilor desemnate de fiecare stat membru în conformitate cu articolul 28 alineatul (2). Accesul poate fi acordat, de asemenea, utilizatorilor autoriza</w:t>
            </w:r>
            <w:r w:rsidR="00210193" w:rsidRPr="00ED015B">
              <w:t>ț</w:t>
            </w:r>
            <w:r w:rsidRPr="00ED015B">
              <w:t xml:space="preserve">i ai </w:t>
            </w:r>
            <w:r w:rsidRPr="00ED015B">
              <w:rPr>
                <w:b/>
                <w:i/>
              </w:rPr>
              <w:t>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iilor relevante</w:t>
            </w:r>
            <w:r w:rsidRPr="00ED015B">
              <w:t xml:space="preserve"> din domeniul justi</w:t>
            </w:r>
            <w:r w:rsidR="00210193" w:rsidRPr="00ED015B">
              <w:t>ț</w:t>
            </w:r>
            <w:r w:rsidRPr="00ED015B">
              <w:t xml:space="preserve">iei </w:t>
            </w:r>
            <w:r w:rsidR="00210193" w:rsidRPr="00ED015B">
              <w:t>ș</w:t>
            </w:r>
            <w:r w:rsidRPr="00ED015B">
              <w:t xml:space="preserve">i afacerilor interne, în </w:t>
            </w:r>
            <w:r w:rsidRPr="00ED015B">
              <w:rPr>
                <w:b/>
                <w:i/>
              </w:rPr>
              <w:t>special [Agen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Uniunii Europene pentru Azil],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iei Europene pentru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Garda de Coastă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Europol, în </w:t>
            </w:r>
            <w:r w:rsidRPr="00ED015B">
              <w:t>cazul în care un astfel de acces este relevant pentru îndeplinirea sarcinilor care le revin.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>Or.</w:t>
      </w:r>
      <w:r w:rsidRPr="00ED015B">
        <w:rPr>
          <w:noProof w:val="0"/>
        </w:rPr>
        <w:t xml:space="preserve">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19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</w:t>
      </w:r>
      <w:r w:rsidRPr="00ED015B">
        <w:t>lineatul 1 – paragraful 1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11B5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B535DD" w:rsidP="00CD280B">
            <w:pPr>
              <w:pStyle w:val="Normal6"/>
            </w:pPr>
            <w:r w:rsidRPr="00ED015B">
              <w:t>1.</w:t>
            </w:r>
            <w:r w:rsidRPr="00ED015B">
              <w:tab/>
              <w:t>Fiecare stat membru prelevează datele biometrice ale fiecărui solicitant de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>ională cu vârsta de cel pu</w:t>
            </w:r>
            <w:r w:rsidR="00210193" w:rsidRPr="00ED015B">
              <w:t>ț</w:t>
            </w:r>
            <w:r w:rsidRPr="00ED015B">
              <w:t xml:space="preserve">in </w:t>
            </w:r>
            <w:r w:rsidR="00210193" w:rsidRPr="00ED015B">
              <w:t>ș</w:t>
            </w:r>
            <w:r w:rsidRPr="00ED015B">
              <w:t>ase ani</w:t>
            </w:r>
            <w:r w:rsidRPr="00ED015B">
              <w:rPr>
                <w:b/>
                <w:i/>
              </w:rPr>
              <w:t xml:space="preserve"> în timpul procedurii de screening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ionate în Regulamentul (UE) XXX/XXX [Regulamentul privind procedura de screening] sau, în cazul în care datele biometrice nu au putut fi prelevate în timpul procedurii de screening sau solicitantul nu a fost supus pro</w:t>
            </w:r>
            <w:r w:rsidRPr="00ED015B">
              <w:rPr>
                <w:b/>
                <w:i/>
              </w:rPr>
              <w:t>cedurii de screening, la momentul înregistrării cererii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articolul 27 din Regulamentul (UE) XXX/XXX [Regulamentul privind procedura de azil]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le transmite cât mai curând posibil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nu mai târziu de 72 de ore de la</w:t>
            </w:r>
            <w:r w:rsidRPr="00ED015B">
              <w:rPr>
                <w:b/>
                <w:i/>
              </w:rPr>
              <w:t xml:space="preserve"> prelevarea datelor biometrice sistemului central, împreună cu datele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articolul 12 literele (c)–(p) din prezentul regulament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i, după caz, CIR, în conformitate cu articolul 4 alineatul (2).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1.</w:t>
            </w:r>
            <w:r w:rsidRPr="00ED015B">
              <w:tab/>
              <w:t xml:space="preserve">Fiecare stat membru prelevează datele biometrice </w:t>
            </w:r>
            <w:r w:rsidRPr="00ED015B">
              <w:t>ale fiecărui solicitant de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>ională cu vârsta de cel pu</w:t>
            </w:r>
            <w:r w:rsidR="00210193" w:rsidRPr="00ED015B">
              <w:t>ț</w:t>
            </w:r>
            <w:r w:rsidRPr="00ED015B">
              <w:t xml:space="preserve">in </w:t>
            </w:r>
            <w:r w:rsidR="00210193" w:rsidRPr="00ED015B">
              <w:t>ș</w:t>
            </w:r>
            <w:r w:rsidRPr="00ED015B">
              <w:t>ase ani</w:t>
            </w:r>
            <w:r w:rsidRPr="00ED015B">
              <w:rPr>
                <w:b/>
                <w:i/>
              </w:rPr>
              <w:t>: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4B5B2E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(a</w:t>
            </w:r>
            <w:r w:rsidRPr="00ED015B">
              <w:t xml:space="preserve">) </w:t>
            </w:r>
            <w:r w:rsidRPr="00ED015B">
              <w:rPr>
                <w:b/>
                <w:i/>
              </w:rPr>
              <w:t>la momentul înregistrării cererii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ionate la articolul 27 din Regulamentul (UE) XXX/XXX [Regulamentul privind procedura de azil]; sau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4B5B2E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(b) la depunerea cererii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ională, în cazul în care cererea este depusă la un punct de trecere a frontierei sau într-o zonă de tranzit de către o persoană care nu îndepline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te condi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iile de intrare prevăzute la articolul 6 din </w:t>
            </w:r>
            <w:r w:rsidRPr="00ED015B">
              <w:rPr>
                <w:b/>
                <w:i/>
              </w:rPr>
              <w:t>Regulamentul (UE) 2016/399.</w:t>
            </w:r>
          </w:p>
        </w:tc>
      </w:tr>
      <w:tr w:rsidR="00262568" w:rsidRPr="00ED015B" w:rsidTr="00211B52">
        <w:trPr>
          <w:jc w:val="center"/>
        </w:trPr>
        <w:tc>
          <w:tcPr>
            <w:tcW w:w="4876" w:type="dxa"/>
          </w:tcPr>
          <w:p w:rsidR="004B5B2E" w:rsidRPr="00ED015B" w:rsidRDefault="004B5B2E" w:rsidP="006D69C2">
            <w:pPr>
              <w:pStyle w:val="Normal6"/>
            </w:pPr>
          </w:p>
        </w:tc>
        <w:tc>
          <w:tcPr>
            <w:tcW w:w="4876" w:type="dxa"/>
          </w:tcPr>
          <w:p w:rsidR="004B5B2E" w:rsidRPr="00ED015B" w:rsidRDefault="00B535DD" w:rsidP="004B5B2E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Fiecare stat membru le transmite cât mai curând posibil, dar nu mai târziu de 72 de ore de la prelevarea datelor biometrice ale solicitantului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ională, sistemului central, împreună cu datele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ionate la a</w:t>
            </w:r>
            <w:r w:rsidRPr="00ED015B">
              <w:rPr>
                <w:b/>
                <w:i/>
              </w:rPr>
              <w:t xml:space="preserve">rticolul 12 alineatul (1)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i, după caz, CIR, în conformitate cu articolul 4 alineatul (2).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20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</w:t>
      </w:r>
      <w:r w:rsidRPr="00ED015B">
        <w:rPr>
          <w:rStyle w:val="HideTWBExt"/>
          <w:b w:val="0"/>
          <w:noProof w:val="0"/>
        </w:rPr>
        <w:t>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alineatul 1 – paragraful 2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rPr>
                <w:b/>
                <w:i/>
              </w:rPr>
              <w:t xml:space="preserve">În cazul în care se aplică articolul 3 alineatul (1) din Regulamentul (UE) XXX/ XXX </w:t>
            </w:r>
            <w:r w:rsidRPr="00ED015B">
              <w:rPr>
                <w:b/>
                <w:i/>
              </w:rPr>
              <w:t>[Regulamentul privind procedura de screening], iar persoana solicită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în timpul procedurii de screening, pentru fiecare solicitant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cu vârsta de cel pu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ase ani, fiecare stat membru utilizează datele bi</w:t>
            </w:r>
            <w:r w:rsidRPr="00ED015B">
              <w:rPr>
                <w:b/>
                <w:i/>
              </w:rPr>
              <w:t xml:space="preserve">ometrice prelevate în timpul procedurii de screening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le transmite, împreună cu datele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articolul 12 literele (c)–(p) din prezentul regulament, sistemului central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i, după caz, CIR, în conformitate cu articolul 4 alineatul (2), în termen de </w:t>
            </w:r>
            <w:r w:rsidRPr="00ED015B">
              <w:rPr>
                <w:b/>
                <w:i/>
              </w:rPr>
              <w:t>cel mult 72 de ore de la înregistrarea cererii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ionate la articolul 27 din Regulamentul (UE) XXX/XXX [Regulamentul privind procedura de azil].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eliminat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  <w:color w:val="auto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21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</w:t>
      </w:r>
      <w:r w:rsidRPr="00ED015B">
        <w:rPr>
          <w:rStyle w:val="HideTWBExt"/>
          <w:b w:val="0"/>
          <w:noProof w:val="0"/>
        </w:rPr>
        <w:t>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alineatul 3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3.</w:t>
            </w:r>
            <w:r w:rsidRPr="00ED015B">
              <w:tab/>
              <w:t xml:space="preserve">La cererea statului membru în </w:t>
            </w:r>
            <w:r w:rsidRPr="00ED015B">
              <w:t xml:space="preserve">cauză, datele biometrice pot fi, de asemenea, prelevate </w:t>
            </w:r>
            <w:r w:rsidR="00210193" w:rsidRPr="00ED015B">
              <w:t>ș</w:t>
            </w:r>
            <w:r w:rsidRPr="00ED015B">
              <w:t>i trimise de către membri ai echipelor europene de poli</w:t>
            </w:r>
            <w:r w:rsidR="00210193" w:rsidRPr="00ED015B">
              <w:t>ț</w:t>
            </w:r>
            <w:r w:rsidRPr="00ED015B">
              <w:t xml:space="preserve">ie de </w:t>
            </w:r>
            <w:r w:rsidRPr="00ED015B">
              <w:lastRenderedPageBreak/>
              <w:t xml:space="preserve">frontieră </w:t>
            </w:r>
            <w:r w:rsidR="00210193" w:rsidRPr="00ED015B">
              <w:t>ș</w:t>
            </w:r>
            <w:r w:rsidRPr="00ED015B">
              <w:t>i gardă de coastă sau de către exper</w:t>
            </w:r>
            <w:r w:rsidR="00210193" w:rsidRPr="00ED015B">
              <w:t>ț</w:t>
            </w:r>
            <w:r w:rsidRPr="00ED015B">
              <w:t xml:space="preserve">i ai echipelor de sprijin pentru azil în îndeplinirea sarcinilor </w:t>
            </w:r>
            <w:r w:rsidR="00210193" w:rsidRPr="00ED015B">
              <w:t>ș</w:t>
            </w:r>
            <w:r w:rsidRPr="00ED015B">
              <w:t>i în exercitarea compet</w:t>
            </w:r>
            <w:r w:rsidRPr="00ED015B">
              <w:t>en</w:t>
            </w:r>
            <w:r w:rsidR="00210193" w:rsidRPr="00ED015B">
              <w:t>ț</w:t>
            </w:r>
            <w:r w:rsidRPr="00ED015B">
              <w:t xml:space="preserve">elor în conformitate cu Regulamentul (UE) 2019/1896 </w:t>
            </w:r>
            <w:r w:rsidR="00210193" w:rsidRPr="00ED015B">
              <w:t>ș</w:t>
            </w:r>
            <w:r w:rsidRPr="00ED015B">
              <w:t>i cu Regulamentul (UE) XXX/XXX [Regulamentul privind Agen</w:t>
            </w:r>
            <w:r w:rsidR="00210193" w:rsidRPr="00ED015B">
              <w:t>ț</w:t>
            </w:r>
            <w:r w:rsidRPr="00ED015B">
              <w:t>ia UE pentru Azil].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lastRenderedPageBreak/>
              <w:t>3.</w:t>
            </w:r>
            <w:r w:rsidRPr="00ED015B">
              <w:tab/>
              <w:t xml:space="preserve">La cererea statului membru în cauză, datele biometrice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alfanumerice </w:t>
            </w:r>
            <w:r w:rsidRPr="00ED015B">
              <w:t xml:space="preserve">pot fi, de asemenea, prelevate </w:t>
            </w:r>
            <w:r w:rsidR="00210193" w:rsidRPr="00ED015B">
              <w:t>ș</w:t>
            </w:r>
            <w:r w:rsidRPr="00ED015B">
              <w:t xml:space="preserve">i trimise de </w:t>
            </w:r>
            <w:r w:rsidRPr="00ED015B">
              <w:t xml:space="preserve">către membri ai echipelor europene de </w:t>
            </w:r>
            <w:r w:rsidRPr="00ED015B">
              <w:lastRenderedPageBreak/>
              <w:t>poli</w:t>
            </w:r>
            <w:r w:rsidR="00210193" w:rsidRPr="00ED015B">
              <w:t>ț</w:t>
            </w:r>
            <w:r w:rsidRPr="00ED015B">
              <w:t xml:space="preserve">ie de frontieră </w:t>
            </w:r>
            <w:r w:rsidR="00210193" w:rsidRPr="00ED015B">
              <w:t>ș</w:t>
            </w:r>
            <w:r w:rsidRPr="00ED015B">
              <w:t>i gardă de coastă sau de către exper</w:t>
            </w:r>
            <w:r w:rsidR="00210193" w:rsidRPr="00ED015B">
              <w:t>ț</w:t>
            </w:r>
            <w:r w:rsidRPr="00ED015B">
              <w:t xml:space="preserve">i ai echipelor de sprijin pentru azil în îndeplinirea sarcinilor </w:t>
            </w:r>
            <w:r w:rsidR="00210193" w:rsidRPr="00ED015B">
              <w:t>ș</w:t>
            </w:r>
            <w:r w:rsidRPr="00ED015B">
              <w:t>i în exercitarea competen</w:t>
            </w:r>
            <w:r w:rsidR="00210193" w:rsidRPr="00ED015B">
              <w:t>ț</w:t>
            </w:r>
            <w:r w:rsidRPr="00ED015B">
              <w:t xml:space="preserve">elor în conformitate cu Regulamentul (UE) 2019/1896 </w:t>
            </w:r>
            <w:r w:rsidR="00210193" w:rsidRPr="00ED015B">
              <w:t>ș</w:t>
            </w:r>
            <w:r w:rsidRPr="00ED015B">
              <w:t>i cu Regulamen</w:t>
            </w:r>
            <w:r w:rsidRPr="00ED015B">
              <w:t>tul (UE) XXX/XXX [Regulamentul privind Agen</w:t>
            </w:r>
            <w:r w:rsidR="00210193" w:rsidRPr="00ED015B">
              <w:t>ț</w:t>
            </w:r>
            <w:r w:rsidRPr="00ED015B">
              <w:t>ia UE pentru Azil].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6C1CE1" w:rsidRPr="00ED015B" w:rsidRDefault="00B535DD" w:rsidP="006C1CE1">
      <w:pPr>
        <w:pStyle w:val="Normal12Italic"/>
        <w:rPr>
          <w:noProof w:val="0"/>
        </w:rPr>
      </w:pPr>
      <w:r w:rsidRPr="00ED015B">
        <w:rPr>
          <w:noProof w:val="0"/>
        </w:rPr>
        <w:t>Prezenta propunere include o completare importantă, anume transmiterea către Eurodac a datelor alfanumerice relevante ale so</w:t>
      </w:r>
      <w:r w:rsidRPr="00ED015B">
        <w:rPr>
          <w:noProof w:val="0"/>
        </w:rPr>
        <w:t>licitan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ilor de azil sau ale migran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ilor ilegali. În viitor, această modificare ar putea ajuta mai mult statul membru gazdă prin transmiterea, în numele autorită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ii competente, nu numai a datelor biometrice, ci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a celor alfanumerice, care ar trebui colec</w:t>
      </w:r>
      <w:r w:rsidRPr="00ED015B">
        <w:rPr>
          <w:noProof w:val="0"/>
        </w:rPr>
        <w:t>tate în cursul aceleia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proceduri de screening a resortisan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ilor 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ărilor ter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e.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22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5A0F1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alineatul 4 a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E733C7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4a.</w:t>
            </w:r>
            <w:r w:rsidRPr="00ED015B">
              <w:rPr>
                <w:b/>
                <w:i/>
              </w:rPr>
              <w:tab/>
              <w:t xml:space="preserve">În cazul în care un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un apatrid care a fost găsit în situa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ie de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edere ilegală într-un </w:t>
            </w:r>
            <w:r w:rsidRPr="00ED015B">
              <w:rPr>
                <w:b/>
                <w:i/>
              </w:rPr>
              <w:t>stat membru prezintă o cerere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în momentul 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inerii sau ulterior acesteia, statul membru respectiv nu este exonerat de obliga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a prelua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înregistra datele biometrice ale respectivului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al</w:t>
            </w:r>
            <w:r w:rsidRPr="00ED015B">
              <w:rPr>
                <w:b/>
                <w:i/>
              </w:rPr>
              <w:t xml:space="preserve">e apatridului, în conformitate cu articolul 14. 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23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lastRenderedPageBreak/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5A0F1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alineatul 4 b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E733C7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4b.</w:t>
            </w:r>
            <w:r w:rsidRPr="00ED015B">
              <w:rPr>
                <w:b/>
                <w:i/>
              </w:rPr>
              <w:tab/>
            </w:r>
            <w:r w:rsidRPr="00ED015B">
              <w:rPr>
                <w:b/>
                <w:i/>
              </w:rPr>
              <w:t xml:space="preserve">În cazul în care un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un apatrid care a fost 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inut pentru trecerea neregulamentară a unei frontiere externe prezintă o cerere de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 interna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ională în momentul 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inerii sau ulterior acesteia, statul membru care îl </w:t>
            </w:r>
            <w:r w:rsidRPr="00ED015B">
              <w:rPr>
                <w:b/>
                <w:i/>
              </w:rPr>
              <w:t>re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ine nu este exonerat de obliga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a prelua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înregistra datele biometrice ale respectivului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ale apatridului, în conformitate cu articolul 13.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24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5A0F1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14 – articolul 10 – alineatul 4 c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EF3617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4c.</w:t>
            </w:r>
            <w:r w:rsidRPr="00ED015B">
              <w:rPr>
                <w:b/>
                <w:i/>
              </w:rPr>
              <w:tab/>
              <w:t>În cazurile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alineatele (4a)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 (4b) din prezentul articol, statele membre reutilizează datele biometrice prelevate în temeiul articolelor 13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14 în vederea transmiterii către sistemul central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în CIR în temeiul alineatului (1) din </w:t>
            </w:r>
            <w:r w:rsidRPr="00ED015B">
              <w:rPr>
                <w:b/>
                <w:i/>
              </w:rPr>
              <w:t>prezentul articol.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25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 xml:space="preserve">Partea dispozitivă – </w:t>
      </w:r>
      <w:r w:rsidRPr="00ED015B">
        <w:t>punctul 16 – articolul 12 – partea introductivă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 xml:space="preserve">Numai următoarele tipuri de date se înregistrează în sistemul central </w:t>
            </w:r>
            <w:r w:rsidR="00210193" w:rsidRPr="00ED015B">
              <w:t>ș</w:t>
            </w:r>
            <w:r w:rsidRPr="00ED015B">
              <w:t>i, după caz, în CIR: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Numai următoarele tipuri de date se înregistrează în sistemul cen</w:t>
            </w:r>
            <w:r w:rsidRPr="00ED015B">
              <w:t xml:space="preserve">tral </w:t>
            </w:r>
            <w:r w:rsidR="00210193" w:rsidRPr="00ED015B">
              <w:t>ș</w:t>
            </w:r>
            <w:r w:rsidRPr="00ED015B">
              <w:t>i, după caz, în CIR</w:t>
            </w:r>
            <w:r w:rsidRPr="00ED015B">
              <w:rPr>
                <w:b/>
                <w:i/>
              </w:rPr>
              <w:t>, în conformitate cu articolul 4 alineatul (2)</w:t>
            </w:r>
            <w:r w:rsidRPr="00ED015B">
              <w:t>: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26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 xml:space="preserve">Propunere de </w:t>
      </w:r>
      <w:r w:rsidRPr="00ED015B">
        <w:t>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16 – articolul 12 – litera o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(o)</w:t>
            </w:r>
            <w:r w:rsidRPr="00ED015B">
              <w:tab/>
              <w:t xml:space="preserve">data transmiterii datelor către sistemul central </w:t>
            </w:r>
            <w:r w:rsidR="00210193" w:rsidRPr="00ED015B">
              <w:t>ș</w:t>
            </w:r>
            <w:r w:rsidRPr="00ED015B">
              <w:t>i, după caz, către CIR;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(o)</w:t>
            </w:r>
            <w:r w:rsidRPr="00ED015B">
              <w:tab/>
              <w:t>data transmiterii datelor către si</w:t>
            </w:r>
            <w:r w:rsidRPr="00ED015B">
              <w:t xml:space="preserve">stemul central </w:t>
            </w:r>
            <w:r w:rsidR="00210193" w:rsidRPr="00ED015B">
              <w:t>ș</w:t>
            </w:r>
            <w:r w:rsidRPr="00ED015B">
              <w:t>i, după caz, către CIR</w:t>
            </w:r>
            <w:r w:rsidRPr="00ED015B">
              <w:rPr>
                <w:b/>
                <w:i/>
              </w:rPr>
              <w:t>, în conformitate cu articolul 4 alineatul (2)</w:t>
            </w:r>
            <w:r w:rsidRPr="00ED015B">
              <w:t>;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27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16 a (nou) – articolul 12 a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211B52">
            <w:pPr>
              <w:pStyle w:val="Normal6"/>
              <w:jc w:val="center"/>
              <w:rPr>
                <w:szCs w:val="24"/>
              </w:rPr>
            </w:pPr>
            <w:r w:rsidRPr="00ED015B">
              <w:rPr>
                <w:b/>
                <w:i/>
              </w:rPr>
              <w:t>Articolul 12a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211B52">
            <w:pPr>
              <w:pStyle w:val="Normal6"/>
              <w:jc w:val="center"/>
              <w:rPr>
                <w:szCs w:val="24"/>
              </w:rPr>
            </w:pPr>
            <w:r w:rsidRPr="00ED015B">
              <w:rPr>
                <w:b/>
                <w:i/>
              </w:rPr>
              <w:t xml:space="preserve">Colectarea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transmiterea datelor dactiloscopice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 datelor imaginii faciale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1. </w:t>
            </w:r>
            <w:r w:rsidRPr="00ED015B">
              <w:rPr>
                <w:b/>
                <w:i/>
              </w:rPr>
              <w:tab/>
              <w:t xml:space="preserve">Fiecare stat membru prelevează cu promptitudine amprentele digitale ale tuturor degetelor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imaginea facială a fiecărui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apatrid relocat cu vârsta de cel pu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ase ani, la sosirea pe teritoriul său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transmite sist</w:t>
            </w:r>
            <w:r w:rsidRPr="00ED015B">
              <w:rPr>
                <w:b/>
                <w:i/>
              </w:rPr>
              <w:t xml:space="preserve">emului central amprentele digitale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imaginea facială, împreună cu celelalte date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ionate la articolul 10 </w:t>
            </w:r>
            <w:r w:rsidRPr="00ED015B">
              <w:rPr>
                <w:b/>
                <w:i/>
              </w:rPr>
              <w:lastRenderedPageBreak/>
              <w:t>din Regulamentul (UE).../... .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Nerespectarea obliga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iei de a preleva cu promptitudine amprentele digitale ale tuturor degetelor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imaginea faci</w:t>
            </w:r>
            <w:r w:rsidRPr="00ED015B">
              <w:rPr>
                <w:b/>
                <w:i/>
              </w:rPr>
              <w:t>ală nu exonerează statele membre de obliga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a preleva amprentele digitale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imaginea facială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 le transmite sistemului central. În cazul în care starea vârfurilor degetelor nu permite prelevarea amprentelor digitale la o calitate care să asigure o</w:t>
            </w:r>
            <w:r w:rsidRPr="00ED015B">
              <w:rPr>
                <w:b/>
                <w:i/>
              </w:rPr>
              <w:t xml:space="preserve"> comparare corespunzătoare, în conformitate cu articolul 26, statul membru de relocare prelevează din nou amprentele digitale ale solicitantului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le retransmite cât mai curând posibil, dar nu mai târziu de 48 de ore de la momentul la care acestea au fost</w:t>
            </w:r>
            <w:r w:rsidRPr="00ED015B">
              <w:rPr>
                <w:b/>
                <w:i/>
              </w:rPr>
              <w:t xml:space="preserve"> prelevate din nou cu succes.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2. </w:t>
            </w:r>
            <w:r w:rsidRPr="00ED015B">
              <w:rPr>
                <w:b/>
                <w:i/>
              </w:rPr>
              <w:tab/>
              <w:t xml:space="preserve">Prin derogare de la alineatul (1), atunci când nu este posibil să se preleveze amprentele digitale, imaginea facială sau ambele categorii de date ale unui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apatrid relocat, din cauza măs</w:t>
            </w:r>
            <w:r w:rsidRPr="00ED015B">
              <w:rPr>
                <w:b/>
                <w:i/>
              </w:rPr>
              <w:t>urilor adoptate pentru a asigura sănătatea acestuia sau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sănătă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ii publice, statele membre prelevează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transmit amprentele digitale respective, imaginea facială respectivă sau ambele cât mai curând posibil, dar nu mai târziu de 48 de ore de la m</w:t>
            </w:r>
            <w:r w:rsidRPr="00ED015B">
              <w:rPr>
                <w:b/>
                <w:i/>
              </w:rPr>
              <w:t>omentul la care aceste motive de sănătate nu mai sunt valabile.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075CA9" w:rsidRPr="00ED015B" w:rsidRDefault="00B535DD" w:rsidP="00075CA9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075CA9" w:rsidRPr="00ED015B" w:rsidRDefault="00B535DD" w:rsidP="006C1CE1">
      <w:pPr>
        <w:rPr>
          <w:i/>
        </w:rPr>
      </w:pPr>
      <w:r w:rsidRPr="00ED015B">
        <w:rPr>
          <w:i/>
        </w:rPr>
        <w:t>Reintroducerea pozi</w:t>
      </w:r>
      <w:r w:rsidR="00210193" w:rsidRPr="00ED015B">
        <w:rPr>
          <w:i/>
        </w:rPr>
        <w:t>ț</w:t>
      </w:r>
      <w:r w:rsidRPr="00ED015B">
        <w:rPr>
          <w:i/>
        </w:rPr>
        <w:t>iei Parlamentului cu privire la această categorie de persoane care urmează să fie înregistrate în Euroda</w:t>
      </w:r>
      <w:r w:rsidRPr="00ED015B">
        <w:rPr>
          <w:i/>
        </w:rPr>
        <w:t>c. Explica</w:t>
      </w:r>
      <w:r w:rsidR="00210193" w:rsidRPr="00ED015B">
        <w:rPr>
          <w:i/>
        </w:rPr>
        <w:t>ț</w:t>
      </w:r>
      <w:r w:rsidRPr="00ED015B">
        <w:rPr>
          <w:i/>
        </w:rPr>
        <w:t>iile suplimentare sunt prezentate în expunerea de motive a raportorului.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28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16 b (nou) – articolul 12 b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211B52">
            <w:pPr>
              <w:pStyle w:val="Normal6"/>
              <w:jc w:val="center"/>
              <w:rPr>
                <w:szCs w:val="24"/>
              </w:rPr>
            </w:pPr>
            <w:r w:rsidRPr="00ED015B">
              <w:rPr>
                <w:b/>
                <w:i/>
              </w:rPr>
              <w:t>Articolul 12b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354F4" w:rsidRPr="00ED015B" w:rsidRDefault="006354F4" w:rsidP="006D69C2">
            <w:pPr>
              <w:pStyle w:val="Normal6"/>
            </w:pPr>
          </w:p>
        </w:tc>
        <w:tc>
          <w:tcPr>
            <w:tcW w:w="4876" w:type="dxa"/>
          </w:tcPr>
          <w:p w:rsidR="006354F4" w:rsidRPr="00ED015B" w:rsidRDefault="00B535DD" w:rsidP="006354F4">
            <w:pPr>
              <w:pStyle w:val="Normal6"/>
              <w:jc w:val="center"/>
              <w:rPr>
                <w:b/>
                <w:i/>
              </w:rPr>
            </w:pPr>
            <w:r w:rsidRPr="00ED015B">
              <w:rPr>
                <w:b/>
                <w:i/>
              </w:rPr>
              <w:t>Înregistrarea datelor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354F4" w:rsidRPr="00ED015B" w:rsidRDefault="006354F4" w:rsidP="006D69C2">
            <w:pPr>
              <w:pStyle w:val="Normal6"/>
            </w:pPr>
          </w:p>
        </w:tc>
        <w:tc>
          <w:tcPr>
            <w:tcW w:w="4876" w:type="dxa"/>
          </w:tcPr>
          <w:p w:rsidR="006354F4" w:rsidRPr="00ED015B" w:rsidRDefault="00B535DD" w:rsidP="00211B52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În sistemul central sunt înregistrate numai următoarele tipuri de date: 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(a) </w:t>
            </w:r>
            <w:r w:rsidRPr="00ED015B">
              <w:rPr>
                <w:b/>
                <w:i/>
              </w:rPr>
              <w:tab/>
              <w:t xml:space="preserve">datele </w:t>
            </w:r>
            <w:r w:rsidRPr="00ED015B">
              <w:rPr>
                <w:b/>
                <w:i/>
              </w:rPr>
              <w:t>dactiloscopice;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(b) </w:t>
            </w:r>
            <w:r w:rsidRPr="00ED015B">
              <w:rPr>
                <w:b/>
                <w:i/>
              </w:rPr>
              <w:tab/>
              <w:t>o imagine facială;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(c) </w:t>
            </w:r>
            <w:r w:rsidRPr="00ED015B">
              <w:rPr>
                <w:b/>
                <w:i/>
              </w:rPr>
              <w:tab/>
              <w:t xml:space="preserve">numele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prenumele, numele date la na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tere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numele folosite anterior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orice pseudonime, care pot fi introduse separat;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(d) </w:t>
            </w:r>
            <w:r w:rsidRPr="00ED015B">
              <w:rPr>
                <w:b/>
                <w:i/>
              </w:rPr>
              <w:tab/>
              <w:t>cetă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enia (cetă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eniile);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(e) </w:t>
            </w:r>
            <w:r w:rsidRPr="00ED015B">
              <w:rPr>
                <w:b/>
                <w:i/>
              </w:rPr>
              <w:tab/>
              <w:t xml:space="preserve">locul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data na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terii;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(f) </w:t>
            </w:r>
            <w:r w:rsidRPr="00ED015B">
              <w:rPr>
                <w:b/>
                <w:i/>
              </w:rPr>
              <w:tab/>
              <w:t>statul membru</w:t>
            </w:r>
            <w:r w:rsidRPr="00ED015B">
              <w:rPr>
                <w:b/>
                <w:i/>
              </w:rPr>
              <w:t xml:space="preserve"> de relocare, locul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data înregistrării;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(g) </w:t>
            </w:r>
            <w:r w:rsidRPr="00ED015B">
              <w:rPr>
                <w:b/>
                <w:i/>
              </w:rPr>
              <w:tab/>
              <w:t>sexul;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(h) </w:t>
            </w:r>
            <w:r w:rsidRPr="00ED015B">
              <w:rPr>
                <w:b/>
                <w:i/>
              </w:rPr>
              <w:tab/>
              <w:t xml:space="preserve">dacă sunt disponibile, tipul documentului de identitate sau de călătorie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numărul acestuia; codul de trei litere al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ării care l-a eliberat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perioada de valabilitate a acestuia;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(i) </w:t>
            </w:r>
            <w:r w:rsidRPr="00ED015B">
              <w:rPr>
                <w:b/>
                <w:i/>
              </w:rPr>
              <w:tab/>
              <w:t>num</w:t>
            </w:r>
            <w:r w:rsidRPr="00ED015B">
              <w:rPr>
                <w:b/>
                <w:i/>
              </w:rPr>
              <w:t>ărul de referin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 folosit de statul membru de origine;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(j) </w:t>
            </w:r>
            <w:r w:rsidRPr="00ED015B">
              <w:rPr>
                <w:b/>
                <w:i/>
              </w:rPr>
              <w:tab/>
              <w:t xml:space="preserve">data prelevării amprentelor digitale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i/sau a imaginii faciale;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(k) </w:t>
            </w:r>
            <w:r w:rsidRPr="00ED015B">
              <w:rPr>
                <w:b/>
                <w:i/>
              </w:rPr>
              <w:tab/>
              <w:t>data transmiterii datelor către sistemul central;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6C1CE1" w:rsidP="006D69C2">
            <w:pPr>
              <w:pStyle w:val="Normal6"/>
            </w:pP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 xml:space="preserve">(l) </w:t>
            </w:r>
            <w:r w:rsidRPr="00ED015B">
              <w:rPr>
                <w:b/>
                <w:i/>
              </w:rPr>
              <w:tab/>
              <w:t>numele de utilizator al operatorului.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&lt;/Amend&gt;</w:t>
      </w:r>
    </w:p>
    <w:p w:rsidR="006C1CE1" w:rsidRPr="00ED015B" w:rsidRDefault="00B535DD" w:rsidP="006C1CE1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29</w:t>
      </w:r>
      <w:r w:rsidRPr="00ED015B">
        <w:rPr>
          <w:rStyle w:val="HideTWBExt"/>
          <w:b w:val="0"/>
          <w:noProof w:val="0"/>
        </w:rPr>
        <w:t>&lt;/NumAm&gt;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6C1CE1" w:rsidRPr="00ED015B" w:rsidRDefault="00B535DD" w:rsidP="006C1CE1">
      <w:r w:rsidRPr="00ED015B">
        <w:rPr>
          <w:rStyle w:val="HideTWBExt"/>
          <w:noProof w:val="0"/>
        </w:rPr>
        <w:t>&lt;/RepeatBlock-By&gt;</w:t>
      </w:r>
    </w:p>
    <w:p w:rsidR="006C1CE1" w:rsidRPr="00ED015B" w:rsidRDefault="00B535DD" w:rsidP="006C1CE1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6C1CE1" w:rsidRPr="00ED015B" w:rsidRDefault="00B535DD" w:rsidP="006C1CE1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 xml:space="preserve">Partea dispozitivă – punctul 17 – articolul 13 – alineatul 2 – </w:t>
      </w:r>
      <w:r w:rsidRPr="00ED015B">
        <w:t>partea introductivă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6D69C2">
        <w:trPr>
          <w:jc w:val="center"/>
        </w:trPr>
        <w:tc>
          <w:tcPr>
            <w:tcW w:w="9752" w:type="dxa"/>
            <w:gridSpan w:val="2"/>
          </w:tcPr>
          <w:p w:rsidR="006C1CE1" w:rsidRPr="00ED015B" w:rsidRDefault="006C1CE1" w:rsidP="006D69C2">
            <w:pPr>
              <w:keepNext/>
            </w:pP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6D69C2">
        <w:trPr>
          <w:jc w:val="center"/>
        </w:trPr>
        <w:tc>
          <w:tcPr>
            <w:tcW w:w="4876" w:type="dxa"/>
          </w:tcPr>
          <w:p w:rsidR="006C1CE1" w:rsidRPr="00ED015B" w:rsidRDefault="00B535DD" w:rsidP="006D69C2">
            <w:pPr>
              <w:pStyle w:val="Normal6"/>
            </w:pPr>
            <w:r w:rsidRPr="00ED015B">
              <w:t>2.</w:t>
            </w:r>
            <w:r w:rsidRPr="00ED015B">
              <w:tab/>
              <w:t xml:space="preserve">Statul membru în cauză transmite sistemului central </w:t>
            </w:r>
            <w:r w:rsidR="00210193" w:rsidRPr="00ED015B">
              <w:t>ș</w:t>
            </w:r>
            <w:r w:rsidRPr="00ED015B">
              <w:t xml:space="preserve">i, după caz, CIR, cât mai curând posibil </w:t>
            </w:r>
            <w:r w:rsidR="00210193" w:rsidRPr="00ED015B">
              <w:t>ș</w:t>
            </w:r>
            <w:r w:rsidRPr="00ED015B">
              <w:t>i în cel mult 72 de ore de la data re</w:t>
            </w:r>
            <w:r w:rsidR="00210193" w:rsidRPr="00ED015B">
              <w:t>ț</w:t>
            </w:r>
            <w:r w:rsidRPr="00ED015B">
              <w:t xml:space="preserve">inerii, următoarele date referitoare la orice </w:t>
            </w:r>
            <w:r w:rsidRPr="00ED015B">
              <w:t xml:space="preserve">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apatrid, astfel cum se prevede la alineatul (1), care nu este returnat:</w:t>
            </w:r>
          </w:p>
        </w:tc>
        <w:tc>
          <w:tcPr>
            <w:tcW w:w="4876" w:type="dxa"/>
          </w:tcPr>
          <w:p w:rsidR="006C1CE1" w:rsidRPr="00ED015B" w:rsidRDefault="00B535DD" w:rsidP="006D69C2">
            <w:pPr>
              <w:pStyle w:val="Normal6"/>
              <w:rPr>
                <w:szCs w:val="24"/>
              </w:rPr>
            </w:pPr>
            <w:r w:rsidRPr="00ED015B">
              <w:t>2.</w:t>
            </w:r>
            <w:r w:rsidRPr="00ED015B">
              <w:tab/>
              <w:t xml:space="preserve">Statul membru în cauză transmite sistemului central </w:t>
            </w:r>
            <w:r w:rsidR="00210193" w:rsidRPr="00ED015B">
              <w:t>ș</w:t>
            </w:r>
            <w:r w:rsidRPr="00ED015B">
              <w:t xml:space="preserve">i, după caz, CIR, </w:t>
            </w:r>
            <w:r w:rsidRPr="00ED015B">
              <w:rPr>
                <w:b/>
                <w:i/>
              </w:rPr>
              <w:t xml:space="preserve">în conformitate cu articolul 4 alineatul (2), </w:t>
            </w:r>
            <w:r w:rsidRPr="00ED015B">
              <w:t xml:space="preserve">cât mai curând posibil </w:t>
            </w:r>
            <w:r w:rsidR="00210193" w:rsidRPr="00ED015B">
              <w:t>ș</w:t>
            </w:r>
            <w:r w:rsidRPr="00ED015B">
              <w:t xml:space="preserve">i în </w:t>
            </w:r>
            <w:r w:rsidRPr="00ED015B">
              <w:t>cel mult 72 de ore de la data re</w:t>
            </w:r>
            <w:r w:rsidR="00210193" w:rsidRPr="00ED015B">
              <w:t>ț</w:t>
            </w:r>
            <w:r w:rsidRPr="00ED015B">
              <w:t xml:space="preserve">inerii, următoarele date referitoare la orice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apatrid, astfel cum se prevede la alineatul (1), care nu este returnat:</w:t>
            </w:r>
          </w:p>
        </w:tc>
      </w:tr>
    </w:tbl>
    <w:p w:rsidR="006C1CE1" w:rsidRPr="00ED015B" w:rsidRDefault="00B535DD" w:rsidP="006C1CE1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6C1CE1" w:rsidRPr="00ED015B" w:rsidRDefault="00B535DD" w:rsidP="006C1CE1">
      <w:pPr>
        <w:rPr>
          <w:rStyle w:val="HideTWBExt"/>
          <w:noProof w:val="0"/>
        </w:rPr>
      </w:pPr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30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 xml:space="preserve"> Partea dispozitivă – punctul 17 – articolul 13 – alineatul 7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64C57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>7.</w:t>
            </w:r>
            <w:r w:rsidRPr="00ED015B">
              <w:tab/>
            </w:r>
            <w:r w:rsidRPr="00ED015B">
              <w:t xml:space="preserve">La cererea statului membru în cauză, datele biometrice pot fi, de asemenea, prelevate </w:t>
            </w:r>
            <w:r w:rsidR="00210193" w:rsidRPr="00ED015B">
              <w:t>ș</w:t>
            </w:r>
            <w:r w:rsidRPr="00ED015B">
              <w:t>i trimise de către membri ai echipelor europene de poli</w:t>
            </w:r>
            <w:r w:rsidR="00210193" w:rsidRPr="00ED015B">
              <w:t>ț</w:t>
            </w:r>
            <w:r w:rsidRPr="00ED015B">
              <w:t xml:space="preserve">ie de frontieră </w:t>
            </w:r>
            <w:r w:rsidR="00210193" w:rsidRPr="00ED015B">
              <w:t>ș</w:t>
            </w:r>
            <w:r w:rsidRPr="00ED015B">
              <w:t>i gardă de coastă sau de către exper</w:t>
            </w:r>
            <w:r w:rsidR="00210193" w:rsidRPr="00ED015B">
              <w:t>ț</w:t>
            </w:r>
            <w:r w:rsidRPr="00ED015B">
              <w:t>i ai echipelor de sprijin pentru azil în îndeplinirea sarci</w:t>
            </w:r>
            <w:r w:rsidRPr="00ED015B">
              <w:t xml:space="preserve">nilor </w:t>
            </w:r>
            <w:r w:rsidR="00210193" w:rsidRPr="00ED015B">
              <w:t>ș</w:t>
            </w:r>
            <w:r w:rsidRPr="00ED015B">
              <w:t>i în exercitarea competen</w:t>
            </w:r>
            <w:r w:rsidR="00210193" w:rsidRPr="00ED015B">
              <w:t>ț</w:t>
            </w:r>
            <w:r w:rsidRPr="00ED015B">
              <w:t xml:space="preserve">elor în conformitate cu Regulamentul (UE) 2019/1896 </w:t>
            </w:r>
            <w:r w:rsidR="00210193" w:rsidRPr="00ED015B">
              <w:t>ș</w:t>
            </w:r>
            <w:r w:rsidRPr="00ED015B">
              <w:t>i cu Regulamentul (UE) XXX/XXX [Regulamentul privind Agen</w:t>
            </w:r>
            <w:r w:rsidR="00210193" w:rsidRPr="00ED015B">
              <w:t>ț</w:t>
            </w:r>
            <w:r w:rsidRPr="00ED015B">
              <w:t>ia UE pentru Azil].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t>7.</w:t>
            </w:r>
            <w:r w:rsidRPr="00ED015B">
              <w:tab/>
              <w:t xml:space="preserve">La cererea statului membru în cauză, datele biometrice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alfanumerice </w:t>
            </w:r>
            <w:r w:rsidRPr="00ED015B">
              <w:t>pot fi, de asemene</w:t>
            </w:r>
            <w:r w:rsidRPr="00ED015B">
              <w:t xml:space="preserve">a, prelevate </w:t>
            </w:r>
            <w:r w:rsidR="00210193" w:rsidRPr="00ED015B">
              <w:t>ș</w:t>
            </w:r>
            <w:r w:rsidRPr="00ED015B">
              <w:t>i trimise de către membri ai echipelor europene de poli</w:t>
            </w:r>
            <w:r w:rsidR="00210193" w:rsidRPr="00ED015B">
              <w:t>ț</w:t>
            </w:r>
            <w:r w:rsidRPr="00ED015B">
              <w:t xml:space="preserve">ie de frontieră </w:t>
            </w:r>
            <w:r w:rsidR="00210193" w:rsidRPr="00ED015B">
              <w:t>ș</w:t>
            </w:r>
            <w:r w:rsidRPr="00ED015B">
              <w:t>i gardă de coastă sau de către exper</w:t>
            </w:r>
            <w:r w:rsidR="00210193" w:rsidRPr="00ED015B">
              <w:t>ț</w:t>
            </w:r>
            <w:r w:rsidRPr="00ED015B">
              <w:t xml:space="preserve">i ai echipelor de sprijin pentru azil în îndeplinirea sarcinilor </w:t>
            </w:r>
            <w:r w:rsidR="00210193" w:rsidRPr="00ED015B">
              <w:t>ș</w:t>
            </w:r>
            <w:r w:rsidRPr="00ED015B">
              <w:t>i în exercitarea competen</w:t>
            </w:r>
            <w:r w:rsidR="00210193" w:rsidRPr="00ED015B">
              <w:t>ț</w:t>
            </w:r>
            <w:r w:rsidRPr="00ED015B">
              <w:t>elor în conformitate cu Regulamentul (UE</w:t>
            </w:r>
            <w:r w:rsidRPr="00ED015B">
              <w:t xml:space="preserve">) 2019/1896 </w:t>
            </w:r>
            <w:r w:rsidR="00210193" w:rsidRPr="00ED015B">
              <w:t>ș</w:t>
            </w:r>
            <w:r w:rsidRPr="00ED015B">
              <w:t>i cu Regulamentul (UE) XXX/XXX [Regulamentul privind Agen</w:t>
            </w:r>
            <w:r w:rsidR="00210193" w:rsidRPr="00ED015B">
              <w:t>ț</w:t>
            </w:r>
            <w:r w:rsidRPr="00ED015B">
              <w:t>ia UE pentru Azil].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460CB0" w:rsidRPr="00ED015B" w:rsidRDefault="00B535DD" w:rsidP="00460CB0">
      <w:pPr>
        <w:pStyle w:val="Normal12Italic"/>
        <w:rPr>
          <w:noProof w:val="0"/>
        </w:rPr>
      </w:pPr>
      <w:r w:rsidRPr="00ED015B">
        <w:rPr>
          <w:noProof w:val="0"/>
        </w:rPr>
        <w:t>Prezenta propunere include o adăugire importantă, care constă în transmiterea către Eurodac a dat</w:t>
      </w:r>
      <w:r w:rsidRPr="00ED015B">
        <w:rPr>
          <w:noProof w:val="0"/>
        </w:rPr>
        <w:t>elor alfanumerice relevante ale solicitan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ilor de azil sau ale migran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ilor ilegali. În viitor, această modificare ar sprijini mai bine statul membru gazdă prin transmiterea, în numele autorită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ii competente, nu numai a datelor biometrice, ci 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a celor alf</w:t>
      </w:r>
      <w:r w:rsidRPr="00ED015B">
        <w:rPr>
          <w:noProof w:val="0"/>
        </w:rPr>
        <w:t>anumerice care ar trebui colectate în cursul aceleia</w:t>
      </w:r>
      <w:r w:rsidR="00210193" w:rsidRPr="00ED015B">
        <w:rPr>
          <w:noProof w:val="0"/>
        </w:rPr>
        <w:t>ș</w:t>
      </w:r>
      <w:r w:rsidRPr="00ED015B">
        <w:rPr>
          <w:noProof w:val="0"/>
        </w:rPr>
        <w:t>i proceduri de screening a resortisan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 xml:space="preserve">ilor 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ărilor ter</w:t>
      </w:r>
      <w:r w:rsidR="00210193" w:rsidRPr="00ED015B">
        <w:rPr>
          <w:noProof w:val="0"/>
        </w:rPr>
        <w:t>ț</w:t>
      </w:r>
      <w:r w:rsidRPr="00ED015B">
        <w:rPr>
          <w:noProof w:val="0"/>
        </w:rPr>
        <w:t>e.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lastRenderedPageBreak/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31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</w:t>
      </w:r>
      <w:r w:rsidRPr="00ED015B">
        <w:t xml:space="preserve">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18 – articolul 14 – alineatul 2 – partea introductivă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64C57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>2.</w:t>
            </w:r>
            <w:r w:rsidRPr="00ED015B">
              <w:tab/>
              <w:t xml:space="preserve">Statul membru în cauză transmite sistemului central </w:t>
            </w:r>
            <w:r w:rsidR="00210193" w:rsidRPr="00ED015B">
              <w:t>ș</w:t>
            </w:r>
            <w:r w:rsidRPr="00ED015B">
              <w:t xml:space="preserve">i, după caz, CIR, cât mai curând </w:t>
            </w:r>
            <w:r w:rsidRPr="00ED015B">
              <w:t xml:space="preserve">posibil </w:t>
            </w:r>
            <w:r w:rsidR="00210193" w:rsidRPr="00ED015B">
              <w:t>ș</w:t>
            </w:r>
            <w:r w:rsidRPr="00ED015B">
              <w:t xml:space="preserve">i în cel mult 72 de ore după ce resortisantul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apatridul a fost găsit în situa</w:t>
            </w:r>
            <w:r w:rsidR="00210193" w:rsidRPr="00ED015B">
              <w:t>ț</w:t>
            </w:r>
            <w:r w:rsidRPr="00ED015B">
              <w:t xml:space="preserve">ie de </w:t>
            </w:r>
            <w:r w:rsidR="00210193" w:rsidRPr="00ED015B">
              <w:t>ș</w:t>
            </w:r>
            <w:r w:rsidRPr="00ED015B">
              <w:t xml:space="preserve">edere ilegală, următoarele date referitoare la orice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 men</w:t>
            </w:r>
            <w:r w:rsidR="00210193" w:rsidRPr="00ED015B">
              <w:t>ț</w:t>
            </w:r>
            <w:r w:rsidRPr="00ED015B">
              <w:t>ionat la alineatul (1):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t>2.</w:t>
            </w:r>
            <w:r w:rsidRPr="00ED015B">
              <w:tab/>
              <w:t>Statul membru î</w:t>
            </w:r>
            <w:r w:rsidRPr="00ED015B">
              <w:t xml:space="preserve">n cauză transmite sistemului central </w:t>
            </w:r>
            <w:r w:rsidR="00210193" w:rsidRPr="00ED015B">
              <w:t>ș</w:t>
            </w:r>
            <w:r w:rsidRPr="00ED015B">
              <w:t xml:space="preserve">i, după caz, CIR, </w:t>
            </w:r>
            <w:r w:rsidRPr="00ED015B">
              <w:rPr>
                <w:b/>
                <w:i/>
              </w:rPr>
              <w:t xml:space="preserve">în conformitate cu articolul 4 alineatul (2), </w:t>
            </w:r>
            <w:r w:rsidRPr="00ED015B">
              <w:t xml:space="preserve">cât mai curând posibil </w:t>
            </w:r>
            <w:r w:rsidR="00210193" w:rsidRPr="00ED015B">
              <w:t>ș</w:t>
            </w:r>
            <w:r w:rsidRPr="00ED015B">
              <w:t xml:space="preserve">i în cel mult 72 de ore după ce resortisantul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apatridul a fost găsit în situa</w:t>
            </w:r>
            <w:r w:rsidR="00210193" w:rsidRPr="00ED015B">
              <w:t>ț</w:t>
            </w:r>
            <w:r w:rsidRPr="00ED015B">
              <w:t xml:space="preserve">ie de </w:t>
            </w:r>
            <w:r w:rsidR="00210193" w:rsidRPr="00ED015B">
              <w:t>ș</w:t>
            </w:r>
            <w:r w:rsidRPr="00ED015B">
              <w:t>edere ilegală, următoarel</w:t>
            </w:r>
            <w:r w:rsidRPr="00ED015B">
              <w:t xml:space="preserve">e date referitoare la orice resortisant al unei </w:t>
            </w:r>
            <w:r w:rsidR="00210193" w:rsidRPr="00ED015B">
              <w:t>ț</w:t>
            </w:r>
            <w:r w:rsidRPr="00ED015B">
              <w:t>ări ter</w:t>
            </w:r>
            <w:r w:rsidR="00210193" w:rsidRPr="00ED015B">
              <w:t>ț</w:t>
            </w:r>
            <w:r w:rsidRPr="00ED015B">
              <w:t>e sau apatrid men</w:t>
            </w:r>
            <w:r w:rsidR="00210193" w:rsidRPr="00ED015B">
              <w:t>ț</w:t>
            </w:r>
            <w:r w:rsidRPr="00ED015B">
              <w:t>ionat la alineatul (1):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32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Punctul 19 – capitolul IV a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1E753B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460CB0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(19) </w:t>
            </w:r>
            <w:r w:rsidRPr="00ED015B">
              <w:rPr>
                <w:b/>
                <w:i/>
              </w:rPr>
              <w:tab/>
              <w:t>După articolul 14 se introduce următorul capitol:</w:t>
            </w:r>
          </w:p>
        </w:tc>
        <w:tc>
          <w:tcPr>
            <w:tcW w:w="4876" w:type="dxa"/>
          </w:tcPr>
          <w:p w:rsidR="00460CB0" w:rsidRPr="00ED015B" w:rsidRDefault="00B535DD" w:rsidP="006354F4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eliminat</w:t>
            </w:r>
            <w:r w:rsidRPr="00ED015B">
              <w:rPr>
                <w:i/>
              </w:rPr>
              <w:t xml:space="preserve"> </w:t>
            </w: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14715B">
            <w:pPr>
              <w:pStyle w:val="Normal6"/>
              <w:jc w:val="center"/>
              <w:rPr>
                <w:b/>
                <w:i/>
              </w:rPr>
            </w:pPr>
            <w:r w:rsidRPr="00ED015B">
              <w:rPr>
                <w:b/>
                <w:i/>
              </w:rPr>
              <w:t>„CAPITOLUL IVa</w:t>
            </w:r>
          </w:p>
        </w:tc>
        <w:tc>
          <w:tcPr>
            <w:tcW w:w="4876" w:type="dxa"/>
          </w:tcPr>
          <w:p w:rsidR="00983807" w:rsidRPr="00ED015B" w:rsidRDefault="00B535DD" w:rsidP="00264C57">
            <w:pPr>
              <w:pStyle w:val="Normal6"/>
              <w:rPr>
                <w:i/>
              </w:rPr>
            </w:pPr>
            <w:r w:rsidRPr="00ED015B">
              <w:rPr>
                <w:i/>
              </w:rPr>
              <w:t xml:space="preserve">(Această modificare se aplică întregului </w:t>
            </w:r>
            <w:r w:rsidRPr="00ED015B">
              <w:rPr>
                <w:i/>
              </w:rPr>
              <w:t>text legislativ supus examinării; adoptarea sa impune adaptări tehnice în întregul text.)</w:t>
            </w: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14715B">
            <w:pPr>
              <w:pStyle w:val="Normal6"/>
              <w:jc w:val="center"/>
              <w:rPr>
                <w:b/>
                <w:i/>
              </w:rPr>
            </w:pPr>
            <w:r w:rsidRPr="00ED015B">
              <w:rPr>
                <w:b/>
                <w:i/>
              </w:rPr>
              <w:t>Resortisan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 ai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ărilor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apatrizi debarca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 în urma unei opera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iuni de căutare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salvare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14715B">
            <w:pPr>
              <w:pStyle w:val="Normal6"/>
              <w:jc w:val="center"/>
              <w:rPr>
                <w:b/>
                <w:i/>
              </w:rPr>
            </w:pPr>
            <w:r w:rsidRPr="00ED015B">
              <w:rPr>
                <w:b/>
                <w:i/>
              </w:rPr>
              <w:t>Articolul 14a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14715B">
            <w:pPr>
              <w:pStyle w:val="Normal6"/>
              <w:jc w:val="center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Colectarea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transmiterea datelor biometrice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1. </w:t>
            </w:r>
            <w:r w:rsidRPr="00ED015B">
              <w:rPr>
                <w:b/>
                <w:i/>
              </w:rPr>
              <w:tab/>
              <w:t xml:space="preserve">Fiecare stat membru prelevează, în mod prompt, datele biometrice ale fiecărui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e sau apatrid cu </w:t>
            </w:r>
            <w:r w:rsidRPr="00ED015B">
              <w:rPr>
                <w:b/>
                <w:i/>
              </w:rPr>
              <w:lastRenderedPageBreak/>
              <w:t>vârsta de cel pu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in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ase ani care este debarcat în urma unei opera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iuni de căutare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salvare, astfel cum este definită în Regul</w:t>
            </w:r>
            <w:r w:rsidRPr="00ED015B">
              <w:rPr>
                <w:b/>
                <w:i/>
              </w:rPr>
              <w:t>amentul (UE) XXX/XXX [Regulamentul privind gestionarea situa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iilor legate de azil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migra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ie].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2. </w:t>
            </w:r>
            <w:r w:rsidRPr="00ED015B">
              <w:rPr>
                <w:b/>
                <w:i/>
              </w:rPr>
              <w:tab/>
              <w:t xml:space="preserve">Statul membru în cauză transmite sistemului central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i, după caz, CIR, cât mai curând posibil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în cel mult 72 de ore de la data debarcării, următoarele </w:t>
            </w:r>
            <w:r w:rsidRPr="00ED015B">
              <w:rPr>
                <w:b/>
                <w:i/>
              </w:rPr>
              <w:t xml:space="preserve">date referitoare la orice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apatrid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 la alineatul (1):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(a)</w:t>
            </w:r>
            <w:r w:rsidRPr="00ED015B">
              <w:rPr>
                <w:b/>
                <w:i/>
              </w:rPr>
              <w:tab/>
              <w:t>datele dactiloscopice;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(b)</w:t>
            </w:r>
            <w:r w:rsidRPr="00ED015B">
              <w:rPr>
                <w:b/>
                <w:i/>
              </w:rPr>
              <w:tab/>
              <w:t>o imagine facială;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(c)</w:t>
            </w:r>
            <w:r w:rsidRPr="00ED015B">
              <w:rPr>
                <w:b/>
                <w:i/>
              </w:rPr>
              <w:tab/>
              <w:t xml:space="preserve">numele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prenumele, numele date la na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tere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numele folosite anterior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orice pseudonime, care </w:t>
            </w:r>
            <w:r w:rsidRPr="00ED015B">
              <w:rPr>
                <w:b/>
                <w:i/>
              </w:rPr>
              <w:t>pot fi introduse separat;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(d)</w:t>
            </w:r>
            <w:r w:rsidRPr="00ED015B">
              <w:rPr>
                <w:b/>
                <w:i/>
              </w:rPr>
              <w:tab/>
              <w:t>cetă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enia (cetă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eniile);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(e)</w:t>
            </w:r>
            <w:r w:rsidRPr="00ED015B">
              <w:rPr>
                <w:b/>
                <w:i/>
              </w:rPr>
              <w:tab/>
              <w:t>data na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terii;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(f)</w:t>
            </w:r>
            <w:r w:rsidRPr="00ED015B">
              <w:rPr>
                <w:b/>
                <w:i/>
              </w:rPr>
              <w:tab/>
              <w:t>locul na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terii;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(g)</w:t>
            </w:r>
            <w:r w:rsidRPr="00ED015B">
              <w:rPr>
                <w:b/>
                <w:i/>
              </w:rPr>
              <w:tab/>
              <w:t xml:space="preserve">statul membru de origine, locul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data debarcării;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(h)</w:t>
            </w:r>
            <w:r w:rsidRPr="00ED015B">
              <w:rPr>
                <w:b/>
                <w:i/>
              </w:rPr>
              <w:tab/>
              <w:t>sexul;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(i)</w:t>
            </w:r>
            <w:r w:rsidRPr="00ED015B">
              <w:rPr>
                <w:b/>
                <w:i/>
              </w:rPr>
              <w:tab/>
              <w:t xml:space="preserve">dacă sunt disponibile, tipul documentului de identitate sau de călătorie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</w:t>
            </w:r>
            <w:r w:rsidRPr="00ED015B">
              <w:rPr>
                <w:b/>
                <w:i/>
              </w:rPr>
              <w:t xml:space="preserve">numărul acestuia; codul de trei litere al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ării care l-a eliberat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data expirării;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(j)</w:t>
            </w:r>
            <w:r w:rsidRPr="00ED015B">
              <w:rPr>
                <w:b/>
                <w:i/>
              </w:rPr>
              <w:tab/>
              <w:t>în cazul în care este disponibil un document de identitate sau de călătorie, o copie color scanată a acestuia, împreună cu o indicare a autenticită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 documentului s</w:t>
            </w:r>
            <w:r w:rsidRPr="00ED015B">
              <w:rPr>
                <w:b/>
                <w:i/>
              </w:rPr>
              <w:t xml:space="preserve">au, în cazul în care nu este disponibil, un alt document care să faciliteze identificarea resortisantului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 apatridului, împreună cu o indicare a autenticită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 documentului;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(k)</w:t>
            </w:r>
            <w:r w:rsidRPr="00ED015B">
              <w:rPr>
                <w:b/>
                <w:i/>
              </w:rPr>
              <w:tab/>
              <w:t>numărul de referin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 folosit de statul membru de origine;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(l)</w:t>
            </w:r>
            <w:r w:rsidRPr="00ED015B">
              <w:rPr>
                <w:b/>
                <w:i/>
              </w:rPr>
              <w:tab/>
              <w:t>data prelevării datelor biometrice;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lastRenderedPageBreak/>
              <w:t>(m)</w:t>
            </w:r>
            <w:r w:rsidRPr="00ED015B">
              <w:rPr>
                <w:b/>
                <w:i/>
              </w:rPr>
              <w:tab/>
              <w:t xml:space="preserve">data transmiterii datelor către sistemul central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i, după caz, către CIR;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(n)</w:t>
            </w:r>
            <w:r w:rsidRPr="00ED015B">
              <w:rPr>
                <w:b/>
                <w:i/>
              </w:rPr>
              <w:tab/>
              <w:t>numele de utilizator al operatorului;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(o)</w:t>
            </w:r>
            <w:r w:rsidRPr="00ED015B">
              <w:rPr>
                <w:b/>
                <w:i/>
              </w:rPr>
              <w:tab/>
              <w:t xml:space="preserve">dacă este cazul, în conformitate cu alineatul (6), data la care persoana în cauză a </w:t>
            </w:r>
            <w:r w:rsidRPr="00ED015B">
              <w:rPr>
                <w:b/>
                <w:i/>
              </w:rPr>
              <w:t>părăsit sau a fost îndepărtată de pe teritoriul statelor membre;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(p)</w:t>
            </w:r>
            <w:r w:rsidRPr="00ED015B">
              <w:rPr>
                <w:b/>
                <w:i/>
              </w:rPr>
              <w:tab/>
              <w:t>statul membru de transfer în conformitate cu articolul 14b alineatul (1);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(q)</w:t>
            </w:r>
            <w:r w:rsidRPr="00ED015B">
              <w:rPr>
                <w:b/>
                <w:i/>
              </w:rPr>
              <w:tab/>
              <w:t>dacă este cazul, faptul că s-a acordat asisten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a pentru returnare voluntară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reintegrare (AVRR);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(r)</w:t>
            </w:r>
            <w:r w:rsidRPr="00ED015B">
              <w:rPr>
                <w:b/>
                <w:i/>
              </w:rPr>
              <w:tab/>
            </w:r>
            <w:r w:rsidRPr="00ED015B">
              <w:rPr>
                <w:b/>
                <w:i/>
              </w:rPr>
              <w:t>faptul că persoana ar putea reprezenta o amenin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are la adresa securită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 interne în urma procedurii de screening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ionate în Regulamentul (UE) XXX/XXX [Regulamentul privind procedura de screening].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4. </w:t>
            </w:r>
            <w:r w:rsidRPr="00ED015B">
              <w:rPr>
                <w:b/>
                <w:i/>
              </w:rPr>
              <w:tab/>
              <w:t>Nerespectarea termenului de 72 de ore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 l</w:t>
            </w:r>
            <w:r w:rsidRPr="00ED015B">
              <w:rPr>
                <w:b/>
                <w:i/>
              </w:rPr>
              <w:t>a alineatul (2) al prezentului articol nu exonerează statele membre de obliga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ia de a preleva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de a transmite datele biometrice către CIR. În cazul în care starea vârfurilor degetelor nu permite prelevarea amprentelor digitale la o calitate care să asigu</w:t>
            </w:r>
            <w:r w:rsidRPr="00ED015B">
              <w:rPr>
                <w:b/>
                <w:i/>
              </w:rPr>
              <w:t>re o comparare corespunzătoare în temeiul articolului 26, statul membru de origine prelevează din nou amprentele digitale ale persoanelor debarcate astfel cum se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ionează la alineatul (1) al prezentului articol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le retransmite cât mai curând posibil, </w:t>
            </w:r>
            <w:r w:rsidRPr="00ED015B">
              <w:rPr>
                <w:b/>
                <w:i/>
              </w:rPr>
              <w:t>dar nu mai târziu de 48 de ore de la momentul la care acestea au fost prelevate din nou în mod corespunzător.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5. </w:t>
            </w:r>
            <w:r w:rsidRPr="00ED015B">
              <w:rPr>
                <w:b/>
                <w:i/>
              </w:rPr>
              <w:tab/>
              <w:t>Prin derogare de la alineatul (1), în cazul în care nu este posibil să se preleveze datele biometrice ale persoanei debarcate ca urmare a un</w:t>
            </w:r>
            <w:r w:rsidRPr="00ED015B">
              <w:rPr>
                <w:b/>
                <w:i/>
              </w:rPr>
              <w:t>or măsuri luate pentru a se asigura sănătatea acesteia sau protec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sănătă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ii publice, statul membru în cauză prelevează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transmite datele </w:t>
            </w:r>
            <w:r w:rsidRPr="00ED015B">
              <w:rPr>
                <w:b/>
                <w:i/>
              </w:rPr>
              <w:lastRenderedPageBreak/>
              <w:t xml:space="preserve">biometrice respective cât mai curând posibil, dar nu mai târziu de 48 de ore de la momentul la care aceste motive </w:t>
            </w:r>
            <w:r w:rsidRPr="00ED015B">
              <w:rPr>
                <w:b/>
                <w:i/>
              </w:rPr>
              <w:t>de sănătate nu mai sunt valabile.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>În cazul unor probleme tehnice grave, statele membre pot prelungi termenul de 72 de ore men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ionat la alineatul (2) cu maximum 48 de ore suplimentare, pentru a-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pune în practică planurile na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ionale de asigurare a contin</w:t>
            </w:r>
            <w:r w:rsidRPr="00ED015B">
              <w:rPr>
                <w:b/>
                <w:i/>
              </w:rPr>
              <w:t>uită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ii.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6. </w:t>
            </w:r>
            <w:r w:rsidRPr="00ED015B">
              <w:rPr>
                <w:b/>
                <w:i/>
              </w:rPr>
              <w:tab/>
              <w:t>De îndată ce statul membru de origine se asigură că persoana în cauză, ale cărei date au fost înregistrate în Eurodac, în conformitate cu alineatul (1), a părăsit teritoriul statelor membre, în vederea executării unei decizii de returnare sa</w:t>
            </w:r>
            <w:r w:rsidRPr="00ED015B">
              <w:rPr>
                <w:b/>
                <w:i/>
              </w:rPr>
              <w:t>u a unui ordin de îndepărtare, acesta î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actualizează setul de date înregistrate în conformitate cu alineatul (2) referitoare la persoana în cauză prin adăugarea datei la care aceasta a fost îndepărtată sau a părăsit teritoriul.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7. </w:t>
            </w:r>
            <w:r w:rsidRPr="00ED015B">
              <w:rPr>
                <w:b/>
                <w:i/>
              </w:rPr>
              <w:tab/>
              <w:t xml:space="preserve">La cererea statului </w:t>
            </w:r>
            <w:r w:rsidRPr="00ED015B">
              <w:rPr>
                <w:b/>
                <w:i/>
              </w:rPr>
              <w:t xml:space="preserve">membru în cauză, datele biometrice pot fi, de asemenea, prelevate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transmise în numele statului membru respectiv de către membri ai echipelor europene de poli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ie de frontieră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gardă de coastă sau de către exper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i ai echipelor de sprijin pentru azil în </w:t>
            </w:r>
            <w:r w:rsidRPr="00ED015B">
              <w:rPr>
                <w:b/>
                <w:i/>
              </w:rPr>
              <w:t xml:space="preserve">îndeplinirea sarcinilor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în exercitarea competen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 xml:space="preserve">elor lor în conformitate cu Regulamentul (UE) 2019/1896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cu Regulamentul (UE) XXX/XXX [Regulamentul privind Agen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ia UE pentru Azil].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8. </w:t>
            </w:r>
            <w:r w:rsidRPr="00ED015B">
              <w:rPr>
                <w:b/>
                <w:i/>
              </w:rPr>
              <w:tab/>
              <w:t xml:space="preserve">Fiecare set de date colectate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transmise în conformitate cu al</w:t>
            </w:r>
            <w:r w:rsidRPr="00ED015B">
              <w:rPr>
                <w:b/>
                <w:i/>
              </w:rPr>
              <w:t>ineatul (1) se conectează cu alte seturi de date care corespund aceluia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 xml:space="preserve">i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aceluia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apatrid într-o singură secven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ă, astfel cum se prevede la articolul 4 alineatul (6).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  <w:tr w:rsidR="00262568" w:rsidRPr="00ED015B" w:rsidTr="001E753B">
        <w:trPr>
          <w:jc w:val="center"/>
        </w:trPr>
        <w:tc>
          <w:tcPr>
            <w:tcW w:w="4876" w:type="dxa"/>
          </w:tcPr>
          <w:p w:rsidR="00983807" w:rsidRPr="00ED015B" w:rsidRDefault="00B535DD" w:rsidP="00983807">
            <w:pPr>
              <w:pStyle w:val="Normal6"/>
              <w:rPr>
                <w:b/>
                <w:i/>
              </w:rPr>
            </w:pPr>
            <w:r w:rsidRPr="00ED015B">
              <w:rPr>
                <w:b/>
                <w:i/>
              </w:rPr>
              <w:t xml:space="preserve">9. </w:t>
            </w:r>
            <w:r w:rsidRPr="00ED015B">
              <w:rPr>
                <w:b/>
                <w:i/>
              </w:rPr>
              <w:tab/>
              <w:t>Un set de date în temeiul alineatului (1) este</w:t>
            </w:r>
            <w:r w:rsidRPr="00ED015B">
              <w:rPr>
                <w:b/>
                <w:i/>
              </w:rPr>
              <w:t xml:space="preserve"> considerat creat în sensul articolului 27 alineatul (1) din </w:t>
            </w:r>
            <w:r w:rsidRPr="00ED015B">
              <w:rPr>
                <w:b/>
                <w:i/>
              </w:rPr>
              <w:lastRenderedPageBreak/>
              <w:t xml:space="preserve">Regulamentul (UE) nr. 818/2019 atunci când sunt înregistrate toate datele de la literele (a)-(f) </w:t>
            </w:r>
            <w:r w:rsidR="00210193" w:rsidRPr="00ED015B">
              <w:rPr>
                <w:b/>
                <w:i/>
              </w:rPr>
              <w:t>ș</w:t>
            </w:r>
            <w:r w:rsidRPr="00ED015B">
              <w:rPr>
                <w:b/>
                <w:i/>
              </w:rPr>
              <w:t>i (h).”</w:t>
            </w:r>
          </w:p>
        </w:tc>
        <w:tc>
          <w:tcPr>
            <w:tcW w:w="4876" w:type="dxa"/>
          </w:tcPr>
          <w:p w:rsidR="00983807" w:rsidRPr="00ED015B" w:rsidRDefault="00983807" w:rsidP="00264C57">
            <w:pPr>
              <w:pStyle w:val="Normal6"/>
              <w:rPr>
                <w:i/>
              </w:rPr>
            </w:pPr>
          </w:p>
        </w:tc>
      </w:tr>
    </w:tbl>
    <w:p w:rsidR="001E753B" w:rsidRPr="00ED015B" w:rsidRDefault="00B535DD" w:rsidP="001E753B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1E753B" w:rsidRPr="00ED015B" w:rsidRDefault="00B535DD" w:rsidP="001E753B">
      <w:pPr>
        <w:pStyle w:val="JustificationTitle"/>
        <w:rPr>
          <w:noProof w:val="0"/>
        </w:rPr>
      </w:pPr>
      <w:r w:rsidRPr="00ED015B">
        <w:rPr>
          <w:rStyle w:val="HideTWBExt"/>
          <w:i w:val="0"/>
          <w:noProof w:val="0"/>
        </w:rPr>
        <w:t>&lt;TitreJust&gt;</w:t>
      </w:r>
      <w:r w:rsidRPr="00ED015B">
        <w:rPr>
          <w:noProof w:val="0"/>
        </w:rPr>
        <w:t>Justificare</w:t>
      </w:r>
      <w:r w:rsidRPr="00ED015B">
        <w:rPr>
          <w:rStyle w:val="HideTWBExt"/>
          <w:i w:val="0"/>
          <w:noProof w:val="0"/>
        </w:rPr>
        <w:t>&lt;/TitreJust&gt;</w:t>
      </w:r>
    </w:p>
    <w:p w:rsidR="001E753B" w:rsidRPr="00ED015B" w:rsidRDefault="00B535DD" w:rsidP="001E753B">
      <w:pPr>
        <w:rPr>
          <w:i/>
        </w:rPr>
      </w:pPr>
      <w:r w:rsidRPr="00ED015B">
        <w:rPr>
          <w:i/>
        </w:rPr>
        <w:t>Introducerea acestui</w:t>
      </w:r>
      <w:r w:rsidRPr="00ED015B">
        <w:rPr>
          <w:i/>
        </w:rPr>
        <w:t xml:space="preserve"> capitol ar da na</w:t>
      </w:r>
      <w:r w:rsidR="00210193" w:rsidRPr="00ED015B">
        <w:rPr>
          <w:i/>
        </w:rPr>
        <w:t>ș</w:t>
      </w:r>
      <w:r w:rsidRPr="00ED015B">
        <w:rPr>
          <w:i/>
        </w:rPr>
        <w:t>tere unei noi categorii care nu are o justificare substan</w:t>
      </w:r>
      <w:r w:rsidR="00210193" w:rsidRPr="00ED015B">
        <w:rPr>
          <w:i/>
        </w:rPr>
        <w:t>ț</w:t>
      </w:r>
      <w:r w:rsidRPr="00ED015B">
        <w:rPr>
          <w:i/>
        </w:rPr>
        <w:t xml:space="preserve">ială </w:t>
      </w:r>
      <w:r w:rsidR="00210193" w:rsidRPr="00ED015B">
        <w:rPr>
          <w:i/>
        </w:rPr>
        <w:t>ș</w:t>
      </w:r>
      <w:r w:rsidRPr="00ED015B">
        <w:rPr>
          <w:i/>
        </w:rPr>
        <w:t>i, în cele din urmă, ar crea un factor de atrac</w:t>
      </w:r>
      <w:r w:rsidR="00210193" w:rsidRPr="00ED015B">
        <w:rPr>
          <w:i/>
        </w:rPr>
        <w:t>ț</w:t>
      </w:r>
      <w:r w:rsidRPr="00ED015B">
        <w:rPr>
          <w:i/>
        </w:rPr>
        <w:t>ie. Persoanele care sunt debarcate în urma unei opera</w:t>
      </w:r>
      <w:r w:rsidR="00210193" w:rsidRPr="00ED015B">
        <w:rPr>
          <w:i/>
        </w:rPr>
        <w:t>ț</w:t>
      </w:r>
      <w:r w:rsidRPr="00ED015B">
        <w:rPr>
          <w:i/>
        </w:rPr>
        <w:t xml:space="preserve">iuni de căutare </w:t>
      </w:r>
      <w:r w:rsidR="00210193" w:rsidRPr="00ED015B">
        <w:rPr>
          <w:i/>
        </w:rPr>
        <w:t>ș</w:t>
      </w:r>
      <w:r w:rsidRPr="00ED015B">
        <w:rPr>
          <w:i/>
        </w:rPr>
        <w:t>i salvare ar trebui să fie înregistrate ca persoane car</w:t>
      </w:r>
      <w:r w:rsidRPr="00ED015B">
        <w:rPr>
          <w:i/>
        </w:rPr>
        <w:t>e trec frontiera în mod ilegal, a</w:t>
      </w:r>
      <w:r w:rsidR="00210193" w:rsidRPr="00ED015B">
        <w:rPr>
          <w:i/>
        </w:rPr>
        <w:t>ș</w:t>
      </w:r>
      <w:r w:rsidRPr="00ED015B">
        <w:rPr>
          <w:i/>
        </w:rPr>
        <w:t>a cum este cazul în prezent.</w:t>
      </w:r>
    </w:p>
    <w:p w:rsidR="001E753B" w:rsidRPr="00ED015B" w:rsidRDefault="00B535DD" w:rsidP="001E753B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33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 xml:space="preserve">Partea </w:t>
      </w:r>
      <w:r w:rsidRPr="00ED015B">
        <w:t>dispozitivă – punctul 21 (-a) (nou) – articolul 17 – alineatul 1 a (nou)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460CB0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460CB0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460CB0">
        <w:trPr>
          <w:jc w:val="center"/>
        </w:trPr>
        <w:tc>
          <w:tcPr>
            <w:tcW w:w="4876" w:type="dxa"/>
          </w:tcPr>
          <w:p w:rsidR="00460CB0" w:rsidRPr="00ED015B" w:rsidRDefault="00460CB0" w:rsidP="00264C57">
            <w:pPr>
              <w:pStyle w:val="Normal6"/>
            </w:pP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rPr>
                <w:b/>
                <w:i/>
              </w:rPr>
              <w:t>1a.</w:t>
            </w:r>
            <w:r w:rsidRPr="00ED015B">
              <w:rPr>
                <w:b/>
                <w:i/>
              </w:rPr>
              <w:tab/>
              <w:t xml:space="preserve">În scopul prevăzut la articolul 12a, fiecare set de date referitoare la un resortisant al unei 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ări ter</w:t>
            </w:r>
            <w:r w:rsidR="00210193" w:rsidRPr="00ED015B">
              <w:rPr>
                <w:b/>
                <w:i/>
              </w:rPr>
              <w:t>ț</w:t>
            </w:r>
            <w:r w:rsidRPr="00ED015B">
              <w:rPr>
                <w:b/>
                <w:i/>
              </w:rPr>
              <w:t>e sau un apatrid reloca</w:t>
            </w:r>
            <w:r w:rsidRPr="00ED015B">
              <w:rPr>
                <w:b/>
                <w:i/>
              </w:rPr>
              <w:t>t se stochează în sistemul central pe o perioadă de cinci ani de la data la care i s-au prelevat amprentele digitale.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34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21 (b) – articolul 17 – alineatul 4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460CB0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460CB0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460CB0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>4.</w:t>
            </w:r>
            <w:r w:rsidRPr="00ED015B">
              <w:tab/>
              <w:t>La expirarea perioadelor de stocare a datelor men</w:t>
            </w:r>
            <w:r w:rsidR="00210193" w:rsidRPr="00ED015B">
              <w:t>ț</w:t>
            </w:r>
            <w:r w:rsidRPr="00ED015B">
              <w:t xml:space="preserve">ionate la </w:t>
            </w:r>
            <w:r w:rsidRPr="00ED015B">
              <w:t xml:space="preserve">alineatele (1)–(3a) ale prezentului articol, datele persoanelor vizate se </w:t>
            </w:r>
            <w:r w:rsidR="00210193" w:rsidRPr="00ED015B">
              <w:t>ș</w:t>
            </w:r>
            <w:r w:rsidRPr="00ED015B">
              <w:t xml:space="preserve">terg din sistemul central </w:t>
            </w:r>
            <w:r w:rsidR="00210193" w:rsidRPr="00ED015B">
              <w:t>ș</w:t>
            </w:r>
            <w:r w:rsidRPr="00ED015B">
              <w:t>i, după caz, din CIR.;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t>4.</w:t>
            </w:r>
            <w:r w:rsidRPr="00ED015B">
              <w:tab/>
              <w:t>La expirarea perioadelor de stocare a datelor men</w:t>
            </w:r>
            <w:r w:rsidR="00210193" w:rsidRPr="00ED015B">
              <w:t>ț</w:t>
            </w:r>
            <w:r w:rsidRPr="00ED015B">
              <w:t>ionate la alineatele (1)–(3a) ale prezentului articol, datele persoanelor viza</w:t>
            </w:r>
            <w:r w:rsidRPr="00ED015B">
              <w:t xml:space="preserve">te se </w:t>
            </w:r>
            <w:r w:rsidR="00210193" w:rsidRPr="00ED015B">
              <w:t>ș</w:t>
            </w:r>
            <w:r w:rsidRPr="00ED015B">
              <w:t xml:space="preserve">terg </w:t>
            </w:r>
            <w:r w:rsidRPr="00ED015B">
              <w:rPr>
                <w:b/>
                <w:i/>
              </w:rPr>
              <w:t xml:space="preserve">automat </w:t>
            </w:r>
            <w:r w:rsidRPr="00ED015B">
              <w:t xml:space="preserve">din sistemul central </w:t>
            </w:r>
            <w:r w:rsidR="00210193" w:rsidRPr="00ED015B">
              <w:t>ș</w:t>
            </w:r>
            <w:r w:rsidRPr="00ED015B">
              <w:t>i, după caz, din CIR.;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35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22 – articolul 19 – titlu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64C57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 xml:space="preserve">Marcarea </w:t>
            </w:r>
            <w:r w:rsidR="00210193" w:rsidRPr="00ED015B">
              <w:t>ș</w:t>
            </w:r>
            <w:r w:rsidRPr="00ED015B">
              <w:t>i blocarea datelor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t>Marcarea datelor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36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22 – articolul 19 – alineatul 1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64C57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>1.</w:t>
            </w:r>
            <w:r w:rsidRPr="00ED015B">
              <w:tab/>
              <w:t xml:space="preserve">În scopul </w:t>
            </w:r>
            <w:r w:rsidRPr="00ED015B">
              <w:t>prevăzut la articolul 1 alineatul (1) litera (a), statul membru de origine care a acordat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 xml:space="preserve">ională unei persoane ale cărei date fuseseră înregistrate anterior în sistemul central </w:t>
            </w:r>
            <w:r w:rsidR="00210193" w:rsidRPr="00ED015B">
              <w:t>ș</w:t>
            </w:r>
            <w:r w:rsidRPr="00ED015B">
              <w:t>i, după caz, în CIR, în temeiul articolului 12 marchează dat</w:t>
            </w:r>
            <w:r w:rsidRPr="00ED015B">
              <w:t>ele relevante în conformitate cu cerin</w:t>
            </w:r>
            <w:r w:rsidR="00210193" w:rsidRPr="00ED015B">
              <w:t>ț</w:t>
            </w:r>
            <w:r w:rsidRPr="00ED015B">
              <w:t>ele de comunicare electronică cu sistemul central stabilite de eu-LISA. Această marcare este păstrată în sistemul central în conformitate cu articolul 17 alineatul (1), în scopul transmiterii în temeiul articolelor 15</w:t>
            </w:r>
            <w:r w:rsidRPr="00ED015B">
              <w:t xml:space="preserve"> </w:t>
            </w:r>
            <w:r w:rsidR="00210193" w:rsidRPr="00ED015B">
              <w:t>ș</w:t>
            </w:r>
            <w:r w:rsidRPr="00ED015B">
              <w:t xml:space="preserve">i 16. Sistemul central informează, cât mai rapid posibil </w:t>
            </w:r>
            <w:r w:rsidR="00210193" w:rsidRPr="00ED015B">
              <w:t>ș</w:t>
            </w:r>
            <w:r w:rsidRPr="00ED015B">
              <w:t>i în cel mult 72 de ore, toate statele membre de origine despre marcarea de către un alt stat membru de origine a datelor care au generat un rezultat pozitiv în raport cu datele pe care acestea le</w:t>
            </w:r>
            <w:r w:rsidRPr="00ED015B">
              <w:t>-au transmis cu referire la persoanele men</w:t>
            </w:r>
            <w:r w:rsidR="00210193" w:rsidRPr="00ED015B">
              <w:t>ț</w:t>
            </w:r>
            <w:r w:rsidRPr="00ED015B">
              <w:t>ionate la articolul</w:t>
            </w:r>
            <w:r w:rsidRPr="00ED015B">
              <w:rPr>
                <w:b/>
                <w:i/>
              </w:rPr>
              <w:t xml:space="preserve"> </w:t>
            </w:r>
            <w:r w:rsidRPr="00ED015B">
              <w:t>10 alineatul</w:t>
            </w:r>
            <w:r w:rsidRPr="00ED015B">
              <w:rPr>
                <w:b/>
                <w:i/>
              </w:rPr>
              <w:t xml:space="preserve"> </w:t>
            </w:r>
            <w:r w:rsidRPr="00ED015B">
              <w:t>(1), la articolul</w:t>
            </w:r>
            <w:r w:rsidRPr="00ED015B">
              <w:rPr>
                <w:b/>
                <w:i/>
              </w:rPr>
              <w:t xml:space="preserve"> </w:t>
            </w:r>
            <w:r w:rsidRPr="00ED015B">
              <w:t>13 alineatul</w:t>
            </w:r>
            <w:r w:rsidRPr="00ED015B">
              <w:rPr>
                <w:b/>
                <w:i/>
              </w:rPr>
              <w:t xml:space="preserve"> (1), la articolul 14 alineatul </w:t>
            </w:r>
            <w:r w:rsidRPr="00ED015B">
              <w:t>(1) sau la articolul</w:t>
            </w:r>
            <w:r w:rsidRPr="00ED015B">
              <w:rPr>
                <w:b/>
                <w:i/>
              </w:rPr>
              <w:t xml:space="preserve"> </w:t>
            </w:r>
            <w:r w:rsidRPr="00ED015B">
              <w:t>14</w:t>
            </w:r>
            <w:r w:rsidRPr="00ED015B">
              <w:rPr>
                <w:b/>
                <w:i/>
              </w:rPr>
              <w:t>a</w:t>
            </w:r>
            <w:r w:rsidRPr="00ED015B">
              <w:t xml:space="preserve"> alineatul</w:t>
            </w:r>
            <w:r w:rsidRPr="00ED015B">
              <w:rPr>
                <w:b/>
                <w:i/>
              </w:rPr>
              <w:t xml:space="preserve"> </w:t>
            </w:r>
            <w:r w:rsidRPr="00ED015B">
              <w:t xml:space="preserve">(1). Statele </w:t>
            </w:r>
            <w:r w:rsidRPr="00ED015B">
              <w:lastRenderedPageBreak/>
              <w:t xml:space="preserve">membre în cauză marchează, </w:t>
            </w:r>
            <w:r w:rsidR="00210193" w:rsidRPr="00ED015B">
              <w:t>ș</w:t>
            </w:r>
            <w:r w:rsidRPr="00ED015B">
              <w:t>i ele, respectivele seturi de date.</w:t>
            </w:r>
          </w:p>
        </w:tc>
        <w:tc>
          <w:tcPr>
            <w:tcW w:w="4876" w:type="dxa"/>
          </w:tcPr>
          <w:p w:rsidR="00460CB0" w:rsidRPr="00ED015B" w:rsidRDefault="00B535DD" w:rsidP="00B82DF1">
            <w:pPr>
              <w:pStyle w:val="Normal6"/>
              <w:rPr>
                <w:szCs w:val="24"/>
              </w:rPr>
            </w:pPr>
            <w:r w:rsidRPr="00ED015B">
              <w:lastRenderedPageBreak/>
              <w:t>1.</w:t>
            </w:r>
            <w:r w:rsidRPr="00ED015B">
              <w:tab/>
              <w:t xml:space="preserve">În </w:t>
            </w:r>
            <w:r w:rsidRPr="00ED015B">
              <w:t>scopul prevăzut la articolul 1 alineatul (1) litera (a), statul membru de origine care a acordat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 xml:space="preserve">ională unei persoane ale cărei date fuseseră înregistrate anterior în sistemul central </w:t>
            </w:r>
            <w:r w:rsidR="00210193" w:rsidRPr="00ED015B">
              <w:t>ș</w:t>
            </w:r>
            <w:r w:rsidRPr="00ED015B">
              <w:t xml:space="preserve">i, după caz, în CIR, în </w:t>
            </w:r>
            <w:r w:rsidRPr="00ED015B">
              <w:rPr>
                <w:b/>
                <w:i/>
              </w:rPr>
              <w:t>conformitate cu articolul 4 a</w:t>
            </w:r>
            <w:r w:rsidRPr="00ED015B">
              <w:rPr>
                <w:b/>
                <w:i/>
              </w:rPr>
              <w:t xml:space="preserve">lineatul (2), în </w:t>
            </w:r>
            <w:r w:rsidRPr="00ED015B">
              <w:t>temeiul articolului 12 marchează datele relevante în conformitate cu cerin</w:t>
            </w:r>
            <w:r w:rsidR="00210193" w:rsidRPr="00ED015B">
              <w:t>ț</w:t>
            </w:r>
            <w:r w:rsidRPr="00ED015B">
              <w:t xml:space="preserve">ele de comunicare electronică cu sistemul central stabilite de eu-LISA. Această marcare este păstrată în sistemul central în conformitate cu articolul 17 alineatul </w:t>
            </w:r>
            <w:r w:rsidRPr="00ED015B">
              <w:t xml:space="preserve">(1), în scopul transmiterii în temeiul articolelor 15 </w:t>
            </w:r>
            <w:r w:rsidR="00210193" w:rsidRPr="00ED015B">
              <w:t>ș</w:t>
            </w:r>
            <w:r w:rsidRPr="00ED015B">
              <w:t xml:space="preserve">i 16. Sistemul central informează, cât mai rapid posibil </w:t>
            </w:r>
            <w:r w:rsidR="00210193" w:rsidRPr="00ED015B">
              <w:t>ș</w:t>
            </w:r>
            <w:r w:rsidRPr="00ED015B">
              <w:t>i în cel mult 72 de ore, toate statele membre de origine despre marcarea de către un alt stat membru de origine a datelor care au generat un re</w:t>
            </w:r>
            <w:r w:rsidRPr="00ED015B">
              <w:t>zultat pozitiv în raport cu datele pe care acestea le-au transmis cu referire la persoanele men</w:t>
            </w:r>
            <w:r w:rsidR="00210193" w:rsidRPr="00ED015B">
              <w:t>ț</w:t>
            </w:r>
            <w:r w:rsidRPr="00ED015B">
              <w:t>ionate la articolul</w:t>
            </w:r>
            <w:r w:rsidRPr="00ED015B">
              <w:rPr>
                <w:b/>
                <w:i/>
              </w:rPr>
              <w:t> </w:t>
            </w:r>
            <w:r w:rsidRPr="00ED015B">
              <w:t>10 alineatul</w:t>
            </w:r>
            <w:r w:rsidRPr="00ED015B">
              <w:rPr>
                <w:b/>
                <w:i/>
              </w:rPr>
              <w:t> </w:t>
            </w:r>
            <w:r w:rsidRPr="00ED015B">
              <w:t>(1), la articolul</w:t>
            </w:r>
            <w:r w:rsidRPr="00ED015B">
              <w:rPr>
                <w:b/>
                <w:i/>
              </w:rPr>
              <w:t> </w:t>
            </w:r>
            <w:r w:rsidRPr="00ED015B">
              <w:t>13 alineatul</w:t>
            </w:r>
            <w:r w:rsidRPr="00ED015B">
              <w:rPr>
                <w:b/>
                <w:i/>
              </w:rPr>
              <w:t> </w:t>
            </w:r>
            <w:r w:rsidRPr="00ED015B">
              <w:t>(1) sau la articolul</w:t>
            </w:r>
            <w:r w:rsidRPr="00ED015B">
              <w:rPr>
                <w:b/>
                <w:i/>
              </w:rPr>
              <w:t> </w:t>
            </w:r>
            <w:r w:rsidRPr="00ED015B">
              <w:t xml:space="preserve">14 </w:t>
            </w:r>
            <w:r w:rsidRPr="00ED015B">
              <w:lastRenderedPageBreak/>
              <w:t>alineatul</w:t>
            </w:r>
            <w:r w:rsidRPr="00ED015B">
              <w:rPr>
                <w:b/>
                <w:i/>
              </w:rPr>
              <w:t> </w:t>
            </w:r>
            <w:r w:rsidRPr="00ED015B">
              <w:t xml:space="preserve">(1). Statele membre în cauză marchează, </w:t>
            </w:r>
            <w:r w:rsidR="00210193" w:rsidRPr="00ED015B">
              <w:t>ș</w:t>
            </w:r>
            <w:r w:rsidRPr="00ED015B">
              <w:t>i ele, respectivele s</w:t>
            </w:r>
            <w:r w:rsidRPr="00ED015B">
              <w:t>eturi de date.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lastRenderedPageBreak/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</w:t>
      </w:r>
    </w:p>
    <w:p w:rsidR="00460CB0" w:rsidRPr="00ED015B" w:rsidRDefault="00B535DD" w:rsidP="00460CB0">
      <w:pPr>
        <w:pStyle w:val="AMNumberTabs0"/>
        <w:keepNext/>
      </w:pPr>
      <w:r w:rsidRPr="00ED015B">
        <w:rPr>
          <w:rStyle w:val="HideTWBExt"/>
          <w:b w:val="0"/>
          <w:noProof w:val="0"/>
        </w:rPr>
        <w:t>&lt;Amend&gt;</w:t>
      </w:r>
      <w:r w:rsidRPr="00ED015B">
        <w:t>Amendamentul</w:t>
      </w:r>
      <w:r w:rsidRPr="00ED015B">
        <w:tab/>
      </w:r>
      <w:r w:rsidRPr="00ED015B">
        <w:tab/>
      </w:r>
      <w:r w:rsidRPr="00ED015B">
        <w:rPr>
          <w:rStyle w:val="HideTWBExt"/>
          <w:b w:val="0"/>
          <w:noProof w:val="0"/>
        </w:rPr>
        <w:t>&lt;NumAm&gt;</w:t>
      </w:r>
      <w:r w:rsidRPr="00ED015B">
        <w:t>37</w:t>
      </w:r>
      <w:r w:rsidRPr="00ED015B">
        <w:rPr>
          <w:rStyle w:val="HideTWBExt"/>
          <w:b w:val="0"/>
          <w:noProof w:val="0"/>
        </w:rPr>
        <w:t>&lt;/NumAm&gt;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&lt;RepeatBlock-By&gt;&lt;Members&gt;</w:t>
      </w:r>
      <w:r w:rsidRPr="00ED015B">
        <w:t>Jorge Buxadé Villalba</w:t>
      </w:r>
      <w:r w:rsidRPr="00ED015B">
        <w:rPr>
          <w:rStyle w:val="HideTWBExt"/>
          <w:b w:val="0"/>
          <w:noProof w:val="0"/>
        </w:rPr>
        <w:t>&lt;/Members&gt;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&lt;/RepeatBlock-By&gt;</w:t>
      </w:r>
    </w:p>
    <w:p w:rsidR="00460CB0" w:rsidRPr="00ED015B" w:rsidRDefault="00B535DD" w:rsidP="00460CB0">
      <w:pPr>
        <w:pStyle w:val="NormalBold"/>
        <w:keepNext/>
      </w:pPr>
      <w:r w:rsidRPr="00ED015B">
        <w:rPr>
          <w:rStyle w:val="HideTWBExt"/>
          <w:b w:val="0"/>
          <w:noProof w:val="0"/>
        </w:rPr>
        <w:t>&lt;DocAmend&gt;</w:t>
      </w:r>
      <w:r w:rsidRPr="00ED015B">
        <w:t>Propunere de regulament</w:t>
      </w:r>
      <w:r w:rsidRPr="00ED015B">
        <w:rPr>
          <w:rStyle w:val="HideTWBExt"/>
          <w:b w:val="0"/>
          <w:noProof w:val="0"/>
        </w:rPr>
        <w:t>&lt;/DocAmend&gt;</w:t>
      </w:r>
    </w:p>
    <w:p w:rsidR="00460CB0" w:rsidRPr="00ED015B" w:rsidRDefault="00B535DD" w:rsidP="00460CB0">
      <w:pPr>
        <w:pStyle w:val="NormalBold"/>
      </w:pPr>
      <w:r w:rsidRPr="00ED015B">
        <w:rPr>
          <w:rStyle w:val="HideTWBExt"/>
          <w:b w:val="0"/>
          <w:noProof w:val="0"/>
        </w:rPr>
        <w:t>&lt;Article&gt;</w:t>
      </w:r>
      <w:r w:rsidRPr="00ED015B">
        <w:t>Partea dispozitivă – punctul 22</w:t>
      </w:r>
      <w:r w:rsidRPr="00ED015B">
        <w:t xml:space="preserve"> – articolul 19 – alineatul 2</w:t>
      </w:r>
      <w:r w:rsidRPr="00ED015B">
        <w:rPr>
          <w:rStyle w:val="HideTWBExt"/>
          <w:b w:val="0"/>
          <w:noProof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62568" w:rsidRPr="00ED015B" w:rsidTr="00264C57">
        <w:trPr>
          <w:jc w:val="center"/>
        </w:trPr>
        <w:tc>
          <w:tcPr>
            <w:tcW w:w="9752" w:type="dxa"/>
            <w:gridSpan w:val="2"/>
          </w:tcPr>
          <w:p w:rsidR="00460CB0" w:rsidRPr="00ED015B" w:rsidRDefault="00460CB0" w:rsidP="00264C57">
            <w:pPr>
              <w:keepNext/>
            </w:pP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Textul propus de Comisie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ColumnHeading"/>
              <w:keepNext/>
            </w:pPr>
            <w:r w:rsidRPr="00ED015B">
              <w:t>Amendamentul</w:t>
            </w:r>
          </w:p>
        </w:tc>
      </w:tr>
      <w:tr w:rsidR="00262568" w:rsidRPr="00ED015B" w:rsidTr="00264C57">
        <w:trPr>
          <w:jc w:val="center"/>
        </w:trPr>
        <w:tc>
          <w:tcPr>
            <w:tcW w:w="4876" w:type="dxa"/>
          </w:tcPr>
          <w:p w:rsidR="00460CB0" w:rsidRPr="00ED015B" w:rsidRDefault="00B535DD" w:rsidP="00264C57">
            <w:pPr>
              <w:pStyle w:val="Normal6"/>
            </w:pPr>
            <w:r w:rsidRPr="00ED015B">
              <w:t>2.</w:t>
            </w:r>
            <w:r w:rsidRPr="00ED015B">
              <w:tab/>
              <w:t>Datele apar</w:t>
            </w:r>
            <w:r w:rsidR="00210193" w:rsidRPr="00ED015B">
              <w:t>ț</w:t>
            </w:r>
            <w:r w:rsidRPr="00ED015B">
              <w:t>inând persoanelor care beneficiază de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 xml:space="preserve">ională stocate în sistemul central </w:t>
            </w:r>
            <w:r w:rsidR="00210193" w:rsidRPr="00ED015B">
              <w:t>ș</w:t>
            </w:r>
            <w:r w:rsidRPr="00ED015B">
              <w:t xml:space="preserve">i, după caz, în CIR, </w:t>
            </w:r>
            <w:r w:rsidR="00210193" w:rsidRPr="00ED015B">
              <w:t>ș</w:t>
            </w:r>
            <w:r w:rsidRPr="00ED015B">
              <w:t>i marcate în conformitate cu alineatul (1) din</w:t>
            </w:r>
            <w:r w:rsidRPr="00ED015B">
              <w:t xml:space="preserve"> prezentul articol, se pun la dispozi</w:t>
            </w:r>
            <w:r w:rsidR="00210193" w:rsidRPr="00ED015B">
              <w:t>ț</w:t>
            </w:r>
            <w:r w:rsidRPr="00ED015B">
              <w:t xml:space="preserve">ie pentru comparare în scopul prevăzut la articolul 1 alineatul (1) litera (d) până când aceste date sunt </w:t>
            </w:r>
            <w:r w:rsidR="00210193" w:rsidRPr="00ED015B">
              <w:t>ș</w:t>
            </w:r>
            <w:r w:rsidRPr="00ED015B">
              <w:t xml:space="preserve">terse în mod automat din sistemul central </w:t>
            </w:r>
            <w:r w:rsidR="00210193" w:rsidRPr="00ED015B">
              <w:t>ș</w:t>
            </w:r>
            <w:r w:rsidRPr="00ED015B">
              <w:t>i, după caz, din CIR, în conformitate cu articolul 17 alineatul (4).</w:t>
            </w:r>
          </w:p>
        </w:tc>
        <w:tc>
          <w:tcPr>
            <w:tcW w:w="4876" w:type="dxa"/>
          </w:tcPr>
          <w:p w:rsidR="00460CB0" w:rsidRPr="00ED015B" w:rsidRDefault="00B535DD" w:rsidP="00264C57">
            <w:pPr>
              <w:pStyle w:val="Normal6"/>
              <w:rPr>
                <w:szCs w:val="24"/>
              </w:rPr>
            </w:pPr>
            <w:r w:rsidRPr="00ED015B">
              <w:t>2.</w:t>
            </w:r>
            <w:r w:rsidRPr="00ED015B">
              <w:tab/>
              <w:t>Datele apar</w:t>
            </w:r>
            <w:r w:rsidR="00210193" w:rsidRPr="00ED015B">
              <w:t>ț</w:t>
            </w:r>
            <w:r w:rsidRPr="00ED015B">
              <w:t>inând persoanelor care beneficiază de protec</w:t>
            </w:r>
            <w:r w:rsidR="00210193" w:rsidRPr="00ED015B">
              <w:t>ț</w:t>
            </w:r>
            <w:r w:rsidRPr="00ED015B">
              <w:t>ie interna</w:t>
            </w:r>
            <w:r w:rsidR="00210193" w:rsidRPr="00ED015B">
              <w:t>ț</w:t>
            </w:r>
            <w:r w:rsidRPr="00ED015B">
              <w:t xml:space="preserve">ională stocate în sistemul central </w:t>
            </w:r>
            <w:r w:rsidR="00210193" w:rsidRPr="00ED015B">
              <w:t>ș</w:t>
            </w:r>
            <w:r w:rsidRPr="00ED015B">
              <w:t xml:space="preserve">i, după caz, în CIR, </w:t>
            </w:r>
            <w:r w:rsidRPr="00ED015B">
              <w:rPr>
                <w:b/>
                <w:i/>
              </w:rPr>
              <w:t xml:space="preserve">în conformitate cu articolul 4 alineatul (2), </w:t>
            </w:r>
            <w:r w:rsidR="00210193" w:rsidRPr="00ED015B">
              <w:t>ș</w:t>
            </w:r>
            <w:r w:rsidRPr="00ED015B">
              <w:t>i marcate în conformitate cu alineatul (1) din prezentul articol, se pun la disp</w:t>
            </w:r>
            <w:r w:rsidRPr="00ED015B">
              <w:t>ozi</w:t>
            </w:r>
            <w:r w:rsidR="00210193" w:rsidRPr="00ED015B">
              <w:t>ț</w:t>
            </w:r>
            <w:r w:rsidRPr="00ED015B">
              <w:t xml:space="preserve">ie pentru comparare în scopul prevăzut la articolul 1 alineatul (1) litera (d) până când aceste date sunt </w:t>
            </w:r>
            <w:r w:rsidR="00210193" w:rsidRPr="00ED015B">
              <w:t>ș</w:t>
            </w:r>
            <w:r w:rsidRPr="00ED015B">
              <w:t xml:space="preserve">terse în mod automat din sistemul central </w:t>
            </w:r>
            <w:r w:rsidR="00210193" w:rsidRPr="00ED015B">
              <w:t>ș</w:t>
            </w:r>
            <w:r w:rsidRPr="00ED015B">
              <w:t>i, după caz, din CI</w:t>
            </w:r>
            <w:r>
              <w:t>R, în conformitate cu articolul 17 alineatul </w:t>
            </w:r>
            <w:r w:rsidRPr="00ED015B">
              <w:t>(4).</w:t>
            </w:r>
          </w:p>
        </w:tc>
      </w:tr>
    </w:tbl>
    <w:p w:rsidR="00460CB0" w:rsidRPr="00ED015B" w:rsidRDefault="00B535DD" w:rsidP="00460CB0">
      <w:pPr>
        <w:pStyle w:val="Olang"/>
        <w:rPr>
          <w:noProof w:val="0"/>
        </w:rPr>
      </w:pPr>
      <w:r w:rsidRPr="00ED015B">
        <w:rPr>
          <w:noProof w:val="0"/>
        </w:rPr>
        <w:t xml:space="preserve">Or. </w:t>
      </w:r>
      <w:r w:rsidRPr="00ED015B">
        <w:rPr>
          <w:rStyle w:val="HideTWBExt"/>
          <w:noProof w:val="0"/>
        </w:rPr>
        <w:t>&lt;Original&gt;</w:t>
      </w:r>
      <w:r w:rsidRPr="00ED015B">
        <w:rPr>
          <w:rStyle w:val="HideTWBInt"/>
          <w:noProof w:val="0"/>
        </w:rPr>
        <w:t>{EN}</w:t>
      </w:r>
      <w:r w:rsidRPr="00ED015B">
        <w:rPr>
          <w:noProof w:val="0"/>
        </w:rPr>
        <w:t>en</w:t>
      </w:r>
      <w:r w:rsidRPr="00ED015B">
        <w:rPr>
          <w:rStyle w:val="HideTWBExt"/>
          <w:noProof w:val="0"/>
        </w:rPr>
        <w:t>&lt;/Original&gt;</w:t>
      </w:r>
    </w:p>
    <w:p w:rsidR="00460CB0" w:rsidRPr="00ED015B" w:rsidRDefault="00B535DD" w:rsidP="00460CB0">
      <w:r w:rsidRPr="00ED015B">
        <w:rPr>
          <w:rStyle w:val="HideTWBExt"/>
          <w:noProof w:val="0"/>
        </w:rPr>
        <w:t>&lt;/Amend&gt;&lt;/RepeatBlock-Amend&gt;</w:t>
      </w:r>
    </w:p>
    <w:p w:rsidR="00460CB0" w:rsidRPr="00ED015B" w:rsidRDefault="00460CB0" w:rsidP="006C1CE1">
      <w:pPr>
        <w:rPr>
          <w:rStyle w:val="HideTWBExt"/>
          <w:noProof w:val="0"/>
        </w:rPr>
      </w:pPr>
    </w:p>
    <w:p w:rsidR="00460CB0" w:rsidRPr="00ED015B" w:rsidRDefault="00460CB0" w:rsidP="006C1CE1">
      <w:pPr>
        <w:rPr>
          <w:rStyle w:val="HideTWBExt"/>
          <w:noProof w:val="0"/>
        </w:rPr>
      </w:pPr>
    </w:p>
    <w:bookmarkEnd w:id="1"/>
    <w:p w:rsidR="00460CB0" w:rsidRPr="00ED015B" w:rsidRDefault="00460CB0" w:rsidP="006C1CE1">
      <w:pPr>
        <w:rPr>
          <w:rStyle w:val="HideTWBExt"/>
          <w:noProof w:val="0"/>
        </w:rPr>
      </w:pPr>
    </w:p>
    <w:sectPr w:rsidR="00460CB0" w:rsidRPr="00ED015B" w:rsidSect="00F71E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F71E27" w:rsidRDefault="00B535DD">
      <w:r w:rsidRPr="00F71E27">
        <w:separator/>
      </w:r>
    </w:p>
  </w:endnote>
  <w:endnote w:type="continuationSeparator" w:id="0">
    <w:p w:rsidR="00000000" w:rsidRPr="00F71E27" w:rsidRDefault="00B535DD">
      <w:r w:rsidRPr="00F71E2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E27" w:rsidRPr="00F71E27" w:rsidRDefault="00F71E27" w:rsidP="00F71E27">
    <w:pPr>
      <w:pStyle w:val="EPFooter"/>
    </w:pPr>
    <w:r w:rsidRPr="00F71E27">
      <w:t>PE</w:t>
    </w:r>
    <w:r w:rsidRPr="00F71E27">
      <w:rPr>
        <w:rStyle w:val="HideTWBExt"/>
        <w:noProof w:val="0"/>
      </w:rPr>
      <w:t>&lt;NoPE&gt;</w:t>
    </w:r>
    <w:r w:rsidRPr="00F71E27">
      <w:t>661.979</w:t>
    </w:r>
    <w:r w:rsidRPr="00F71E27">
      <w:rPr>
        <w:rStyle w:val="HideTWBExt"/>
        <w:noProof w:val="0"/>
      </w:rPr>
      <w:t>&lt;/NoPE&gt;&lt;Version&gt;</w:t>
    </w:r>
    <w:r w:rsidRPr="00F71E27">
      <w:t>v01-00</w:t>
    </w:r>
    <w:r w:rsidRPr="00F71E27">
      <w:rPr>
        <w:rStyle w:val="HideTWBExt"/>
        <w:noProof w:val="0"/>
      </w:rPr>
      <w:t>&lt;/Version&gt;</w:t>
    </w:r>
    <w:r w:rsidRPr="00F71E27">
      <w:tab/>
    </w:r>
    <w:r w:rsidRPr="00F71E27">
      <w:fldChar w:fldCharType="begin"/>
    </w:r>
    <w:r w:rsidRPr="00F71E27">
      <w:instrText xml:space="preserve"> PAGE  \* MERGEFORMAT </w:instrText>
    </w:r>
    <w:r w:rsidRPr="00F71E27">
      <w:fldChar w:fldCharType="separate"/>
    </w:r>
    <w:r w:rsidR="00B535DD">
      <w:rPr>
        <w:noProof/>
      </w:rPr>
      <w:t>2</w:t>
    </w:r>
    <w:r w:rsidRPr="00F71E27">
      <w:fldChar w:fldCharType="end"/>
    </w:r>
    <w:r w:rsidRPr="00F71E27">
      <w:t>/</w:t>
    </w:r>
    <w:fldSimple w:instr=" NUMPAGES  \* MERGEFORMAT ">
      <w:r w:rsidR="00B535DD">
        <w:rPr>
          <w:noProof/>
        </w:rPr>
        <w:t>28</w:t>
      </w:r>
    </w:fldSimple>
    <w:r w:rsidRPr="00F71E27">
      <w:tab/>
    </w:r>
    <w:r w:rsidRPr="00F71E27">
      <w:rPr>
        <w:rStyle w:val="HideTWBExt"/>
        <w:noProof w:val="0"/>
      </w:rPr>
      <w:t>&lt;PathFdR&gt;</w:t>
    </w:r>
    <w:r w:rsidRPr="00F71E27">
      <w:t>AM\1220068RO.docx</w:t>
    </w:r>
    <w:r w:rsidRPr="00F71E27">
      <w:rPr>
        <w:rStyle w:val="HideTWBExt"/>
        <w:noProof w:val="0"/>
      </w:rPr>
      <w:t>&lt;/PathFdR&gt;</w:t>
    </w:r>
  </w:p>
  <w:p w:rsidR="00730ED8" w:rsidRPr="00F71E27" w:rsidRDefault="00F71E27" w:rsidP="00F71E27">
    <w:pPr>
      <w:pStyle w:val="EPFooter2"/>
    </w:pPr>
    <w:r w:rsidRPr="00F71E27">
      <w:t>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E27" w:rsidRPr="00F71E27" w:rsidRDefault="00F71E27" w:rsidP="00F71E27">
    <w:pPr>
      <w:pStyle w:val="EPFooter"/>
    </w:pPr>
    <w:r w:rsidRPr="00F71E27">
      <w:rPr>
        <w:rStyle w:val="HideTWBExt"/>
        <w:noProof w:val="0"/>
      </w:rPr>
      <w:t>&lt;PathFdR&gt;</w:t>
    </w:r>
    <w:r w:rsidRPr="00F71E27">
      <w:t>AM\1220068RO.docx</w:t>
    </w:r>
    <w:r w:rsidRPr="00F71E27">
      <w:rPr>
        <w:rStyle w:val="HideTWBExt"/>
        <w:noProof w:val="0"/>
      </w:rPr>
      <w:t>&lt;/PathFdR&gt;</w:t>
    </w:r>
    <w:r w:rsidRPr="00F71E27">
      <w:tab/>
    </w:r>
    <w:r w:rsidRPr="00F71E27">
      <w:fldChar w:fldCharType="begin"/>
    </w:r>
    <w:r w:rsidRPr="00F71E27">
      <w:instrText xml:space="preserve"> PAGE  \* MERGEFORMAT </w:instrText>
    </w:r>
    <w:r w:rsidRPr="00F71E27">
      <w:fldChar w:fldCharType="separate"/>
    </w:r>
    <w:r w:rsidR="00B535DD">
      <w:rPr>
        <w:noProof/>
      </w:rPr>
      <w:t>28</w:t>
    </w:r>
    <w:r w:rsidRPr="00F71E27">
      <w:fldChar w:fldCharType="end"/>
    </w:r>
    <w:r w:rsidRPr="00F71E27">
      <w:t>/</w:t>
    </w:r>
    <w:fldSimple w:instr=" NUMPAGES  \* MERGEFORMAT ">
      <w:r w:rsidR="00B535DD">
        <w:rPr>
          <w:noProof/>
        </w:rPr>
        <w:t>28</w:t>
      </w:r>
    </w:fldSimple>
    <w:r w:rsidRPr="00F71E27">
      <w:tab/>
      <w:t>PE</w:t>
    </w:r>
    <w:r w:rsidRPr="00F71E27">
      <w:rPr>
        <w:rStyle w:val="HideTWBExt"/>
        <w:noProof w:val="0"/>
      </w:rPr>
      <w:t>&lt;NoPE&gt;</w:t>
    </w:r>
    <w:r w:rsidRPr="00F71E27">
      <w:t>661.979</w:t>
    </w:r>
    <w:r w:rsidRPr="00F71E27">
      <w:rPr>
        <w:rStyle w:val="HideTWBExt"/>
        <w:noProof w:val="0"/>
      </w:rPr>
      <w:t>&lt;/NoPE&gt;&lt;Version&gt;</w:t>
    </w:r>
    <w:r w:rsidRPr="00F71E27">
      <w:t>v01-00</w:t>
    </w:r>
    <w:r w:rsidRPr="00F71E27">
      <w:rPr>
        <w:rStyle w:val="HideTWBExt"/>
        <w:noProof w:val="0"/>
      </w:rPr>
      <w:t>&lt;/Version&gt;</w:t>
    </w:r>
  </w:p>
  <w:p w:rsidR="00730ED8" w:rsidRPr="00F71E27" w:rsidRDefault="00F71E27" w:rsidP="00F71E27">
    <w:pPr>
      <w:pStyle w:val="EPFooter2"/>
    </w:pPr>
    <w:r w:rsidRPr="00F71E27">
      <w:tab/>
    </w:r>
    <w:r w:rsidRPr="00F71E27">
      <w:tab/>
      <w:t>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E27" w:rsidRPr="00F71E27" w:rsidRDefault="00F71E27" w:rsidP="00F71E27">
    <w:pPr>
      <w:pStyle w:val="EPFooter"/>
    </w:pPr>
    <w:r w:rsidRPr="00F71E27">
      <w:rPr>
        <w:rStyle w:val="HideTWBExt"/>
        <w:noProof w:val="0"/>
      </w:rPr>
      <w:t>&lt;PathFdR&gt;</w:t>
    </w:r>
    <w:r w:rsidRPr="00F71E27">
      <w:t>AM\1220068RO.docx</w:t>
    </w:r>
    <w:r w:rsidRPr="00F71E27">
      <w:rPr>
        <w:rStyle w:val="HideTWBExt"/>
        <w:noProof w:val="0"/>
      </w:rPr>
      <w:t>&lt;/PathFdR&gt;</w:t>
    </w:r>
    <w:r w:rsidRPr="00F71E27">
      <w:tab/>
    </w:r>
    <w:r w:rsidRPr="00F71E27">
      <w:tab/>
      <w:t>PE</w:t>
    </w:r>
    <w:r w:rsidRPr="00F71E27">
      <w:rPr>
        <w:rStyle w:val="HideTWBExt"/>
        <w:noProof w:val="0"/>
      </w:rPr>
      <w:t>&lt;NoPE&gt;</w:t>
    </w:r>
    <w:r w:rsidRPr="00F71E27">
      <w:t>661.979</w:t>
    </w:r>
    <w:r w:rsidRPr="00F71E27">
      <w:rPr>
        <w:rStyle w:val="HideTWBExt"/>
        <w:noProof w:val="0"/>
      </w:rPr>
      <w:t>&lt;/NoPE&gt;&lt;Version&gt;</w:t>
    </w:r>
    <w:r w:rsidRPr="00F71E27">
      <w:t>v01-00</w:t>
    </w:r>
    <w:r w:rsidRPr="00F71E27">
      <w:rPr>
        <w:rStyle w:val="HideTWBExt"/>
        <w:noProof w:val="0"/>
      </w:rPr>
      <w:t>&lt;/Version&gt;</w:t>
    </w:r>
  </w:p>
  <w:p w:rsidR="00730ED8" w:rsidRPr="00F71E27" w:rsidRDefault="00F71E27" w:rsidP="00F71E27">
    <w:pPr>
      <w:pStyle w:val="EPFooter2"/>
    </w:pPr>
    <w:r w:rsidRPr="00F71E27">
      <w:t>RO</w:t>
    </w:r>
    <w:r w:rsidRPr="00F71E27">
      <w:tab/>
    </w:r>
    <w:r w:rsidRPr="00F71E27">
      <w:rPr>
        <w:b w:val="0"/>
        <w:i/>
        <w:color w:val="C0C0C0"/>
        <w:sz w:val="22"/>
      </w:rPr>
      <w:t>Unită în diversitate</w:t>
    </w:r>
    <w:r w:rsidRPr="00F71E27">
      <w:tab/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F71E27" w:rsidRDefault="00B535DD">
      <w:r w:rsidRPr="00F71E27">
        <w:separator/>
      </w:r>
    </w:p>
  </w:footnote>
  <w:footnote w:type="continuationSeparator" w:id="0">
    <w:p w:rsidR="00000000" w:rsidRPr="00F71E27" w:rsidRDefault="00B535DD">
      <w:r w:rsidRPr="00F71E2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93" w:rsidRDefault="002101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93" w:rsidRDefault="002101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93" w:rsidRDefault="002101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2MNU" w:val=" 1"/>
    <w:docVar w:name="AMACTMNU" w:val=" 1"/>
    <w:docVar w:name="AMPLURMNU" w:val=" 1"/>
    <w:docVar w:name="BASACTMNU" w:val=" 2"/>
    <w:docVar w:name="CODEMNU" w:val=" 1"/>
    <w:docVar w:name="COMKEY" w:val="LIBE"/>
    <w:docVar w:name="CopyToNetwork" w:val="-1"/>
    <w:docVar w:name="CVA" w:val="10"/>
    <w:docVar w:name="DOCCODMNU" w:val=" 1"/>
    <w:docVar w:name="DOCDT" w:val="07/12/2020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0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3\fbidi \froman\fcharset238\fprq2 Times New Roman CE;}{\f294\fbidi \froman\fcharset204\fprq2 Times New Roman Cyr;}_x000d__x000a_{\f296\fbidi \froman\fcharset161\fprq2 Times New Roman Greek;}{\f297\fbidi \froman\fcharset162\fprq2 Times New Roman Tur;}{\f298\fbidi \froman\fcharset177\fprq2 Times New Roman (Hebrew);}{\f299\fbidi \froman\fcharset178\fprq2 Times New Roman (Arabic);}_x000d__x000a_{\f300\fbidi \froman\fcharset186\fprq2 Times New Roman Baltic;}{\f301\fbidi \froman\fcharset163\fprq2 Times New Roman (Vietnamese);}{\f303\fbidi \fswiss\fcharset238\fprq2 Arial CE;}{\f304\fbidi \fswiss\fcharset204\fprq2 Arial Cyr;}_x000d__x000a_{\f306\fbidi \fswiss\fcharset161\fprq2 Arial Greek;}{\f307\fbidi \fswiss\fcharset162\fprq2 Arial Tur;}{\f308\fbidi \fswiss\fcharset177\fprq2 Arial (Hebrew);}{\f309\fbidi \fswiss\fcharset178\fprq2 Arial (Arabic);}_x000d__x000a_{\f310\fbidi \fswiss\fcharset186\fprq2 Arial Baltic;}{\f311\fbidi \fswiss\fcharset163\fprq2 Arial (Vietnamese);}{\f633\fbidi \froman\fcharset238\fprq2 Cambria Math CE;}{\f634\fbidi \froman\fcharset204\fprq2 Cambria Math Cyr;}_x000d__x000a_{\f636\fbidi \froman\fcharset161\fprq2 Cambria Math Greek;}{\f637\fbidi \froman\fcharset162\fprq2 Cambria Math Tur;}{\f640\fbidi \froman\fcharset186\fprq2 Cambria Math Baltic;}{\f64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12591030 HideTWBInt;}}{\*\rsidtbl \rsid24658\rsid213448\rsid223860\rsid735077\rsid1718133\rsid2892074_x000d__x000a_\rsid3565327\rsid4666813\rsid6641733\rsid7823322\rsid9636012\rsid10377208\rsid11215221\rsid11549030\rsid12154954\rsid12591030\rsid14382809\rsid14424199\rsid15204470\rsid15285974\rsid15950462\rsid16324206\rsid16662270}{\mmathPr\mmathFont34\mbrkBin0_x000d__x000a_\mbrkBinSub0\msmallFrac0\mdispDef1\mlMargin0\mrMargin0\mdefJc1\mwrapIndent1440\mintLim0\mnaryLim1}{\info{\author CONIAC Cristina Elena}{\operator CONIAC Cristina Elena}{\creatim\yr2020\mo12\dy7\hr17\min7}{\revtim\yr2020\mo12\dy7\hr17\min7}{\version1}_x000d__x000a_{\edmins0}{\nofpages1}{\nofwords2}{\nofchars16}{\nofcharsws17}{\vern101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259103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CRIST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1344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344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344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344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12591030\charrsid2957979 {\*\bkmkstart ReplaceBookmark}#}{\rtlch\fcs1 \af1 \ltrch\fcs0 _x000d__x000a_\cs17\v\f1\fs20\cf15\insrsid12591030\charrsid2957979 &gt;&gt;&gt;CVAR@@AmendA}{\rtlch\fcs1 \af0 \ltrch\fcs0 \insrsid12591030\charrsid2957979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6_x000d__x000a_ab07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1\fbidi \froman\fcharset238\fprq2 Times New Roman CE;}{\f292\fbidi \froman\fcharset204\fprq2 Times New Roman Cyr;}_x000d__x000a_{\f294\fbidi \froman\fcharset161\fprq2 Times New Roman Greek;}{\f295\fbidi \froman\fcharset162\fprq2 Times New Roman Tur;}{\f296\fbidi \froman\fcharset177\fprq2 Times New Roman (Hebrew);}{\f297\fbidi \froman\fcharset178\fprq2 Times New Roman (Arabic);}_x000d__x000a_{\f298\fbidi \froman\fcharset186\fprq2 Times New Roman Baltic;}{\f299\fbidi \froman\fcharset163\fprq2 Times New Roman (Vietnamese);}{\f301\fbidi \fswiss\fcharset238\fprq2 Arial CE;}{\f302\fbidi \fswiss\fcharset204\fprq2 Arial Cyr;}_x000d__x000a_{\f304\fbidi \fswiss\fcharset161\fprq2 Arial Greek;}{\f305\fbidi \fswiss\fcharset162\fprq2 Arial Tur;}{\f306\fbidi \fswiss\fcharset177\fprq2 Arial (Hebrew);}{\f307\fbidi \fswiss\fcharset178\fprq2 Arial (Arabic);}_x000d__x000a_{\f308\fbidi \fswiss\fcharset186\fprq2 Arial Baltic;}{\f309\fbidi \fswiss\fcharset163\fprq2 Arial (Vietnamese);}{\f631\fbidi \froman\fcharset238\fprq2 Cambria Math CE;}{\f632\fbidi \froman\fcharset204\fprq2 Cambria Math Cyr;}_x000d__x000a_{\f634\fbidi \froman\fcharset161\fprq2 Cambria Math Greek;}{\f635\fbidi \froman\fcharset162\fprq2 Cambria Math Tur;}{\f638\fbidi \froman\fcharset186\fprq2 Cambria Math Baltic;}{\f63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2243446 HideTWBExt;}{\*\cs18 \additive \v\f1\fs20\cf15 _x000d__x000a_\spriority0 \styrsid2243446 HideTWBInt;}{\s19\ql \li0\ri0\sa120\nowidctlpar\wrapdefault\aspalpha\aspnum\faauto\adjustright\rin0\lin0\itap0 \rtlch\fcs1 \af0\afs20\alang1025 \ltrch\fcs0 \fs24\lang2057\langfe2057\cgrid\langnp2057\langfenp2057 _x000d__x000a_\sbasedon0 \snext19 \spriority0 \styrsid2243446 Normal6a;}{\s20\ql \li0\ri0\nowidctlpar\wrapdefault\aspalpha\aspnum\faauto\adjustright\rin0\lin0\itap0 \rtlch\fcs1 \af0\afs20\alang1025 \ltrch\fcs0 \b\fs24\lang2057\langfe2057\cgrid\langnp2057\langfenp2057 _x000d__x000a_\sbasedon0 \snext20 \spriority0 \styrsid2243446 NormalBold;}{\s21\qr \li0\ri0\sb240\sa240\nowidctlpar\wrapdefault\aspalpha\aspnum\faauto\adjustright\rin0\lin0\itap0 \rtlch\fcs1 \af0\afs20\alang1025 \ltrch\fcs0 _x000d__x000a_\fs24\lang2057\langfe2057\cgrid\langnp2057\langfenp2057 \sbasedon0 \snext21 \spriority0 \styrsid2243446 AmOrLang;}{\s22\qc \li0\ri0\sa240\nowidctlpar\wrapdefault\aspalpha\aspnum\faauto\adjustright\rin0\lin0\itap0 \rtlch\fcs1 \af0\afs20\alang1025 _x000d__x000a_\ltrch\fcs0 \i\fs24\lang2057\langfe2057\cgrid\langnp2057\langfenp2057 \sbasedon0 \snext22 \spriority0 \styrsid2243446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2243446 AmNumberTabs;}}{\*\rsidtbl \rsid24658\rsid223860\rsid735077\rsid1718133\rsid2243446\rsid2892074\rsid3565327\rsid4666813\rsid6641733_x000d__x000a_\rsid7823322\rsid9636012\rsid10035709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ONIAC Cristina Elena}{\operator CONIAC Cristina Elena}{\creatim\yr2020\mo12\dy7\hr16\min48}{\revtim\yr2020\mo12\dy7\hr16\min48}{\version1}{\edmins0}{\nofpages1}{\nofwords70}_x000d__x000a_{\nofchars404}{\nofcharsws473}{\vern101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224344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CRIST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03570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03570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03570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035709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2243446 \rtlch\fcs1 _x000d__x000a_\af0\afs20\alang1025 \ltrch\fcs0 \b\fs24\lang2057\langfe2057\cgrid\langnp2057\langfenp2057 {\rtlch\fcs1 \af0 \ltrch\fcs0 \cs17\b0\v\fs20\cf9\loch\af1\hich\af1\dbch\af31501\insrsid2243446\charrsid2957979 {\*\bkmkstart restartA}_x000d__x000a_\hich\af1\dbch\af31501\loch\f1 &lt;AmendA&gt;}{\rtlch\fcs1 \af0 \ltrch\fcs0 \insrsid2243446\charrsid2957979 Amendment\tab \tab }{\rtlch\fcs1 \af0 \ltrch\fcs0 \cs17\b0\v\fs20\cf9\loch\af1\hich\af1\dbch\af31501\insrsid2243446\charrsid2957979 _x000d__x000a_\hich\af1\dbch\af31501\loch\f1 &lt;NumAmA&gt;}{\rtlch\fcs1 \af0 \ltrch\fcs0 \insrsid2243446\charrsid2957979 #}{\rtlch\fcs1 \af1 \ltrch\fcs0 \cs18\v\f1\fs20\cf15\insrsid2243446\charrsid2957979 ENMIENDA@NRAM@}{\rtlch\fcs1 \af0 \ltrch\fcs0 _x000d__x000a_\insrsid2243446\charrsid2957979 #}{\rtlch\fcs1 \af0 \ltrch\fcs0 \cs17\b0\v\fs20\cf9\loch\af1\hich\af1\dbch\af31501\insrsid2243446\charrsid2957979 \hich\af1\dbch\af31501\loch\f1 &lt;/NumAmA&gt;}{\rtlch\fcs1 \af0 \ltrch\fcs0 \insrsid2243446\charrsid2957979 _x000d__x000a__x000d__x000a_\par }\pard\plain \ltrpar\s20\ql \li0\ri0\nowidctlpar\wrapdefault\aspalpha\aspnum\faauto\adjustright\rin0\lin0\itap0\pararsid2243446 \rtlch\fcs1 \af0\afs20\alang1025 \ltrch\fcs0 \b\fs24\lang2057\langfe2057\cgrid\langnp2057\langfenp2057 {\rtlch\fcs1 \af0 _x000d__x000a_\ltrch\fcs0 \cs17\b0\v\fs20\cf9\loch\af1\hich\af1\dbch\af31501\insrsid2243446\charrsid2957979 \hich\af1\dbch\af31501\loch\f1 &lt;RepeatBlock-By&gt;}{\rtlch\fcs1 \af0 \ltrch\fcs0 \insrsid2243446\charrsid2957979 #}{\rtlch\fcs1 \af1 \ltrch\fcs0 _x000d__x000a_\cs18\v\f1\fs20\cf15\insrsid2243446\charrsid2957979 (MOD@InsideLoop()}{\rtlch\fcs1 \af0 \ltrch\fcs0 \insrsid2243446\charrsid2957979 ##}{\rtlch\fcs1 \af1 \ltrch\fcs0 \cs18\v\f1\fs20\cf15\insrsid2243446\charrsid2957979 &gt;&gt;&gt;@[ZMEMBERSMSG]@}{\rtlch\fcs1 \af0 _x000d__x000a_\ltrch\fcs0 \insrsid2243446\charrsid2957979 #}{\rtlch\fcs1 \af0 \ltrch\fcs0 \cs17\b0\v\fs20\cf9\loch\af1\hich\af1\dbch\af31501\insrsid2243446\charrsid2957979 \hich\af1\dbch\af31501\loch\f1 &lt;Members&gt;}{\rtlch\fcs1 \af0 \ltrch\fcs0 _x000d__x000a_\insrsid2243446\charrsid2957979 #}{\rtlch\fcs1 \af1 \ltrch\fcs0 \cs18\v\f1\fs20\cf15\insrsid2243446\charrsid2957979 (MOD@InsideLoop(\'a7)}{\rtlch\fcs1 \af0 \ltrch\fcs0 \insrsid2243446\charrsid2957979 #}{\rtlch\fcs1 \af0 \ltrch\fcs0 _x000d__x000a_\cf10\insrsid2243446\charrsid2957979 \u9668\'3f}{\rtlch\fcs1 \af0 \ltrch\fcs0 \insrsid2243446\charrsid2957979 #}{\rtlch\fcs1 \af1 \ltrch\fcs0 \cs18\v\f1\fs20\cf15\insrsid2243446\charrsid2957979 TVTMEMBERS\'a7@MEMBERS@}{\rtlch\fcs1 \af0 \ltrch\fcs0 _x000d__x000a_\insrsid2243446\charrsid2957979 #}{\rtlch\fcs1 \af0 \ltrch\fcs0 \cf10\insrsid2243446\charrsid2957979 \u9658\'3f}{\rtlch\fcs1 \af0 \ltrch\fcs0 \cs17\b0\v\fs20\cf9\loch\af1\hich\af1\dbch\af31501\insrsid2243446\charrsid2957979 \hich\af1\dbch\af31501\loch\f1 _x000d__x000a_&lt;/Members&gt;}{\rtlch\fcs1 \af0 \ltrch\fcs0 \insrsid2243446\charrsid2957979 _x000d__x000a_\par }\pard\plain \ltrpar\ql \li0\ri0\widctlpar\wrapdefault\aspalpha\aspnum\faauto\adjustright\rin0\lin0\itap0\pararsid2243446 \rtlch\fcs1 \af0\afs20\alang1025 \ltrch\fcs0 \fs24\lang2057\langfe2057\cgrid\langnp2057\langfenp2057 {\rtlch\fcs1 \af0 \ltrch\fcs0 _x000d__x000a_\cs17\v\fs20\cf9\loch\af1\hich\af1\dbch\af31501\insrsid2243446\charrsid2957979 \hich\af1\dbch\af31501\loch\f1 &lt;AuNomDe&gt;&lt;OptDel&gt;}{\rtlch\fcs1 \af0 \ltrch\fcs0 \insrsid2243446\charrsid2957979 #}{\rtlch\fcs1 \af1 \ltrch\fcs0 _x000d__x000a_\cs18\v\f1\fs20\cf15\insrsid2243446\charrsid2957979 MNU[ONBEHALFYES][NOTAPP]@CHOICE@}{\rtlch\fcs1 \af0 \ltrch\fcs0 \insrsid2243446\charrsid2957979 #}{\rtlch\fcs1 \af0 \ltrch\fcs0 _x000d__x000a_\cs17\v\fs20\cf9\loch\af1\hich\af1\dbch\af31501\insrsid2243446\charrsid2957979 \hich\af1\dbch\af31501\loch\f1 &lt;/OptDel&gt;&lt;/AuNomDe&gt;}{\rtlch\fcs1 \af0 \ltrch\fcs0 \insrsid2243446\charrsid2957979 _x000d__x000a_\par &lt;&lt;&lt;}{\rtlch\fcs1 \af0 \ltrch\fcs0 \cs17\v\fs20\cf9\loch\af1\hich\af1\dbch\af31501\insrsid2243446\charrsid2957979 \hich\af1\dbch\af31501\loch\f1 &lt;/RepeatBlock-By&gt;}{\rtlch\fcs1 \af0 \ltrch\fcs0 \insrsid2243446\charrsid2957979 _x000d__x000a_\par }\pard\plain \ltrpar\s20\ql \li0\ri0\nowidctlpar\wrapdefault\aspalpha\aspnum\faauto\adjustright\rin0\lin0\itap0\pararsid2243446 \rtlch\fcs1 \af0\afs20\alang1025 \ltrch\fcs0 \b\fs24\lang2057\langfe2057\cgrid\langnp2057\langfenp2057 {\rtlch\fcs1 \af0 _x000d__x000a_\ltrch\fcs0 \cs17\b0\v\fs20\cf9\loch\af1\hich\af1\dbch\af31501\insrsid2243446\charrsid2957979 \hich\af1\dbch\af31501\loch\f1 &lt;DocAmend&gt;}{\rtlch\fcs1 \af0 \ltrch\fcs0 \insrsid2243446\charrsid2957979 Draft legislative resolution}{\rtlch\fcs1 \af0 _x000d__x000a_\ltrch\fcs0 \cs17\b0\v\fs20\cf9\loch\af1\hich\af1\dbch\af31501\insrsid2243446\charrsid2957979 \hich\af1\dbch\af31501\loch\f1 &lt;/DocAmend&gt;}{\rtlch\fcs1 \af0 \ltrch\fcs0 \insrsid2243446\charrsid2957979 _x000d__x000a_\par }{\rtlch\fcs1 \af0 \ltrch\fcs0 \cs17\b0\v\fs20\cf9\loch\af1\hich\af1\dbch\af31501\insrsid2243446\charrsid2957979 \hich\af1\dbch\af31501\loch\f1 &lt;Article&gt;}{\rtlch\fcs1 \af0 \ltrch\fcs0 \cf10\insrsid2243446\charrsid2957979 \u9668\'3f}{\rtlch\fcs1 \af0 _x000d__x000a_\ltrch\fcs0 \insrsid2243446\charrsid2957979 #}{\rtlch\fcs1 \af1 \ltrch\fcs0 \cs18\v\f1\fs20\cf15\insrsid2243446\charrsid2957979 TVTRESPART@RESPART@}{\rtlch\fcs1 \af0 \ltrch\fcs0 \insrsid2243446\charrsid2957979 #}{\rtlch\fcs1 \af0 \ltrch\fcs0 _x000d__x000a_\cf10\insrsid2243446\charrsid2957979 \u9658\'3f}{\rtlch\fcs1 \af0 \ltrch\fcs0 \cs17\b0\v\fs20\cf9\loch\af1\hich\af1\dbch\af31501\insrsid2243446\charrsid2957979 \hich\af1\dbch\af31501\loch\f1 &lt;/Article&gt;}{\rtlch\fcs1 \af0 \ltrch\fcs0 _x000d__x000a_\insrsid2243446\charrsid2957979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2243446\charrsid2957979 \cell }\pard\plain \ltrpar\ql \li0\ri0\widctlpar\intbl\wrapdefault\aspalpha\aspnum\faauto\adjustright\rin0\lin0 \rtlch\fcs1 _x000d__x000a_\af0\afs20\alang1025 \ltrch\fcs0 \fs24\lang2057\langfe2057\cgrid\langnp2057\langfenp2057 {\rtlch\fcs1 \af0 \ltrch\fcs0 \insrsid2243446\charrsid2957979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2243446\charrsid2957979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2243446\charrsid2957979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2243446\charrsid2957979 ##\cell ##}{\rtlch\fcs1 \af0\afs24 \ltrch\fcs0 \insrsid2243446\charrsid2957979 \cell }\pard\plain \ltrpar\ql \li0\ri0\widctlpar\intbl\wrapdefault\aspalpha\aspnum\faauto\adjustright\rin0\lin0 \rtlch\fcs1 _x000d__x000a_\af0\afs20\alang1025 \ltrch\fcs0 \fs24\lang2057\langfe2057\cgrid\langnp2057\langfenp2057 {\rtlch\fcs1 \af0 \ltrch\fcs0 \insrsid2243446\charrsid2957979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2243446 \rtlch\fcs1 \af0\afs20\alang1025 \ltrch\fcs0 \fs24\lang2057\langfe2057\cgrid\langnp2057\langfenp2057 {\rtlch\fcs1 \af0 \ltrch\fcs0 _x000d__x000a_\insrsid2243446\charrsid2957979 Or. }{\rtlch\fcs1 \af0 \ltrch\fcs0 \cs17\v\fs20\cf9\loch\af1\hich\af1\dbch\af31501\insrsid2243446\charrsid2957979 \hich\af1\dbch\af31501\loch\f1 &lt;Original&gt;}{\rtlch\fcs1 \af0 \ltrch\fcs0 \insrsid2243446\charrsid2957979 #}{_x000d__x000a_\rtlch\fcs1 \af1 \ltrch\fcs0 \cs18\v\f1\fs20\cf15\insrsid2243446\charrsid2957979 KEY(MAIN/LANGMIN)sh@ORLANGMSG@}{\rtlch\fcs1 \af0 \ltrch\fcs0 \insrsid2243446\charrsid2957979 #}{\rtlch\fcs1 \af0 \ltrch\fcs0 _x000d__x000a_\cs17\v\fs20\cf9\loch\af1\hich\af1\dbch\af31501\insrsid2243446\charrsid2957979 \hich\af1\dbch\af31501\loch\f1 &lt;/Original&gt;}{\rtlch\fcs1 \af0 \ltrch\fcs0 \insrsid2243446\charrsid2957979 _x000d__x000a_\par }\pard\plain \ltrpar\ql \li0\ri0\widctlpar\wrapdefault\aspalpha\aspnum\faauto\adjustright\rin0\lin0\itap0\pararsid2243446 \rtlch\fcs1 \af0\afs20\alang1025 \ltrch\fcs0 \fs24\lang2057\langfe2057\cgrid\langnp2057\langfenp2057 {\rtlch\fcs1 \af0 \ltrch\fcs0 _x000d__x000a_\cs17\v\fs20\cf9\loch\af1\hich\af1\dbch\af31501\insrsid2243446\charrsid2957979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1c_x000d__x000a_4e6b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1\fbidi \froman\fcharset238\fprq2 Times New Roman CE;}{\f292\fbidi \froman\fcharset204\fprq2 Times New Roman Cyr;}_x000d__x000a_{\f294\fbidi \froman\fcharset161\fprq2 Times New Roman Greek;}{\f295\fbidi \froman\fcharset162\fprq2 Times New Roman Tur;}{\f296\fbidi \froman\fcharset177\fprq2 Times New Roman (Hebrew);}{\f297\fbidi \froman\fcharset178\fprq2 Times New Roman (Arabic);}_x000d__x000a_{\f298\fbidi \froman\fcharset186\fprq2 Times New Roman Baltic;}{\f299\fbidi \froman\fcharset163\fprq2 Times New Roman (Vietnamese);}{\f301\fbidi \fswiss\fcharset238\fprq2 Arial CE;}{\f302\fbidi \fswiss\fcharset204\fprq2 Arial Cyr;}_x000d__x000a_{\f304\fbidi \fswiss\fcharset161\fprq2 Arial Greek;}{\f305\fbidi \fswiss\fcharset162\fprq2 Arial Tur;}{\f306\fbidi \fswiss\fcharset177\fprq2 Arial (Hebrew);}{\f307\fbidi \fswiss\fcharset178\fprq2 Arial (Arabic);}_x000d__x000a_{\f308\fbidi \fswiss\fcharset186\fprq2 Arial Baltic;}{\f309\fbidi \fswiss\fcharset163\fprq2 Arial (Vietnamese);}{\f631\fbidi \froman\fcharset238\fprq2 Cambria Math CE;}{\f632\fbidi \froman\fcharset204\fprq2 Cambria Math Cyr;}_x000d__x000a_{\f634\fbidi \froman\fcharset161\fprq2 Cambria Math Greek;}{\f635\fbidi \froman\fcharset162\fprq2 Cambria Math Tur;}{\f638\fbidi \froman\fcharset186\fprq2 Cambria Math Baltic;}{\f63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3784077 HideTWBExt;}{\*\cs18 \additive \v\f1\fs20\cf15 _x000d__x000a_\spriority0 \styrsid13784077 HideTWBInt;}{\s19\ql \li0\ri0\sa120\nowidctlpar\wrapdefault\aspalpha\aspnum\faauto\adjustright\rin0\lin0\itap0 \rtlch\fcs1 \af0\afs20\alang1025 \ltrch\fcs0 \fs24\lang2057\langfe2057\cgrid\langnp2057\langfenp2057 _x000d__x000a_\sbasedon0 \snext19 \spriority0 \styrsid13784077 Normal6a;}{\s20\ql \li0\ri0\nowidctlpar\wrapdefault\aspalpha\aspnum\faauto\adjustright\rin0\lin0\itap0 \rtlch\fcs1 \af0\afs20\alang1025 \ltrch\fcs0 \b\fs24\lang2057\langfe2057\cgrid\langnp2057\langfenp2057 _x000d__x000a_\sbasedon0 \snext20 \spriority0 \styrsid13784077 NormalBold;}{\s21\ql \li0\ri0\sa240\nowidctlpar\wrapdefault\aspalpha\aspnum\faauto\adjustright\rin0\lin0\itap0 \rtlch\fcs1 \af0\afs20\alang1025 \ltrch\fcs0 _x000d__x000a_\i\fs24\lang2057\langfe2057\cgrid\langnp2057\langfenp2057 \sbasedon0 \snext21 \spriority0 \styrsid13784077 AmJustText;}{\s22\qc \li0\ri0\sb240\sa240\nowidctlpar\wrapdefault\aspalpha\aspnum\faauto\adjustright\rin0\lin0\itap0 \rtlch\fcs1 _x000d__x000a_\af0\afs20\alang1025 \ltrch\fcs0 \i\fs24\lang2057\langfe2057\cgrid\langnp2057\langfenp2057 \sbasedon0 \snext22 \spriority0 \styrsid13784077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3784077 AmJustTitle;}{\s24\qr \li0\ri0\sb240\sa240\nowidctlpar\wrapdefault\aspalpha\aspnum\faauto\adjustright\rin0\lin0\itap0 \rtlch\fcs1 \af0\afs20\alang1025 \ltrch\fcs0 _x000d__x000a_\fs24\lang2057\langfe2057\cgrid\langnp2057\langfenp2057 \sbasedon0 \snext24 \spriority0 \styrsid13784077 AmOrLang;}{\s25\qc \li0\ri0\sa240\nowidctlpar\wrapdefault\aspalpha\aspnum\faauto\adjustright\rin0\lin0\itap0 \rtlch\fcs1 \af0\afs20\alang1025 _x000d__x000a_\ltrch\fcs0 \i\fs24\lang2057\langfe2057\cgrid\langnp2057\langfenp2057 \sbasedon0 \snext25 \spriority0 \styrsid13784077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3784077 AmNumberTabs;}}{\*\rsidtbl \rsid24658\rsid223860\rsid735077\rsid1718133\rsid2892074\rsid3565327\rsid4666813\rsid6641733\rsid7605314_x000d__x000a_\rsid7823322\rsid9636012\rsid10377208\rsid11215221\rsid11549030\rsid12154954\rsid13784077\rsid14382809\rsid14424199\rsid15204470\rsid15285974\rsid15950462\rsid16324206\rsid16662270}{\mmathPr\mmathFont34\mbrkBin0\mbrkBinSub0\msmallFrac0\mdispDef1\mlMargin0_x000d__x000a_\mrMargin0\mdefJc1\mwrapIndent1440\mintLim0\mnaryLim1}{\info{\author CONIAC Cristina Elena}{\operator CONIAC Cristina Elena}{\creatim\yr2020\mo12\dy7\hr16\min48}{\revtim\yr2020\mo12\dy7\hr16\min48}{\version1}{\edmins0}{\nofpages1}{\nofwords131}_x000d__x000a_{\nofchars748}{\nofcharsws878}{\vern101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378407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CRIST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60531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60531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60531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60531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3784077 \rtlch\fcs1 _x000d__x000a_\af0\afs20\alang1025 \ltrch\fcs0 \b\fs24\lang2057\langfe2057\cgrid\langnp2057\langfenp2057 {\rtlch\fcs1 \af0 \ltrch\fcs0 \cs17\b0\v\fs20\cf9\loch\af1\hich\af1\dbch\af31501\insrsid13784077\charrsid2957979 {\*\bkmkstart restartB}_x000d__x000a_\hich\af1\dbch\af31501\loch\f1 &lt;AmendB&gt;}{\rtlch\fcs1 \af0 \ltrch\fcs0 \insrsid13784077\charrsid2957979 Amendment\tab \tab }{\rtlch\fcs1 \af0 \ltrch\fcs0 \cs17\b0\v\fs20\cf9\loch\af1\hich\af1\dbch\af31501\insrsid13784077\charrsid2957979 _x000d__x000a_\hich\af1\dbch\af31501\loch\f1 &lt;NumAmB&gt;}{\rtlch\fcs1 \af0 \ltrch\fcs0 \insrsid13784077\charrsid2957979 #}{\rtlch\fcs1 \af1 \ltrch\fcs0 \cs18\v\f1\fs20\cf15\insrsid13784077\charrsid2957979 ENMIENDA@NRAM@}{\rtlch\fcs1 \af0 \ltrch\fcs0 _x000d__x000a_\insrsid13784077\charrsid2957979 #}{\rtlch\fcs1 \af0 \ltrch\fcs0 \cs17\b0\v\fs20\cf9\loch\af1\hich\af1\dbch\af31501\insrsid13784077\charrsid2957979 \hich\af1\dbch\af31501\loch\f1 &lt;/NumAmB&gt;}{\rtlch\fcs1 \af0 \ltrch\fcs0 \insrsid13784077\charrsid2957979 _x000d__x000a__x000d__x000a_\par }\pard\plain \ltrpar\s20\ql \li0\ri0\nowidctlpar\wrapdefault\aspalpha\aspnum\faauto\adjustright\rin0\lin0\itap0\pararsid13784077 \rtlch\fcs1 \af0\afs20\alang1025 \ltrch\fcs0 \b\fs24\lang2057\langfe2057\cgrid\langnp2057\langfenp2057 {\rtlch\fcs1 \af0 _x000d__x000a_\ltrch\fcs0 \cs17\b0\v\fs20\cf9\loch\af1\hich\af1\dbch\af31501\insrsid13784077\charrsid2957979 \hich\af1\dbch\af31501\loch\f1 &lt;RepeatBlock-By&gt;}{\rtlch\fcs1 \af0 \ltrch\fcs0 \insrsid13784077\charrsid2957979 #}{\rtlch\fcs1 \af1 \ltrch\fcs0 _x000d__x000a_\cs18\v\f1\fs20\cf15\insrsid13784077\charrsid2957979 (MOD@InsideLoop()}{\rtlch\fcs1 \af0 \ltrch\fcs0 \insrsid13784077\charrsid2957979 ##}{\rtlch\fcs1 \af1 \ltrch\fcs0 \cs18\v\f1\fs20\cf15\insrsid13784077\charrsid2957979 &gt;&gt;&gt;@[ZMEMBERSMSG]@}{\rtlch\fcs1 _x000d__x000a_\af0 \ltrch\fcs0 \insrsid13784077\charrsid2957979 #}{\rtlch\fcs1 \af0 \ltrch\fcs0 \cs17\b0\v\fs20\cf9\loch\af1\hich\af1\dbch\af31501\insrsid13784077\charrsid2957979 \hich\af1\dbch\af31501\loch\f1 &lt;Members&gt;}{\rtlch\fcs1 \af0 \ltrch\fcs0 _x000d__x000a_\insrsid13784077\charrsid2957979 #}{\rtlch\fcs1 \af1 \ltrch\fcs0 \cs18\v\f1\fs20\cf15\insrsid13784077\charrsid2957979 (MOD@InsideLoop(\'a7)}{\rtlch\fcs1 \af0 \ltrch\fcs0 \insrsid13784077\charrsid2957979 #}{\rtlch\fcs1 \af0 \ltrch\fcs0 _x000d__x000a_\cf10\insrsid13784077\charrsid2957979 \u9668\'3f}{\rtlch\fcs1 \af0 \ltrch\fcs0 \insrsid13784077\charrsid2957979 #}{\rtlch\fcs1 \af1 \ltrch\fcs0 \cs18\v\f1\fs20\cf15\insrsid13784077\charrsid2957979 TVTMEMBERS\'a7@MEMBERS@}{\rtlch\fcs1 \af0 \ltrch\fcs0 _x000d__x000a_\insrsid13784077\charrsid2957979 #}{\rtlch\fcs1 \af0 \ltrch\fcs0 \cf10\insrsid13784077\charrsid2957979 \u9658\'3f}{\rtlch\fcs1 \af0 \ltrch\fcs0 \cs17\b0\v\fs20\cf9\loch\af1\hich\af1\dbch\af31501\insrsid13784077\charrsid2957979 _x000d__x000a_\hich\af1\dbch\af31501\loch\f1 &lt;/Members&gt;}{\rtlch\fcs1 \af0 \ltrch\fcs0 \insrsid13784077\charrsid2957979 _x000d__x000a_\par }\pard\plain \ltrpar\ql \li0\ri0\widctlpar\wrapdefault\aspalpha\aspnum\faauto\adjustright\rin0\lin0\itap0\pararsid13784077 \rtlch\fcs1 \af0\afs20\alang1025 \ltrch\fcs0 \fs24\lang2057\langfe2057\cgrid\langnp2057\langfenp2057 {\rtlch\fcs1 \af0 \ltrch\fcs0 _x000d__x000a_\cs17\v\fs20\cf9\loch\af1\hich\af1\dbch\af31501\insrsid13784077\charrsid2957979 \hich\af1\dbch\af31501\loch\f1 &lt;AuNomDe&gt;&lt;OptDel&gt;}{\rtlch\fcs1 \af0 \ltrch\fcs0 \insrsid13784077\charrsid2957979 #}{\rtlch\fcs1 \af1 \ltrch\fcs0 _x000d__x000a_\cs18\v\f1\fs20\cf15\insrsid13784077\charrsid2957979 MNU[ONBEHALFYES][NOTAPP]@CHOICE@}{\rtlch\fcs1 \af0 \ltrch\fcs0 \insrsid13784077\charrsid2957979 #}{\rtlch\fcs1 \af0 \ltrch\fcs0 _x000d__x000a_\cs17\v\fs20\cf9\loch\af1\hich\af1\dbch\af31501\insrsid13784077\charrsid2957979 \hich\af1\dbch\af31501\loch\f1 &lt;/OptDel&gt;&lt;/AuNomDe&gt;}{\rtlch\fcs1 \af0 \ltrch\fcs0 \insrsid13784077\charrsid2957979 _x000d__x000a_\par &lt;&lt;&lt;}{\rtlch\fcs1 \af0 \ltrch\fcs0 \cs17\v\fs20\cf9\loch\af1\hich\af1\dbch\af31501\insrsid13784077\charrsid2957979 \hich\af1\dbch\af31501\loch\f1 &lt;/RepeatBlock-By&gt;}{\rtlch\fcs1 \af0 \ltrch\fcs0 \insrsid13784077\charrsid2957979 _x000d__x000a_\par }\pard\plain \ltrpar\s20\ql \li0\ri0\nowidctlpar\wrapdefault\aspalpha\aspnum\faauto\adjustright\rin0\lin0\itap0\pararsid13784077 \rtlch\fcs1 \af0\afs20\alang1025 \ltrch\fcs0 \b\fs24\lang2057\langfe2057\cgrid\langnp2057\langfenp2057 {\rtlch\fcs1 \af0 _x000d__x000a_\ltrch\fcs0 \cs17\b0\v\fs20\cf9\loch\af1\hich\af1\dbch\af31501\insrsid13784077\charrsid2957979 \hich\af1\dbch\af31501\loch\f1 &lt;DocAmend&gt;}{\rtlch\fcs1 \af0 \ltrch\fcs0 \insrsid13784077\charrsid2957979 #}{\rtlch\fcs1 \af1 \ltrch\fcs0 _x000d__x000a_\cs18\v\f1\fs20\cf15\insrsid13784077\charrsid2957979 MNU[OPTPROPOSALCOD][OPTPROPOSALCNS][OPTPROPOSALNLE]@CHOICE@CODEMNU}{\rtlch\fcs1 \af0 \ltrch\fcs0 \insrsid13784077\charrsid2957979 #}{\rtlch\fcs1 \af0 \ltrch\fcs0 _x000d__x000a_\cs17\b0\v\fs20\cf9\loch\af1\hich\af1\dbch\af31501\insrsid13784077\charrsid2957979 \hich\af1\dbch\af31501\loch\f1 &lt;/DocAmend&gt;}{\rtlch\fcs1 \af0 \ltrch\fcs0 \insrsid13784077\charrsid2957979 _x000d__x000a_\par }\pard \ltrpar\s20\ql \li0\ri0\keepn\nowidctlpar\wrapdefault\aspalpha\aspnum\faauto\adjustright\rin0\lin0\itap0\pararsid13784077 {\rtlch\fcs1 \af0 \ltrch\fcs0 \cs17\b0\v\fs20\cf9\loch\af1\hich\af1\dbch\af31501\insrsid13784077\charrsid2957979 _x000d__x000a_\hich\af1\dbch\af31501\loch\f1 &lt;Article&gt;}{\rtlch\fcs1 \af0 \ltrch\fcs0 \insrsid13784077\charrsid2957979 #}{\rtlch\fcs1 \af1 \ltrch\fcs0 \cs18\v\f1\fs20\cf15\insrsid13784077\charrsid2957979 MNU[AMACTPARTYES][AMACTPARTNO]@CHOICE@AMACTMNU}{\rtlch\fcs1 \af0 _x000d__x000a_\ltrch\fcs0 \insrsid13784077\charrsid2957979 #}{\rtlch\fcs1 \af0 \ltrch\fcs0 \cs17\b0\v\fs20\cf9\loch\af1\hich\af1\dbch\af31501\insrsid13784077\charrsid2957979 \hich\af1\dbch\af31501\loch\f1 &lt;/Article&gt;}{\rtlch\fcs1 \af0 \ltrch\fcs0 _x000d__x000a_\insrsid13784077\charrsid2957979 _x000d__x000a_\par }\pard\plain \ltrpar\ql \li0\ri0\keepn\widctlpar\wrapdefault\aspalpha\aspnum\faauto\adjustright\rin0\lin0\itap0\pararsid13784077 \rtlch\fcs1 \af0\afs20\alang1025 \ltrch\fcs0 \fs24\lang2057\langfe2057\cgrid\langnp2057\langfenp2057 {\rtlch\fcs1 \af0 _x000d__x000a_\ltrch\fcs0 \cs17\v\fs20\cf9\loch\af1\hich\af1\dbch\af31501\insrsid13784077\charrsid2957979 \hich\af1\dbch\af31501\loch\f1 &lt;DocAmend2&gt;&lt;OptDel&gt;}{\rtlch\fcs1 \af0 \ltrch\fcs0 \insrsid13784077\charrsid2957979 #}{\rtlch\fcs1 \af1 \ltrch\fcs0 _x000d__x000a_\cs18\v\f1\fs20\cf15\insrsid13784077\charrsid2957979 MNU[OPTNRACTYES][NOTAPP]@CHOICE@AMACTMNU}{\rtlch\fcs1 \af0 \ltrch\fcs0 \insrsid13784077\charrsid2957979 #}{\rtlch\fcs1 \af0 \ltrch\fcs0 _x000d__x000a_\cs17\v\fs20\cf9\loch\af1\hich\af1\dbch\af31501\insrsid13784077\charrsid2957979 \hich\af1\dbch\af31501\loch\f1 &lt;/OptDel&gt;&lt;/DocAmend2&gt;}{\rtlch\fcs1 \af0 \ltrch\fcs0 \insrsid13784077\charrsid2957979 _x000d__x000a_\par }\pard \ltrpar\ql \li0\ri0\widctlpar\wrapdefault\aspalpha\aspnum\faauto\adjustright\rin0\lin0\itap0\pararsid13784077 {\rtlch\fcs1 \af0 \ltrch\fcs0 \cs17\v\fs20\cf9\loch\af1\hich\af1\dbch\af31501\insrsid13784077\charrsid2957979 _x000d__x000a_\hich\af1\dbch\af31501\loch\f1 &lt;Article2&gt;&lt;OptDel&gt;}{\rtlch\fcs1 \af0 \ltrch\fcs0 \insrsid13784077\charrsid2957979 #}{\rtlch\fcs1 \af1 \ltrch\fcs0 \cs18\v\f1\fs20\cf15\insrsid13784077\charrsid2957979 MNU[OPTACTPARTYES][NOTAPP]@CHOICE@AMACTMNU}{\rtlch\fcs1 _x000d__x000a_\af0 \ltrch\fcs0 \insrsid13784077\charrsid2957979 #}{\rtlch\fcs1 \af0 \ltrch\fcs0 \cs17\v\fs20\cf9\loch\af1\hich\af1\dbch\af31501\insrsid13784077\charrsid2957979 \hich\af1\dbch\af31501\loch\f1 &lt;/OptDel&gt;&lt;/Article2&gt;}{\rtlch\fcs1 \af0 \ltrch\fcs0 _x000d__x000a_\insrsid13784077\charrsid2957979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3784077\charrsid2957979 \cell }\pard\plain \ltrpar\ql \li0\ri0\widctlpar\intbl\wrapdefault\aspalpha\aspnum\faauto\adjustright\rin0\lin0 \rtlch\fcs1 _x000d__x000a_\af0\afs20\alang1025 \ltrch\fcs0 \fs24\lang2057\langfe2057\cgrid\langnp2057\langfenp2057 {\rtlch\fcs1 \af0 \ltrch\fcs0 \insrsid13784077\charrsid2957979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3784077\charrsid2957979 #}{\rtlch\fcs1 \af1 \ltrch\fcs0 \cs18\v\f1\fs20\cf15\insrsid13784077\charrsid2957979 MNU[OPTLEFTAMACT][LEFTPROP]@CHOICE@AMACTMNU}{_x000d__x000a_\rtlch\fcs1 \af0 \ltrch\fcs0 \insrsid13784077\charrsid295797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3784077\charrsid2957979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3784077\charrsid2957979 ##\cell ##}{\rtlch\fcs1 \af0\afs24 \ltrch\fcs0 \insrsid13784077\charrsid2957979 \cell }\pard\plain \ltrpar\ql \li0\ri0\widctlpar\intbl\wrapdefault\aspalpha\aspnum\faauto\adjustright\rin0\lin0 \rtlch\fcs1 _x000d__x000a_\af0\afs20\alang1025 \ltrch\fcs0 \fs24\lang2057\langfe2057\cgrid\langnp2057\langfenp2057 {\rtlch\fcs1 \af0 \ltrch\fcs0 \insrsid13784077\charrsid2957979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3784077 \rtlch\fcs1 \af0\afs20\alang1025 \ltrch\fcs0 \fs24\lang2057\langfe2057\cgrid\langnp2057\langfenp2057 {\rtlch\fcs1 \af0 \ltrch\fcs0 _x000d__x000a_\insrsid13784077\charrsid2957979 Or. }{\rtlch\fcs1 \af0 \ltrch\fcs0 \cs17\v\fs20\cf9\loch\af1\hich\af1\dbch\af31501\insrsid13784077\charrsid2957979 \hich\af1\dbch\af31501\loch\f1 &lt;Original&gt;}{\rtlch\fcs1 \af0 \ltrch\fcs0 \insrsid13784077\charrsid2957979 #}_x000d__x000a_{\rtlch\fcs1 \af1 \ltrch\fcs0 \cs18\v\f1\fs20\cf15\insrsid13784077\charrsid2957979 KEY(MAIN/LANGMIN)sh@ORLANGMSG@}{\rtlch\fcs1 \af0 \ltrch\fcs0 \insrsid13784077\charrsid2957979 #}{\rtlch\fcs1 \af0 \ltrch\fcs0 _x000d__x000a_\cs17\v\fs20\cf9\loch\af1\hich\af1\dbch\af31501\insrsid13784077\charrsid2957979 \hich\af1\dbch\af31501\loch\f1 &lt;/Original&gt;}{\rtlch\fcs1 \af0 \ltrch\fcs0 \insrsid13784077\charrsid2957979 _x000d__x000a_\par }\pard\plain \ltrpar\s22\qc \li0\ri0\sb240\sa240\nowidctlpar\wrapdefault\aspalpha\aspnum\faauto\adjustright\rin0\lin0\itap0\pararsid13784077 \rtlch\fcs1 \af0\afs20\alang1025 \ltrch\fcs0 \i\fs24\lang2057\langfe2057\cgrid\langnp2057\langfenp2057 {_x000d__x000a_\rtlch\fcs1 \af0 \ltrch\fcs0 \cs17\i0\v\fs20\cf9\loch\af1\hich\af1\dbch\af31501\insrsid13784077\charrsid2957979 \hich\af1\dbch\af31501\loch\f1 &lt;OptDel&gt;}{\rtlch\fcs1 \af0 \ltrch\fcs0 \insrsid13784077\charrsid2957979 #}{\rtlch\fcs1 \af1 \ltrch\fcs0 _x000d__x000a_\cs18\v\f1\fs20\cf15\insrsid13784077\charrsid2957979 MNU[CROSSREFNO][CROSSREFYES]@CHOICE@}{\rtlch\fcs1 \af0 \ltrch\fcs0 \insrsid13784077\charrsid2957979 #}{\rtlch\fcs1 \af0 \ltrch\fcs0 _x000d__x000a_\cs17\i0\v\fs20\cf9\loch\af1\hich\af1\dbch\af31501\insrsid13784077\charrsid2957979 \hich\af1\dbch\af31501\loch\f1 &lt;/OptDel&gt;}{\rtlch\fcs1 \af0 \ltrch\fcs0 \insrsid13784077\charrsid2957979 _x000d__x000a_\par }\pard\plain \ltrpar\s23\qc \li0\ri0\sb240\sa240\keepn\nowidctlpar\wrapdefault\aspalpha\aspnum\faauto\adjustright\rin0\lin0\itap0\pararsid13784077 \rtlch\fcs1 \af0\afs20\alang1025 \ltrch\fcs0 \i\fs24\lang2057\langfe2057\cgrid\langnp2057\langfenp2057 {_x000d__x000a_\rtlch\fcs1 \af0 \ltrch\fcs0 \cs17\i0\v\fs20\cf9\loch\af1\hich\af1\dbch\af31501\insrsid13784077\charrsid2957979 \hich\af1\dbch\af31501\loch\f1 &lt;TitreJust&gt;}{\rtlch\fcs1 \af0 \ltrch\fcs0 \insrsid13784077\charrsid2957979 Justification}{\rtlch\fcs1 \af0 _x000d__x000a_\ltrch\fcs0 \cs17\i0\v\fs20\cf9\loch\af1\hich\af1\dbch\af31501\insrsid13784077\charrsid2957979 \hich\af1\dbch\af31501\loch\f1 &lt;/TitreJust&gt;}{\rtlch\fcs1 \af0 \ltrch\fcs0 \insrsid13784077\charrsid2957979 _x000d__x000a_\par }\pard\plain \ltrpar\s21\ql \li0\ri0\sa240\nowidctlpar\wrapdefault\aspalpha\aspnum\faauto\adjustright\rin0\lin0\itap0\pararsid13784077 \rtlch\fcs1 \af0\afs20\alang1025 \ltrch\fcs0 \i\fs24\lang2057\langfe2057\cgrid\langnp2057\langfenp2057 {\rtlch\fcs1 _x000d__x000a_\af0 \ltrch\fcs0 \cs17\i0\v\fs20\cf9\loch\af1\hich\af1\dbch\af31501\insrsid13784077\charrsid2957979 \hich\af1\dbch\af31501\loch\f1 &lt;OptDelPrev&gt;}{\rtlch\fcs1 \af0 \ltrch\fcs0 \insrsid13784077\charrsid2957979 #}{\rtlch\fcs1 \af1 \ltrch\fcs0 _x000d__x000a_\cs18\v\f1\fs20\cf15\insrsid13784077\charrsid2957979 MNU[TEXTJUSTYES][TEXTJUSTNO]@CHOICE@}{\rtlch\fcs1 \af0 \ltrch\fcs0 \insrsid13784077\charrsid2957979 #}{\rtlch\fcs1 \af0 \ltrch\fcs0 _x000d__x000a_\cs17\i0\v\fs20\cf9\loch\af1\hich\af1\dbch\af31501\insrsid13784077\charrsid2957979 \hich\af1\dbch\af31501\loch\f1 &lt;/OptDelPrev&gt;}{\rtlch\fcs1 \af0 \ltrch\fcs0 \insrsid13784077\charrsid2957979 _x000d__x000a_\par }\pard\plain \ltrpar\ql \li0\ri0\widctlpar\wrapdefault\aspalpha\aspnum\faauto\adjustright\rin0\lin0\itap0\pararsid13784077 \rtlch\fcs1 \af0\afs20\alang1025 \ltrch\fcs0 \fs24\lang2057\langfe2057\cgrid\langnp2057\langfenp2057 {\rtlch\fcs1 \af0 \ltrch\fcs0 _x000d__x000a_\cs17\v\fs20\cf9\loch\af1\hich\af1\dbch\af31501\insrsid13784077\charrsid2957979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d_x000d__x000a_8a6c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3\fbidi \froman\fcharset238\fprq2 Times New Roman CE;}{\f294\fbidi \froman\fcharset204\fprq2 Times New Roman Cyr;}_x000d__x000a_{\f296\fbidi \froman\fcharset161\fprq2 Times New Roman Greek;}{\f297\fbidi \froman\fcharset162\fprq2 Times New Roman Tur;}{\f298\fbidi \froman\fcharset177\fprq2 Times New Roman (Hebrew);}{\f299\fbidi \froman\fcharset178\fprq2 Times New Roman (Arabic);}_x000d__x000a_{\f300\fbidi \froman\fcharset186\fprq2 Times New Roman Baltic;}{\f301\fbidi \froman\fcharset163\fprq2 Times New Roman (Vietnamese);}{\f303\fbidi \fswiss\fcharset238\fprq2 Arial CE;}{\f304\fbidi \fswiss\fcharset204\fprq2 Arial Cyr;}_x000d__x000a_{\f306\fbidi \fswiss\fcharset161\fprq2 Arial Greek;}{\f307\fbidi \fswiss\fcharset162\fprq2 Arial Tur;}{\f308\fbidi \fswiss\fcharset177\fprq2 Arial (Hebrew);}{\f309\fbidi \fswiss\fcharset178\fprq2 Arial (Arabic);}_x000d__x000a_{\f310\fbidi \fswiss\fcharset186\fprq2 Arial Baltic;}{\f311\fbidi \fswiss\fcharset163\fprq2 Arial (Vietnamese);}{\f633\fbidi \froman\fcharset238\fprq2 Cambria Math CE;}{\f634\fbidi \froman\fcharset204\fprq2 Cambria Math Cyr;}_x000d__x000a_{\f636\fbidi \froman\fcharset161\fprq2 Cambria Math Greek;}{\f637\fbidi \froman\fcharset162\fprq2 Cambria Math Tur;}{\f640\fbidi \froman\fcharset186\fprq2 Cambria Math Baltic;}{\f64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41982 HideTWBExt;}{\*\cs18 \additive \v\f1\fs20\cf15 _x000d__x000a_\spriority0 \styrsid941982 HideTWBInt;}{\s19\ql \li0\ri0\sa120\nowidctlpar\wrapdefault\aspalpha\aspnum\faauto\adjustright\rin0\lin0\itap0 \rtlch\fcs1 \af0\afs20\alang1025 \ltrch\fcs0 \fs24\lang2057\langfe2057\cgrid\langnp2057\langfenp2057 _x000d__x000a_\sbasedon0 \snext19 \spriority0 \styrsid941982 Normal6a;}{\s20\ql \li0\ri0\nowidctlpar\wrapdefault\aspalpha\aspnum\faauto\adjustright\rin0\lin0\itap0 \rtlch\fcs1 \af0\afs20\alang1025 \ltrch\fcs0 \b\fs24\lang2057\langfe2057\cgrid\langnp2057\langfenp2057 _x000d__x000a_\sbasedon0 \snext20 \spriority0 \styrsid941982 NormalBold;}{\s21\ql \li0\ri0\sa240\nowidctlpar\wrapdefault\aspalpha\aspnum\faauto\adjustright\rin0\lin0\itap0 \rtlch\fcs1 \af0\afs20\alang1025 \ltrch\fcs0 _x000d__x000a_\i\fs24\lang2057\langfe2057\cgrid\langnp2057\langfenp2057 \sbasedon0 \snext21 \spriority0 \styrsid941982 AmJustText;}{\s22\qc \li0\ri0\sb240\sa240\nowidctlpar\wrapdefault\aspalpha\aspnum\faauto\adjustright\rin0\lin0\itap0 \rtlch\fcs1 \af0\afs20\alang1025 _x000d__x000a_\ltrch\fcs0 \i\fs24\lang2057\langfe2057\cgrid\langnp2057\langfenp2057 \sbasedon0 \snext22 \spriority0 \styrsid941982 AmCrossRef;}{\s23\qc \li0\ri0\sb240\sa240\keepn\nowidctlpar\wrapdefault\aspalpha\aspnum\faauto\adjustright\rin0\lin0\itap0 \rtlch\fcs1 _x000d__x000a_\af0\afs20\alang1025 \ltrch\fcs0 \i\fs24\lang2057\langfe2057\cgrid\langnp2057\langfenp2057 \sbasedon0 \snext21 \spriority0 \styrsid941982 AmJustTitle;}{_x000d__x000a_\s24\qr \li0\ri0\sb240\sa240\nowidctlpar\wrapdefault\aspalpha\aspnum\faauto\adjustright\rin0\lin0\itap0 \rtlch\fcs1 \af0\afs20\alang1025 \ltrch\fcs0 \fs24\lang2057\langfe2057\cgrid\langnp2057\langfenp2057 \sbasedon0 \snext24 \spriority0 \styrsid941982 _x000d__x000a_AmOrLang;}{\s25\qc \li0\ri0\sa240\nowidctlpar\wrapdefault\aspalpha\aspnum\faauto\adjustright\rin0\lin0\itap0 \rtlch\fcs1 \af0\afs20\alang1025 \ltrch\fcs0 \i\fs24\lang2057\langfe2057\cgrid\langnp2057\langfenp2057 _x000d__x000a_\sbasedon0 \snext25 \spriority0 \styrsid941982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941982 AmNumberTabs;}}{\*\rsidtbl \rsid24658\rsid223860\rsid735077\rsid941982\rsid1718133\rsid2892074\rsid3565327\rsid4666813\rsid6641733_x000d__x000a_\rsid7823322\rsid9636012\rsid10377208\rsid11215221\rsid11549030\rsid12154954\rsid14382809\rsid14424199\rsid15204470\rsid15273638\rsid15285974\rsid15950462\rsid16324206\rsid16662270}{\mmathPr\mmathFont34\mbrkBin0\mbrkBinSub0\msmallFrac0\mdispDef1\mlMargin0_x000d__x000a_\mrMargin0\mdefJc1\mwrapIndent1440\mintLim0\mnaryLim1}{\info{\author CONIAC Cristina Elena}{\operator CONIAC Cristina Elena}{\creatim\yr2020\mo12\dy7\hr17\min7}{\revtim\yr2020\mo12\dy7\hr17\min7}{\version1}{\edmins0}{\nofpages1}{\nofwords130}_x000d__x000a_{\nofchars745}{\nofcharsws874}{\vern101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941982\newtblstyruls\nogrowautofit\usenormstyforlist\noindnmbrts\felnbrelev\nocxsptable\indrlsweleven\noafcnsttbl\afelev\utinl\hwelev\spltpgpar\notcvasp\notbrkcnstfrctbl\notvatxbx\krnprsnet\cachedcolbal \nouicompat \fet0_x000d__x000a_{\*\wgrffmtfilter 013f}\nofeaturethrottle1\ilfomacatclnup0{\*\template C:\\Users\\CCRIST~1\\AppData\\Local\\Temp\\Blank1.dotx}{\*\ftnsep \ltrpar \pard\plain \ltrpar\ql \li0\ri0\widctlpar\wrapdefault\aspalpha\aspnum\faauto\adjustright\rin0\lin0\itap0 _x000d__x000a_\rtlch\fcs1 \af0\afs20\alang1025 \ltrch\fcs0 \fs24\lang2057\langfe2057\cgrid\langnp2057\langfenp2057 {\rtlch\fcs1 \af0 \ltrch\fcs0 \insrsid1527363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27363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27363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27363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941982 \rtlch\fcs1 _x000d__x000a_\af0\afs20\alang1025 \ltrch\fcs0 \b\fs24\lang2057\langfe2057\cgrid\langnp2057\langfenp2057 {\rtlch\fcs1 \af0 \ltrch\fcs0 \cs17\b0\v\fs20\cf9\loch\af1\hich\af1\dbch\af31501\insrsid941982\charrsid2957979 {\*\bkmkstart restart}\hich\af1\dbch\af31501\loch\f1 _x000d__x000a_&lt;}{\rtlch\fcs1 \af0 \ltrch\fcs0 \cs17\b0\v\fs20\cf9\lang1024\langfe1024\loch\af1\hich\af1\dbch\af31501\noproof\insrsid941982 \hich\af1\dbch\af31501\loch\f1 Amend}{\rtlch\fcs1 \af0 \ltrch\fcs0 _x000d__x000a_\cs17\b0\v\fs20\cf9\loch\af1\hich\af1\dbch\af31501\insrsid941982\charrsid2957979 \hich\af1\dbch\af31501\loch\f1 &gt;}{\rtlch\fcs1 \af0 \ltrch\fcs0 \insrsid941982\charrsid2957979 Amendment\tab \tab }{\rtlch\fcs1 \af0 \ltrch\fcs0 _x000d__x000a_\cs17\b0\v\fs20\cf9\loch\af1\hich\af1\dbch\af31501\insrsid941982\charrsid2957979 \hich\af1\dbch\af31501\loch\f1 &lt;}{\rtlch\fcs1 \af0 \ltrch\fcs0 \cs17\b0\v\fs20\cf9\lang1024\langfe1024\loch\af1\hich\af1\dbch\af31501\noproof\insrsid941982 _x000d__x000a_\hich\af1\dbch\af31501\loch\f1 NumAm&gt;}{\rtlch\fcs1 \af0 \ltrch\fcs0 \insrsid941982\charrsid2957979 #}{\rtlch\fcs1 \af1 \ltrch\fcs0 \cs18\v\f1\fs20\cf15\insrsid941982\charrsid2957979 ENMIENDA@NRAM@}{\rtlch\fcs1 \af0 \ltrch\fcs0 _x000d__x000a_\insrsid941982\charrsid2957979 #}{\rtlch\fcs1 \af0 \ltrch\fcs0 \cs17\b0\v\fs20\cf9\loch\af1\hich\af1\dbch\af31501\insrsid941982\charrsid2957979 \hich\af1\dbch\af31501\loch\f1 &lt;/}{\rtlch\fcs1 \af0 \ltrch\fcs0 _x000d__x000a_\cs17\b0\v\fs20\cf9\lang1024\langfe1024\loch\af1\hich\af1\dbch\af31501\noproof\insrsid941982 \hich\af1\dbch\af31501\loch\f1 NumAm&gt;}{\rtlch\fcs1 \af0 \ltrch\fcs0 \insrsid941982\charrsid2957979 _x000d__x000a_\par }\pard\plain \ltrpar\s20\ql \li0\ri0\nowidctlpar\wrapdefault\aspalpha\aspnum\faauto\adjustright\rin0\lin0\itap0\pararsid941982 \rtlch\fcs1 \af0\afs20\alang1025 \ltrch\fcs0 \b\fs24\lang2057\langfe2057\cgrid\langnp2057\langfenp2057 {\rtlch\fcs1 \af0 _x000d__x000a_\ltrch\fcs0 \cs17\b0\v\fs20\cf9\loch\af1\hich\af1\dbch\af31501\insrsid941982\charrsid2957979 \hich\af1\dbch\af31501\loch\f1 &lt;\hich\af1\dbch\af31501\loch\f1 RepeatBlock-By&gt;}{\rtlch\fcs1 \af0 \ltrch\fcs0 \insrsid941982\charrsid2957979 #}{\rtlch\fcs1 \af1 _x000d__x000a_\ltrch\fcs0 \cs18\v\f1\fs20\cf15\insrsid941982\charrsid2957979 (MOD@InsideLoop()}{\rtlch\fcs1 \af0 \ltrch\fcs0 \insrsid941982\charrsid2957979 ##}{\rtlch\fcs1 \af1 \ltrch\fcs0 \cs18\v\f1\fs20\cf15\insrsid941982\charrsid2957979 &gt;&gt;&gt;@[ZMEMBERSMSG]@}{_x000d__x000a_\rtlch\fcs1 \af0 \ltrch\fcs0 \insrsid941982\charrsid2957979 #}{\rtlch\fcs1 \af0 \ltrch\fcs0 \cs17\b0\v\fs20\cf9\loch\af1\hich\af1\dbch\af31501\insrsid941982\charrsid2957979 \hich\af1\dbch\af31501\loch\f1 &lt;Members&gt;}{\rtlch\fcs1 \af0 \ltrch\fcs0 _x000d__x000a_\insrsid941982\charrsid2957979 #}{\rtlch\fcs1 \af1 \ltrch\fcs0 \cs18\v\f1\fs20\cf15\insrsid941982\charrsid2957979 (MOD@InsideLoop(\'a7)}{\rtlch\fcs1 \af0 \ltrch\fcs0 \insrsid941982\charrsid2957979 #}{\rtlch\fcs1 \af0 \ltrch\fcs0 _x000d__x000a_\cf10\insrsid941982\charrsid15485799 \u9668\'3f}{\rtlch\fcs1 \af0 \ltrch\fcs0 \insrsid941982\charrsid2957979 #}{\rtlch\fcs1 \af1 \ltrch\fcs0 \cs18\v\f1\fs20\cf15\insrsid941982\charrsid2957979 TVTMEMBERS\'a7@MEMBERS@}{\rtlch\fcs1 \af0 \ltrch\fcs0 _x000d__x000a_\insrsid941982\charrsid2957979 #}{\rtlch\fcs1 \af0 \ltrch\fcs0 \cf10\insrsid941982\charrsid15485799 \u9658\'3f}{\rtlch\fcs1 \af0 \ltrch\fcs0 \cs17\b0\v\fs20\cf9\loch\af1\hich\af1\dbch\af31501\insrsid941982\charrsid2957979 \hich\af1\dbch\af31501\loch\f1 _x000d__x000a_&lt;/Members&gt;}{\rtlch\fcs1 \af0 \ltrch\fcs0 \insrsid941982\charrsid2957979 _x000d__x000a_\par }\pard\plain \ltrpar\ql \li0\ri0\widctlpar\wrapdefault\aspalpha\aspnum\faauto\adjustright\rin0\lin0\itap0\pararsid941982 \rtlch\fcs1 \af0\afs20\alang1025 \ltrch\fcs0 \fs24\lang2057\langfe2057\cgrid\langnp2057\langfenp2057 {\rtlch\fcs1 \af0 \ltrch\fcs0 _x000d__x000a_\cs17\v\fs20\cf9\loch\af1\hich\af1\dbch\af31501\insrsid941982\charrsid2957979 \hich\af1\dbch\af31501\loch\f1 &lt;AuNomDe&gt;&lt;OptDel&gt;}{\rtlch\fcs1 \af0 \ltrch\fcs0 \insrsid941982\charrsid2957979 #}{\rtlch\fcs1 \af1 \ltrch\fcs0 _x000d__x000a_\cs18\v\f1\fs20\cf15\insrsid941982\charrsid2957979 MNU[ONBEHALFYES][NOTAPP]@CHOICE@}{\rtlch\fcs1 \af0 \ltrch\fcs0 \insrsid941982\charrsid2957979 #}{\rtlch\fcs1 \af0 \ltrch\fcs0 \cs17\v\fs20\cf9\loch\af1\hich\af1\dbch\af31501\insrsid941982\charrsid2957979 _x000d__x000a_\hich\af1\dbch\af31501\loch\f1 &lt;/OptDel&gt;&lt;/AuNomDe&gt;}{\rtlch\fcs1 \af0 \ltrch\fcs0 \insrsid941982\charrsid2957979 _x000d__x000a_\par &lt;&lt;&lt;}{\rtlch\fcs1 \af0 \ltrch\fcs0 \cs17\v\fs20\cf9\loch\af1\hich\af1\dbch\af31501\insrsid941982\charrsid2957979 \hich\af1\dbch\af31501\loch\f1 &lt;/RepeatBlock-By&gt;}{\rtlch\fcs1 \af0 \ltrch\fcs0 \insrsid941982\charrsid2957979 _x000d__x000a_\par }\pard\plain \ltrpar\s20\ql \li0\ri0\nowidctlpar\wrapdefault\aspalpha\aspnum\faauto\adjustright\rin0\lin0\itap0\pararsid941982 \rtlch\fcs1 \af0\afs20\alang1025 \ltrch\fcs0 \b\fs24\lang2057\langfe2057\cgrid\langnp2057\langfenp2057 {\rtlch\fcs1 \af0 _x000d__x000a_\ltrch\fcs0 \cs17\b0\v\fs20\cf9\loch\af1\hich\af1\dbch\af31501\insrsid941982\charrsid2957979 \hich\af1\dbch\af31501\loch\f1 &lt;DocAmend&gt;}{\rtlch\fcs1 \af0 \ltrch\fcs0 \insrsid941982\charrsid2957979 #}{\rtlch\fcs1 \af1 \ltrch\fcs0 _x000d__x000a_\cs18\v\f1\fs20\cf15\insrsid941982\charrsid2957979 MNU[OPTPROPOSALCOD][OPTPROPOSALCNS][OPTPROPOSALNLE]@CHOICE@CODEMNU}{\rtlch\fcs1 \af0 \ltrch\fcs0 \insrsid941982\charrsid2957979 #}{\rtlch\fcs1 \af0 \ltrch\fcs0 _x000d__x000a_\cs17\b0\v\fs20\cf9\loch\af1\hich\af1\dbch\af31501\insrsid941982\charrsid2957979 \hich\af1\dbch\af31501\loch\f1 &lt;/DocAmend&gt;}{\rtlch\fcs1 \af0 \ltrch\fcs0 \insrsid941982\charrsid2957979 _x000d__x000a_\par }\pard \ltrpar\s20\ql \li0\ri0\keepn\nowidctlpar\wrapdefault\aspalpha\aspnum\faauto\adjustright\rin0\lin0\itap0\pararsid941982 {\rtlch\fcs1 \af0 \ltrch\fcs0 \cs17\b0\v\fs20\cf9\loch\af1\hich\af1\dbch\af31501\insrsid941982\charrsid2957979 _x000d__x000a_\hich\af1\dbch\af31501\loch\f1 &lt;Article&gt;}{\rtlch\fcs1 \af0 \ltrch\fcs0 \insrsid941982\charrsid2957979 #}{\rtlch\fcs1 \af1 \ltrch\fcs0 \cs18\v\f1\fs20\cf15\insrsid941982\charrsid2957979 MNU[AMACTPARTYES][AMACTPARTNO]@CHOICE@AMACTMNU}{\rtlch\fcs1 \af0 _x000d__x000a_\ltrch\fcs0 \insrsid941982\charrsid2957979 #}{\rtlch\fcs1 \af0 \ltrch\fcs0 \cs17\b0\v\fs20\cf9\loch\af1\hich\af1\dbch\af31501\insrsid941982\charrsid2957979 \hich\af1\dbch\af31501\loch\f1 &lt;/Article&gt;}{\rtlch\fcs1 \af0 \ltrch\fcs0 _x000d__x000a_\insrsid941982\charrsid2957979 _x000d__x000a_\par }\pard\plain \ltrpar\ql \li0\ri0\keepn\widctlpar\wrapdefault\aspalpha\aspnum\faauto\adjustright\rin0\lin0\itap0\pararsid941982 \rtlch\fcs1 \af0\afs20\alang1025 \ltrch\fcs0 \fs24\lang2057\langfe2057\cgrid\langnp2057\langfenp2057 {\rtlch\fcs1 \af0 _x000d__x000a_\ltrch\fcs0 \cs17\v\fs20\cf9\loch\af1\hich\af1\dbch\af31501\insrsid941982\charrsid2957979 \hich\af1\dbch\af31501\loch\f1 &lt;DocAmend2&gt;&lt;OptDel&gt;}{\rtlch\fcs1 \af0 \ltrch\fcs0 \insrsid941982\charrsid2957979 #}{\rtlch\fcs1 \af1 \ltrch\fcs0 _x000d__x000a_\cs18\v\f1\fs20\cf15\insrsid941982\charrsid2957979 MNU[OPTNRACTYES][NOTAPP]@CHOICE@AMACTMNU}{\rtlch\fcs1 \af0 \ltrch\fcs0 \insrsid941982\charrsid2957979 #}{\rtlch\fcs1 \af0 \ltrch\fcs0 _x000d__x000a_\cs17\v\fs20\cf9\loch\af1\hich\af1\dbch\af31501\insrsid941982\charrsid2957979 \hich\af1\dbch\af31501\loch\f1 &lt;/OptDel&gt;&lt;/DocAmend2&gt;}{\rtlch\fcs1 \af0 \ltrch\fcs0 \insrsid941982\charrsid2957979 _x000d__x000a_\par }\pard \ltrpar\ql \li0\ri0\widctlpar\wrapdefault\aspalpha\aspnum\faauto\adjustright\rin0\lin0\itap0\pararsid941982 {\rtlch\fcs1 \af0 \ltrch\fcs0 \cs17\v\fs20\cf9\loch\af1\hich\af1\dbch\af31501\insrsid941982\charrsid2957979 \hich\af1\dbch\af31501\loch\f1 _x000d__x000a_&lt;Article2&gt;&lt;OptDel&gt;}{\rtlch\fcs1 \af0 \ltrch\fcs0 \insrsid941982\charrsid2957979 #}{\rtlch\fcs1 \af1 \ltrch\fcs0 \cs18\v\f1\fs20\cf15\insrsid941982\charrsid2957979 MNU[OPTACTPARTYES][NOTAPP]@CHOICE@AMACTMNU}{\rtlch\fcs1 \af0 \ltrch\fcs0 _x000d__x000a_\insrsid941982\charrsid2957979 #}{\rtlch\fcs1 \af0 \ltrch\fcs0 \cs17\v\fs20\cf9\loch\af1\hich\af1\dbch\af31501\insrsid941982\charrsid2957979 \hich\af1\dbch\af31501\loch\f1 &lt;/OptDel&gt;&lt;/Article2&gt;}{\rtlch\fcs1 \af0 \ltrch\fcs0 \insrsid941982\charrsid2957979 _x000d__x000a_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941982\charrsid2957979 \cell }\pard\plain \ltrpar\ql \li0\ri0\widctlpar\intbl\wrapdefault\aspalpha\aspnum\faauto\adjustright\rin0\lin0 \rtlch\fcs1 _x000d__x000a_\af0\afs20\alang1025 \ltrch\fcs0 \fs24\lang2057\langfe2057\cgrid\langnp2057\langfenp2057 {\rtlch\fcs1 \af0 \ltrch\fcs0 \insrsid941982\charrsid2957979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941982\charrsid2957979 #}{\rtlch\fcs1 \af1 \ltrch\fcs0 \cs18\v\f1\fs20\cf15\insrsid941982\charrsid2957979 MNU[OPTLEFTAMACT][LEFTPROP]@CHOICE@AMACTMNU}{_x000d__x000a_\rtlch\fcs1 \af0 \ltrch\fcs0 \insrsid941982\charrsid295797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941982\charrsid2957979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941982\charrsid2957979 ##\cell ##}{\rtlch\fcs1 \af0\afs24 \ltrch\fcs0 \insrsid941982\charrsid2957979 \cell }\pard\plain \ltrpar\ql \li0\ri0\widctlpar\intbl\wrapdefault\aspalpha\aspnum\faauto\adjustright\rin0\lin0 \rtlch\fcs1 \af0\afs20\alang1025 _x000d__x000a_\ltrch\fcs0 \fs24\lang2057\langfe2057\cgrid\langnp2057\langfenp2057 {\rtlch\fcs1 \af0 \ltrch\fcs0 \insrsid941982\charrsid2957979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941982 \rtlch\fcs1 \af0\afs20\alang1025 \ltrch\fcs0 \fs24\lang2057\langfe2057\cgrid\langnp2057\langfenp2057 {\rtlch\fcs1 \af0 \ltrch\fcs0 _x000d__x000a_\insrsid941982\charrsid2957979 Or. }{\rtlch\fcs1 \af0 \ltrch\fcs0 \cs17\v\fs20\cf9\loch\af1\hich\af1\dbch\af31501\insrsid941982\charrsid2957979 \hich\af1\dbch\af31501\loch\f1 &lt;Original&gt;}{\rtlch\fcs1 \af0 \ltrch\fcs0 \insrsid941982\charrsid2957979 #}{_x000d__x000a_\rtlch\fcs1 \af1 \ltrch\fcs0 \cs18\v\f1\fs20\cf15\insrsid941982\charrsid2957979 KEY(MAIN/LANGMIN)sh@ORLANGMSG@}{\rtlch\fcs1 \af0 \ltrch\fcs0 \insrsid941982\charrsid2957979 #}{\rtlch\fcs1 \af0 \ltrch\fcs0 _x000d__x000a_\cs17\v\fs20\cf9\loch\af1\hich\af1\dbch\af31501\insrsid941982\charrsid2957979 \hich\af1\dbch\af31501\loch\f1 &lt;/Original&gt;}{\rtlch\fcs1 \af0 \ltrch\fcs0 \insrsid941982\charrsid2957979 _x000d__x000a_\par }\pard\plain \ltrpar\s22\qc \li0\ri0\sb240\sa240\nowidctlpar\wrapdefault\aspalpha\aspnum\faauto\adjustright\rin0\lin0\itap0\pararsid941982 \rtlch\fcs1 \af0\afs20\alang1025 \ltrch\fcs0 \i\fs24\lang2057\langfe2057\cgrid\langnp2057\langfenp2057 {\rtlch\fcs1 _x000d__x000a_\af0 \ltrch\fcs0 \cs17\i0\v\fs20\cf9\loch\af1\hich\af1\dbch\af31501\insrsid941982\charrsid2957979 \hich\af1\dbch\af31501\loch\f1 &lt;OptDel&gt;}{\rtlch\fcs1 \af0 \ltrch\fcs0 \insrsid941982\charrsid2957979 #}{\rtlch\fcs1 \af1 \ltrch\fcs0 _x000d__x000a_\cs18\v\f1\fs20\cf15\insrsid941982\charrsid2957979 MNU[CROSSREFNO][CROSSREFYES]@CHOICE@}{\rtlch\fcs1 \af0 \ltrch\fcs0 \insrsid941982\charrsid2957979 #}{\rtlch\fcs1 \af0 \ltrch\fcs0 _x000d__x000a_\cs17\i0\v\fs20\cf9\loch\af1\hich\af1\dbch\af31501\insrsid941982\charrsid2957979 \hich\af1\dbch\af31501\loch\f1 &lt;/OptDel&gt;}{\rtlch\fcs1 \af0 \ltrch\fcs0 \insrsid941982\charrsid2957979 _x000d__x000a_\par }\pard\plain \ltrpar\s23\qc \li0\ri0\sb240\sa240\keepn\nowidctlpar\wrapdefault\aspalpha\aspnum\faauto\adjustright\rin0\lin0\itap0\pararsid941982 \rtlch\fcs1 \af0\afs20\alang1025 \ltrch\fcs0 \i\fs24\lang2057\langfe2057\cgrid\langnp2057\langfenp2057 {_x000d__x000a_\rtlch\fcs1 \af0 \ltrch\fcs0 \cs17\i0\v\fs20\cf9\loch\af1\hich\af1\dbch\af31501\insrsid941982\charrsid2957979 \hich\af1\dbch\af31501\loch\f1 &lt;TitreJust&gt;}{\rtlch\fcs1 \af0 \ltrch\fcs0 \insrsid941982\charrsid2957979 Justification}{\rtlch\fcs1 \af0 _x000d__x000a_\ltrch\fcs0 \cs17\i0\v\fs20\cf9\loch\af1\hich\af1\dbch\af31501\insrsid941982\charrsid2957979 \hich\af1\dbch\af31501\loch\f1 &lt;/TitreJust&gt;}{\rtlch\fcs1 \af0 \ltrch\fcs0 \insrsid941982\charrsid2957979 _x000d__x000a_\par }\pard\plain \ltrpar\s21\ql \li0\ri0\sa240\nowidctlpar\wrapdefault\aspalpha\aspnum\faauto\adjustright\rin0\lin0\itap0\pararsid941982 \rtlch\fcs1 \af0\afs20\alang1025 \ltrch\fcs0 \i\fs24\lang2057\langfe2057\cgrid\langnp2057\langfenp2057 {\rtlch\fcs1 \af0 _x000d__x000a_\ltrch\fcs0 \cs17\i0\v\fs20\cf9\loch\af1\hich\af1\dbch\af31501\insrsid941982\charrsid2957979 \hich\af1\dbch\af31501\loch\f1 &lt;OptDelPrev&gt;}{\rtlch\fcs1 \af0 \ltrch\fcs0 \insrsid941982\charrsid2957979 #}{\rtlch\fcs1 \af1 \ltrch\fcs0 _x000d__x000a_\cs18\v\f1\fs20\cf15\insrsid941982\charrsid2957979 MNU[TEXTJUSTYES][TEXTJUSTNO]@CHOICE@}{\rtlch\fcs1 \af0 \ltrch\fcs0 \insrsid941982\charrsid2957979 #}{\rtlch\fcs1 \af0 \ltrch\fcs0 _x000d__x000a_\cs17\i0\v\fs20\cf9\loch\af1\hich\af1\dbch\af31501\insrsid941982\charrsid2957979 \hich\af1\dbch\af31501\loch\f1 &lt;/OptDelPrev&gt;}{\rtlch\fcs1 \af0 \ltrch\fcs0 \insrsid941982\charrsid2957979 _x000d__x000a_\par }\pard\plain \ltrpar\ql \li0\ri0\widctlpar\wrapdefault\aspalpha\aspnum\faauto\adjustright\rin0\lin0\itap0\pararsid941982 \rtlch\fcs1 \af0\afs20\alang1025 \ltrch\fcs0 \fs24\lang2057\langfe2057\cgrid\langnp2057\langfenp2057 {\rtlch\fcs1 \af0 \ltrch\fcs0 _x000d__x000a_\cs17\v\fs20\cf9\loch\af1\hich\af1\dbch\af31501\insrsid941982\charrsid2957979 \hich\af1\dbch\af31501\loch\f1 &lt;/}{\rtlch\fcs1 \af0 \ltrch\fcs0 \cs17\v\fs20\cf9\lang1024\langfe1024\loch\af1\hich\af1\dbch\af31501\noproof\insrsid941982 _x000d__x000a_\hich\af1\dbch\af31501\loch\f1 Amend}{\rtlch\fcs1 \af0 \ltrch\fcs0 \cs17\v\fs20\cf9\loch\af1\hich\af1\dbch\af31501\insrsid941982\charrsid2957979 \hich\af1\dbch\af31501\loch\f1 &gt;}{\rtlch\fcs1 \af0 \ltrch\fcs0 \insrsid24658\charrsid16324206 _x000d__x000a_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6_x000d__x000a_ae08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20"/>
    <w:docVar w:name="TVTMEMBERS1" w:val="MEP"/>
    <w:docVar w:name="TXTAUTHOR" w:val="Jorge Buxadé Villalba"/>
    <w:docVar w:name="TXTLANGUE" w:val="EN"/>
    <w:docVar w:name="TXTLANGUEMIN" w:val="en"/>
    <w:docVar w:name="TXTNRC" w:val="01"/>
    <w:docVar w:name="TXTNRCOM" w:val="COM(2016)0272 - COM (2020)0614 – C8-0179/2016 "/>
    <w:docVar w:name="TXTNRFIRSTAM" w:val="1"/>
    <w:docVar w:name="TXTNRLASTAM" w:val="6"/>
    <w:docVar w:name="TXTNRPE" w:val="661.979"/>
    <w:docVar w:name="TXTNRPE2" w:val="597.620"/>
    <w:docVar w:name="TXTNRPROC" w:val="2016/0132"/>
    <w:docVar w:name="TXTPEorAP" w:val="PE"/>
    <w:docVar w:name="TXTROUTE" w:val="AM\1220068EN.docx"/>
    <w:docVar w:name="TXTTITLE" w:val="Establishment of 'Eurodac' for the comparison of fingerprints for the effective application of Regulation (EU) No 604/2013, for identifying an illegally staying third-country national or stateless person and on requests for the comparison with Eurodac data by Member States' law enforcement authorities and Europol for law enforcement purposes (recast)"/>
    <w:docVar w:name="TXTVERSION" w:val="01-00"/>
    <w:docVar w:name="TXTVERSION2" w:val="02-00"/>
  </w:docVars>
  <w:rsids>
    <w:rsidRoot w:val="002D229B"/>
    <w:rsid w:val="000111BD"/>
    <w:rsid w:val="00012BE8"/>
    <w:rsid w:val="000212C3"/>
    <w:rsid w:val="00073830"/>
    <w:rsid w:val="00075CA9"/>
    <w:rsid w:val="00075DBE"/>
    <w:rsid w:val="000819E7"/>
    <w:rsid w:val="00085245"/>
    <w:rsid w:val="00085BBD"/>
    <w:rsid w:val="000A0287"/>
    <w:rsid w:val="000B0781"/>
    <w:rsid w:val="000B1AD6"/>
    <w:rsid w:val="000D446F"/>
    <w:rsid w:val="000E4A39"/>
    <w:rsid w:val="000E5D83"/>
    <w:rsid w:val="000E71E6"/>
    <w:rsid w:val="000E7234"/>
    <w:rsid w:val="000E7794"/>
    <w:rsid w:val="000F2A80"/>
    <w:rsid w:val="000F7815"/>
    <w:rsid w:val="001176D3"/>
    <w:rsid w:val="00126BC4"/>
    <w:rsid w:val="0014715B"/>
    <w:rsid w:val="00150057"/>
    <w:rsid w:val="00166CCB"/>
    <w:rsid w:val="001754B8"/>
    <w:rsid w:val="001809DD"/>
    <w:rsid w:val="001A4802"/>
    <w:rsid w:val="001A515A"/>
    <w:rsid w:val="001B761C"/>
    <w:rsid w:val="001C2054"/>
    <w:rsid w:val="001C502E"/>
    <w:rsid w:val="001D13C9"/>
    <w:rsid w:val="001D5CC4"/>
    <w:rsid w:val="001D7A49"/>
    <w:rsid w:val="001E539B"/>
    <w:rsid w:val="001E753B"/>
    <w:rsid w:val="001F0FDD"/>
    <w:rsid w:val="00201C84"/>
    <w:rsid w:val="0020367C"/>
    <w:rsid w:val="00210193"/>
    <w:rsid w:val="00211B52"/>
    <w:rsid w:val="00222325"/>
    <w:rsid w:val="00231EA7"/>
    <w:rsid w:val="00236619"/>
    <w:rsid w:val="002472F6"/>
    <w:rsid w:val="00250308"/>
    <w:rsid w:val="002574CB"/>
    <w:rsid w:val="002618A9"/>
    <w:rsid w:val="00262568"/>
    <w:rsid w:val="002635EC"/>
    <w:rsid w:val="00264C57"/>
    <w:rsid w:val="00277AB3"/>
    <w:rsid w:val="00280EA6"/>
    <w:rsid w:val="002A1C82"/>
    <w:rsid w:val="002B6A7B"/>
    <w:rsid w:val="002C5761"/>
    <w:rsid w:val="002D229B"/>
    <w:rsid w:val="002E3F68"/>
    <w:rsid w:val="002E4311"/>
    <w:rsid w:val="003003A7"/>
    <w:rsid w:val="00302974"/>
    <w:rsid w:val="003113D4"/>
    <w:rsid w:val="00315664"/>
    <w:rsid w:val="00322475"/>
    <w:rsid w:val="00360F08"/>
    <w:rsid w:val="00363AD3"/>
    <w:rsid w:val="003743DE"/>
    <w:rsid w:val="0037660F"/>
    <w:rsid w:val="00384E84"/>
    <w:rsid w:val="0038706C"/>
    <w:rsid w:val="003923F7"/>
    <w:rsid w:val="003A5102"/>
    <w:rsid w:val="003C6E39"/>
    <w:rsid w:val="003D24AA"/>
    <w:rsid w:val="003D466C"/>
    <w:rsid w:val="003D70F2"/>
    <w:rsid w:val="003E08BF"/>
    <w:rsid w:val="003E43AC"/>
    <w:rsid w:val="003F21EB"/>
    <w:rsid w:val="003F3B0C"/>
    <w:rsid w:val="004206ED"/>
    <w:rsid w:val="00422BB2"/>
    <w:rsid w:val="004367B3"/>
    <w:rsid w:val="00441413"/>
    <w:rsid w:val="00441D7D"/>
    <w:rsid w:val="00460CB0"/>
    <w:rsid w:val="00461E32"/>
    <w:rsid w:val="00464338"/>
    <w:rsid w:val="00495E20"/>
    <w:rsid w:val="004964A2"/>
    <w:rsid w:val="004A67DD"/>
    <w:rsid w:val="004B5B2E"/>
    <w:rsid w:val="004B700C"/>
    <w:rsid w:val="004C210F"/>
    <w:rsid w:val="004C4462"/>
    <w:rsid w:val="004C647A"/>
    <w:rsid w:val="004E0AAC"/>
    <w:rsid w:val="004E1C4C"/>
    <w:rsid w:val="004E4907"/>
    <w:rsid w:val="004F03F0"/>
    <w:rsid w:val="004F2903"/>
    <w:rsid w:val="004F77B3"/>
    <w:rsid w:val="005000AB"/>
    <w:rsid w:val="00504B15"/>
    <w:rsid w:val="005246D8"/>
    <w:rsid w:val="005373C9"/>
    <w:rsid w:val="00547F73"/>
    <w:rsid w:val="00555D0D"/>
    <w:rsid w:val="00557617"/>
    <w:rsid w:val="00571479"/>
    <w:rsid w:val="00584170"/>
    <w:rsid w:val="005A0F10"/>
    <w:rsid w:val="005A7205"/>
    <w:rsid w:val="005A77E8"/>
    <w:rsid w:val="005A7EB4"/>
    <w:rsid w:val="005B32E3"/>
    <w:rsid w:val="005E50C2"/>
    <w:rsid w:val="00607ABE"/>
    <w:rsid w:val="006337D4"/>
    <w:rsid w:val="006354F4"/>
    <w:rsid w:val="00636AAB"/>
    <w:rsid w:val="00637384"/>
    <w:rsid w:val="006516F4"/>
    <w:rsid w:val="0066168A"/>
    <w:rsid w:val="00665DDA"/>
    <w:rsid w:val="00672807"/>
    <w:rsid w:val="006746CD"/>
    <w:rsid w:val="006860DC"/>
    <w:rsid w:val="00687070"/>
    <w:rsid w:val="00695CC1"/>
    <w:rsid w:val="006965BE"/>
    <w:rsid w:val="006A02EE"/>
    <w:rsid w:val="006A2838"/>
    <w:rsid w:val="006B4B58"/>
    <w:rsid w:val="006B6438"/>
    <w:rsid w:val="006C1CE1"/>
    <w:rsid w:val="006C6C5B"/>
    <w:rsid w:val="006D69C2"/>
    <w:rsid w:val="006D6B15"/>
    <w:rsid w:val="006F1261"/>
    <w:rsid w:val="006F3F81"/>
    <w:rsid w:val="006F4B73"/>
    <w:rsid w:val="00702F62"/>
    <w:rsid w:val="007059E9"/>
    <w:rsid w:val="00706049"/>
    <w:rsid w:val="00714DA0"/>
    <w:rsid w:val="007152AF"/>
    <w:rsid w:val="00730ED8"/>
    <w:rsid w:val="00736FBA"/>
    <w:rsid w:val="0074160E"/>
    <w:rsid w:val="007432CA"/>
    <w:rsid w:val="007659AC"/>
    <w:rsid w:val="00771FD7"/>
    <w:rsid w:val="00777FBC"/>
    <w:rsid w:val="0079060C"/>
    <w:rsid w:val="007A42AB"/>
    <w:rsid w:val="007A5844"/>
    <w:rsid w:val="007B459C"/>
    <w:rsid w:val="007C71DE"/>
    <w:rsid w:val="00813143"/>
    <w:rsid w:val="00822C94"/>
    <w:rsid w:val="008363E4"/>
    <w:rsid w:val="00851460"/>
    <w:rsid w:val="00864131"/>
    <w:rsid w:val="0087052C"/>
    <w:rsid w:val="00870CF2"/>
    <w:rsid w:val="00874862"/>
    <w:rsid w:val="00875A9C"/>
    <w:rsid w:val="00887FDC"/>
    <w:rsid w:val="008964C7"/>
    <w:rsid w:val="008A3CDB"/>
    <w:rsid w:val="008B251A"/>
    <w:rsid w:val="008D6D06"/>
    <w:rsid w:val="008F0DDD"/>
    <w:rsid w:val="008F3912"/>
    <w:rsid w:val="008F6F39"/>
    <w:rsid w:val="00900CAE"/>
    <w:rsid w:val="00904AD5"/>
    <w:rsid w:val="00907CCA"/>
    <w:rsid w:val="009154FF"/>
    <w:rsid w:val="00917A85"/>
    <w:rsid w:val="00966038"/>
    <w:rsid w:val="00983807"/>
    <w:rsid w:val="009846C9"/>
    <w:rsid w:val="009A65D8"/>
    <w:rsid w:val="009B0305"/>
    <w:rsid w:val="009C1C7A"/>
    <w:rsid w:val="009E117F"/>
    <w:rsid w:val="009E5DA0"/>
    <w:rsid w:val="009F230F"/>
    <w:rsid w:val="00A15973"/>
    <w:rsid w:val="00A233E9"/>
    <w:rsid w:val="00A3568E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D73D3"/>
    <w:rsid w:val="00AD7945"/>
    <w:rsid w:val="00AE4459"/>
    <w:rsid w:val="00AE4575"/>
    <w:rsid w:val="00AF25FC"/>
    <w:rsid w:val="00AF2819"/>
    <w:rsid w:val="00B0638A"/>
    <w:rsid w:val="00B10564"/>
    <w:rsid w:val="00B41B4D"/>
    <w:rsid w:val="00B535DD"/>
    <w:rsid w:val="00B53FFA"/>
    <w:rsid w:val="00B77A45"/>
    <w:rsid w:val="00B8066A"/>
    <w:rsid w:val="00B81817"/>
    <w:rsid w:val="00B81EC9"/>
    <w:rsid w:val="00B82DF1"/>
    <w:rsid w:val="00B85286"/>
    <w:rsid w:val="00B87B8E"/>
    <w:rsid w:val="00B90B7F"/>
    <w:rsid w:val="00B9188F"/>
    <w:rsid w:val="00BA48D2"/>
    <w:rsid w:val="00BC1B1F"/>
    <w:rsid w:val="00BE0C84"/>
    <w:rsid w:val="00BE5062"/>
    <w:rsid w:val="00C10F61"/>
    <w:rsid w:val="00C2257C"/>
    <w:rsid w:val="00C22CC4"/>
    <w:rsid w:val="00C2336C"/>
    <w:rsid w:val="00C35E35"/>
    <w:rsid w:val="00C37BC0"/>
    <w:rsid w:val="00C41E32"/>
    <w:rsid w:val="00C735FB"/>
    <w:rsid w:val="00C85317"/>
    <w:rsid w:val="00C92798"/>
    <w:rsid w:val="00CA73CB"/>
    <w:rsid w:val="00CB34F1"/>
    <w:rsid w:val="00CB7B07"/>
    <w:rsid w:val="00CC3983"/>
    <w:rsid w:val="00CD183E"/>
    <w:rsid w:val="00CD280B"/>
    <w:rsid w:val="00CD7BAF"/>
    <w:rsid w:val="00D00CC7"/>
    <w:rsid w:val="00D100D1"/>
    <w:rsid w:val="00D14FCE"/>
    <w:rsid w:val="00D15308"/>
    <w:rsid w:val="00D1583C"/>
    <w:rsid w:val="00D15D1E"/>
    <w:rsid w:val="00D34F90"/>
    <w:rsid w:val="00D42398"/>
    <w:rsid w:val="00D44842"/>
    <w:rsid w:val="00D61CAC"/>
    <w:rsid w:val="00D677D5"/>
    <w:rsid w:val="00D755F1"/>
    <w:rsid w:val="00D767AC"/>
    <w:rsid w:val="00D82FCC"/>
    <w:rsid w:val="00D87B31"/>
    <w:rsid w:val="00DB429F"/>
    <w:rsid w:val="00DB65C2"/>
    <w:rsid w:val="00DC239C"/>
    <w:rsid w:val="00DC4160"/>
    <w:rsid w:val="00DC6A1B"/>
    <w:rsid w:val="00DE672F"/>
    <w:rsid w:val="00DE7DC9"/>
    <w:rsid w:val="00E0793F"/>
    <w:rsid w:val="00E15A86"/>
    <w:rsid w:val="00E25DC5"/>
    <w:rsid w:val="00E44BB0"/>
    <w:rsid w:val="00E471BE"/>
    <w:rsid w:val="00E57F50"/>
    <w:rsid w:val="00E660E2"/>
    <w:rsid w:val="00E733C7"/>
    <w:rsid w:val="00EA25AE"/>
    <w:rsid w:val="00EB0CE3"/>
    <w:rsid w:val="00EB3A71"/>
    <w:rsid w:val="00EB4A63"/>
    <w:rsid w:val="00EB675A"/>
    <w:rsid w:val="00EC4B67"/>
    <w:rsid w:val="00EC5E5B"/>
    <w:rsid w:val="00ED015B"/>
    <w:rsid w:val="00EE011D"/>
    <w:rsid w:val="00EE05D3"/>
    <w:rsid w:val="00EE2DB4"/>
    <w:rsid w:val="00EE3E0D"/>
    <w:rsid w:val="00EF03A3"/>
    <w:rsid w:val="00EF11AD"/>
    <w:rsid w:val="00EF3617"/>
    <w:rsid w:val="00F27170"/>
    <w:rsid w:val="00F35345"/>
    <w:rsid w:val="00F459F7"/>
    <w:rsid w:val="00F5496F"/>
    <w:rsid w:val="00F61969"/>
    <w:rsid w:val="00F71E27"/>
    <w:rsid w:val="00F92B49"/>
    <w:rsid w:val="00FA192C"/>
    <w:rsid w:val="00FB0587"/>
    <w:rsid w:val="00FB4DDF"/>
    <w:rsid w:val="00FC1B08"/>
    <w:rsid w:val="00FD05BD"/>
    <w:rsid w:val="00FD675F"/>
    <w:rsid w:val="00FE03B4"/>
    <w:rsid w:val="00FF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7E47E"/>
  <w15:chartTrackingRefBased/>
  <w15:docId w15:val="{08B10F9A-6586-4A86-907A-D5AFC367E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character" w:customStyle="1" w:styleId="NormalBoldChar">
    <w:name w:val="NormalBold Char"/>
    <w:basedOn w:val="DefaultParagraphFont"/>
    <w:link w:val="NormalBold"/>
    <w:rsid w:val="006C1CE1"/>
    <w:rPr>
      <w:b/>
      <w:sz w:val="24"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Normal6Char">
    <w:name w:val="Normal6 Char"/>
    <w:link w:val="Normal6"/>
    <w:locked/>
    <w:rsid w:val="00EE05D3"/>
    <w:rPr>
      <w:sz w:val="24"/>
    </w:rPr>
  </w:style>
  <w:style w:type="paragraph" w:customStyle="1" w:styleId="Normal6">
    <w:name w:val="Normal6"/>
    <w:basedOn w:val="Normal"/>
    <w:link w:val="Normal6Char"/>
    <w:rsid w:val="00EE05D3"/>
    <w:pPr>
      <w:spacing w:after="120"/>
    </w:pPr>
  </w:style>
  <w:style w:type="paragraph" w:customStyle="1" w:styleId="EntPE">
    <w:name w:val="EntPE"/>
    <w:basedOn w:val="Normal12"/>
    <w:rsid w:val="006C1CE1"/>
    <w:pPr>
      <w:jc w:val="center"/>
    </w:pPr>
    <w:rPr>
      <w:noProof w:val="0"/>
      <w:sz w:val="56"/>
    </w:rPr>
  </w:style>
  <w:style w:type="paragraph" w:customStyle="1" w:styleId="Normal12">
    <w:name w:val="Normal12"/>
    <w:basedOn w:val="Normal"/>
    <w:link w:val="Normal12Char"/>
    <w:rsid w:val="006C1CE1"/>
    <w:pPr>
      <w:spacing w:after="240"/>
    </w:pPr>
    <w:rPr>
      <w:noProof/>
    </w:rPr>
  </w:style>
  <w:style w:type="character" w:customStyle="1" w:styleId="Normal12Char">
    <w:name w:val="Normal12 Char"/>
    <w:basedOn w:val="DefaultParagraphFont"/>
    <w:link w:val="Normal12"/>
    <w:locked/>
    <w:rsid w:val="006C1CE1"/>
    <w:rPr>
      <w:noProof/>
      <w:sz w:val="24"/>
    </w:rPr>
  </w:style>
  <w:style w:type="paragraph" w:customStyle="1" w:styleId="Normal12Italic">
    <w:name w:val="Normal12Italic"/>
    <w:basedOn w:val="Normal12"/>
    <w:rsid w:val="006C1CE1"/>
    <w:rPr>
      <w:i/>
    </w:rPr>
  </w:style>
  <w:style w:type="character" w:customStyle="1" w:styleId="FooterChar">
    <w:name w:val="Footer Char"/>
    <w:basedOn w:val="DefaultParagraphFont"/>
    <w:link w:val="Footer"/>
    <w:rsid w:val="006C1CE1"/>
    <w:rPr>
      <w:sz w:val="22"/>
    </w:rPr>
  </w:style>
  <w:style w:type="paragraph" w:styleId="Footer">
    <w:name w:val="footer"/>
    <w:link w:val="FooterChar"/>
    <w:rsid w:val="006C1CE1"/>
    <w:pPr>
      <w:tabs>
        <w:tab w:val="center" w:pos="4536"/>
        <w:tab w:val="right" w:pos="9072"/>
      </w:tabs>
      <w:spacing w:before="240" w:after="240" w:line="221" w:lineRule="auto"/>
    </w:pPr>
    <w:rPr>
      <w:sz w:val="22"/>
    </w:rPr>
  </w:style>
  <w:style w:type="paragraph" w:customStyle="1" w:styleId="Footer2">
    <w:name w:val="Footer2"/>
    <w:basedOn w:val="Normal12"/>
    <w:rsid w:val="006C1CE1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paragraph" w:customStyle="1" w:styleId="AMNumberTabs0">
    <w:name w:val="AMNumberTabs"/>
    <w:basedOn w:val="Normal"/>
    <w:rsid w:val="006C1CE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olumnHeading">
    <w:name w:val="ColumnHeading"/>
    <w:basedOn w:val="Normal"/>
    <w:rsid w:val="006C1CE1"/>
    <w:pPr>
      <w:spacing w:after="240"/>
      <w:jc w:val="center"/>
    </w:pPr>
    <w:rPr>
      <w:i/>
    </w:rPr>
  </w:style>
  <w:style w:type="paragraph" w:customStyle="1" w:styleId="Olang">
    <w:name w:val="Olang"/>
    <w:basedOn w:val="Normal"/>
    <w:rsid w:val="006C1CE1"/>
    <w:pPr>
      <w:spacing w:before="240" w:after="240"/>
      <w:jc w:val="right"/>
    </w:pPr>
    <w:rPr>
      <w:noProof/>
      <w:szCs w:val="24"/>
    </w:rPr>
  </w:style>
  <w:style w:type="paragraph" w:customStyle="1" w:styleId="JustificationTitle">
    <w:name w:val="JustificationTitle"/>
    <w:basedOn w:val="Normal"/>
    <w:next w:val="Normal12"/>
    <w:rsid w:val="006C1CE1"/>
    <w:pPr>
      <w:keepNext/>
      <w:spacing w:before="240" w:after="240"/>
      <w:jc w:val="center"/>
    </w:pPr>
    <w:rPr>
      <w:i/>
      <w:noProof/>
    </w:rPr>
  </w:style>
  <w:style w:type="paragraph" w:customStyle="1" w:styleId="Corps">
    <w:name w:val="Corps"/>
    <w:rsid w:val="00983807"/>
    <w:pPr>
      <w:spacing w:before="120" w:after="120"/>
      <w:jc w:val="both"/>
    </w:pPr>
    <w:rPr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Point0">
    <w:name w:val="Point 0"/>
    <w:rsid w:val="00983807"/>
    <w:pPr>
      <w:spacing w:before="120" w:after="120"/>
      <w:ind w:left="850" w:hanging="850"/>
      <w:jc w:val="both"/>
    </w:pPr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Titrearticle">
    <w:name w:val="Titre article"/>
    <w:next w:val="Corps"/>
    <w:rsid w:val="00983807"/>
    <w:pPr>
      <w:keepNext/>
      <w:spacing w:before="360" w:after="120"/>
      <w:jc w:val="center"/>
    </w:pPr>
    <w:rPr>
      <w:rFonts w:eastAsia="Arial Unicode MS" w:cs="Arial Unicode MS"/>
      <w:i/>
      <w:iCs/>
      <w:color w:val="000000"/>
      <w:sz w:val="24"/>
      <w:szCs w:val="24"/>
      <w:u w:color="000000"/>
    </w:rPr>
  </w:style>
  <w:style w:type="paragraph" w:customStyle="1" w:styleId="SectionTitle">
    <w:name w:val="SectionTitle"/>
    <w:next w:val="Normal"/>
    <w:rsid w:val="00983807"/>
    <w:pPr>
      <w:keepNext/>
      <w:spacing w:before="120" w:after="360"/>
      <w:jc w:val="center"/>
    </w:pPr>
    <w:rPr>
      <w:rFonts w:eastAsia="Arial Unicode MS" w:cs="Arial Unicode MS"/>
      <w:b/>
      <w:bCs/>
      <w:smallCaps/>
      <w:color w:val="000000"/>
      <w:sz w:val="28"/>
      <w:szCs w:val="28"/>
      <w:u w:color="000000"/>
    </w:rPr>
  </w:style>
  <w:style w:type="character" w:customStyle="1" w:styleId="Aucun">
    <w:name w:val="Aucun"/>
    <w:rsid w:val="00983807"/>
    <w:rPr>
      <w:lang w:val="ro-RO"/>
    </w:rPr>
  </w:style>
  <w:style w:type="character" w:styleId="CommentReference">
    <w:name w:val="annotation reference"/>
    <w:basedOn w:val="DefaultParagraphFont"/>
    <w:rsid w:val="00EB4A6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B4A6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EB4A6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B4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B4A63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EB4A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B4A6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636AAB"/>
    <w:rPr>
      <w:i/>
      <w:iCs/>
    </w:rPr>
  </w:style>
  <w:style w:type="character" w:styleId="Hyperlink">
    <w:name w:val="Hyperlink"/>
    <w:basedOn w:val="DefaultParagraphFont"/>
    <w:rsid w:val="00636A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RIST~1\AppData\Local\Temp\AM_Com_Leg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3EC73-CD90-4238-A01D-8C5788C76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AM_Com_LegReport.dotx</Template>
  <TotalTime>1</TotalTime>
  <Pages>28</Pages>
  <Words>6578</Words>
  <Characters>44307</Characters>
  <Application>Microsoft Office Word</Application>
  <DocSecurity>0</DocSecurity>
  <Lines>1704</Lines>
  <Paragraphs>553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50332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2007-06-22T14:02:00Z</cp:lastPrinted>
  <dcterms:created xsi:type="dcterms:W3CDTF">2021-04-09T08:54:00Z</dcterms:created>
  <dcterms:modified xsi:type="dcterms:W3CDTF">2021-04-09T08:54:00Z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RO</vt:lpwstr>
  </property>
  <property fmtid="{D5CDD505-2E9C-101B-9397-08002B2CF9AE}" pid="3" name="&lt;FdR&gt;">
    <vt:lpwstr>1220068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9.9.1 Build [20200705]</vt:lpwstr>
  </property>
  <property fmtid="{D5CDD505-2E9C-101B-9397-08002B2CF9AE}" pid="9" name="FooterPath">
    <vt:lpwstr>AM\1220068RO.docx</vt:lpwstr>
  </property>
  <property fmtid="{D5CDD505-2E9C-101B-9397-08002B2CF9AE}" pid="10" name="LastEdited with">
    <vt:lpwstr>9.9.1 Build [20200705]</vt:lpwstr>
  </property>
  <property fmtid="{D5CDD505-2E9C-101B-9397-08002B2CF9AE}" pid="11" name="PE number">
    <vt:lpwstr>661.979</vt:lpwstr>
  </property>
  <property fmtid="{D5CDD505-2E9C-101B-9397-08002B2CF9AE}" pid="12" name="SDLStudio">
    <vt:lpwstr/>
  </property>
  <property fmtid="{D5CDD505-2E9C-101B-9397-08002B2CF9AE}" pid="13" name="SendToEpades">
    <vt:lpwstr>OK - 2021/03/19 12:30</vt:lpwstr>
  </property>
  <property fmtid="{D5CDD505-2E9C-101B-9397-08002B2CF9AE}" pid="14" name="Bookout">
    <vt:lpwstr>OK - 2021/04/09 10:52</vt:lpwstr>
  </property>
</Properties>
</file>