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A4821" w:rsidRPr="003142D4" w:rsidTr="00AC1DCD">
        <w:trPr>
          <w:trHeight w:hRule="exact" w:val="1418"/>
        </w:trPr>
        <w:tc>
          <w:tcPr>
            <w:tcW w:w="6804" w:type="dxa"/>
            <w:shd w:val="clear" w:color="auto" w:fill="auto"/>
            <w:vAlign w:val="center"/>
          </w:tcPr>
          <w:p w:rsidR="00BE5062" w:rsidRPr="003142D4" w:rsidRDefault="00555BCA" w:rsidP="00AC1DCD">
            <w:pPr>
              <w:pStyle w:val="EPName"/>
            </w:pPr>
            <w:bookmarkStart w:id="0" w:name="_GoBack"/>
            <w:bookmarkEnd w:id="0"/>
            <w:r w:rsidRPr="003142D4">
              <w:t>Europos Parlamentas</w:t>
            </w:r>
          </w:p>
          <w:p w:rsidR="00BE5062" w:rsidRPr="003142D4" w:rsidRDefault="00555BCA" w:rsidP="00AC1DCD">
            <w:pPr>
              <w:pStyle w:val="EPTerm"/>
            </w:pPr>
            <w:r w:rsidRPr="003142D4">
              <w:t>2019-2024</w:t>
            </w:r>
          </w:p>
        </w:tc>
        <w:tc>
          <w:tcPr>
            <w:tcW w:w="2268" w:type="dxa"/>
            <w:shd w:val="clear" w:color="auto" w:fill="auto"/>
          </w:tcPr>
          <w:p w:rsidR="00BE5062" w:rsidRPr="003142D4" w:rsidRDefault="00555BCA" w:rsidP="00AC1DCD">
            <w:pPr>
              <w:pStyle w:val="EPLogo"/>
            </w:pPr>
            <w:r w:rsidRPr="003142D4">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552594"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3142D4" w:rsidRDefault="000E7234" w:rsidP="000E7234">
      <w:pPr>
        <w:pStyle w:val="LineTop"/>
      </w:pPr>
    </w:p>
    <w:p w:rsidR="000E7234" w:rsidRPr="003142D4" w:rsidRDefault="00555BCA" w:rsidP="000E7234">
      <w:pPr>
        <w:pStyle w:val="EPBody"/>
      </w:pPr>
      <w:r w:rsidRPr="003142D4">
        <w:rPr>
          <w:rStyle w:val="HideTWBExt"/>
          <w:i w:val="0"/>
          <w:noProof w:val="0"/>
          <w:color w:val="auto"/>
          <w:szCs w:val="20"/>
        </w:rPr>
        <w:t>&lt;Commission&gt;</w:t>
      </w:r>
      <w:r w:rsidR="00AC1DCD" w:rsidRPr="003142D4">
        <w:rPr>
          <w:rStyle w:val="HideTWBInt"/>
          <w:i w:val="0"/>
          <w:noProof w:val="0"/>
          <w:color w:val="auto"/>
          <w:szCs w:val="20"/>
        </w:rPr>
        <w:t>{LIBE}</w:t>
      </w:r>
      <w:r w:rsidRPr="003142D4">
        <w:t>Piliečių laisvių, teisingumo ir vidaus reikalų komitetas</w:t>
      </w:r>
      <w:r w:rsidRPr="003142D4">
        <w:rPr>
          <w:rStyle w:val="HideTWBExt"/>
          <w:i w:val="0"/>
          <w:noProof w:val="0"/>
          <w:color w:val="auto"/>
          <w:szCs w:val="20"/>
        </w:rPr>
        <w:t>&lt;/Commission&gt;</w:t>
      </w:r>
    </w:p>
    <w:p w:rsidR="000E7234" w:rsidRPr="003142D4" w:rsidRDefault="000E7234" w:rsidP="000E7234">
      <w:pPr>
        <w:pStyle w:val="LineBottom"/>
      </w:pPr>
    </w:p>
    <w:p w:rsidR="00B85286" w:rsidRPr="003142D4" w:rsidRDefault="00555BCA">
      <w:pPr>
        <w:pStyle w:val="CoverReference"/>
      </w:pPr>
      <w:r w:rsidRPr="003142D4">
        <w:rPr>
          <w:rStyle w:val="HideTWBExt"/>
          <w:b w:val="0"/>
          <w:noProof w:val="0"/>
          <w:color w:val="auto"/>
        </w:rPr>
        <w:t>&lt;RefProc&gt;</w:t>
      </w:r>
      <w:r w:rsidR="00AC1DCD" w:rsidRPr="003142D4">
        <w:t>2016/0132</w:t>
      </w:r>
      <w:r w:rsidRPr="003142D4">
        <w:rPr>
          <w:rStyle w:val="HideTWBExt"/>
          <w:b w:val="0"/>
          <w:noProof w:val="0"/>
          <w:color w:val="auto"/>
        </w:rPr>
        <w:t>&lt;/RefProc&gt;&lt;RefTypeProc&gt;</w:t>
      </w:r>
      <w:r w:rsidR="0049625C" w:rsidRPr="003142D4">
        <w:t>(</w:t>
      </w:r>
      <w:r w:rsidR="00AC1DCD" w:rsidRPr="003142D4">
        <w:t>COD</w:t>
      </w:r>
      <w:r w:rsidR="0049625C" w:rsidRPr="003142D4">
        <w:t>)</w:t>
      </w:r>
      <w:r w:rsidRPr="003142D4">
        <w:rPr>
          <w:rStyle w:val="HideTWBExt"/>
          <w:b w:val="0"/>
          <w:noProof w:val="0"/>
          <w:color w:val="auto"/>
        </w:rPr>
        <w:t>&lt;/RefTypeProc&gt;</w:t>
      </w:r>
    </w:p>
    <w:p w:rsidR="00B85286" w:rsidRPr="003142D4" w:rsidRDefault="00555BCA">
      <w:pPr>
        <w:pStyle w:val="CoverDate"/>
      </w:pPr>
      <w:r w:rsidRPr="003142D4">
        <w:rPr>
          <w:rStyle w:val="HideTWBExt"/>
          <w:noProof w:val="0"/>
          <w:color w:val="auto"/>
        </w:rPr>
        <w:t>&lt;Date&gt;</w:t>
      </w:r>
      <w:r w:rsidR="00AC1DCD" w:rsidRPr="003142D4">
        <w:rPr>
          <w:rStyle w:val="HideTWBInt"/>
          <w:noProof w:val="0"/>
          <w:color w:val="auto"/>
        </w:rPr>
        <w:t>{29/04/2021}</w:t>
      </w:r>
      <w:r w:rsidR="00AC1DCD" w:rsidRPr="003142D4">
        <w:t>29.4.2021</w:t>
      </w:r>
      <w:r w:rsidRPr="003142D4">
        <w:rPr>
          <w:rStyle w:val="HideTWBExt"/>
          <w:noProof w:val="0"/>
          <w:color w:val="auto"/>
        </w:rPr>
        <w:t>&lt;/Date&gt;</w:t>
      </w:r>
    </w:p>
    <w:p w:rsidR="009B0305" w:rsidRPr="003142D4" w:rsidRDefault="00555BCA" w:rsidP="009B0305">
      <w:pPr>
        <w:pStyle w:val="CoverDocType"/>
      </w:pPr>
      <w:r w:rsidRPr="003142D4">
        <w:rPr>
          <w:rStyle w:val="HideTWBExt"/>
          <w:b w:val="0"/>
          <w:noProof w:val="0"/>
          <w:color w:val="auto"/>
        </w:rPr>
        <w:t>&lt;TypeAM&gt;</w:t>
      </w:r>
      <w:r w:rsidRPr="003142D4">
        <w:t>PAKEITIMAI</w:t>
      </w:r>
      <w:r w:rsidRPr="003142D4">
        <w:rPr>
          <w:rStyle w:val="HideTWBExt"/>
          <w:b w:val="0"/>
          <w:noProof w:val="0"/>
          <w:color w:val="auto"/>
        </w:rPr>
        <w:t>&lt;/TypeAM&gt;</w:t>
      </w:r>
    </w:p>
    <w:p w:rsidR="00B85286" w:rsidRPr="003142D4" w:rsidRDefault="00555BCA" w:rsidP="001C2054">
      <w:pPr>
        <w:pStyle w:val="CoverDocType24a"/>
      </w:pPr>
      <w:r w:rsidRPr="003142D4">
        <w:rPr>
          <w:rStyle w:val="HideTWBExt"/>
          <w:b w:val="0"/>
          <w:noProof w:val="0"/>
          <w:color w:val="auto"/>
        </w:rPr>
        <w:t>&lt;RangeAM&gt;</w:t>
      </w:r>
      <w:r w:rsidR="009A23DC" w:rsidRPr="003142D4">
        <w:t xml:space="preserve">38 - </w:t>
      </w:r>
      <w:r w:rsidR="002E27CE" w:rsidRPr="003142D4">
        <w:t>28</w:t>
      </w:r>
      <w:r w:rsidR="000D3C5B" w:rsidRPr="003142D4">
        <w:t>1</w:t>
      </w:r>
      <w:r w:rsidRPr="003142D4">
        <w:rPr>
          <w:rStyle w:val="HideTWBExt"/>
          <w:b w:val="0"/>
          <w:noProof w:val="0"/>
          <w:color w:val="auto"/>
        </w:rPr>
        <w:t>&lt;/RangeAM&gt;</w:t>
      </w:r>
    </w:p>
    <w:p w:rsidR="001C2054" w:rsidRPr="003142D4" w:rsidRDefault="00555BCA" w:rsidP="00A93F8C">
      <w:pPr>
        <w:pStyle w:val="CoverBold"/>
      </w:pPr>
      <w:r w:rsidRPr="003142D4">
        <w:rPr>
          <w:rStyle w:val="HideTWBExt"/>
          <w:b w:val="0"/>
          <w:noProof w:val="0"/>
          <w:color w:val="auto"/>
        </w:rPr>
        <w:t>&lt;TitreType&gt;</w:t>
      </w:r>
      <w:r w:rsidRPr="003142D4">
        <w:t>Pranešimo projektas</w:t>
      </w:r>
      <w:r w:rsidRPr="003142D4">
        <w:rPr>
          <w:rStyle w:val="HideTWBExt"/>
          <w:b w:val="0"/>
          <w:noProof w:val="0"/>
          <w:color w:val="auto"/>
        </w:rPr>
        <w:t>&lt;/TitreType&gt;</w:t>
      </w:r>
    </w:p>
    <w:p w:rsidR="00B85286" w:rsidRPr="003142D4" w:rsidRDefault="00555BCA" w:rsidP="00A93F8C">
      <w:pPr>
        <w:pStyle w:val="CoverBold"/>
      </w:pPr>
      <w:r w:rsidRPr="003142D4">
        <w:rPr>
          <w:rStyle w:val="HideTWBExt"/>
          <w:b w:val="0"/>
          <w:noProof w:val="0"/>
          <w:color w:val="auto"/>
        </w:rPr>
        <w:t>&lt;Rapporteur&gt;</w:t>
      </w:r>
      <w:r w:rsidR="00AC1DCD" w:rsidRPr="003142D4">
        <w:t>Jorge Buxadé Villalba</w:t>
      </w:r>
      <w:r w:rsidRPr="003142D4">
        <w:rPr>
          <w:rStyle w:val="HideTWBExt"/>
          <w:b w:val="0"/>
          <w:noProof w:val="0"/>
          <w:color w:val="auto"/>
        </w:rPr>
        <w:t>&lt;/Rapporteur&gt;</w:t>
      </w:r>
    </w:p>
    <w:p w:rsidR="00B85286" w:rsidRPr="003142D4" w:rsidRDefault="00555BCA">
      <w:pPr>
        <w:pStyle w:val="CoverNormal24a"/>
      </w:pPr>
      <w:r w:rsidRPr="003142D4">
        <w:rPr>
          <w:rStyle w:val="HideTWBExt"/>
          <w:noProof w:val="0"/>
          <w:color w:val="auto"/>
        </w:rPr>
        <w:t>&lt;DocRefPE&gt;</w:t>
      </w:r>
      <w:r w:rsidR="0049625C" w:rsidRPr="003142D4">
        <w:t>(PE</w:t>
      </w:r>
      <w:r w:rsidR="00AC1DCD" w:rsidRPr="003142D4">
        <w:t>597.620</w:t>
      </w:r>
      <w:r w:rsidR="0049625C" w:rsidRPr="003142D4">
        <w:t>v</w:t>
      </w:r>
      <w:r w:rsidR="00AC1DCD" w:rsidRPr="003142D4">
        <w:t>03-00</w:t>
      </w:r>
      <w:r w:rsidR="0049625C" w:rsidRPr="003142D4">
        <w:t>)</w:t>
      </w:r>
      <w:r w:rsidRPr="003142D4">
        <w:rPr>
          <w:rStyle w:val="HideTWBExt"/>
          <w:noProof w:val="0"/>
          <w:color w:val="auto"/>
        </w:rPr>
        <w:t>&lt;/DocRefPE&gt;</w:t>
      </w:r>
    </w:p>
    <w:p w:rsidR="00B85286" w:rsidRPr="003142D4" w:rsidRDefault="00555BCA">
      <w:pPr>
        <w:pStyle w:val="CoverNormal24a"/>
      </w:pPr>
      <w:r w:rsidRPr="003142D4">
        <w:rPr>
          <w:rStyle w:val="HideTWBExt"/>
          <w:noProof w:val="0"/>
          <w:color w:val="auto"/>
        </w:rPr>
        <w:t>&lt;Titre&gt;</w:t>
      </w:r>
      <w:r w:rsidRPr="003142D4">
        <w:t>Atnaujintų įgaliojimų projektas dėl pasiūlymo dėl Europos Parlamento ir Tarybos reglamento dėl sistemos EURODAC biometriniams duomenims lyginti sukūrimo siekiant veiksmingai taikyti Reglamentą (ES) XXX/XXX [Prieglobsčio ir migracijos valdymo reglamentas] ir Reglamentą (ES) XXX/XXX [Perkėlimo į ES reglamentas] dėl valstybių narių teisėsaugos institucijų bei Europolo teisėsaugos tikslais teikiamų prašymų palyginti duomenis su sistemos EURODAC duomenimis, siekiant nustatyti trečiosios šalies piliečio arba asmens be pilietybės tapatybę, ir kuriuo iš dalies keičiami Reglamentas (ES) 2018/1240 ir Reglamentas (ES) 2019/818</w:t>
      </w:r>
      <w:r w:rsidRPr="003142D4">
        <w:rPr>
          <w:rStyle w:val="HideTWBExt"/>
          <w:noProof w:val="0"/>
          <w:color w:val="auto"/>
        </w:rPr>
        <w:t>&lt;/Titre&gt;</w:t>
      </w:r>
    </w:p>
    <w:p w:rsidR="006337D4" w:rsidRPr="003142D4" w:rsidRDefault="00555BCA" w:rsidP="006337D4">
      <w:pPr>
        <w:pStyle w:val="CoverNormal"/>
      </w:pPr>
      <w:r w:rsidRPr="003142D4">
        <w:rPr>
          <w:rStyle w:val="HideTWBExt"/>
          <w:noProof w:val="0"/>
          <w:color w:val="auto"/>
        </w:rPr>
        <w:t>&lt;DocAmend&gt;</w:t>
      </w:r>
      <w:r w:rsidRPr="003142D4">
        <w:t>Iš dalies pakeistas pasiūlymas dėl reglamento</w:t>
      </w:r>
      <w:r w:rsidRPr="003142D4">
        <w:rPr>
          <w:rStyle w:val="HideTWBExt"/>
          <w:noProof w:val="0"/>
          <w:color w:val="auto"/>
        </w:rPr>
        <w:t>&lt;/DocAmend&gt;</w:t>
      </w:r>
    </w:p>
    <w:p w:rsidR="00B85286" w:rsidRPr="003142D4" w:rsidRDefault="00555BCA" w:rsidP="00AC1DCD">
      <w:pPr>
        <w:pStyle w:val="CoverNormal24a"/>
      </w:pPr>
      <w:r w:rsidRPr="003142D4">
        <w:rPr>
          <w:rStyle w:val="HideTWBExt"/>
          <w:noProof w:val="0"/>
          <w:color w:val="auto"/>
        </w:rPr>
        <w:t>&lt;DocRef&gt;</w:t>
      </w:r>
      <w:r w:rsidR="007D2585" w:rsidRPr="003142D4">
        <w:t>COM</w:t>
      </w:r>
      <w:r w:rsidR="008938AF" w:rsidRPr="003142D4">
        <w:t>(2020)0614</w:t>
      </w:r>
      <w:r w:rsidR="0049625C" w:rsidRPr="003142D4">
        <w:t xml:space="preserve"> </w:t>
      </w:r>
      <w:r w:rsidR="00AC1DCD" w:rsidRPr="003142D4">
        <w:t>–</w:t>
      </w:r>
      <w:r w:rsidR="0049625C" w:rsidRPr="003142D4">
        <w:t xml:space="preserve"> </w:t>
      </w:r>
      <w:r w:rsidR="00AC1DCD" w:rsidRPr="003142D4">
        <w:t>C8</w:t>
      </w:r>
      <w:r w:rsidR="00AC1DCD" w:rsidRPr="003142D4">
        <w:noBreakHyphen/>
        <w:t>0179/2016</w:t>
      </w:r>
      <w:r w:rsidR="0049625C" w:rsidRPr="003142D4">
        <w:t xml:space="preserve"> </w:t>
      </w:r>
      <w:r w:rsidR="00AC1DCD" w:rsidRPr="003142D4">
        <w:t>–</w:t>
      </w:r>
      <w:r w:rsidR="0049625C" w:rsidRPr="003142D4">
        <w:t xml:space="preserve"> </w:t>
      </w:r>
      <w:r w:rsidR="00AC1DCD" w:rsidRPr="003142D4">
        <w:t>2016/0132</w:t>
      </w:r>
      <w:r w:rsidR="0049625C" w:rsidRPr="003142D4">
        <w:t>(</w:t>
      </w:r>
      <w:r w:rsidR="00AC1DCD" w:rsidRPr="003142D4">
        <w:t>COD</w:t>
      </w:r>
      <w:r w:rsidR="0049625C" w:rsidRPr="003142D4">
        <w:t>)</w:t>
      </w:r>
      <w:r w:rsidRPr="003142D4">
        <w:rPr>
          <w:rStyle w:val="HideTWBExt"/>
          <w:noProof w:val="0"/>
          <w:color w:val="auto"/>
        </w:rPr>
        <w:t>&lt;/DocRef&gt;</w:t>
      </w:r>
    </w:p>
    <w:p w:rsidR="00B85286" w:rsidRPr="003142D4" w:rsidRDefault="00555BCA" w:rsidP="00E660E2">
      <w:pPr>
        <w:widowControl/>
        <w:tabs>
          <w:tab w:val="center" w:pos="4677"/>
        </w:tabs>
      </w:pPr>
      <w:r w:rsidRPr="003142D4">
        <w:br w:type="page"/>
      </w:r>
      <w:r w:rsidR="0049625C" w:rsidRPr="003142D4">
        <w:lastRenderedPageBreak/>
        <w:t>AM_Com_LegReport</w:t>
      </w:r>
    </w:p>
    <w:p w:rsidR="002B2AA8" w:rsidRPr="003142D4" w:rsidRDefault="00555BCA" w:rsidP="002B2AA8">
      <w:pPr>
        <w:pStyle w:val="AMNumberTabs0"/>
        <w:keepNext/>
        <w:rPr>
          <w:lang w:val="lt-LT"/>
        </w:rPr>
      </w:pPr>
      <w:r w:rsidRPr="003142D4">
        <w:rPr>
          <w:lang w:val="lt-LT"/>
        </w:rPr>
        <w:br w:type="page"/>
      </w:r>
      <w:r w:rsidR="002B2AA8" w:rsidRPr="003142D4">
        <w:rPr>
          <w:rStyle w:val="HideTWBExt"/>
          <w:b w:val="0"/>
          <w:noProof w:val="0"/>
          <w:color w:val="auto"/>
          <w:lang w:val="lt-LT"/>
        </w:rPr>
        <w:lastRenderedPageBreak/>
        <w:t>&lt;RepeatBlock-Amend&gt;&lt;Amend&gt;</w:t>
      </w:r>
      <w:r w:rsidR="002B2AA8" w:rsidRPr="003142D4">
        <w:rPr>
          <w:lang w:val="lt-LT"/>
        </w:rPr>
        <w:t>Pakeitimas</w:t>
      </w:r>
      <w:r w:rsidR="002B2AA8" w:rsidRPr="003142D4">
        <w:rPr>
          <w:lang w:val="lt-LT"/>
        </w:rPr>
        <w:tab/>
      </w:r>
      <w:r w:rsidR="002B2AA8" w:rsidRPr="003142D4">
        <w:rPr>
          <w:lang w:val="lt-LT"/>
        </w:rPr>
        <w:tab/>
      </w:r>
      <w:r w:rsidR="002B2AA8" w:rsidRPr="003142D4">
        <w:rPr>
          <w:rStyle w:val="HideTWBExt"/>
          <w:b w:val="0"/>
          <w:noProof w:val="0"/>
          <w:color w:val="auto"/>
          <w:lang w:val="lt-LT"/>
        </w:rPr>
        <w:t>&lt;NumAm&gt;</w:t>
      </w:r>
      <w:r w:rsidR="002B2AA8" w:rsidRPr="003142D4">
        <w:rPr>
          <w:lang w:val="lt-LT"/>
        </w:rPr>
        <w:t>38</w:t>
      </w:r>
      <w:r w:rsidR="002B2AA8"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tcPr>
          <w:p w:rsidR="002B2AA8" w:rsidRPr="003142D4" w:rsidRDefault="002B2AA8" w:rsidP="007D2585">
            <w:pPr>
              <w:pStyle w:val="ColumnHeading"/>
              <w:keepNext/>
              <w:rPr>
                <w:lang w:val="lt-LT"/>
              </w:rPr>
            </w:pPr>
          </w:p>
        </w:tc>
        <w:tc>
          <w:tcPr>
            <w:tcW w:w="4876" w:type="dxa"/>
            <w:hideMark/>
          </w:tcPr>
          <w:p w:rsidR="002B2AA8" w:rsidRPr="003142D4" w:rsidRDefault="002B2AA8" w:rsidP="007D2585">
            <w:pPr>
              <w:pStyle w:val="ColumnHeading"/>
              <w:keepNext/>
              <w:rPr>
                <w:lang w:val="lt-LT"/>
              </w:rPr>
            </w:pPr>
            <w:r w:rsidRPr="003142D4">
              <w:rPr>
                <w:lang w:val="lt-LT"/>
              </w:rPr>
              <w:t>Pasiūlymas atmesti</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Europos Parlamentas atmeta Komisijos pasiūlymą.</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39</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1 antraštinė dalis</w:t>
      </w:r>
      <w:r w:rsidRPr="003142D4">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Iš dalies pakeistas pasiūlymas dėl EUROPOS PARLAMENTO IR TARYBOS REGLAMENTO dėl sistemos EURODAC biometriniams duomenims lyginti sukūrimo siekiant veiksmingai taikyti Reglamentą (ES) XXX/XXX [Prieglobsčio ir migracijos valdymo reglamentas] ir Reglamentą (ES) XXX/XXX [Perkėlimo į ES reglamentas] dėl valstybių narių teisėsaugos institucijų bei Europolo teisėsaugos tikslais teikiamų prašymų palyginti duomenis su sistemos EURODAC duomenimis, siekiant nustatyti trečiosios šalies piliečio arba asmens be pilietybės tapatybę, ir kuriuo iš dalies keičiami Reglamentas (ES) 2018/1240 ir Reglamentas (ES) 2019/818</w:t>
            </w:r>
          </w:p>
        </w:tc>
        <w:tc>
          <w:tcPr>
            <w:tcW w:w="4876" w:type="dxa"/>
            <w:hideMark/>
          </w:tcPr>
          <w:p w:rsidR="002B2AA8" w:rsidRPr="003142D4" w:rsidRDefault="002B2AA8" w:rsidP="007D2585">
            <w:pPr>
              <w:pStyle w:val="Normal6"/>
              <w:rPr>
                <w:szCs w:val="24"/>
                <w:lang w:val="lt-LT"/>
              </w:rPr>
            </w:pPr>
            <w:r w:rsidRPr="003142D4">
              <w:rPr>
                <w:i/>
                <w:iCs/>
                <w:lang w:val="lt-LT"/>
              </w:rPr>
              <w:t>(Tekstas lietuvių kalba nekeičiamas.)</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40</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7D2585">
      <w:pPr>
        <w:pStyle w:val="NormalBold"/>
      </w:pPr>
      <w:r w:rsidRPr="003142D4">
        <w:rPr>
          <w:rStyle w:val="HideTWBExt"/>
          <w:b w:val="0"/>
          <w:noProof w:val="0"/>
          <w:color w:val="auto"/>
        </w:rPr>
        <w:lastRenderedPageBreak/>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Preambulės 1 punkto 4a konstatuojamoji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(4a)</w:t>
            </w:r>
            <w:r w:rsidRPr="003142D4">
              <w:rPr>
                <w:lang w:val="lt-LT"/>
              </w:rPr>
              <w:tab/>
            </w:r>
            <w:r w:rsidRPr="003142D4">
              <w:rPr>
                <w:b/>
                <w:bCs/>
                <w:i/>
                <w:iCs/>
                <w:lang w:val="lt-LT"/>
              </w:rPr>
              <w:t>„</w:t>
            </w:r>
            <w:r w:rsidRPr="003142D4">
              <w:rPr>
                <w:lang w:val="lt-LT"/>
              </w:rPr>
              <w:t xml:space="preserve">be to, Reglamento (ES) XXX/XXX [Prieglobsčio ir migracijos valdymo reglamentas] veiksmingo taikymo tikslais ir pagal jame nustatytas taisykles sistemoje EURODAC reikia aiškiai pažymėti tai, kad atsakomybė iš vienos valstybės narės buvo perkelta kitai, taip pat ir perkėlimo Europos Sąjungoje atvejais. </w:t>
            </w:r>
            <w:r w:rsidRPr="003142D4">
              <w:rPr>
                <w:b/>
                <w:i/>
                <w:lang w:val="lt-LT"/>
              </w:rPr>
              <w:t>Taip pat, siekiant tiksliai atspindėti valstybių narių pareigą vykdyti paieškos ir gelbėjimo operacijas ir padėti toms valstybėms narėms spręsti konkrečias problemas, su kuriomis jos susiduria, nes po tokių operacijų išlaipintiems asmenims negali taikyti tų pačių priemonių, kurias taiko neteisėto sausumos ar oro sienos kirtimo atveju; sistemoje EURODAC kaip atskirą kategoriją taip pat reikia registruoti trečiųjų šalių piliečius arba asmenis be pilietybės, kurie buvo išlaipinti po paieškos ir gelbėjimo operacijų;</w:t>
            </w:r>
          </w:p>
        </w:tc>
        <w:tc>
          <w:tcPr>
            <w:tcW w:w="4876" w:type="dxa"/>
            <w:hideMark/>
          </w:tcPr>
          <w:p w:rsidR="002B2AA8" w:rsidRPr="003142D4" w:rsidRDefault="002B2AA8" w:rsidP="007D2585">
            <w:pPr>
              <w:pStyle w:val="Normal6"/>
              <w:rPr>
                <w:szCs w:val="24"/>
                <w:lang w:val="lt-LT"/>
              </w:rPr>
            </w:pPr>
            <w:r w:rsidRPr="003142D4">
              <w:rPr>
                <w:lang w:val="lt-LT"/>
              </w:rPr>
              <w:t>(4a)</w:t>
            </w:r>
            <w:r w:rsidRPr="003142D4">
              <w:rPr>
                <w:lang w:val="lt-LT"/>
              </w:rPr>
              <w:tab/>
              <w:t>be to, Reglamento (ES) XXX/XXX [Prieglobsčio ir migracijos valdymo reglamentas] veiksmingo taikymo tikslais ir pagal jame nustatytas taisykles sistemoje EURODAC reikia aiškiai pažymėti tai, kad atsakomybė iš vienos valstybės narės buvo perkelta kitai, taip pat ir perkėlimo Europos Sąjungoje atvejais.</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41</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Preambulės 1 punkto 4a konstatuojamoji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(4a)</w:t>
            </w:r>
            <w:r w:rsidRPr="003142D4">
              <w:rPr>
                <w:lang w:val="lt-LT"/>
              </w:rPr>
              <w:tab/>
            </w:r>
            <w:r w:rsidRPr="003142D4">
              <w:rPr>
                <w:b/>
                <w:bCs/>
                <w:i/>
                <w:iCs/>
                <w:lang w:val="lt-LT"/>
              </w:rPr>
              <w:t>„</w:t>
            </w:r>
            <w:r w:rsidRPr="003142D4">
              <w:rPr>
                <w:lang w:val="lt-LT"/>
              </w:rPr>
              <w:t xml:space="preserve">be to, Reglamento (ES) XXX/XXX [Prieglobsčio ir migracijos valdymo reglamentas] veiksmingo taikymo tikslais ir pagal jame nustatytas taisykles sistemoje EURODAC reikia aiškiai pažymėti tai, kad atsakomybė iš vienos valstybės narės buvo perkelta kitai, taip pat ir perkėlimo Europos Sąjungoje atvejais. Taip pat, siekiant </w:t>
            </w:r>
            <w:r w:rsidRPr="003142D4">
              <w:rPr>
                <w:lang w:val="lt-LT"/>
              </w:rPr>
              <w:lastRenderedPageBreak/>
              <w:t>tiksliai atspindėti valstybių narių pareigą vykdyti paieškos ir gelbėjimo operacijas</w:t>
            </w:r>
            <w:r w:rsidRPr="003142D4">
              <w:rPr>
                <w:b/>
                <w:bCs/>
                <w:i/>
                <w:iCs/>
                <w:lang w:val="lt-LT"/>
              </w:rPr>
              <w:t xml:space="preserve"> ir padėti toms valstybėms narėms spręsti konkrečias problemas, su kuriomis jos susiduria, nes po tokių operacijų išlaipintiems asmenims negali taikyti tų pačių priemonių, kurias taiko neteisėto sausumos ar oro sienos kirtimo atveju</w:t>
            </w:r>
            <w:r w:rsidRPr="003142D4">
              <w:rPr>
                <w:lang w:val="lt-LT"/>
              </w:rPr>
              <w:t>; sistemoje EURODAC kaip atskirą kategoriją taip pat reikia registruoti trečiųjų šalių piliečius arba asmenis be pilietybės, kurie buvo išlaipinti po paieškos ir gelbėjimo operacijų;</w:t>
            </w:r>
          </w:p>
        </w:tc>
        <w:tc>
          <w:tcPr>
            <w:tcW w:w="4876" w:type="dxa"/>
            <w:hideMark/>
          </w:tcPr>
          <w:p w:rsidR="002B2AA8" w:rsidRPr="003142D4" w:rsidRDefault="002B2AA8" w:rsidP="007D2585">
            <w:pPr>
              <w:pStyle w:val="Normal6"/>
              <w:rPr>
                <w:szCs w:val="24"/>
                <w:lang w:val="lt-LT"/>
              </w:rPr>
            </w:pPr>
            <w:r w:rsidRPr="003142D4">
              <w:rPr>
                <w:lang w:val="lt-LT"/>
              </w:rPr>
              <w:lastRenderedPageBreak/>
              <w:t>(4a)</w:t>
            </w:r>
            <w:r w:rsidRPr="003142D4">
              <w:rPr>
                <w:lang w:val="lt-LT"/>
              </w:rPr>
              <w:tab/>
              <w:t xml:space="preserve">be to, Reglamento (ES) XXX/XXX [Prieglobsčio ir migracijos valdymo reglamentas] veiksmingo taikymo tikslais ir pagal jame nustatytas taisykles sistemoje EURODAC reikia aiškiai pažymėti tai, kad atsakomybė iš vienos valstybės narės buvo perkelta kitai, taip pat ir perkėlimo Europos Sąjungoje atvejais. Taip pat, siekiant tiksliai atspindėti valstybių narių pareigą </w:t>
            </w:r>
            <w:r w:rsidRPr="003142D4">
              <w:rPr>
                <w:lang w:val="lt-LT"/>
              </w:rPr>
              <w:lastRenderedPageBreak/>
              <w:t xml:space="preserve">vykdyti paieškos ir gelbėjimo operacijas, sistemoje EURODAC kaip atskirą kategoriją taip pat reikia registruoti trečiųjų šalių piliečius arba asmenis be pilietybės, kurie buvo išlaipinti po paieškos ir gelbėjimo operacijų; </w:t>
            </w:r>
            <w:r w:rsidRPr="003142D4">
              <w:rPr>
                <w:b/>
                <w:i/>
                <w:lang w:val="lt-LT"/>
              </w:rPr>
              <w:t>Siekiant tinkamai atsižvelgti į asmenų, kurie buvo išlaipinti po paieškos ir gelbėjimo operacijų, ypatingą pažeidžiamumą ir veiksmingai įgyvendinti valstybių narių pareigą atlikti tinkamus pažeidžiamumo vertinimus, įskaitant konkrečias išlaipinimo aplinkybes ir atsižvelgiant į išlaipintų asmenų fizinę bei psichikos sveikatą, prieš pradedant rinkti, tvarkyti ir perduoti biometrinius duomenis turėtų būti nustatytos papildomos apsaugos priemonės;</w:t>
            </w:r>
          </w:p>
        </w:tc>
      </w:tr>
    </w:tbl>
    <w:p w:rsidR="002B2AA8" w:rsidRPr="003142D4" w:rsidRDefault="002B2AA8" w:rsidP="002B2AA8">
      <w:pPr>
        <w:pStyle w:val="Olang"/>
        <w:rPr>
          <w:noProof w:val="0"/>
          <w:lang w:val="lt-LT"/>
        </w:rPr>
      </w:pPr>
      <w:r w:rsidRPr="003142D4">
        <w:rPr>
          <w:noProof w:val="0"/>
          <w:lang w:val="lt-LT"/>
        </w:rPr>
        <w:lastRenderedPageBreak/>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42</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Tom Vandendriessche</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Preambulės 1 punkto 4 a konstatuojamoji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(4a)</w:t>
            </w:r>
            <w:r w:rsidRPr="003142D4">
              <w:rPr>
                <w:lang w:val="lt-LT"/>
              </w:rPr>
              <w:tab/>
              <w:t xml:space="preserve">be to, Reglamento (ES) XXX/XXX [Prieglobsčio ir migracijos valdymo reglamentas] veiksmingo taikymo tikslais ir pagal jame nustatytas taisykles sistemoje EURODAC reikia aiškiai pažymėti tai, kad atsakomybė iš vienos valstybės narės buvo perkelta kitai, taip pat ir perkėlimo Europos Sąjungoje atvejais. Taip pat, siekiant tiksliai atspindėti valstybių narių pareigą vykdyti paieškos ir gelbėjimo operacijas ir padėti toms valstybėms narėms spręsti konkrečias problemas, su kuriomis jos susiduria, nes po tokių operacijų išlaipintiems asmenims negali taikyti tų pačių priemonių, kurias taiko neteisėto sausumos ar oro sienos kirtimo atveju; sistemoje EURODAC kaip atskirą kategoriją taip pat reikia registruoti trečiųjų </w:t>
            </w:r>
            <w:r w:rsidRPr="003142D4">
              <w:rPr>
                <w:lang w:val="lt-LT"/>
              </w:rPr>
              <w:lastRenderedPageBreak/>
              <w:t>šalių piliečius arba asmenis be pilietybės, kurie buvo išlaipinti po paieškos ir gelbėjimo operacijų;</w:t>
            </w:r>
          </w:p>
        </w:tc>
        <w:tc>
          <w:tcPr>
            <w:tcW w:w="4876" w:type="dxa"/>
            <w:hideMark/>
          </w:tcPr>
          <w:p w:rsidR="002B2AA8" w:rsidRPr="003142D4" w:rsidRDefault="002B2AA8" w:rsidP="009F2A54">
            <w:pPr>
              <w:pStyle w:val="Normal6"/>
              <w:rPr>
                <w:szCs w:val="24"/>
                <w:lang w:val="lt-LT"/>
              </w:rPr>
            </w:pPr>
            <w:r w:rsidRPr="003142D4">
              <w:rPr>
                <w:i/>
                <w:iCs/>
                <w:lang w:val="lt-LT"/>
              </w:rPr>
              <w:lastRenderedPageBreak/>
              <w:t>(Tekstas lietuvių kalba nekeičiamas.)</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{NL}</w:t>
      </w:r>
      <w:r w:rsidRPr="003142D4">
        <w:rPr>
          <w:noProof w:val="0"/>
          <w:lang w:val="lt-LT"/>
        </w:rPr>
        <w:t>nl</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43</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Preambulės 1 punkto 4b konstatuojamoji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(4b)</w:t>
            </w:r>
            <w:r w:rsidRPr="003142D4">
              <w:rPr>
                <w:b/>
                <w:i/>
                <w:lang w:val="lt-LT"/>
              </w:rPr>
              <w:tab/>
              <w:t>Reglamento (ES) XXX/XXX [Prieglobsčio ir migracijos valdymo reglamentas] taikymo tikslais taip pat reikia pažymėti, ar po tikrinimo metu atliktų saugumo patikrinimų atrodo, kad asmuo galėtų kelti grėsmę vidaus saugumui;“;</w:t>
            </w:r>
          </w:p>
        </w:tc>
        <w:tc>
          <w:tcPr>
            <w:tcW w:w="4876" w:type="dxa"/>
            <w:hideMark/>
          </w:tcPr>
          <w:p w:rsidR="002B2AA8" w:rsidRPr="003142D4" w:rsidRDefault="002B2AA8" w:rsidP="007D2585">
            <w:pPr>
              <w:pStyle w:val="Normal6"/>
              <w:rPr>
                <w:szCs w:val="24"/>
                <w:lang w:val="lt-LT"/>
              </w:rPr>
            </w:pPr>
            <w:r w:rsidRPr="003142D4">
              <w:rPr>
                <w:b/>
                <w:i/>
                <w:lang w:val="lt-LT"/>
              </w:rPr>
              <w:t>Išbraukta.</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44</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Preambulės 1 punkto 4b konstatuojamoji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(4b)</w:t>
            </w:r>
            <w:r w:rsidRPr="003142D4">
              <w:rPr>
                <w:b/>
                <w:i/>
                <w:lang w:val="lt-LT"/>
              </w:rPr>
              <w:tab/>
              <w:t>Reglamento (ES) XXX/XXX [Prieglobsčio ir migracijos valdymo reglamentas] taikymo tikslais taip pat reikia pažymėti, ar po tikrinimo metu atliktų saugumo patikrinimų atrodo, kad asmuo galėtų kelti grėsmę vidaus saugumui;“;</w:t>
            </w:r>
          </w:p>
        </w:tc>
        <w:tc>
          <w:tcPr>
            <w:tcW w:w="4876" w:type="dxa"/>
            <w:hideMark/>
          </w:tcPr>
          <w:p w:rsidR="002B2AA8" w:rsidRPr="003142D4" w:rsidRDefault="002B2AA8" w:rsidP="007D2585">
            <w:pPr>
              <w:pStyle w:val="Normal6"/>
              <w:rPr>
                <w:szCs w:val="24"/>
                <w:lang w:val="lt-LT"/>
              </w:rPr>
            </w:pPr>
            <w:r w:rsidRPr="003142D4">
              <w:rPr>
                <w:b/>
                <w:i/>
                <w:lang w:val="lt-LT"/>
              </w:rPr>
              <w:t>Išbraukta.</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lastRenderedPageBreak/>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45</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Preambulės 1 punkto 4b konstatuojamoji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(4b)</w:t>
            </w:r>
            <w:r w:rsidRPr="003142D4">
              <w:rPr>
                <w:b/>
                <w:i/>
                <w:lang w:val="lt-LT"/>
              </w:rPr>
              <w:tab/>
              <w:t>Reglamento (ES) XXX/XXX [Prieglobsčio ir migracijos valdymo reglamentas] taikymo tikslais taip pat reikia pažymėti, ar po tikrinimo metu atliktų saugumo patikrinimų atrodo, kad asmuo galėtų kelti grėsmę vidaus saugumui;“;</w:t>
            </w:r>
          </w:p>
        </w:tc>
        <w:tc>
          <w:tcPr>
            <w:tcW w:w="4876" w:type="dxa"/>
            <w:hideMark/>
          </w:tcPr>
          <w:p w:rsidR="002B2AA8" w:rsidRPr="003142D4" w:rsidRDefault="002B2AA8" w:rsidP="007D2585">
            <w:pPr>
              <w:pStyle w:val="Normal6"/>
              <w:rPr>
                <w:szCs w:val="24"/>
                <w:lang w:val="lt-LT"/>
              </w:rPr>
            </w:pPr>
            <w:r w:rsidRPr="003142D4">
              <w:rPr>
                <w:b/>
                <w:i/>
                <w:lang w:val="lt-LT"/>
              </w:rPr>
              <w:t>Išbraukta.</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46</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Tom Vandendriessche</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Preambulės 1 punkto 4 b a konstatuojamoji dalis (nauja)</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(4ba)</w:t>
            </w:r>
            <w:r w:rsidRPr="003142D4">
              <w:rPr>
                <w:b/>
                <w:i/>
                <w:lang w:val="lt-LT"/>
              </w:rPr>
              <w:tab/>
              <w:t>šis pasiūlymas vertinamas kaip žingsnis siekiant sukurti reikalingą DNR duomenų bazę, kad būtų galima be jokių abejonių nustatyti migrantų tapatybę;</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{NL}</w:t>
      </w:r>
      <w:r w:rsidRPr="003142D4">
        <w:rPr>
          <w:noProof w:val="0"/>
          <w:lang w:val="lt-LT"/>
        </w:rPr>
        <w:t>nl</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47</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Tom Vandendriessche</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Preambulės 1 punkto 4b b konstatuojamoji dalis (nauja)</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9F2A54">
            <w:pPr>
              <w:pStyle w:val="Normal6"/>
              <w:rPr>
                <w:szCs w:val="24"/>
                <w:lang w:val="lt-LT"/>
              </w:rPr>
            </w:pPr>
            <w:r w:rsidRPr="003142D4">
              <w:rPr>
                <w:b/>
                <w:i/>
                <w:lang w:val="lt-LT"/>
              </w:rPr>
              <w:t>(4bb)</w:t>
            </w:r>
            <w:r w:rsidRPr="003142D4">
              <w:rPr>
                <w:b/>
                <w:i/>
                <w:lang w:val="lt-LT"/>
              </w:rPr>
              <w:tab/>
              <w:t xml:space="preserve">net tinkamai veikianti sistema EURODAC dabartinėmis aplinkybėmis yra nepakankama, kad būtų galima kontroliuoti – daugiausia neteisėtos – </w:t>
            </w:r>
            <w:r w:rsidRPr="003142D4">
              <w:rPr>
                <w:b/>
                <w:i/>
                <w:lang w:val="lt-LT"/>
              </w:rPr>
              <w:lastRenderedPageBreak/>
              <w:t>migracijos srautus. Įvairiuose spaudos straipsniuose teigiama, jog yra įprasta, kad daugelis prieglobsčio prašytojų sąmoningai keičia savo pirštų atspaudus, pavyzdžiui, nudegindami savo pirštus ar juos nudildydami. Tokiu būdu pirštų atspaudai duomenų rinkmenose tampa nebenaudingi</w:t>
            </w:r>
            <w:r w:rsidRPr="003142D4">
              <w:rPr>
                <w:b/>
                <w:i/>
                <w:vertAlign w:val="superscript"/>
                <w:lang w:val="lt-LT"/>
              </w:rPr>
              <w:t>1a</w:t>
            </w:r>
            <w:r w:rsidR="009F2A54" w:rsidRPr="003142D4">
              <w:rPr>
                <w:b/>
                <w:i/>
                <w:lang w:val="lt-LT"/>
              </w:rPr>
              <w:t>;</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__________________</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9F2A54">
            <w:pPr>
              <w:pStyle w:val="Normal6"/>
              <w:rPr>
                <w:szCs w:val="24"/>
                <w:lang w:val="lt-LT"/>
              </w:rPr>
            </w:pPr>
            <w:r w:rsidRPr="003142D4">
              <w:rPr>
                <w:b/>
                <w:i/>
                <w:vertAlign w:val="superscript"/>
                <w:lang w:val="lt-LT"/>
              </w:rPr>
              <w:t>1a</w:t>
            </w:r>
            <w:r w:rsidRPr="003142D4">
              <w:rPr>
                <w:lang w:val="lt-LT"/>
              </w:rPr>
              <w:t xml:space="preserve"> </w:t>
            </w:r>
            <w:r w:rsidRPr="003142D4">
              <w:rPr>
                <w:b/>
                <w:i/>
                <w:lang w:val="lt-LT"/>
              </w:rPr>
              <w:t xml:space="preserve">https://www.theguardian.com/world/2011/oct/07/dublin-regulation-european-asylum-seekers. https://www.trouw.nl/nieuws/meer-kans-op-asiel-vijl-je-vinger-wat-af~b812f87c. </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{NL}</w:t>
      </w:r>
      <w:r w:rsidRPr="003142D4">
        <w:rPr>
          <w:noProof w:val="0"/>
          <w:lang w:val="lt-LT"/>
        </w:rPr>
        <w:t>nl</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48</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Tom Vandendriessche</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Preambulės 1 punkto 4b c konstatuojamoji dalis (nauja)</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9F2A54">
            <w:pPr>
              <w:pStyle w:val="Normal6"/>
              <w:rPr>
                <w:szCs w:val="24"/>
                <w:lang w:val="lt-LT"/>
              </w:rPr>
            </w:pPr>
            <w:r w:rsidRPr="003142D4">
              <w:rPr>
                <w:b/>
                <w:i/>
                <w:lang w:val="lt-LT"/>
              </w:rPr>
              <w:t>(4bc)</w:t>
            </w:r>
            <w:r w:rsidRPr="003142D4">
              <w:rPr>
                <w:b/>
                <w:i/>
                <w:lang w:val="lt-LT"/>
              </w:rPr>
              <w:tab/>
              <w:t>be šio sąmoningo žalojimo, pirštų atspaudai taip pat tampa ne tokie tikslūs dėl odos senėjimo proceso. Mažėja odos elastingumas, kietėja kraštai, plonėja piršto galiukas. Todėl blogėja pirštų atspaudų kokybė</w:t>
            </w:r>
            <w:r w:rsidRPr="003142D4">
              <w:rPr>
                <w:b/>
                <w:i/>
                <w:vertAlign w:val="superscript"/>
                <w:lang w:val="lt-LT"/>
              </w:rPr>
              <w:t>1a</w:t>
            </w:r>
            <w:r w:rsidR="009F2A54" w:rsidRPr="003142D4">
              <w:rPr>
                <w:b/>
                <w:i/>
                <w:lang w:val="lt-LT"/>
              </w:rPr>
              <w:t>;</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__________________</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9F2A54" w:rsidP="007D2585">
            <w:pPr>
              <w:pStyle w:val="Normal6"/>
              <w:rPr>
                <w:szCs w:val="24"/>
                <w:lang w:val="lt-LT"/>
              </w:rPr>
            </w:pPr>
            <w:r w:rsidRPr="003142D4">
              <w:rPr>
                <w:b/>
                <w:i/>
                <w:vertAlign w:val="superscript"/>
                <w:lang w:val="lt-LT"/>
              </w:rPr>
              <w:t>1</w:t>
            </w:r>
            <w:r w:rsidR="002B2AA8" w:rsidRPr="003142D4">
              <w:rPr>
                <w:b/>
                <w:i/>
                <w:vertAlign w:val="superscript"/>
                <w:lang w:val="lt-LT"/>
              </w:rPr>
              <w:t>a</w:t>
            </w:r>
            <w:r w:rsidR="002B2AA8" w:rsidRPr="003142D4">
              <w:rPr>
                <w:lang w:val="lt-LT"/>
              </w:rPr>
              <w:t xml:space="preserve"> </w:t>
            </w:r>
            <w:r w:rsidR="002B2AA8" w:rsidRPr="003142D4">
              <w:rPr>
                <w:b/>
                <w:i/>
                <w:lang w:val="lt-LT"/>
              </w:rPr>
              <w:t>https://www.scientificamerican.com/article/lose-your-fingerprints/.</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{NL}</w:t>
      </w:r>
      <w:r w:rsidRPr="003142D4">
        <w:rPr>
          <w:noProof w:val="0"/>
          <w:lang w:val="lt-LT"/>
        </w:rPr>
        <w:t>nl</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49</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Tom Vandendriessche</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lastRenderedPageBreak/>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Preambulės 1 punkto 4b d konstatuojamoji dalis (nauja)</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(4bd)</w:t>
            </w:r>
            <w:r w:rsidRPr="003142D4">
              <w:rPr>
                <w:b/>
                <w:i/>
                <w:lang w:val="lt-LT"/>
              </w:rPr>
              <w:tab/>
              <w:t>trečiųjų šalių piliečiai ir asmenys be pilietybės, taip pat jų atstovai ir interesų organizacijos privalo veikti pagal šio reikalavimo tikslus. Įrodžius sukčiavimą, sukčiautojai praranda esamas ir būsimas materialines ir procesines teises, susijusias su prieglobsčiu, migracija, buvimu šalyje, šeimos susijungimu ir pilietybės įgijimu, nedarant poveikio galimam atitinkamos valstybės narės baudžiamosios teisės taikymui;</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{NL}</w:t>
      </w:r>
      <w:r w:rsidRPr="003142D4">
        <w:rPr>
          <w:noProof w:val="0"/>
          <w:lang w:val="lt-LT"/>
        </w:rPr>
        <w:t>nl</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50</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Preambulės 2 punkto 5a konstatuojamoji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(5a)</w:t>
            </w:r>
            <w:r w:rsidRPr="003142D4">
              <w:rPr>
                <w:lang w:val="lt-LT"/>
              </w:rPr>
              <w:tab/>
              <w:t>taip pat reikia</w:t>
            </w:r>
            <w:r w:rsidRPr="003142D4">
              <w:rPr>
                <w:b/>
                <w:bCs/>
                <w:i/>
                <w:iCs/>
                <w:lang w:val="lt-LT"/>
              </w:rPr>
              <w:t xml:space="preserve"> įtraukti nuostatas, kuriomis būtų užtikrinta</w:t>
            </w:r>
            <w:r w:rsidRPr="003142D4">
              <w:rPr>
                <w:lang w:val="lt-LT"/>
              </w:rPr>
              <w:t>, kad ta sistema veiktų sąveikumo sistemoje, sukurtoje Europos Parlamento ir Tarybos reglamentais (ES) 2019/817</w:t>
            </w:r>
            <w:r w:rsidRPr="003142D4">
              <w:rPr>
                <w:vertAlign w:val="superscript"/>
                <w:lang w:val="lt-LT"/>
              </w:rPr>
              <w:t>25</w:t>
            </w:r>
            <w:r w:rsidRPr="003142D4">
              <w:rPr>
                <w:lang w:val="lt-LT"/>
              </w:rPr>
              <w:t xml:space="preserve"> ir (ES) 2019/818</w:t>
            </w:r>
            <w:r w:rsidRPr="003142D4">
              <w:rPr>
                <w:vertAlign w:val="superscript"/>
                <w:lang w:val="lt-LT"/>
              </w:rPr>
              <w:t>26</w:t>
            </w:r>
            <w:r w:rsidRPr="003142D4">
              <w:rPr>
                <w:lang w:val="lt-LT"/>
              </w:rPr>
              <w:t>;</w:t>
            </w:r>
          </w:p>
        </w:tc>
        <w:tc>
          <w:tcPr>
            <w:tcW w:w="4876" w:type="dxa"/>
            <w:hideMark/>
          </w:tcPr>
          <w:p w:rsidR="002B2AA8" w:rsidRPr="003142D4" w:rsidRDefault="002B2AA8" w:rsidP="007D2585">
            <w:pPr>
              <w:pStyle w:val="Normal6"/>
              <w:rPr>
                <w:szCs w:val="24"/>
                <w:lang w:val="lt-LT"/>
              </w:rPr>
            </w:pPr>
            <w:r w:rsidRPr="003142D4">
              <w:rPr>
                <w:lang w:val="lt-LT"/>
              </w:rPr>
              <w:t>(5a)</w:t>
            </w:r>
            <w:r w:rsidRPr="003142D4">
              <w:rPr>
                <w:lang w:val="lt-LT"/>
              </w:rPr>
              <w:tab/>
              <w:t xml:space="preserve">taip pat reikia </w:t>
            </w:r>
            <w:r w:rsidRPr="003142D4">
              <w:rPr>
                <w:b/>
                <w:bCs/>
                <w:i/>
                <w:iCs/>
                <w:lang w:val="lt-LT"/>
              </w:rPr>
              <w:t>užtikrinti</w:t>
            </w:r>
            <w:r w:rsidRPr="003142D4">
              <w:rPr>
                <w:lang w:val="lt-LT"/>
              </w:rPr>
              <w:t>, kad ta sistema veiktų sąveikumo sistemoje, sukurtoje Europos Parlamento ir Tarybos reglamentais (ES) 2019/817</w:t>
            </w:r>
            <w:r w:rsidRPr="003142D4">
              <w:rPr>
                <w:vertAlign w:val="superscript"/>
                <w:lang w:val="lt-LT"/>
              </w:rPr>
              <w:t>25</w:t>
            </w:r>
            <w:r w:rsidRPr="003142D4">
              <w:rPr>
                <w:lang w:val="lt-LT"/>
              </w:rPr>
              <w:t xml:space="preserve"> ir (ES) 2019/818</w:t>
            </w:r>
            <w:r w:rsidRPr="003142D4">
              <w:rPr>
                <w:vertAlign w:val="superscript"/>
                <w:lang w:val="lt-LT"/>
              </w:rPr>
              <w:t>26</w:t>
            </w:r>
            <w:r w:rsidRPr="003142D4">
              <w:rPr>
                <w:b/>
                <w:bCs/>
                <w:i/>
                <w:iCs/>
                <w:lang w:val="lt-LT"/>
              </w:rPr>
              <w:t>, ir veiktų pagal dabartinio reglamento nuostatas, laikantis Bendrojo duomenų apsaugos reglamento 2016/679 ir ypač reikalingumo, proporcingumo ir tikslo apribojimo principų</w:t>
            </w:r>
            <w:r w:rsidRPr="003142D4">
              <w:rPr>
                <w:lang w:val="lt-LT"/>
              </w:rPr>
              <w:t xml:space="preserve">; </w:t>
            </w:r>
            <w:r w:rsidRPr="003142D4">
              <w:rPr>
                <w:b/>
                <w:i/>
                <w:lang w:val="lt-LT"/>
              </w:rPr>
              <w:t>be to, būtina nustatyti aiškias nuostatas, pagal kurias paskirtosios valstybių narių nacionalinės valdžios institucijos ir Sąjungos įstaigos, turinčios prieigą prie sistemos EURODAC, galėtų matyti tik tuos duomenis, kurie yra svarbūs jų konkrečioms užduotimis atlikti;</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__________________</w:t>
            </w:r>
          </w:p>
        </w:tc>
        <w:tc>
          <w:tcPr>
            <w:tcW w:w="4876" w:type="dxa"/>
            <w:hideMark/>
          </w:tcPr>
          <w:p w:rsidR="002B2AA8" w:rsidRPr="003142D4" w:rsidRDefault="002B2AA8" w:rsidP="007D2585">
            <w:pPr>
              <w:pStyle w:val="Normal6"/>
              <w:rPr>
                <w:szCs w:val="24"/>
                <w:lang w:val="lt-LT"/>
              </w:rPr>
            </w:pPr>
            <w:r w:rsidRPr="003142D4">
              <w:rPr>
                <w:lang w:val="lt-LT"/>
              </w:rPr>
              <w:t>__________________</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vertAlign w:val="superscript"/>
                <w:lang w:val="lt-LT"/>
              </w:rPr>
              <w:lastRenderedPageBreak/>
              <w:t>25</w:t>
            </w:r>
            <w:r w:rsidR="009F2A54" w:rsidRPr="003142D4">
              <w:rPr>
                <w:vertAlign w:val="superscript"/>
                <w:lang w:val="lt-LT"/>
              </w:rPr>
              <w:t xml:space="preserve"> </w:t>
            </w:r>
            <w:r w:rsidRPr="003142D4">
              <w:rPr>
                <w:lang w:val="lt-LT"/>
              </w:rPr>
              <w:t>2019 m. gegužės 20 d. Europos Parlamento ir Tarybos reglamentas (ES) 2019/817 dėl ES informacinių sistemų sienų ir vizų srityje sąveikumo sistemos sukūrimo, kuriuo iš dalies keičiami Europos Parlamento ir Tarybos reglamentai (EB) Nr. 767/2008, (ES) 2016/399, (ES) 2017/2226, (ES) 2018/1240, (ES) 2018/1726 ir (ES) 2018/1861 bei Tarybos sprendimai 2004/512/EB ir 2008/633/TVR (OL L 135, 2019 5 22, p. 27–</w:t>
            </w:r>
            <w:r w:rsidRPr="003142D4">
              <w:rPr>
                <w:b/>
                <w:bCs/>
                <w:i/>
                <w:iCs/>
                <w:lang w:val="lt-LT"/>
              </w:rPr>
              <w:t>-</w:t>
            </w:r>
            <w:r w:rsidRPr="003142D4">
              <w:rPr>
                <w:lang w:val="lt-LT"/>
              </w:rPr>
              <w:t>84).</w:t>
            </w:r>
          </w:p>
        </w:tc>
        <w:tc>
          <w:tcPr>
            <w:tcW w:w="4876" w:type="dxa"/>
            <w:hideMark/>
          </w:tcPr>
          <w:p w:rsidR="002B2AA8" w:rsidRPr="003142D4" w:rsidRDefault="002B2AA8" w:rsidP="007D2585">
            <w:pPr>
              <w:pStyle w:val="Normal6"/>
              <w:rPr>
                <w:szCs w:val="24"/>
                <w:lang w:val="lt-LT"/>
              </w:rPr>
            </w:pPr>
            <w:r w:rsidRPr="003142D4">
              <w:rPr>
                <w:vertAlign w:val="superscript"/>
                <w:lang w:val="lt-LT"/>
              </w:rPr>
              <w:t>25</w:t>
            </w:r>
            <w:r w:rsidR="009F2A54" w:rsidRPr="003142D4">
              <w:rPr>
                <w:vertAlign w:val="superscript"/>
                <w:lang w:val="lt-LT"/>
              </w:rPr>
              <w:t xml:space="preserve"> </w:t>
            </w:r>
            <w:r w:rsidRPr="003142D4">
              <w:rPr>
                <w:lang w:val="lt-LT"/>
              </w:rPr>
              <w:t>2019 m. gegužės 20 d. Europos Parlamento ir Tarybos reglamentas (ES) 2019/817 dėl ES informacinių sistemų sienų ir vizų srityje sąveikumo sistemos sukūrimo, kuriuo iš dalies keičiami Europos Parlamento ir Tarybos reglamentai (EB) Nr. 767/2008, (ES) 2016/399, (ES) 2017/2226, (ES) 2018/1240, (ES) 2018/1726 ir (ES) 2018/1861 bei Tarybos sprendimai 2004/512/EB ir 2008/633/TVR (OL L 135, 2019 5 22, p. 27–84).</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vertAlign w:val="superscript"/>
                <w:lang w:val="lt-LT"/>
              </w:rPr>
              <w:t>26</w:t>
            </w:r>
            <w:r w:rsidR="009F2A54" w:rsidRPr="003142D4">
              <w:rPr>
                <w:vertAlign w:val="superscript"/>
                <w:lang w:val="lt-LT"/>
              </w:rPr>
              <w:t xml:space="preserve"> </w:t>
            </w:r>
            <w:r w:rsidRPr="003142D4">
              <w:rPr>
                <w:lang w:val="lt-LT"/>
              </w:rPr>
              <w:t>2019 m. gegužės 20 d. Europos Parlamento ir Tarybos reglamentas (ES) 2019/818 dėl ES informacinių sistemų policijos ir teisminio bendradarbiavimo, prieglobsčio ir migracijos srityje sąveikumo sistemos sukūrimo, kuriuo iš dalies keičiami reglamentai (ES) 2018/1726, (ES) 2018/1862 ir (ES) 2019/816 (OL L 135, 2019 5 22, p. 85–135).</w:t>
            </w:r>
          </w:p>
        </w:tc>
        <w:tc>
          <w:tcPr>
            <w:tcW w:w="4876" w:type="dxa"/>
            <w:hideMark/>
          </w:tcPr>
          <w:p w:rsidR="002B2AA8" w:rsidRPr="003142D4" w:rsidRDefault="002B2AA8" w:rsidP="007D2585">
            <w:pPr>
              <w:pStyle w:val="Normal6"/>
              <w:rPr>
                <w:szCs w:val="24"/>
                <w:lang w:val="lt-LT"/>
              </w:rPr>
            </w:pPr>
            <w:r w:rsidRPr="003142D4">
              <w:rPr>
                <w:vertAlign w:val="superscript"/>
                <w:lang w:val="lt-LT"/>
              </w:rPr>
              <w:t>26</w:t>
            </w:r>
            <w:r w:rsidR="009F2A54" w:rsidRPr="003142D4">
              <w:rPr>
                <w:vertAlign w:val="superscript"/>
                <w:lang w:val="lt-LT"/>
              </w:rPr>
              <w:t xml:space="preserve"> </w:t>
            </w:r>
            <w:r w:rsidRPr="003142D4">
              <w:rPr>
                <w:lang w:val="lt-LT"/>
              </w:rPr>
              <w:t>2019 m. gegužės 20 d. Europos Parlamento ir Tarybos reglamentas (ES) 2019/818 dėl ES informacinių sistemų policijos ir teisminio bendradarbiavimo, prieglobsčio ir migracijos srityje sąveikumo sistemos sukūrimo, kuriuo iš dalies keičiami reglamentai (ES) 2018/1726, (ES) 2018/1862 ir (ES) 2019/816 (OL L 135, 2019 5 22, p. 85–135).</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51</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Preambulės 2 punkto 5a konstatuojamoji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(5a)</w:t>
            </w:r>
            <w:r w:rsidRPr="003142D4">
              <w:rPr>
                <w:lang w:val="lt-LT"/>
              </w:rPr>
              <w:tab/>
              <w:t>„</w:t>
            </w:r>
            <w:r w:rsidRPr="003142D4">
              <w:rPr>
                <w:b/>
                <w:bCs/>
                <w:i/>
                <w:iCs/>
                <w:lang w:val="lt-LT"/>
              </w:rPr>
              <w:t>taip pat reikia įtraukti nuostatas, kuriomis būtų užtikrinta, kad ta sistema veiktų</w:t>
            </w:r>
            <w:r w:rsidRPr="003142D4">
              <w:rPr>
                <w:lang w:val="lt-LT"/>
              </w:rPr>
              <w:t xml:space="preserve"> sąveikumo </w:t>
            </w:r>
            <w:r w:rsidRPr="003142D4">
              <w:rPr>
                <w:b/>
                <w:bCs/>
                <w:i/>
                <w:iCs/>
                <w:lang w:val="lt-LT"/>
              </w:rPr>
              <w:t>sistemoje</w:t>
            </w:r>
            <w:r w:rsidRPr="003142D4">
              <w:rPr>
                <w:lang w:val="lt-LT"/>
              </w:rPr>
              <w:t xml:space="preserve">, </w:t>
            </w:r>
            <w:r w:rsidRPr="003142D4">
              <w:rPr>
                <w:b/>
                <w:bCs/>
                <w:i/>
                <w:iCs/>
                <w:lang w:val="lt-LT"/>
              </w:rPr>
              <w:t>sukurtoje</w:t>
            </w:r>
            <w:r w:rsidRPr="003142D4">
              <w:rPr>
                <w:lang w:val="lt-LT"/>
              </w:rPr>
              <w:t xml:space="preserve"> Europos Parlamento ir Tarybos reglamentais (ES) 2019/817</w:t>
            </w:r>
            <w:r w:rsidRPr="003142D4">
              <w:rPr>
                <w:vertAlign w:val="superscript"/>
                <w:lang w:val="lt-LT"/>
              </w:rPr>
              <w:t>25</w:t>
            </w:r>
            <w:r w:rsidRPr="003142D4">
              <w:rPr>
                <w:lang w:val="lt-LT"/>
              </w:rPr>
              <w:t xml:space="preserve"> ir (ES) 2019/818</w:t>
            </w:r>
            <w:r w:rsidRPr="003142D4">
              <w:rPr>
                <w:vertAlign w:val="superscript"/>
                <w:lang w:val="lt-LT"/>
              </w:rPr>
              <w:t>26</w:t>
            </w:r>
            <w:r w:rsidRPr="003142D4">
              <w:rPr>
                <w:lang w:val="lt-LT"/>
              </w:rPr>
              <w:t>;</w:t>
            </w:r>
          </w:p>
        </w:tc>
        <w:tc>
          <w:tcPr>
            <w:tcW w:w="4876" w:type="dxa"/>
            <w:hideMark/>
          </w:tcPr>
          <w:p w:rsidR="002B2AA8" w:rsidRPr="003142D4" w:rsidRDefault="002B2AA8" w:rsidP="007D2585">
            <w:pPr>
              <w:pStyle w:val="Normal6"/>
              <w:rPr>
                <w:szCs w:val="24"/>
                <w:lang w:val="lt-LT"/>
              </w:rPr>
            </w:pPr>
            <w:r w:rsidRPr="003142D4">
              <w:rPr>
                <w:lang w:val="lt-LT"/>
              </w:rPr>
              <w:t>(5a)</w:t>
            </w:r>
            <w:r w:rsidRPr="003142D4">
              <w:rPr>
                <w:lang w:val="lt-LT"/>
              </w:rPr>
              <w:tab/>
              <w:t>„</w:t>
            </w:r>
            <w:r w:rsidRPr="003142D4">
              <w:rPr>
                <w:b/>
                <w:bCs/>
                <w:i/>
                <w:iCs/>
                <w:lang w:val="lt-LT"/>
              </w:rPr>
              <w:t>įdiegus</w:t>
            </w:r>
            <w:r w:rsidRPr="003142D4">
              <w:rPr>
                <w:lang w:val="lt-LT"/>
              </w:rPr>
              <w:t xml:space="preserve"> sąveikumo </w:t>
            </w:r>
            <w:r w:rsidRPr="003142D4">
              <w:rPr>
                <w:b/>
                <w:bCs/>
                <w:i/>
                <w:iCs/>
                <w:lang w:val="lt-LT"/>
              </w:rPr>
              <w:t>sistemą</w:t>
            </w:r>
            <w:r w:rsidRPr="003142D4">
              <w:rPr>
                <w:lang w:val="lt-LT"/>
              </w:rPr>
              <w:t xml:space="preserve">, </w:t>
            </w:r>
            <w:r w:rsidRPr="003142D4">
              <w:rPr>
                <w:b/>
                <w:bCs/>
                <w:i/>
                <w:iCs/>
                <w:lang w:val="lt-LT"/>
              </w:rPr>
              <w:t>sukurtą</w:t>
            </w:r>
            <w:r w:rsidRPr="003142D4">
              <w:rPr>
                <w:lang w:val="lt-LT"/>
              </w:rPr>
              <w:t xml:space="preserve"> Europos Parlamento ir Tarybos reglamentais (ES) 2019/817</w:t>
            </w:r>
            <w:r w:rsidRPr="003142D4">
              <w:rPr>
                <w:vertAlign w:val="superscript"/>
                <w:lang w:val="lt-LT"/>
              </w:rPr>
              <w:t>25</w:t>
            </w:r>
            <w:r w:rsidRPr="003142D4">
              <w:rPr>
                <w:lang w:val="lt-LT"/>
              </w:rPr>
              <w:t xml:space="preserve"> ir (ES) 2019/818</w:t>
            </w:r>
            <w:r w:rsidRPr="003142D4">
              <w:rPr>
                <w:vertAlign w:val="superscript"/>
                <w:lang w:val="lt-LT"/>
              </w:rPr>
              <w:t>26</w:t>
            </w:r>
            <w:r w:rsidRPr="003142D4">
              <w:rPr>
                <w:b/>
                <w:bCs/>
                <w:i/>
                <w:iCs/>
                <w:lang w:val="lt-LT"/>
              </w:rPr>
              <w:t>, gali būti reikalingos nuostatos užtikrinti, kad ta sistema veiktų</w:t>
            </w:r>
            <w:r w:rsidRPr="003142D4">
              <w:rPr>
                <w:lang w:val="lt-LT"/>
              </w:rPr>
              <w:t xml:space="preserve">; </w:t>
            </w:r>
            <w:r w:rsidRPr="003142D4">
              <w:rPr>
                <w:b/>
                <w:i/>
                <w:lang w:val="lt-LT"/>
              </w:rPr>
              <w:t xml:space="preserve">šiuo atžvilgiu labai svarbu užtikrinti, kad būtų laikomasi proporcingumo ir reikalingumo principų, ir kad valstybių narių valdžios institucijos ir Sąjungos įstaigos toliau galėtų matyti tik tuos duomenis, kurie yra svarbūs jų konkrečioms užduotimis atlikti, net jei tie duomenys yra prieinami per skirtingas </w:t>
            </w:r>
            <w:r w:rsidRPr="003142D4">
              <w:rPr>
                <w:b/>
                <w:i/>
                <w:lang w:val="lt-LT"/>
              </w:rPr>
              <w:lastRenderedPageBreak/>
              <w:t>duomenų bazes;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lastRenderedPageBreak/>
              <w:t>__________________</w:t>
            </w:r>
          </w:p>
        </w:tc>
        <w:tc>
          <w:tcPr>
            <w:tcW w:w="4876" w:type="dxa"/>
            <w:hideMark/>
          </w:tcPr>
          <w:p w:rsidR="002B2AA8" w:rsidRPr="003142D4" w:rsidRDefault="002B2AA8" w:rsidP="007D2585">
            <w:pPr>
              <w:pStyle w:val="Normal6"/>
              <w:rPr>
                <w:szCs w:val="24"/>
                <w:lang w:val="lt-LT"/>
              </w:rPr>
            </w:pPr>
            <w:r w:rsidRPr="003142D4">
              <w:rPr>
                <w:lang w:val="lt-LT"/>
              </w:rPr>
              <w:t>__________________</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vertAlign w:val="superscript"/>
                <w:lang w:val="lt-LT"/>
              </w:rPr>
              <w:t>25</w:t>
            </w:r>
            <w:r w:rsidR="009F2A54" w:rsidRPr="003142D4">
              <w:rPr>
                <w:vertAlign w:val="superscript"/>
                <w:lang w:val="lt-LT"/>
              </w:rPr>
              <w:t xml:space="preserve"> </w:t>
            </w:r>
            <w:r w:rsidRPr="003142D4">
              <w:rPr>
                <w:lang w:val="lt-LT"/>
              </w:rPr>
              <w:t>2019 m. gegužės 20 d. Europos Parlamento ir Tarybos reglamentas (ES) 2019/817 dėl ES informacinių sistemų sienų ir vizų srityje sąveikumo sistemos sukūrimo, kuriuo iš dalies keičiami Europos Parlamento ir Tarybos reglamentai (EB) Nr. 767/2008, (ES) 2016/399, (ES) 2017/2226, (ES) 2018/1240, (ES) 2018/1726 ir (ES) 2018/1861 bei Tarybos sprendimai 2004/512/EB ir 2008/633/TVR (OL L 135, 2019 5 22, p. 27–</w:t>
            </w:r>
            <w:r w:rsidRPr="003142D4">
              <w:rPr>
                <w:b/>
                <w:bCs/>
                <w:i/>
                <w:iCs/>
                <w:lang w:val="lt-LT"/>
              </w:rPr>
              <w:t>-</w:t>
            </w:r>
            <w:r w:rsidRPr="003142D4">
              <w:rPr>
                <w:lang w:val="lt-LT"/>
              </w:rPr>
              <w:t>84).</w:t>
            </w:r>
          </w:p>
        </w:tc>
        <w:tc>
          <w:tcPr>
            <w:tcW w:w="4876" w:type="dxa"/>
            <w:hideMark/>
          </w:tcPr>
          <w:p w:rsidR="002B2AA8" w:rsidRPr="003142D4" w:rsidRDefault="002B2AA8" w:rsidP="007D2585">
            <w:pPr>
              <w:pStyle w:val="Normal6"/>
              <w:rPr>
                <w:szCs w:val="24"/>
                <w:lang w:val="lt-LT"/>
              </w:rPr>
            </w:pPr>
            <w:r w:rsidRPr="003142D4">
              <w:rPr>
                <w:vertAlign w:val="superscript"/>
                <w:lang w:val="lt-LT"/>
              </w:rPr>
              <w:t>25</w:t>
            </w:r>
            <w:r w:rsidR="009F2A54" w:rsidRPr="003142D4">
              <w:rPr>
                <w:vertAlign w:val="superscript"/>
                <w:lang w:val="lt-LT"/>
              </w:rPr>
              <w:t xml:space="preserve"> </w:t>
            </w:r>
            <w:r w:rsidRPr="003142D4">
              <w:rPr>
                <w:lang w:val="lt-LT"/>
              </w:rPr>
              <w:t>2019 m. gegužės 20 d. Europos Parlamento ir Tarybos reglamentas (ES) 2019/817 dėl ES informacinių sistemų sienų ir vizų srityje sąveikumo sistemos sukūrimo, kuriuo iš dalies keičiami Europos Parlamento ir Tarybos reglamentai (EB) Nr. 767/2008, (ES) 2016/399, (ES) 2017/2226, (ES) 2018/1240, (ES) 2018/1726 ir (ES) 2018/1861 bei Tarybos sprendimai 2004/512/EB ir 2008/633/TVR (OL L 135, 2019 5 22, p. 27–84).</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vertAlign w:val="superscript"/>
                <w:lang w:val="lt-LT"/>
              </w:rPr>
              <w:t>26</w:t>
            </w:r>
            <w:r w:rsidR="009F2A54" w:rsidRPr="003142D4">
              <w:rPr>
                <w:vertAlign w:val="superscript"/>
                <w:lang w:val="lt-LT"/>
              </w:rPr>
              <w:t xml:space="preserve"> </w:t>
            </w:r>
            <w:r w:rsidRPr="003142D4">
              <w:rPr>
                <w:lang w:val="lt-LT"/>
              </w:rPr>
              <w:t>2019 m. gegužės 20 d. Europos Parlamento ir Tarybos reglamentas (ES) 2019/818 dėl ES informacinių sistemų policijos ir teisminio bendradarbiavimo, prieglobsčio ir migracijos srityje sąveikumo sistemos sukūrimo, kuriuo iš dalies keičiami reglamentai (ES) 2018/1726, (ES) 2018/1862 ir (ES) 2019/816 (OL L 135, 2019 5 22, p. 85–135).</w:t>
            </w:r>
          </w:p>
        </w:tc>
        <w:tc>
          <w:tcPr>
            <w:tcW w:w="4876" w:type="dxa"/>
            <w:hideMark/>
          </w:tcPr>
          <w:p w:rsidR="002B2AA8" w:rsidRPr="003142D4" w:rsidRDefault="002B2AA8" w:rsidP="007D2585">
            <w:pPr>
              <w:pStyle w:val="Normal6"/>
              <w:rPr>
                <w:szCs w:val="24"/>
                <w:lang w:val="lt-LT"/>
              </w:rPr>
            </w:pPr>
            <w:r w:rsidRPr="003142D4">
              <w:rPr>
                <w:vertAlign w:val="superscript"/>
                <w:lang w:val="lt-LT"/>
              </w:rPr>
              <w:t>26</w:t>
            </w:r>
            <w:r w:rsidR="009F2A54" w:rsidRPr="003142D4">
              <w:rPr>
                <w:vertAlign w:val="superscript"/>
                <w:lang w:val="lt-LT"/>
              </w:rPr>
              <w:t xml:space="preserve"> </w:t>
            </w:r>
            <w:r w:rsidRPr="003142D4">
              <w:rPr>
                <w:lang w:val="lt-LT"/>
              </w:rPr>
              <w:t>2019 m. gegužės 20 d. Europos Parlamento ir Tarybos reglamentas (ES) 2019/818 dėl ES informacinių sistemų policijos ir teisminio bendradarbiavimo, prieglobsčio ir migracijos srityje sąveikumo sistemos sukūrimo, kuriuo iš dalies keičiami reglamentai (ES) 2018/1726, (ES) 2018/1862 ir (ES) 2019/816 (OL L 135, 2019 5 22, p. 85–135).</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52</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Preambulės 2 punkto 5a konstatuojamoji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(5a)</w:t>
            </w:r>
            <w:r w:rsidRPr="003142D4">
              <w:rPr>
                <w:lang w:val="lt-LT"/>
              </w:rPr>
              <w:tab/>
              <w:t>„taip pat reikia įtraukti nuostatas, kuriomis būtų užtikrinta, kad ta sistema veiktų sąveikumo sistemoje, sukurtoje Europos Parlamento ir Tarybos reglamentais (ES) 2019/</w:t>
            </w:r>
            <w:r w:rsidRPr="003142D4">
              <w:rPr>
                <w:vertAlign w:val="superscript"/>
                <w:lang w:val="lt-LT"/>
              </w:rPr>
              <w:t xml:space="preserve"> </w:t>
            </w:r>
            <w:r w:rsidRPr="003142D4">
              <w:rPr>
                <w:lang w:val="lt-LT"/>
              </w:rPr>
              <w:t>817</w:t>
            </w:r>
            <w:r w:rsidRPr="003142D4">
              <w:rPr>
                <w:vertAlign w:val="superscript"/>
                <w:lang w:val="lt-LT"/>
              </w:rPr>
              <w:t>25</w:t>
            </w:r>
            <w:r w:rsidRPr="003142D4">
              <w:rPr>
                <w:lang w:val="lt-LT"/>
              </w:rPr>
              <w:t xml:space="preserve"> ir (ES) 2019/818</w:t>
            </w:r>
            <w:r w:rsidRPr="003142D4">
              <w:rPr>
                <w:vertAlign w:val="superscript"/>
                <w:lang w:val="lt-LT"/>
              </w:rPr>
              <w:t>26</w:t>
            </w:r>
            <w:r w:rsidRPr="003142D4">
              <w:rPr>
                <w:lang w:val="lt-LT"/>
              </w:rPr>
              <w:t>;</w:t>
            </w:r>
          </w:p>
        </w:tc>
        <w:tc>
          <w:tcPr>
            <w:tcW w:w="4876" w:type="dxa"/>
            <w:hideMark/>
          </w:tcPr>
          <w:p w:rsidR="002B2AA8" w:rsidRPr="003142D4" w:rsidRDefault="002B2AA8" w:rsidP="007D2585">
            <w:pPr>
              <w:pStyle w:val="Normal6"/>
              <w:rPr>
                <w:szCs w:val="24"/>
                <w:lang w:val="lt-LT"/>
              </w:rPr>
            </w:pPr>
            <w:r w:rsidRPr="003142D4">
              <w:rPr>
                <w:lang w:val="lt-LT"/>
              </w:rPr>
              <w:t>(5a)</w:t>
            </w:r>
            <w:r w:rsidRPr="003142D4">
              <w:rPr>
                <w:lang w:val="lt-LT"/>
              </w:rPr>
              <w:tab/>
              <w:t>„taip pat reikia įtraukti nuostatas, kuriomis būtų užtikrinta, kad ta sistema veiktų sąveikumo sistemoje, sukurtoje Europos Parlamento ir Tarybos reglamentais (ES) 2019/</w:t>
            </w:r>
            <w:r w:rsidRPr="003142D4">
              <w:rPr>
                <w:vertAlign w:val="superscript"/>
                <w:lang w:val="lt-LT"/>
              </w:rPr>
              <w:t xml:space="preserve"> </w:t>
            </w:r>
            <w:r w:rsidRPr="003142D4">
              <w:rPr>
                <w:lang w:val="lt-LT"/>
              </w:rPr>
              <w:t>817</w:t>
            </w:r>
            <w:r w:rsidRPr="003142D4">
              <w:rPr>
                <w:vertAlign w:val="superscript"/>
                <w:lang w:val="lt-LT"/>
              </w:rPr>
              <w:t>25</w:t>
            </w:r>
            <w:r w:rsidRPr="003142D4">
              <w:rPr>
                <w:lang w:val="lt-LT"/>
              </w:rPr>
              <w:t xml:space="preserve"> ir (ES) 2019/818</w:t>
            </w:r>
            <w:r w:rsidRPr="003142D4">
              <w:rPr>
                <w:vertAlign w:val="superscript"/>
                <w:lang w:val="lt-LT"/>
              </w:rPr>
              <w:t>26</w:t>
            </w:r>
            <w:r w:rsidRPr="003142D4">
              <w:rPr>
                <w:b/>
                <w:bCs/>
                <w:i/>
                <w:iCs/>
                <w:lang w:val="lt-LT"/>
              </w:rPr>
              <w:t>, kartu užtikrinant, kad atitinkamų valdžios institucijų prieigos teisėms tebėra taikomos pagrindinės teisinės priemonės</w:t>
            </w:r>
            <w:r w:rsidRPr="003142D4">
              <w:rPr>
                <w:lang w:val="lt-LT"/>
              </w:rPr>
              <w:t>;</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__________________</w:t>
            </w:r>
          </w:p>
        </w:tc>
        <w:tc>
          <w:tcPr>
            <w:tcW w:w="4876" w:type="dxa"/>
            <w:hideMark/>
          </w:tcPr>
          <w:p w:rsidR="002B2AA8" w:rsidRPr="003142D4" w:rsidRDefault="002B2AA8" w:rsidP="007D2585">
            <w:pPr>
              <w:pStyle w:val="Normal6"/>
              <w:rPr>
                <w:szCs w:val="24"/>
                <w:lang w:val="lt-LT"/>
              </w:rPr>
            </w:pPr>
            <w:r w:rsidRPr="003142D4">
              <w:rPr>
                <w:lang w:val="lt-LT"/>
              </w:rPr>
              <w:t>__________________</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vertAlign w:val="superscript"/>
                <w:lang w:val="lt-LT"/>
              </w:rPr>
              <w:lastRenderedPageBreak/>
              <w:t>25</w:t>
            </w:r>
            <w:r w:rsidR="009F2A54" w:rsidRPr="003142D4">
              <w:rPr>
                <w:vertAlign w:val="superscript"/>
                <w:lang w:val="lt-LT"/>
              </w:rPr>
              <w:t xml:space="preserve"> </w:t>
            </w:r>
            <w:r w:rsidRPr="003142D4">
              <w:rPr>
                <w:lang w:val="lt-LT"/>
              </w:rPr>
              <w:t>2019 m. gegužės 20 d. Europos Parlamento ir Tarybos reglamentas (ES) 2019/817 dėl ES informacinių sistemų sienų ir vizų srityje sąveikumo sistemos sukūrimo, kuriuo iš dalies keičiami Europos Parlamento ir Tarybos reglamentai (EB) Nr. 767/2008, (ES) 2016/399, (ES) 2017/2226, (ES) 2018/1240, (ES) 2018/1726 ir (ES) 2018/1861 bei Tarybos sprendimai 2004/512/EB ir 2008/633/TVR (OL L 135, 2019 5 22, p. 27–</w:t>
            </w:r>
            <w:r w:rsidRPr="003142D4">
              <w:rPr>
                <w:b/>
                <w:bCs/>
                <w:i/>
                <w:iCs/>
                <w:lang w:val="lt-LT"/>
              </w:rPr>
              <w:t>-</w:t>
            </w:r>
            <w:r w:rsidRPr="003142D4">
              <w:rPr>
                <w:lang w:val="lt-LT"/>
              </w:rPr>
              <w:t>84).</w:t>
            </w:r>
          </w:p>
        </w:tc>
        <w:tc>
          <w:tcPr>
            <w:tcW w:w="4876" w:type="dxa"/>
            <w:hideMark/>
          </w:tcPr>
          <w:p w:rsidR="002B2AA8" w:rsidRPr="003142D4" w:rsidRDefault="002B2AA8" w:rsidP="007D2585">
            <w:pPr>
              <w:pStyle w:val="Normal6"/>
              <w:rPr>
                <w:szCs w:val="24"/>
                <w:lang w:val="lt-LT"/>
              </w:rPr>
            </w:pPr>
            <w:r w:rsidRPr="003142D4">
              <w:rPr>
                <w:vertAlign w:val="superscript"/>
                <w:lang w:val="lt-LT"/>
              </w:rPr>
              <w:t>25</w:t>
            </w:r>
            <w:r w:rsidR="009F2A54" w:rsidRPr="003142D4">
              <w:rPr>
                <w:vertAlign w:val="superscript"/>
                <w:lang w:val="lt-LT"/>
              </w:rPr>
              <w:t xml:space="preserve"> </w:t>
            </w:r>
            <w:r w:rsidRPr="003142D4">
              <w:rPr>
                <w:lang w:val="lt-LT"/>
              </w:rPr>
              <w:t>2019 m. gegužės 20 d. Europos Parlamento ir Tarybos reglamentas (ES) 2019/817 dėl ES informacinių sistemų sienų ir vizų srityje sąveikumo sistemos sukūrimo, kuriuo iš dalies keičiami Europos Parlamento ir Tarybos reglamentai (EB) Nr. 767/2008, (ES) 2016/399, (ES) 2017/2226, (ES) 2018/1240, (ES) 2018/1726 ir (ES) 2018/1861 bei Tarybos sprendimai 2004/512/EB ir 2008/633/TVR (OL L 135, 2019 5 22, p. 27–84).</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vertAlign w:val="superscript"/>
                <w:lang w:val="lt-LT"/>
              </w:rPr>
              <w:t>26</w:t>
            </w:r>
            <w:r w:rsidR="009F2A54" w:rsidRPr="003142D4">
              <w:rPr>
                <w:vertAlign w:val="superscript"/>
                <w:lang w:val="lt-LT"/>
              </w:rPr>
              <w:t xml:space="preserve"> </w:t>
            </w:r>
            <w:r w:rsidRPr="003142D4">
              <w:rPr>
                <w:lang w:val="lt-LT"/>
              </w:rPr>
              <w:t>2019 m. gegužės 20 d. Europos Parlamento ir Tarybos reglamentas (ES) 2019/818 dėl ES informacinių sistemų policijos ir teisminio bendradarbiavimo, prieglobsčio ir migracijos srityje sąveikumo sistemos sukūrimo, kuriuo iš dalies keičiami reglamentai (ES) 2018/1726, (ES) 2018/1862 ir (ES) 2019/816 (OL L 135, 2019 5 22, p. 85–135).</w:t>
            </w:r>
          </w:p>
        </w:tc>
        <w:tc>
          <w:tcPr>
            <w:tcW w:w="4876" w:type="dxa"/>
            <w:hideMark/>
          </w:tcPr>
          <w:p w:rsidR="002B2AA8" w:rsidRPr="003142D4" w:rsidRDefault="002B2AA8" w:rsidP="007D2585">
            <w:pPr>
              <w:pStyle w:val="Normal6"/>
              <w:rPr>
                <w:szCs w:val="24"/>
                <w:lang w:val="lt-LT"/>
              </w:rPr>
            </w:pPr>
            <w:r w:rsidRPr="003142D4">
              <w:rPr>
                <w:vertAlign w:val="superscript"/>
                <w:lang w:val="lt-LT"/>
              </w:rPr>
              <w:t>26</w:t>
            </w:r>
            <w:r w:rsidR="009F2A54" w:rsidRPr="003142D4">
              <w:rPr>
                <w:vertAlign w:val="superscript"/>
                <w:lang w:val="lt-LT"/>
              </w:rPr>
              <w:t xml:space="preserve"> </w:t>
            </w:r>
            <w:r w:rsidRPr="003142D4">
              <w:rPr>
                <w:lang w:val="lt-LT"/>
              </w:rPr>
              <w:t>2019 m. gegužės 20 d. Europos Parlamento ir Tarybos reglamentas (ES) 2019/818 dėl ES informacinių sistemų policijos ir teisminio bendradarbiavimo, prieglobsčio ir migracijos srityje sąveikumo sistemos sukūrimo, kuriuo iš dalies keičiami reglamentai (ES) 2018/1726, (ES) 2018/1862 ir (ES) 2019/816 (OL L 135, 2019 5 22, p. 85–135).</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53</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Preambulės 2 punkto 5b konstatuojamoji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(5b)</w:t>
            </w:r>
            <w:r w:rsidRPr="003142D4">
              <w:rPr>
                <w:b/>
                <w:i/>
                <w:lang w:val="lt-LT"/>
              </w:rPr>
              <w:tab/>
            </w:r>
            <w:r w:rsidRPr="003142D4">
              <w:rPr>
                <w:b/>
                <w:bCs/>
                <w:i/>
                <w:iCs/>
                <w:lang w:val="lt-LT"/>
              </w:rPr>
              <w:t>taip pat reikia įtraukti nuostatas, kuriomis būtų apibrėžiama Europos kelionių informacijos ir leidimų sistemos (ETIAS) nacionalinių padalinių ir kompetentingų vizų institucijų prieiga prie sistemos EURODAC pagal Europos Parlamento ir Tarybos reglamentus (ES) 2018/1240</w:t>
            </w:r>
            <w:r w:rsidRPr="003142D4">
              <w:rPr>
                <w:b/>
                <w:bCs/>
                <w:i/>
                <w:iCs/>
                <w:vertAlign w:val="superscript"/>
                <w:lang w:val="lt-LT"/>
              </w:rPr>
              <w:t>27</w:t>
            </w:r>
            <w:r w:rsidRPr="003142D4">
              <w:rPr>
                <w:b/>
                <w:bCs/>
                <w:i/>
                <w:iCs/>
                <w:lang w:val="lt-LT"/>
              </w:rPr>
              <w:t xml:space="preserve"> ir (EB) Nr. 767/2008</w:t>
            </w:r>
            <w:r w:rsidRPr="003142D4">
              <w:rPr>
                <w:b/>
                <w:bCs/>
                <w:i/>
                <w:iCs/>
                <w:vertAlign w:val="superscript"/>
                <w:lang w:val="lt-LT"/>
              </w:rPr>
              <w:t>28</w:t>
            </w:r>
            <w:r w:rsidRPr="003142D4">
              <w:rPr>
                <w:b/>
                <w:bCs/>
                <w:i/>
                <w:iCs/>
                <w:lang w:val="lt-LT"/>
              </w:rPr>
              <w:t>;</w:t>
            </w:r>
          </w:p>
        </w:tc>
        <w:tc>
          <w:tcPr>
            <w:tcW w:w="4876" w:type="dxa"/>
            <w:hideMark/>
          </w:tcPr>
          <w:p w:rsidR="002B2AA8" w:rsidRPr="003142D4" w:rsidRDefault="002B2AA8" w:rsidP="007D2585">
            <w:pPr>
              <w:pStyle w:val="Normal6"/>
              <w:rPr>
                <w:szCs w:val="24"/>
                <w:lang w:val="lt-LT"/>
              </w:rPr>
            </w:pPr>
            <w:r w:rsidRPr="003142D4">
              <w:rPr>
                <w:b/>
                <w:i/>
                <w:lang w:val="lt-LT"/>
              </w:rPr>
              <w:t>Išbraukta.</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__________________</w:t>
            </w:r>
          </w:p>
        </w:tc>
        <w:tc>
          <w:tcPr>
            <w:tcW w:w="4876" w:type="dxa"/>
          </w:tcPr>
          <w:p w:rsidR="002B2AA8" w:rsidRPr="003142D4" w:rsidRDefault="002B2AA8" w:rsidP="007D2585">
            <w:pPr>
              <w:pStyle w:val="Normal6"/>
              <w:rPr>
                <w:szCs w:val="24"/>
                <w:lang w:val="lt-LT"/>
              </w:rPr>
            </w:pP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bCs/>
                <w:i/>
                <w:iCs/>
                <w:vertAlign w:val="superscript"/>
                <w:lang w:val="lt-LT"/>
              </w:rPr>
              <w:t>27</w:t>
            </w:r>
            <w:r w:rsidR="00374F26" w:rsidRPr="003142D4">
              <w:rPr>
                <w:b/>
                <w:bCs/>
                <w:i/>
                <w:iCs/>
                <w:vertAlign w:val="superscript"/>
                <w:lang w:val="lt-LT"/>
              </w:rPr>
              <w:t xml:space="preserve"> </w:t>
            </w:r>
            <w:r w:rsidRPr="003142D4">
              <w:rPr>
                <w:b/>
                <w:bCs/>
                <w:i/>
                <w:iCs/>
                <w:lang w:val="lt-LT"/>
              </w:rPr>
              <w:t xml:space="preserve">2018 m. rugsėjo 12 d. Europos Parlamento ir Tarybos reglamentas (ES) 2018/1240, kuriuo sukuriama </w:t>
            </w:r>
            <w:r w:rsidRPr="003142D4">
              <w:rPr>
                <w:b/>
                <w:bCs/>
                <w:i/>
                <w:iCs/>
                <w:lang w:val="lt-LT"/>
              </w:rPr>
              <w:lastRenderedPageBreak/>
              <w:t>Europos kelionių informacijos ir leidimų sistema (ETIAS) ir iš dalies keičiami reglamentai (ES) Nr. 1077/2011, (ES) Nr. 515/2014, (ES) 2016/399, (ES) 2016/1624 ir (ES) 2017/2226 (OL L 236, 2018 9 19, p. 1–-71).</w:t>
            </w:r>
          </w:p>
        </w:tc>
        <w:tc>
          <w:tcPr>
            <w:tcW w:w="4876" w:type="dxa"/>
          </w:tcPr>
          <w:p w:rsidR="002B2AA8" w:rsidRPr="003142D4" w:rsidRDefault="002B2AA8" w:rsidP="007D2585">
            <w:pPr>
              <w:pStyle w:val="Normal6"/>
              <w:rPr>
                <w:szCs w:val="24"/>
                <w:lang w:val="lt-LT"/>
              </w:rPr>
            </w:pP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bCs/>
                <w:i/>
                <w:iCs/>
                <w:vertAlign w:val="superscript"/>
                <w:lang w:val="lt-LT"/>
              </w:rPr>
              <w:t>28</w:t>
            </w:r>
            <w:r w:rsidRPr="003142D4">
              <w:rPr>
                <w:b/>
                <w:bCs/>
                <w:i/>
                <w:iCs/>
                <w:lang w:val="lt-LT"/>
              </w:rPr>
              <w:t>2008 m. liepos 9 d. Europos Parlamento ir Tarybos reglamentas (EB) Nr. 767/2008 dėl Vizų informacinės sistemos (VIS) ir apsikeitimo duomenimis apie trumpalaikes vizas tarp valstybių narių (VIS reglamentas) (OL L 218, 2008 8 13, p. 60–-81).</w:t>
            </w:r>
          </w:p>
        </w:tc>
        <w:tc>
          <w:tcPr>
            <w:tcW w:w="4876" w:type="dxa"/>
          </w:tcPr>
          <w:p w:rsidR="002B2AA8" w:rsidRPr="003142D4" w:rsidRDefault="002B2AA8" w:rsidP="007D2585">
            <w:pPr>
              <w:pStyle w:val="Normal6"/>
              <w:rPr>
                <w:szCs w:val="24"/>
                <w:lang w:val="lt-LT"/>
              </w:rPr>
            </w:pP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54</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Roberta Metsola, Karlo Ressler</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 xml:space="preserve">Preambulės 2 punkto 5b a konstatuojamoji dalis (nauja) </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(5ba)</w:t>
            </w:r>
            <w:r w:rsidRPr="003142D4">
              <w:rPr>
                <w:b/>
                <w:i/>
                <w:lang w:val="lt-LT"/>
              </w:rPr>
              <w:tab/>
              <w:t>Europos Parlamento ir Tarybos reglamente (ES) 2019/1896</w:t>
            </w:r>
            <w:r w:rsidRPr="003142D4">
              <w:rPr>
                <w:b/>
                <w:i/>
                <w:vertAlign w:val="superscript"/>
                <w:lang w:val="lt-LT"/>
              </w:rPr>
              <w:t>1a</w:t>
            </w:r>
            <w:r w:rsidRPr="003142D4">
              <w:rPr>
                <w:b/>
                <w:i/>
                <w:lang w:val="lt-LT"/>
              </w:rPr>
              <w:t xml:space="preserve"> nustatytoms užduotims atlikti, Europos sienų ir pakrančių apsaugos pajėgų nuolatiniam korpusui ir Europos prieglobsčio paramos grupėms taip pat būtina prieiga prie sistemos EURODAC, kad duomenų būtų galima ieškoti naudojantis nuosava technine sąsaja, kurią turėtų sukurti ir prižiūrėti „eu-LISA“, bendradarbiaudama su Europos sienų ir pakrančių apsaugos agentūra ir Europos prieglobsčio paramos biuru. Ankstesniais Europos sienų ir pakrančių apsaugos agentūros ir Europos prieglobsčio paramos biuro personalo dislokavimo atvejais įgyta veiklos patirtis atskleidžia sunkumus, su kuriais teisinių, techninių ir praktinių aspektų atžvilgiu teko susidurti grupių nariams, kai prie sistemos EURODAC buvo mėginama prisijungti naudojantis nacionalinėmis IT sistemomis arba sąsajomis. Tam, kad </w:t>
            </w:r>
            <w:r w:rsidRPr="003142D4">
              <w:rPr>
                <w:b/>
                <w:i/>
                <w:lang w:val="lt-LT"/>
              </w:rPr>
              <w:lastRenderedPageBreak/>
              <w:t>Europos sienų ir pakrančių apsaugos agentūra ir Europos prieglobsčio paramos biuras galėtų užtikrinti maksimalią veiklos pagalbą ir pajėgumus, jie turėtų galėti pasikliauti savo gebėjimais, kurie apima ir tinkamai veikiančias IT sistemas;</w:t>
            </w:r>
          </w:p>
        </w:tc>
      </w:tr>
    </w:tbl>
    <w:p w:rsidR="002B2AA8" w:rsidRPr="003142D4" w:rsidRDefault="002B2AA8" w:rsidP="002B2AA8">
      <w:pPr>
        <w:pStyle w:val="Olang"/>
        <w:rPr>
          <w:noProof w:val="0"/>
          <w:lang w:val="lt-LT"/>
        </w:rPr>
      </w:pPr>
      <w:r w:rsidRPr="003142D4">
        <w:rPr>
          <w:noProof w:val="0"/>
          <w:lang w:val="lt-LT"/>
        </w:rPr>
        <w:lastRenderedPageBreak/>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55</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Preambulės 2 punkto 5c konstatuojamoji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(5c)</w:t>
            </w:r>
            <w:r w:rsidRPr="003142D4">
              <w:rPr>
                <w:lang w:val="lt-LT"/>
              </w:rPr>
              <w:tab/>
              <w:t xml:space="preserve">atitinkamai, </w:t>
            </w:r>
            <w:r w:rsidRPr="003142D4">
              <w:rPr>
                <w:b/>
                <w:bCs/>
                <w:i/>
                <w:iCs/>
                <w:lang w:val="lt-LT"/>
              </w:rPr>
              <w:t>siekiant valdyti neteisėtą migraciją,</w:t>
            </w:r>
            <w:r w:rsidRPr="003142D4">
              <w:rPr>
                <w:lang w:val="lt-LT"/>
              </w:rPr>
              <w:t xml:space="preserve"> reikia suteikti galimybę „eu-LISA“ rengti </w:t>
            </w:r>
            <w:r w:rsidRPr="003142D4">
              <w:rPr>
                <w:b/>
                <w:bCs/>
                <w:i/>
                <w:iCs/>
                <w:lang w:val="lt-LT"/>
              </w:rPr>
              <w:t>tarpsisteminius</w:t>
            </w:r>
            <w:r w:rsidRPr="003142D4">
              <w:rPr>
                <w:lang w:val="lt-LT"/>
              </w:rPr>
              <w:t xml:space="preserve"> statistinius duomenis naudojant sistemos EURODAC</w:t>
            </w:r>
            <w:r w:rsidRPr="003142D4">
              <w:rPr>
                <w:b/>
                <w:bCs/>
                <w:i/>
                <w:iCs/>
                <w:lang w:val="lt-LT"/>
              </w:rPr>
              <w:t>, Vizų informacinės sistemos (VIS), ETIAS ir atvykimo ir išvykimo sistemos (AIS) duomenis</w:t>
            </w:r>
            <w:r w:rsidRPr="003142D4">
              <w:rPr>
                <w:lang w:val="lt-LT"/>
              </w:rPr>
              <w:t xml:space="preserve">. Siekiant nustatyti šių </w:t>
            </w:r>
            <w:r w:rsidRPr="003142D4">
              <w:rPr>
                <w:b/>
                <w:bCs/>
                <w:i/>
                <w:iCs/>
                <w:lang w:val="lt-LT"/>
              </w:rPr>
              <w:t>tarpsisteminių</w:t>
            </w:r>
            <w:r w:rsidRPr="003142D4">
              <w:rPr>
                <w:lang w:val="lt-LT"/>
              </w:rPr>
              <w:t xml:space="preserve"> statistinių duomenų turinį, Komisijai turėtų būti suteikti </w:t>
            </w:r>
            <w:r w:rsidRPr="003142D4">
              <w:rPr>
                <w:b/>
                <w:bCs/>
                <w:i/>
                <w:iCs/>
                <w:lang w:val="lt-LT"/>
              </w:rPr>
              <w:t>įgyvendinimo</w:t>
            </w:r>
            <w:r w:rsidRPr="003142D4">
              <w:rPr>
                <w:lang w:val="lt-LT"/>
              </w:rPr>
              <w:t xml:space="preserve"> įgaliojimai. </w:t>
            </w:r>
            <w:r w:rsidRPr="003142D4">
              <w:rPr>
                <w:b/>
                <w:i/>
                <w:lang w:val="lt-LT"/>
              </w:rPr>
              <w:t>Tais įgaliojimais turėtų būti naudojamasi laikantis 2011 m. vasario 16 d. Europos Parlamento ir Tarybos reglamento (ES) Nr. 182/2011, kuriuo nustatomos valstybių narių vykdomos Komisijos naudojimosi įgyvendinimo įgaliojimais kontrolės mechanizmų taisyklės ir bendrieji principai;“;</w:t>
            </w:r>
          </w:p>
        </w:tc>
        <w:tc>
          <w:tcPr>
            <w:tcW w:w="4876" w:type="dxa"/>
            <w:hideMark/>
          </w:tcPr>
          <w:p w:rsidR="002B2AA8" w:rsidRPr="003142D4" w:rsidRDefault="002B2AA8" w:rsidP="007D2585">
            <w:pPr>
              <w:pStyle w:val="Normal6"/>
              <w:rPr>
                <w:szCs w:val="24"/>
                <w:lang w:val="lt-LT"/>
              </w:rPr>
            </w:pPr>
            <w:r w:rsidRPr="003142D4">
              <w:rPr>
                <w:lang w:val="lt-LT"/>
              </w:rPr>
              <w:t>(5c)</w:t>
            </w:r>
            <w:r w:rsidRPr="003142D4">
              <w:rPr>
                <w:lang w:val="lt-LT"/>
              </w:rPr>
              <w:tab/>
              <w:t xml:space="preserve">atitinkamai, reikia suteikti galimybę „eu-LISA“ rengti statistinius duomenis naudojant sistemos EURODAC duomenis. Siekiant nustatyti šių statistinių duomenų turinį, Komisijai turėtų būti suteikti </w:t>
            </w:r>
            <w:r w:rsidRPr="003142D4">
              <w:rPr>
                <w:b/>
                <w:bCs/>
                <w:i/>
                <w:iCs/>
                <w:lang w:val="lt-LT"/>
              </w:rPr>
              <w:t>deleguotieji</w:t>
            </w:r>
            <w:r w:rsidRPr="003142D4">
              <w:rPr>
                <w:b/>
                <w:bCs/>
                <w:lang w:val="lt-LT"/>
              </w:rPr>
              <w:t xml:space="preserve"> </w:t>
            </w:r>
            <w:r w:rsidRPr="003142D4">
              <w:rPr>
                <w:lang w:val="lt-LT"/>
              </w:rPr>
              <w:t>įgaliojimai.</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56</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Preambulės 2 punkto 5c konstatuojamoji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(5c)</w:t>
            </w:r>
            <w:r w:rsidRPr="003142D4">
              <w:rPr>
                <w:lang w:val="lt-LT"/>
              </w:rPr>
              <w:tab/>
              <w:t xml:space="preserve">atitinkamai, </w:t>
            </w:r>
            <w:r w:rsidRPr="003142D4">
              <w:rPr>
                <w:b/>
                <w:bCs/>
                <w:i/>
                <w:iCs/>
                <w:lang w:val="lt-LT"/>
              </w:rPr>
              <w:t>siekiant valdyti neteisėtą migraciją,</w:t>
            </w:r>
            <w:r w:rsidRPr="003142D4">
              <w:rPr>
                <w:lang w:val="lt-LT"/>
              </w:rPr>
              <w:t xml:space="preserve"> reikia suteikti galimybę „eu-LISA“ rengti tarpsisteminius statistinius duomenis naudojant sistemos EURODAC, Vizų informacinės sistemos (VIS), ETIAS ir atvykimo ir išvykimo sistemos (AIS) duomenis. Siekiant nustatyti šių tarpsisteminių statistinių duomenų turinį, Komisijai turėtų būti suteikti </w:t>
            </w:r>
            <w:r w:rsidRPr="003142D4">
              <w:rPr>
                <w:b/>
                <w:bCs/>
                <w:i/>
                <w:iCs/>
                <w:lang w:val="lt-LT"/>
              </w:rPr>
              <w:t>įgyvendinimo</w:t>
            </w:r>
            <w:r w:rsidRPr="003142D4">
              <w:rPr>
                <w:lang w:val="lt-LT"/>
              </w:rPr>
              <w:t xml:space="preserve"> įgaliojimai</w:t>
            </w:r>
            <w:r w:rsidRPr="003142D4">
              <w:rPr>
                <w:b/>
                <w:i/>
                <w:lang w:val="lt-LT"/>
              </w:rPr>
              <w:t>.</w:t>
            </w:r>
            <w:r w:rsidRPr="003142D4">
              <w:rPr>
                <w:lang w:val="lt-LT"/>
              </w:rPr>
              <w:t xml:space="preserve"> </w:t>
            </w:r>
            <w:r w:rsidRPr="003142D4">
              <w:rPr>
                <w:b/>
                <w:bCs/>
                <w:i/>
                <w:iCs/>
                <w:lang w:val="lt-LT"/>
              </w:rPr>
              <w:t>Tais įgaliojimais turėtų būti naudojamasi laikantis 2011 m. vasario 16 d. Europos Parlamento ir Tarybos reglamento (ES) Nr. 182/2011, kuriuo nustatomos valstybių narių vykdomos Komisijos naudojimosi įgyvendinimo įgaliojimais kontrolės mechanizmų taisyklės ir bendrieji principai;</w:t>
            </w:r>
            <w:r w:rsidRPr="003142D4">
              <w:rPr>
                <w:bCs/>
                <w:iCs/>
                <w:lang w:val="lt-LT"/>
              </w:rPr>
              <w:t>“;</w:t>
            </w:r>
          </w:p>
        </w:tc>
        <w:tc>
          <w:tcPr>
            <w:tcW w:w="4876" w:type="dxa"/>
            <w:hideMark/>
          </w:tcPr>
          <w:p w:rsidR="002B2AA8" w:rsidRPr="003142D4" w:rsidRDefault="002B2AA8" w:rsidP="007D2585">
            <w:pPr>
              <w:pStyle w:val="Normal6"/>
              <w:rPr>
                <w:szCs w:val="24"/>
                <w:lang w:val="lt-LT"/>
              </w:rPr>
            </w:pPr>
            <w:r w:rsidRPr="003142D4">
              <w:rPr>
                <w:lang w:val="lt-LT"/>
              </w:rPr>
              <w:t>(5c)</w:t>
            </w:r>
            <w:r w:rsidRPr="003142D4">
              <w:rPr>
                <w:lang w:val="lt-LT"/>
              </w:rPr>
              <w:tab/>
              <w:t xml:space="preserve">atitinkamai, reikia suteikti galimybę „eu-LISA“ rengti tarpsisteminius statistinius duomenis naudojant sistemos EURODAC, Vizų informacinės sistemos (VIS), ETIAS ir atvykimo ir išvykimo sistemos (AIS) duomenis. Siekiant nustatyti šių tarpsisteminių statistinių duomenų turinį, Komisijai turėtų būti suteikti </w:t>
            </w:r>
            <w:r w:rsidRPr="003142D4">
              <w:rPr>
                <w:b/>
                <w:bCs/>
                <w:i/>
                <w:iCs/>
                <w:lang w:val="lt-LT"/>
              </w:rPr>
              <w:t>deleguotieji</w:t>
            </w:r>
            <w:r w:rsidRPr="003142D4">
              <w:rPr>
                <w:lang w:val="lt-LT"/>
              </w:rPr>
              <w:t xml:space="preserve"> įgaliojimai</w:t>
            </w:r>
            <w:r w:rsidR="00374F26" w:rsidRPr="003142D4">
              <w:rPr>
                <w:b/>
                <w:bCs/>
                <w:i/>
                <w:iCs/>
                <w:lang w:val="lt-LT"/>
              </w:rPr>
              <w:t>;</w:t>
            </w:r>
            <w:r w:rsidR="00374F26" w:rsidRPr="003142D4">
              <w:rPr>
                <w:bCs/>
                <w:iCs/>
                <w:lang w:val="lt-LT"/>
              </w:rPr>
              <w:t>“;</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57</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Preambulės 2 punkto 5c konstatuojamoji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(5c)</w:t>
            </w:r>
            <w:r w:rsidRPr="003142D4">
              <w:rPr>
                <w:lang w:val="lt-LT"/>
              </w:rPr>
              <w:tab/>
            </w:r>
            <w:r w:rsidRPr="003142D4">
              <w:rPr>
                <w:b/>
                <w:bCs/>
                <w:i/>
                <w:iCs/>
                <w:lang w:val="lt-LT"/>
              </w:rPr>
              <w:t>atitinkamai,</w:t>
            </w:r>
            <w:r w:rsidRPr="003142D4">
              <w:rPr>
                <w:lang w:val="lt-LT"/>
              </w:rPr>
              <w:t xml:space="preserve"> siekiant valdyti </w:t>
            </w:r>
            <w:r w:rsidRPr="003142D4">
              <w:rPr>
                <w:b/>
                <w:bCs/>
                <w:i/>
                <w:iCs/>
                <w:lang w:val="lt-LT"/>
              </w:rPr>
              <w:t>neteisėtą</w:t>
            </w:r>
            <w:r w:rsidRPr="003142D4">
              <w:rPr>
                <w:lang w:val="lt-LT"/>
              </w:rPr>
              <w:t xml:space="preserve"> migraciją, </w:t>
            </w:r>
            <w:r w:rsidRPr="003142D4">
              <w:rPr>
                <w:b/>
                <w:bCs/>
                <w:i/>
                <w:iCs/>
                <w:lang w:val="lt-LT"/>
              </w:rPr>
              <w:t>reikia suteikti galimybę</w:t>
            </w:r>
            <w:r w:rsidRPr="003142D4">
              <w:rPr>
                <w:lang w:val="lt-LT"/>
              </w:rPr>
              <w:t xml:space="preserve"> „eu-LISA“ rengti tarpsisteminius statistinius duomenis naudojant sistemos EURODAC, Vizų informacinės sistemos (VIS), ETIAS ir atvykimo ir išvykimo sistemos (AIS) duomenis. Siekiant nustatyti šių tarpsisteminių statistinių duomenų turinį, Komisijai turėtų būti suteikti įgyvendinimo įgaliojimai. Tais įgaliojimais turėtų būti naudojamasi laikantis 2011 m. vasario 16 d. Europos Parlamento ir Tarybos reglamento (ES) Nr. 182/2011, kuriuo nustatomos valstybių narių vykdomos Komisijos </w:t>
            </w:r>
            <w:r w:rsidRPr="003142D4">
              <w:rPr>
                <w:lang w:val="lt-LT"/>
              </w:rPr>
              <w:lastRenderedPageBreak/>
              <w:t>naudojimosi įgyvendinimo įgaliojimais kontrolės mechanizmų taisyklės ir bendrieji principai;“;</w:t>
            </w:r>
          </w:p>
        </w:tc>
        <w:tc>
          <w:tcPr>
            <w:tcW w:w="4876" w:type="dxa"/>
            <w:hideMark/>
          </w:tcPr>
          <w:p w:rsidR="002B2AA8" w:rsidRPr="003142D4" w:rsidRDefault="002B2AA8" w:rsidP="007D2585">
            <w:pPr>
              <w:pStyle w:val="Normal6"/>
              <w:rPr>
                <w:szCs w:val="24"/>
                <w:lang w:val="lt-LT"/>
              </w:rPr>
            </w:pPr>
            <w:r w:rsidRPr="003142D4">
              <w:rPr>
                <w:lang w:val="lt-LT"/>
              </w:rPr>
              <w:lastRenderedPageBreak/>
              <w:t>(5c)</w:t>
            </w:r>
            <w:r w:rsidRPr="003142D4">
              <w:rPr>
                <w:lang w:val="lt-LT"/>
              </w:rPr>
              <w:tab/>
              <w:t>siekiant valdyti migraciją</w:t>
            </w:r>
            <w:r w:rsidRPr="003142D4">
              <w:rPr>
                <w:b/>
                <w:bCs/>
                <w:i/>
                <w:iCs/>
                <w:lang w:val="lt-LT"/>
              </w:rPr>
              <w:t xml:space="preserve"> ir teikti politikos formuotojams naudingus statistinius duomenis, kad būtų skatinamas įrodymais grindžiamos politikos formavimas</w:t>
            </w:r>
            <w:r w:rsidRPr="003142D4">
              <w:rPr>
                <w:lang w:val="lt-LT"/>
              </w:rPr>
              <w:t xml:space="preserve">, „eu-LISA“ </w:t>
            </w:r>
            <w:r w:rsidRPr="003142D4">
              <w:rPr>
                <w:b/>
                <w:bCs/>
                <w:i/>
                <w:iCs/>
                <w:lang w:val="lt-LT"/>
              </w:rPr>
              <w:t>gali</w:t>
            </w:r>
            <w:r w:rsidRPr="003142D4">
              <w:rPr>
                <w:b/>
                <w:bCs/>
                <w:lang w:val="lt-LT"/>
              </w:rPr>
              <w:t xml:space="preserve"> </w:t>
            </w:r>
            <w:r w:rsidRPr="003142D4">
              <w:rPr>
                <w:lang w:val="lt-LT"/>
              </w:rPr>
              <w:t xml:space="preserve">rengti tarpsisteminius statistinius duomenis naudojant sistemos EURODAC, Vizų informacinės sistemos (VIS), ETIAS ir atvykimo ir išvykimo sistemos (AIS) duomenis. Siekiant nustatyti šių tarpsisteminių statistinių duomenų turinį, Komisijai turėtų būti suteikti įgyvendinimo įgaliojimai. Tais įgaliojimais turėtų būti naudojamasi laikantis 2011 m. vasario 16 d. Europos Parlamento ir Tarybos </w:t>
            </w:r>
            <w:r w:rsidRPr="003142D4">
              <w:rPr>
                <w:lang w:val="lt-LT"/>
              </w:rPr>
              <w:lastRenderedPageBreak/>
              <w:t>reglamento (ES) Nr. 182/2011, kuriuo nustatomos valstybių narių vykdomos Komisijos naudojimosi įgyvendinimo įgaliojimais kontrolės mechanizmų taisyklės ir bendrieji principai;“;</w:t>
            </w:r>
          </w:p>
        </w:tc>
      </w:tr>
    </w:tbl>
    <w:p w:rsidR="002B2AA8" w:rsidRPr="003142D4" w:rsidRDefault="002B2AA8" w:rsidP="002B2AA8">
      <w:pPr>
        <w:pStyle w:val="Olang"/>
        <w:rPr>
          <w:noProof w:val="0"/>
          <w:lang w:val="lt-LT"/>
        </w:rPr>
      </w:pPr>
      <w:r w:rsidRPr="003142D4">
        <w:rPr>
          <w:noProof w:val="0"/>
          <w:lang w:val="lt-LT"/>
        </w:rPr>
        <w:lastRenderedPageBreak/>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58</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Karlo Ressler</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Preambulės 2 punkto 5c konstatuojamoji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(5c)</w:t>
            </w:r>
            <w:r w:rsidRPr="003142D4">
              <w:rPr>
                <w:lang w:val="lt-LT"/>
              </w:rPr>
              <w:tab/>
              <w:t xml:space="preserve">atitinkamai, siekiant valdyti neteisėtą migraciją, reikia suteikti galimybę „eu-LISA“ rengti tarpsisteminius statistinius duomenis naudojant sistemos EURODAC, Vizų informacinės sistemos (VIS), ETIAS </w:t>
            </w:r>
            <w:r w:rsidRPr="003142D4">
              <w:rPr>
                <w:b/>
                <w:bCs/>
                <w:i/>
                <w:iCs/>
                <w:lang w:val="lt-LT"/>
              </w:rPr>
              <w:t>ir</w:t>
            </w:r>
            <w:r w:rsidRPr="003142D4">
              <w:rPr>
                <w:lang w:val="lt-LT"/>
              </w:rPr>
              <w:t xml:space="preserve"> atvykimo ir išvykimo sistemos (AIS) duomenis. Siekiant nustatyti šių tarpsisteminių statistinių duomenų turinį, Komisijai turėtų būti suteikti įgyvendinimo įgaliojimai. Tais įgaliojimais turėtų būti naudojamasi laikantis 2011 m. vasario 16 d. Europos Parlamento ir Tarybos reglamento (ES) Nr. 182/2011, kuriuo nustatomos valstybių narių vykdomos Komisijos naudojimosi įgyvendinimo įgaliojimais kontrolės mechanizmų taisyklės ir bendrieji principai;“;</w:t>
            </w:r>
          </w:p>
        </w:tc>
        <w:tc>
          <w:tcPr>
            <w:tcW w:w="4876" w:type="dxa"/>
            <w:hideMark/>
          </w:tcPr>
          <w:p w:rsidR="002B2AA8" w:rsidRPr="003142D4" w:rsidRDefault="002B2AA8" w:rsidP="007D2585">
            <w:pPr>
              <w:pStyle w:val="Normal6"/>
              <w:rPr>
                <w:szCs w:val="24"/>
                <w:lang w:val="lt-LT"/>
              </w:rPr>
            </w:pPr>
            <w:r w:rsidRPr="003142D4">
              <w:rPr>
                <w:lang w:val="lt-LT"/>
              </w:rPr>
              <w:t>(5c)</w:t>
            </w:r>
            <w:r w:rsidRPr="003142D4">
              <w:rPr>
                <w:lang w:val="lt-LT"/>
              </w:rPr>
              <w:tab/>
              <w:t>atitinkamai, siekiant valdyti neteisėtą migraciją, reikia suteikti galimybę „eu-LISA“ rengti tarpsisteminius statistinius duomenis naudojant sistemos EURODAC, Vizų informacinės sistemos (VIS), ETIAS</w:t>
            </w:r>
            <w:r w:rsidRPr="003142D4">
              <w:rPr>
                <w:b/>
                <w:bCs/>
                <w:i/>
                <w:iCs/>
                <w:lang w:val="lt-LT"/>
              </w:rPr>
              <w:t>,</w:t>
            </w:r>
            <w:r w:rsidRPr="003142D4">
              <w:rPr>
                <w:lang w:val="lt-LT"/>
              </w:rPr>
              <w:t xml:space="preserve"> atvykimo ir išvykimo sistemos (AIS)</w:t>
            </w:r>
            <w:r w:rsidRPr="003142D4">
              <w:rPr>
                <w:b/>
                <w:bCs/>
                <w:i/>
                <w:iCs/>
                <w:lang w:val="lt-LT"/>
              </w:rPr>
              <w:t>, ECRIS-TCN ir Šengeno informacinės sistemos (SIS)</w:t>
            </w:r>
            <w:r w:rsidRPr="003142D4">
              <w:rPr>
                <w:lang w:val="lt-LT"/>
              </w:rPr>
              <w:t xml:space="preserve"> duomenis. Siekiant nustatyti šių tarpsisteminių statistinių duomenų turinį, Komisijai turėtų būti suteikti įgyvendinimo įgaliojimai. Tais įgaliojimais turėtų būti naudojamasi laikantis 2011 m. vasario 16 d. Europos Parlamento ir Tarybos reglamento (ES) Nr. 182/2011, kuriuo nustatomos valstybių narių vykdomos Komisijos naudojimosi įgyvendinimo įgaliojimais kontrolės mechanizmų taisyklės ir bendrieji principai;“; </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59</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Tom Vandendriessche</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Preambulės 2 punkto 5c konstatuojamoji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(5c)</w:t>
            </w:r>
            <w:r w:rsidRPr="003142D4">
              <w:rPr>
                <w:lang w:val="lt-LT"/>
              </w:rPr>
              <w:tab/>
              <w:t>atitinkamai, siekiant valdyti neteisėtą migraciją, reikia suteikti galimybę „eu-LISA“ rengti tarpsisteminius statistinius duomenis naudojant sistemos EURODAC, Vizų informacinės sistemos (VIS), ETIAS ir atvykimo ir išvykimo sistemos (AIS) duomenis. Siekiant nustatyti šių tarpsisteminių statistinių duomenų turinį, Komisijai turėtų būti suteikti įgyvendinimo įgaliojimai. Tais įgaliojimais turėtų būti naudojamasi laikantis 2011 m. vasario 16 d. Europos Parlamento ir Tarybos reglamento (ES) Nr. 182/2011, kuriuo nustatomos valstybių narių vykdomos Komisijos naudojimosi įgyvendinimo įgaliojimais kontrolės mechanizmų taisyklės ir bendrieji principai;“;</w:t>
            </w:r>
          </w:p>
        </w:tc>
        <w:tc>
          <w:tcPr>
            <w:tcW w:w="4876" w:type="dxa"/>
            <w:hideMark/>
          </w:tcPr>
          <w:p w:rsidR="002B2AA8" w:rsidRPr="003142D4" w:rsidRDefault="002B2AA8" w:rsidP="00374F26">
            <w:pPr>
              <w:pStyle w:val="Normal6"/>
              <w:rPr>
                <w:szCs w:val="24"/>
                <w:lang w:val="lt-LT"/>
              </w:rPr>
            </w:pPr>
            <w:r w:rsidRPr="003142D4">
              <w:rPr>
                <w:i/>
                <w:iCs/>
                <w:lang w:val="lt-LT"/>
              </w:rPr>
              <w:t>(Tekstas lietuvių kalba nekeičiamas.)</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{NL}</w:t>
      </w:r>
      <w:r w:rsidRPr="003142D4">
        <w:rPr>
          <w:noProof w:val="0"/>
          <w:lang w:val="lt-LT"/>
        </w:rPr>
        <w:t>nl</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60</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Preambulės 4 punkto 11a konstatuojamoji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(4)</w:t>
            </w:r>
            <w:r w:rsidRPr="003142D4">
              <w:rPr>
                <w:b/>
                <w:i/>
                <w:lang w:val="lt-LT"/>
              </w:rPr>
              <w:tab/>
              <w:t>po 11 konstatuojamosios dalies įterpiama ši konstatuojamoji dalis:</w:t>
            </w:r>
          </w:p>
        </w:tc>
        <w:tc>
          <w:tcPr>
            <w:tcW w:w="4876" w:type="dxa"/>
            <w:hideMark/>
          </w:tcPr>
          <w:p w:rsidR="002B2AA8" w:rsidRPr="003142D4" w:rsidRDefault="002B2AA8" w:rsidP="007D2585">
            <w:pPr>
              <w:pStyle w:val="Normal6"/>
              <w:rPr>
                <w:szCs w:val="24"/>
                <w:lang w:val="lt-LT"/>
              </w:rPr>
            </w:pPr>
            <w:r w:rsidRPr="003142D4">
              <w:rPr>
                <w:b/>
                <w:i/>
                <w:lang w:val="lt-LT"/>
              </w:rPr>
              <w:t>Išbraukta.</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(11a)</w:t>
            </w:r>
            <w:r w:rsidRPr="003142D4">
              <w:rPr>
                <w:b/>
                <w:i/>
                <w:lang w:val="lt-LT"/>
              </w:rPr>
              <w:tab/>
              <w:t>„tuo tikslu sistemoje EURODAC taip pat reikia aiškiai pažymėti tai, kad tarptautinės apsaugos prašymas buvo atmestas, o trečiosios šalies pilietis arba asmuo be pilietybės neturi teisės pasilikti ir jam nebuvo leista pasilikti pagal Reglamentą (ES) XXX/XXX [Prieglobsčio procedūrų reglamentą];“;</w:t>
            </w:r>
          </w:p>
        </w:tc>
        <w:tc>
          <w:tcPr>
            <w:tcW w:w="4876" w:type="dxa"/>
          </w:tcPr>
          <w:p w:rsidR="002B2AA8" w:rsidRPr="003142D4" w:rsidRDefault="002B2AA8" w:rsidP="007D2585">
            <w:pPr>
              <w:pStyle w:val="Normal6"/>
              <w:rPr>
                <w:szCs w:val="24"/>
                <w:lang w:val="lt-LT"/>
              </w:rPr>
            </w:pP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lastRenderedPageBreak/>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61</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Preambulės 4 punkto 11a konstatuojamoji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tcPr>
          <w:p w:rsidR="002B2AA8" w:rsidRPr="003142D4" w:rsidRDefault="002B2AA8" w:rsidP="007D2585">
            <w:pPr>
              <w:pStyle w:val="Normal6"/>
              <w:rPr>
                <w:b/>
                <w:i/>
                <w:lang w:val="lt-LT"/>
              </w:rPr>
            </w:pPr>
            <w:r w:rsidRPr="003142D4">
              <w:rPr>
                <w:b/>
                <w:i/>
                <w:lang w:val="lt-LT"/>
              </w:rPr>
              <w:t>po 11 konstatuojamosios dalies įterpiama ši konstatuojamoji dalis:</w:t>
            </w:r>
          </w:p>
        </w:tc>
        <w:tc>
          <w:tcPr>
            <w:tcW w:w="4876" w:type="dxa"/>
          </w:tcPr>
          <w:p w:rsidR="002B2AA8" w:rsidRPr="003142D4" w:rsidRDefault="002B2AA8" w:rsidP="007D2585">
            <w:pPr>
              <w:pStyle w:val="Normal6"/>
              <w:rPr>
                <w:b/>
                <w:i/>
                <w:lang w:val="lt-LT"/>
              </w:rPr>
            </w:pP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(11a)</w:t>
            </w:r>
            <w:r w:rsidRPr="003142D4">
              <w:rPr>
                <w:b/>
                <w:i/>
                <w:lang w:val="lt-LT"/>
              </w:rPr>
              <w:tab/>
              <w:t>„tuo tikslu sistemoje EURODAC taip pat reikia aiškiai pažymėti tai, kad tarptautinės apsaugos prašymas buvo atmestas, o trečiosios šalies pilietis arba asmuo be pilietybės neturi teisės pasilikti ir jam nebuvo leista pasilikti pagal Reglamentą (ES) XXX/XXX [Prieglobsčio procedūrų reglamentą];“;</w:t>
            </w:r>
          </w:p>
        </w:tc>
        <w:tc>
          <w:tcPr>
            <w:tcW w:w="4876" w:type="dxa"/>
            <w:hideMark/>
          </w:tcPr>
          <w:p w:rsidR="002B2AA8" w:rsidRPr="003142D4" w:rsidRDefault="002B2AA8" w:rsidP="007D2585">
            <w:pPr>
              <w:pStyle w:val="Normal6"/>
              <w:rPr>
                <w:szCs w:val="24"/>
                <w:lang w:val="lt-LT"/>
              </w:rPr>
            </w:pPr>
            <w:r w:rsidRPr="003142D4">
              <w:rPr>
                <w:b/>
                <w:i/>
                <w:lang w:val="lt-LT"/>
              </w:rPr>
              <w:t>Išbraukta.</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62</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Preambulės 4 punkto 11a konstatuojamoji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(11a)</w:t>
            </w:r>
            <w:r w:rsidRPr="003142D4">
              <w:rPr>
                <w:lang w:val="lt-LT"/>
              </w:rPr>
              <w:tab/>
            </w:r>
            <w:r w:rsidRPr="003142D4">
              <w:rPr>
                <w:b/>
                <w:bCs/>
                <w:i/>
                <w:iCs/>
                <w:lang w:val="lt-LT"/>
              </w:rPr>
              <w:t>„</w:t>
            </w:r>
            <w:r w:rsidRPr="003142D4">
              <w:rPr>
                <w:lang w:val="lt-LT"/>
              </w:rPr>
              <w:t>tuo tikslu sistemoje EURODAC taip pat reikia aiškiai pažymėti tai, kad tarptautinės apsaugos prašymas buvo atmestas</w:t>
            </w:r>
            <w:r w:rsidRPr="003142D4">
              <w:rPr>
                <w:b/>
                <w:bCs/>
                <w:i/>
                <w:iCs/>
                <w:lang w:val="lt-LT"/>
              </w:rPr>
              <w:t>, o trečiosios šalies pilietis arba asmuo be pilietybės neturi teisės pasilikti ir jam nebuvo leista pasilikti pagal Reglamentą (ES) XXX/XXX</w:t>
            </w:r>
            <w:r w:rsidRPr="003142D4">
              <w:rPr>
                <w:lang w:val="lt-LT"/>
              </w:rPr>
              <w:t xml:space="preserve"> [Prieglobsčio procedūrų </w:t>
            </w:r>
            <w:r w:rsidRPr="003142D4">
              <w:rPr>
                <w:b/>
                <w:bCs/>
                <w:i/>
                <w:iCs/>
                <w:lang w:val="lt-LT"/>
              </w:rPr>
              <w:t>reglamentą</w:t>
            </w:r>
            <w:r w:rsidRPr="003142D4">
              <w:rPr>
                <w:lang w:val="lt-LT"/>
              </w:rPr>
              <w:t>];“;</w:t>
            </w:r>
          </w:p>
        </w:tc>
        <w:tc>
          <w:tcPr>
            <w:tcW w:w="4876" w:type="dxa"/>
            <w:hideMark/>
          </w:tcPr>
          <w:p w:rsidR="002B2AA8" w:rsidRPr="003142D4" w:rsidRDefault="002B2AA8" w:rsidP="007D2585">
            <w:pPr>
              <w:pStyle w:val="Normal6"/>
              <w:rPr>
                <w:szCs w:val="24"/>
                <w:lang w:val="lt-LT"/>
              </w:rPr>
            </w:pPr>
            <w:r w:rsidRPr="003142D4">
              <w:rPr>
                <w:lang w:val="lt-LT"/>
              </w:rPr>
              <w:t>(11a)</w:t>
            </w:r>
            <w:r w:rsidRPr="003142D4">
              <w:rPr>
                <w:lang w:val="lt-LT"/>
              </w:rPr>
              <w:tab/>
              <w:t>tuo tikslu sistemoje EURODAC taip pat reikia aiškiai pažymėti tai, kad tarptautinės apsaugos prašymas buvo atmestas [Prieglobsčio procedūrų</w:t>
            </w:r>
            <w:r w:rsidRPr="003142D4">
              <w:rPr>
                <w:b/>
                <w:bCs/>
                <w:i/>
                <w:iCs/>
                <w:lang w:val="lt-LT"/>
              </w:rPr>
              <w:t xml:space="preserve"> reglamentas</w:t>
            </w:r>
            <w:r w:rsidRPr="003142D4">
              <w:rPr>
                <w:lang w:val="lt-LT"/>
              </w:rPr>
              <w:t>];“;</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63</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Hilde Vautmans, Jan-Christoph Oetjen, Sophia in 't Veld, Yana Toom</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lastRenderedPageBreak/>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Preambulės 4 a punkto (naujo) 13a b konstatuojamoji dalis (nauja)</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(4a)</w:t>
            </w:r>
            <w:r w:rsidRPr="003142D4">
              <w:rPr>
                <w:b/>
                <w:i/>
                <w:lang w:val="lt-LT"/>
              </w:rPr>
              <w:tab/>
              <w:t>Po 13a konstatuojamosios dalies įterpiama ši konstatuojamoji dalis:</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(13ab) valstybių narių valdžios institucijos ir Sąjungos įstaigos turėtų ir toliau turėti galimybę matyti tik tuos duomenis, kurie yra svarbūs jų konkrečiomis užduotimis atlikti, net jei tie duomenų rinkiniai sujungiami į seką;</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pPr>
        <w:pStyle w:val="JustificationTitle"/>
        <w:rPr>
          <w:noProof w:val="0"/>
          <w:lang w:val="lt-LT"/>
        </w:rPr>
      </w:pPr>
      <w:r w:rsidRPr="003142D4">
        <w:rPr>
          <w:rStyle w:val="HideTWBExt"/>
          <w:i w:val="0"/>
          <w:noProof w:val="0"/>
          <w:color w:val="auto"/>
          <w:lang w:val="lt-LT"/>
        </w:rPr>
        <w:t>&lt;TitreJust&gt;</w:t>
      </w:r>
      <w:r w:rsidRPr="003142D4">
        <w:rPr>
          <w:noProof w:val="0"/>
          <w:lang w:val="lt-LT"/>
        </w:rPr>
        <w:t>Pagrindimas</w:t>
      </w:r>
      <w:r w:rsidRPr="003142D4">
        <w:rPr>
          <w:rStyle w:val="HideTWBExt"/>
          <w:i w:val="0"/>
          <w:noProof w:val="0"/>
          <w:color w:val="auto"/>
          <w:lang w:val="lt-LT"/>
        </w:rPr>
        <w:t>&lt;/TitreJust&gt;</w:t>
      </w:r>
    </w:p>
    <w:p w:rsidR="002B2AA8" w:rsidRPr="003142D4" w:rsidRDefault="002B2AA8" w:rsidP="002B2AA8">
      <w:pPr>
        <w:pStyle w:val="Normal12Italic"/>
        <w:rPr>
          <w:noProof w:val="0"/>
          <w:lang w:val="lt-LT"/>
        </w:rPr>
      </w:pPr>
      <w:r w:rsidRPr="003142D4">
        <w:rPr>
          <w:noProof w:val="0"/>
          <w:lang w:val="lt-LT"/>
        </w:rPr>
        <w:t>Siūlomi pakeitimai kartu su naujomis asmens duomenų, tvarkomų sistemoje EURODAC, kategorijomis ir labai išplėstu institucijų, turinčių prieigą prie duomenų didelės apimties IT sistemų sąveikumo atžvilgiu, sąrašu turės didelį poveikį susijusiems asmenims. Siekiant sušvelninti papildomą riziką ir užtikrinti priemonės proporcingumą, reikia tinkamų ir veiksmingų apsaugos priemonių.</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64</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Preambulės 5 punkto 14 konstatuojamoji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(14)</w:t>
            </w:r>
            <w:r w:rsidRPr="003142D4">
              <w:rPr>
                <w:b/>
                <w:i/>
                <w:lang w:val="lt-LT"/>
              </w:rPr>
              <w:tab/>
              <w:t>„be to, kad naudojant sistemą EURODAC būtų veiksmingai padedama kontroliuoti neteisėtą migraciją ir nustatyti antrinį judėjimą Europos Sąjungoje, reikia, kad sujungiant visus sutampančius vieno asmens duomenų rinkinius, neatsižvelgiant į duomenų kategoriją, į vieną seką būtų suteikta galimybė sistemoje skaičiuoti tiek prašytojus, tiek prašymus;“;</w:t>
            </w:r>
          </w:p>
        </w:tc>
        <w:tc>
          <w:tcPr>
            <w:tcW w:w="4876" w:type="dxa"/>
            <w:hideMark/>
          </w:tcPr>
          <w:p w:rsidR="002B2AA8" w:rsidRPr="003142D4" w:rsidRDefault="002B2AA8" w:rsidP="007D2585">
            <w:pPr>
              <w:pStyle w:val="Normal6"/>
              <w:rPr>
                <w:szCs w:val="24"/>
                <w:lang w:val="lt-LT"/>
              </w:rPr>
            </w:pPr>
            <w:r w:rsidRPr="003142D4">
              <w:rPr>
                <w:b/>
                <w:i/>
                <w:lang w:val="lt-LT"/>
              </w:rPr>
              <w:t>Išbraukta.</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lastRenderedPageBreak/>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65</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Preambulės 5 punkto 14 konstatuojamoji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(14)</w:t>
            </w:r>
            <w:r w:rsidRPr="003142D4">
              <w:rPr>
                <w:lang w:val="lt-LT"/>
              </w:rPr>
              <w:tab/>
            </w:r>
            <w:r w:rsidRPr="003142D4">
              <w:rPr>
                <w:b/>
                <w:bCs/>
                <w:i/>
                <w:iCs/>
                <w:lang w:val="lt-LT"/>
              </w:rPr>
              <w:t>„</w:t>
            </w:r>
            <w:r w:rsidRPr="003142D4">
              <w:rPr>
                <w:lang w:val="lt-LT"/>
              </w:rPr>
              <w:t>be to, kad naudojant sistemą EURODAC būtų veiksmingai padedama kontroliuoti neteisėtą migraciją ir nustatyti antrinį judėjimą Europos Sąjungoje, reikia, kad sujungiant visus sutampančius vieno asmens duomenų rinkinius, neatsižvelgiant į duomenų kategoriją, į vieną seką būtų suteikta galimybė sistemoje skaičiuoti tiek prašytojus, tiek prašymus;“;</w:t>
            </w:r>
          </w:p>
        </w:tc>
        <w:tc>
          <w:tcPr>
            <w:tcW w:w="4876" w:type="dxa"/>
            <w:hideMark/>
          </w:tcPr>
          <w:p w:rsidR="002B2AA8" w:rsidRPr="003142D4" w:rsidRDefault="002B2AA8" w:rsidP="007D2585">
            <w:pPr>
              <w:pStyle w:val="Normal6"/>
              <w:rPr>
                <w:szCs w:val="24"/>
                <w:lang w:val="lt-LT"/>
              </w:rPr>
            </w:pPr>
            <w:r w:rsidRPr="003142D4">
              <w:rPr>
                <w:lang w:val="lt-LT"/>
              </w:rPr>
              <w:t>(14)</w:t>
            </w:r>
            <w:r w:rsidRPr="003142D4">
              <w:rPr>
                <w:lang w:val="lt-LT"/>
              </w:rPr>
              <w:tab/>
              <w:t>be to, kad naudojant sistemą EURODAC būtų veiksmingai padedama kontroliuoti neteisėtą migraciją ir nustatyti antrinį judėjimą Europos Sąjungoje, reikia, kad sujungiant visus sutampančius vieno asmens duomenų rinkinius, neatsižvelgiant į duomenų kategoriją, į vieną seką būtų suteikta galimybė sistemoje skaičiuoti tiek prašytojus, tiek prašymus</w:t>
            </w:r>
            <w:r w:rsidRPr="003142D4">
              <w:rPr>
                <w:b/>
                <w:bCs/>
                <w:i/>
                <w:iCs/>
                <w:lang w:val="lt-LT"/>
              </w:rPr>
              <w:t>.</w:t>
            </w:r>
            <w:r w:rsidRPr="003142D4">
              <w:rPr>
                <w:lang w:val="lt-LT"/>
              </w:rPr>
              <w:t xml:space="preserve"> </w:t>
            </w:r>
            <w:r w:rsidRPr="003142D4">
              <w:rPr>
                <w:b/>
                <w:i/>
                <w:lang w:val="lt-LT"/>
              </w:rPr>
              <w:t xml:space="preserve">Valstybių narių valdžios institucijos ir Sąjungos įstaigos turėtų ir toliau turėti galimybę matyti tik tuos duomenis, kurie yra svarbūs jų konkrečiomis užduotimis atlikti, net jei tie duomenų rinkiniai sujungiami į seką. </w:t>
            </w:r>
            <w:r w:rsidRPr="003142D4">
              <w:rPr>
                <w:b/>
                <w:bCs/>
                <w:i/>
                <w:iCs/>
                <w:lang w:val="lt-LT"/>
              </w:rPr>
              <w:t>Tai neturi įtakos kiekvieno duomenų rinkinio saugojimo laikotarpiui</w:t>
            </w:r>
            <w:r w:rsidRPr="003142D4">
              <w:rPr>
                <w:lang w:val="lt-LT"/>
              </w:rPr>
              <w:t>;“;</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66</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Tom Vandendriessche</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Preambulės 5 punkto 14 konstatuojamoji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(14)</w:t>
            </w:r>
            <w:r w:rsidRPr="003142D4">
              <w:rPr>
                <w:lang w:val="lt-LT"/>
              </w:rPr>
              <w:tab/>
              <w:t>be to, kad naudojant sistemą EURODAC būtų veiksmingai padedama kontroliuoti neteisėtą migraciją ir nustatyti antrinį judėjimą Europos Sąjungoje, reikia, kad sujungiant visus sutampančius vieno asmens duomenų rinkinius, neatsižvelgiant į duomenų kategoriją, į vieną seką būtų suteikta galimybė sistemoje skaičiuoti tiek prašytojus, tiek prašymus;“;</w:t>
            </w:r>
          </w:p>
        </w:tc>
        <w:tc>
          <w:tcPr>
            <w:tcW w:w="4876" w:type="dxa"/>
            <w:hideMark/>
          </w:tcPr>
          <w:p w:rsidR="002B2AA8" w:rsidRPr="003142D4" w:rsidRDefault="002B2AA8" w:rsidP="007D2585">
            <w:pPr>
              <w:pStyle w:val="Normal6"/>
              <w:rPr>
                <w:szCs w:val="24"/>
                <w:lang w:val="lt-LT"/>
              </w:rPr>
            </w:pPr>
            <w:r w:rsidRPr="003142D4">
              <w:rPr>
                <w:i/>
                <w:iCs/>
                <w:lang w:val="lt-LT"/>
              </w:rPr>
              <w:t>(Tekstas lietuvių kalba nekeičiamas.)</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{NL}</w:t>
      </w:r>
      <w:r w:rsidRPr="003142D4">
        <w:rPr>
          <w:noProof w:val="0"/>
          <w:lang w:val="lt-LT"/>
        </w:rPr>
        <w:t>nl</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lastRenderedPageBreak/>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67</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Hilde Vautmans, Jan-Christoph Oetjen, Sophia in 't Veld, Yana Toom</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Preambulės 5 a punkto (naujo) 19 a konstatuojamoji dalis (nauja)</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(5a)</w:t>
            </w:r>
            <w:r w:rsidRPr="003142D4">
              <w:rPr>
                <w:b/>
                <w:i/>
                <w:lang w:val="lt-LT"/>
              </w:rPr>
              <w:tab/>
              <w:t>Po 19 konstatuojamosios dalies įterpiama ši konstatuojamoji dalis:</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(19a) šis reglamentas taikomas atsižvelgiant į geriausius vaiko interesus. Tai apima atitinkamų nuostatų ir vaiko teisių apsaugos priemonių įgyvendinimą taikant šį reglamentą asmeniui, kuris deklaruoja esąs vaikas, arba, atsižvelgiant į konkretų atvejį, asmeniui, kai yra priežasčių manyti, kad jis yra vaikas, ir nėra patvirtinančio amžiaus įrodymo. Kilus abejonių dėl vaiko amžiaus, valdžios institucijos turėtų abejones laikyti asmens naudai, pavyzdžiui, jei yra galimybė, kad vaikas yra jaunesnis nei 6 metų, jis turėtų būti laikomas tokiu;</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pPr>
        <w:pStyle w:val="JustificationTitle"/>
        <w:rPr>
          <w:noProof w:val="0"/>
          <w:lang w:val="lt-LT"/>
        </w:rPr>
      </w:pPr>
      <w:r w:rsidRPr="003142D4">
        <w:rPr>
          <w:rStyle w:val="HideTWBExt"/>
          <w:i w:val="0"/>
          <w:noProof w:val="0"/>
          <w:color w:val="auto"/>
          <w:lang w:val="lt-LT"/>
        </w:rPr>
        <w:t>&lt;TitreJust&gt;</w:t>
      </w:r>
      <w:r w:rsidRPr="003142D4">
        <w:rPr>
          <w:noProof w:val="0"/>
          <w:lang w:val="lt-LT"/>
        </w:rPr>
        <w:t>Pagrindimas</w:t>
      </w:r>
      <w:r w:rsidRPr="003142D4">
        <w:rPr>
          <w:rStyle w:val="HideTWBExt"/>
          <w:i w:val="0"/>
          <w:noProof w:val="0"/>
          <w:color w:val="auto"/>
          <w:lang w:val="lt-LT"/>
        </w:rPr>
        <w:t>&lt;/TitreJust&gt;</w:t>
      </w:r>
    </w:p>
    <w:p w:rsidR="002B2AA8" w:rsidRPr="003142D4" w:rsidRDefault="002B2AA8" w:rsidP="002B2AA8">
      <w:pPr>
        <w:pStyle w:val="Normal12Italic"/>
        <w:rPr>
          <w:noProof w:val="0"/>
          <w:lang w:val="lt-LT"/>
        </w:rPr>
      </w:pPr>
      <w:r w:rsidRPr="003142D4">
        <w:rPr>
          <w:noProof w:val="0"/>
          <w:lang w:val="lt-LT"/>
        </w:rPr>
        <w:t>Įtraukus šią konstatuojamąją dalį bus užtikrinta, kad su vaikais bus elgiamasi laikantis aukščiausio apsaugos priemonių lygio, numatyto šiame reglamente, į reglamentą neįtraukiant papildomos amžiaus nustatymo procedūros. Amžiaus nustatymo procedūros būtų atliekamos pagal kitus susijusius reglamentus, įskaitant Prieglobsčio procedūrų reglamentą.</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68</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Preambulės 6 punkto 24 a konstatuojamoji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(6)</w:t>
            </w:r>
            <w:r w:rsidRPr="003142D4">
              <w:rPr>
                <w:b/>
                <w:i/>
                <w:lang w:val="lt-LT"/>
              </w:rPr>
              <w:tab/>
              <w:t>po 24 konstatuojamosios dalies įterpiama ši konstatuojamoji dalis:</w:t>
            </w:r>
          </w:p>
        </w:tc>
        <w:tc>
          <w:tcPr>
            <w:tcW w:w="4876" w:type="dxa"/>
            <w:hideMark/>
          </w:tcPr>
          <w:p w:rsidR="002B2AA8" w:rsidRPr="003142D4" w:rsidRDefault="002B2AA8" w:rsidP="007D2585">
            <w:pPr>
              <w:pStyle w:val="Normal6"/>
              <w:rPr>
                <w:szCs w:val="24"/>
                <w:lang w:val="lt-LT"/>
              </w:rPr>
            </w:pPr>
            <w:r w:rsidRPr="003142D4">
              <w:rPr>
                <w:b/>
                <w:i/>
                <w:lang w:val="lt-LT"/>
              </w:rPr>
              <w:t>Išbraukta.</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lastRenderedPageBreak/>
              <w:t>(24a)</w:t>
            </w:r>
            <w:r w:rsidRPr="003142D4">
              <w:rPr>
                <w:b/>
                <w:i/>
                <w:lang w:val="lt-LT"/>
              </w:rPr>
              <w:tab/>
              <w:t>„taikant šį reglamentą reikėtų prisiminti, jog turėtų būti laikoma, kad asmuo neteisėtai yra valstybės narės, į kurią perkeliama, teritorijoje, jei tas asmuo po perkėlimo Europos Sąjungoje neprašo tarptautinės apsaugos ar dėl kitų priežasčių neatitinka arba nebeatitinka atvykimo sąlygų, nurodytų Reglamento (ES) 2016/399 6 straipsnyje, ar kitų atvykimo, buvimo ar gyvenimo valstybėje narėje, į kurią perkeliama, sąlygų;“;</w:t>
            </w:r>
          </w:p>
        </w:tc>
        <w:tc>
          <w:tcPr>
            <w:tcW w:w="4876" w:type="dxa"/>
          </w:tcPr>
          <w:p w:rsidR="002B2AA8" w:rsidRPr="003142D4" w:rsidRDefault="002B2AA8" w:rsidP="007D2585">
            <w:pPr>
              <w:pStyle w:val="Normal6"/>
              <w:rPr>
                <w:szCs w:val="24"/>
                <w:lang w:val="lt-LT"/>
              </w:rPr>
            </w:pP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69</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Preambulės 6 punkto 24a konstatuojamoji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(24a)</w:t>
            </w:r>
            <w:r w:rsidRPr="003142D4">
              <w:rPr>
                <w:b/>
                <w:i/>
                <w:lang w:val="lt-LT"/>
              </w:rPr>
              <w:tab/>
              <w:t>„taikant šį reglamentą reikėtų prisiminti, jog turėtų būti laikoma, kad asmuo neteisėtai yra valstybės narės, į kurią perkeliama, teritorijoje, jei tas asmuo po perkėlimo Europos Sąjungoje neprašo tarptautinės apsaugos ar dėl kitų priežasčių neatitinka arba nebeatitinka atvykimo sąlygų, nurodytų Reglamento (ES) 2016/399 6 straipsnyje, ar kitų atvykimo, buvimo ar gyvenimo valstybėje narėje, į kurią perkeliama, sąlygų;“;</w:t>
            </w:r>
          </w:p>
        </w:tc>
        <w:tc>
          <w:tcPr>
            <w:tcW w:w="4876" w:type="dxa"/>
            <w:hideMark/>
          </w:tcPr>
          <w:p w:rsidR="002B2AA8" w:rsidRPr="003142D4" w:rsidRDefault="002B2AA8" w:rsidP="007D2585">
            <w:pPr>
              <w:pStyle w:val="Normal6"/>
              <w:rPr>
                <w:szCs w:val="24"/>
                <w:lang w:val="lt-LT"/>
              </w:rPr>
            </w:pPr>
            <w:r w:rsidRPr="003142D4">
              <w:rPr>
                <w:b/>
                <w:i/>
                <w:lang w:val="lt-LT"/>
              </w:rPr>
              <w:t>Išbraukta.</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70</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Preambulės 6 punkto 24a konstatuojamoji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(24a)</w:t>
            </w:r>
            <w:r w:rsidRPr="003142D4">
              <w:rPr>
                <w:b/>
                <w:i/>
                <w:lang w:val="lt-LT"/>
              </w:rPr>
              <w:tab/>
              <w:t>„taikant šį reglamentą reikėtų prisiminti, jog turėtų būti laikoma, kad asmuo neteisėtai yra valstybės narės, į kurią perkeliama, teritorijoje, jei tas asmuo po perkėlimo Europos Sąjungoje neprašo tarptautinės apsaugos ar dėl kitų priežasčių neatitinka arba nebeatitinka atvykimo sąlygų, nurodytų Reglamento (ES) 2016/399 6 straipsnyje, ar kitų atvykimo, buvimo ar gyvenimo valstybėje narėje, į kurią perkeliama, sąlygų;“;</w:t>
            </w:r>
          </w:p>
        </w:tc>
        <w:tc>
          <w:tcPr>
            <w:tcW w:w="4876" w:type="dxa"/>
            <w:hideMark/>
          </w:tcPr>
          <w:p w:rsidR="002B2AA8" w:rsidRPr="003142D4" w:rsidRDefault="002B2AA8" w:rsidP="007D2585">
            <w:pPr>
              <w:pStyle w:val="Normal6"/>
              <w:rPr>
                <w:szCs w:val="24"/>
                <w:lang w:val="lt-LT"/>
              </w:rPr>
            </w:pPr>
            <w:r w:rsidRPr="003142D4">
              <w:rPr>
                <w:b/>
                <w:i/>
                <w:lang w:val="lt-LT"/>
              </w:rPr>
              <w:t>Išbraukta.</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71</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Hilde Vautmans, Jan-Christoph Oetjen, Sophia in 't Veld, Yana Toom</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Preambulės 6 a punkto (naujo) 27 a konstatuojamoji dalis (nauja)</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(6a)</w:t>
            </w:r>
            <w:r w:rsidRPr="003142D4">
              <w:rPr>
                <w:b/>
                <w:i/>
                <w:lang w:val="lt-LT"/>
              </w:rPr>
              <w:tab/>
              <w:t>Po 27 konstatuojamosios dalies įterpiama ši konstatuojamoji dalis:</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(27a) su vaikais susijusių duomenų atveju, duomenų perdavimas, saugojimas ar palyginimas turi būti atliekamas siekiant vaiko apsaugos tikslo ir tai galima atlikti tik laikantis pareigos pirmiausia atsižvelgti į geriausius vaiko interesus;</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pPr>
        <w:pStyle w:val="JustificationTitle"/>
        <w:rPr>
          <w:noProof w:val="0"/>
          <w:lang w:val="lt-LT"/>
        </w:rPr>
      </w:pPr>
      <w:r w:rsidRPr="003142D4">
        <w:rPr>
          <w:rStyle w:val="HideTWBExt"/>
          <w:i w:val="0"/>
          <w:noProof w:val="0"/>
          <w:color w:val="auto"/>
          <w:lang w:val="lt-LT"/>
        </w:rPr>
        <w:t>&lt;TitreJust&gt;</w:t>
      </w:r>
      <w:r w:rsidRPr="003142D4">
        <w:rPr>
          <w:noProof w:val="0"/>
          <w:lang w:val="lt-LT"/>
        </w:rPr>
        <w:t>Pagrindimas</w:t>
      </w:r>
      <w:r w:rsidRPr="003142D4">
        <w:rPr>
          <w:rStyle w:val="HideTWBExt"/>
          <w:i w:val="0"/>
          <w:noProof w:val="0"/>
          <w:color w:val="auto"/>
          <w:lang w:val="lt-LT"/>
        </w:rPr>
        <w:t>&lt;/TitreJust&gt;</w:t>
      </w:r>
    </w:p>
    <w:p w:rsidR="002B2AA8" w:rsidRPr="003142D4" w:rsidRDefault="002B2AA8" w:rsidP="002B2AA8">
      <w:pPr>
        <w:pStyle w:val="Normal12Italic"/>
        <w:rPr>
          <w:noProof w:val="0"/>
          <w:lang w:val="lt-LT"/>
        </w:rPr>
      </w:pPr>
      <w:r w:rsidRPr="003142D4">
        <w:rPr>
          <w:noProof w:val="0"/>
          <w:lang w:val="lt-LT"/>
        </w:rPr>
        <w:t xml:space="preserve">The proposed recast Eurodac Regulation suggests processing of children’s biometric data as young as six years of age to achieve the purposes set out in its Article 1, namely: applying the Dublin system, combating irregular immigration and fighting serious crime. To comply with Article 7 (respect for private and family life), Article 8 (protection of personal data) and Article 24 (the rights of the child) of the Charter, this measure can only be justified if it expressly pursues a child protection objective. More specifically, it should serve to protect child victims of trafficking and support the identification and protection of unaccompanied </w:t>
      </w:r>
      <w:r w:rsidRPr="003142D4">
        <w:rPr>
          <w:noProof w:val="0"/>
          <w:lang w:val="lt-LT"/>
        </w:rPr>
        <w:lastRenderedPageBreak/>
        <w:t>children who go missing, disappear or abscond, as the European Commission highlighted in its explanatory memorandum accompanying the proposed recast Eurodac Regulation</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72</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Hilde Vautmans, Jan-Christoph Oetjen, Sophia in 't Veld, Yana Toom</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Preambulės 6b punkto (naujo) 30b konstatuojamoji dalis (nauja)</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(6b)</w:t>
            </w:r>
            <w:r w:rsidRPr="003142D4">
              <w:rPr>
                <w:b/>
                <w:i/>
                <w:lang w:val="lt-LT"/>
              </w:rPr>
              <w:tab/>
              <w:t>Po 30a konstatuojamosios dalies įterpiama ši konstatuojamoji dalis:</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(30b) nė vienas vaikas neturėtų būti sulaikytas dėl kokių nors priežasčių, be kita ko, siekiant nustatyti jo tapatybę arba rinkti jo biometrinius duomenis, nepaisant jo amžiaus ir ar jis lydimas, ar nelydimas šeimos narių. Kai tai susiję su vaikais ir jų šeimomis, visada turėtų būti įgyvendinamos bendruomeninės, su globa nesusijusios alternatyvos;</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pPr>
        <w:pStyle w:val="JustificationTitle"/>
        <w:rPr>
          <w:noProof w:val="0"/>
          <w:lang w:val="lt-LT"/>
        </w:rPr>
      </w:pPr>
      <w:r w:rsidRPr="003142D4">
        <w:rPr>
          <w:rStyle w:val="HideTWBExt"/>
          <w:i w:val="0"/>
          <w:noProof w:val="0"/>
          <w:color w:val="auto"/>
          <w:lang w:val="lt-LT"/>
        </w:rPr>
        <w:t>&lt;TitreJust&gt;</w:t>
      </w:r>
      <w:r w:rsidRPr="003142D4">
        <w:rPr>
          <w:noProof w:val="0"/>
          <w:lang w:val="lt-LT"/>
        </w:rPr>
        <w:t>Pagrindimas</w:t>
      </w:r>
      <w:r w:rsidRPr="003142D4">
        <w:rPr>
          <w:rStyle w:val="HideTWBExt"/>
          <w:i w:val="0"/>
          <w:noProof w:val="0"/>
          <w:color w:val="auto"/>
          <w:lang w:val="lt-LT"/>
        </w:rPr>
        <w:t>&lt;/TitreJust&gt;</w:t>
      </w:r>
    </w:p>
    <w:p w:rsidR="002B2AA8" w:rsidRPr="003142D4" w:rsidRDefault="002B2AA8" w:rsidP="002B2AA8">
      <w:pPr>
        <w:pStyle w:val="Normal12Italic"/>
        <w:rPr>
          <w:noProof w:val="0"/>
          <w:lang w:val="lt-LT"/>
        </w:rPr>
      </w:pPr>
      <w:r w:rsidRPr="003142D4">
        <w:rPr>
          <w:noProof w:val="0"/>
          <w:lang w:val="lt-LT"/>
        </w:rPr>
        <w:t>According to Article 37 of the UN Convention on the Rights of the Child, children may be deprived of liberty “only as a measure of last resort and for the shortest appropriate period of time”. Regardless of the ground for detention, when interpreting Article 5 of the ECHR, the ECtHR held that the detention of children (whether accompanied by their parents or not) is arbitrary in facilities which are inadequate to cater for their specific needs.29 In light of human rights law development against immigration detention of children it is difficult to justify deprivation of liberty of a child to coerce him or her to give fingerprints or to take his/her facial image.</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73</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Hilde Vautmans, Jan-Christoph Oetjen, Sophia in 't Veld, Yana Toom</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Preambulės 6c punkto (naujo) 57a konstatuojamoji dalis (nauja)</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rFonts w:ascii="Calibri" w:hAnsi="Calibri" w:cs="Calibri"/>
                <w:b/>
                <w:bCs/>
                <w:sz w:val="20"/>
                <w:lang w:val="lt-LT"/>
              </w:rPr>
            </w:pPr>
            <w:r w:rsidRPr="003142D4">
              <w:rPr>
                <w:b/>
                <w:i/>
                <w:lang w:val="lt-LT"/>
              </w:rPr>
              <w:t>(6c)</w:t>
            </w:r>
            <w:r w:rsidRPr="003142D4">
              <w:rPr>
                <w:b/>
                <w:i/>
                <w:lang w:val="lt-LT"/>
              </w:rPr>
              <w:tab/>
            </w:r>
            <w:r w:rsidRPr="003142D4">
              <w:rPr>
                <w:b/>
                <w:bCs/>
                <w:i/>
                <w:iCs/>
                <w:lang w:val="lt-LT"/>
              </w:rPr>
              <w:t xml:space="preserve">Po 57 konstatuojamosios dalies </w:t>
            </w:r>
            <w:r w:rsidRPr="003142D4">
              <w:rPr>
                <w:b/>
                <w:bCs/>
                <w:i/>
                <w:iCs/>
                <w:lang w:val="lt-LT"/>
              </w:rPr>
              <w:lastRenderedPageBreak/>
              <w:t>įterpiama ši konstatuojamoji dalis:</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bCs/>
                <w:i/>
                <w:iCs/>
                <w:lang w:val="lt-LT"/>
              </w:rPr>
              <w:t>(57a nauja)</w:t>
            </w:r>
            <w:r w:rsidRPr="003142D4">
              <w:rPr>
                <w:b/>
                <w:i/>
                <w:lang w:val="lt-LT"/>
              </w:rPr>
              <w:tab/>
            </w:r>
            <w:r w:rsidRPr="003142D4">
              <w:rPr>
                <w:b/>
                <w:bCs/>
                <w:i/>
                <w:iCs/>
                <w:lang w:val="lt-LT"/>
              </w:rPr>
              <w:t>Europos Parlamentas, Taryba ir Komisija turėtų užtikrinti, kad turimi finansiniai ir žmogiškieji ištekliai pasiektų tokį lygį, koks yra nurodytas Komisijos teisės akto finansinėje pažymoje, susijusioje su šiuo reglamentu, kad „eu-LISA“ galėtų pradėti įgyvendinimo procesą, kai tik įsigalios šis reglamentas;</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pPr>
        <w:pStyle w:val="JustificationTitle"/>
        <w:rPr>
          <w:noProof w:val="0"/>
          <w:lang w:val="lt-LT"/>
        </w:rPr>
      </w:pPr>
      <w:r w:rsidRPr="003142D4">
        <w:rPr>
          <w:rStyle w:val="HideTWBExt"/>
          <w:i w:val="0"/>
          <w:noProof w:val="0"/>
          <w:color w:val="auto"/>
          <w:lang w:val="lt-LT"/>
        </w:rPr>
        <w:t>&lt;TitreJust&gt;</w:t>
      </w:r>
      <w:r w:rsidRPr="003142D4">
        <w:rPr>
          <w:noProof w:val="0"/>
          <w:lang w:val="lt-LT"/>
        </w:rPr>
        <w:t>Pagrindimas</w:t>
      </w:r>
      <w:r w:rsidRPr="003142D4">
        <w:rPr>
          <w:rStyle w:val="HideTWBExt"/>
          <w:i w:val="0"/>
          <w:noProof w:val="0"/>
          <w:color w:val="auto"/>
          <w:lang w:val="lt-LT"/>
        </w:rPr>
        <w:t>&lt;/TitreJust&gt;</w:t>
      </w:r>
    </w:p>
    <w:p w:rsidR="002B2AA8" w:rsidRPr="003142D4" w:rsidRDefault="002B2AA8" w:rsidP="002B2AA8">
      <w:pPr>
        <w:pStyle w:val="NormalWeb"/>
        <w:spacing w:before="0" w:beforeAutospacing="0" w:after="90" w:afterAutospacing="0"/>
        <w:jc w:val="both"/>
        <w:rPr>
          <w:i/>
        </w:rPr>
      </w:pPr>
      <w:r w:rsidRPr="003142D4">
        <w:rPr>
          <w:i/>
        </w:rPr>
        <w:t>The Commission proposal reads that eu-LISA is supposed to receive certain amount of budget for implementation of EURODAC Recast already in 2021, which is however not possible since the recast legislative proposal has not yet entered into force, moreover, the negotiations on the proposal are still on a preliminary stage. This on its side triggers a risk that has been already highlighted by the European Court of Auditors  (and, by the LIBE Committee in its Opinion on the eu-LISA 2019 Discharge) that the late adoption and entry into force of certain legislative acts created a significant difference between the actual timeline for their implementation compared with the timeline set by the Commission in the respective legislative financial statements. In this sense, the LIBE Opinion recommends  the Commission to involve and consult the Agency at the earliest stage of preparation of relevant legislative proposals in order to improve the assumptions underpinning the financial planning and thereby improve alignment of budgetary planning with the timing of the related legal acts. Therefore, including the above suggested recital will avoid the situation that the Agency would have formally budget that cannot use since its availability is not in sync with the timing of the adoption of the legal proposal.</w:t>
      </w:r>
    </w:p>
    <w:p w:rsidR="002B2AA8" w:rsidRPr="003142D4" w:rsidRDefault="002B2AA8" w:rsidP="002B2AA8">
      <w:pPr>
        <w:pStyle w:val="Normal12Italic"/>
        <w:rPr>
          <w:noProof w:val="0"/>
          <w:lang w:val="lt-LT"/>
        </w:rPr>
      </w:pPr>
      <w:r w:rsidRPr="003142D4">
        <w:rPr>
          <w:noProof w:val="0"/>
          <w:lang w:val="lt-LT"/>
        </w:rPr>
        <w: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74</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9 punkto 1 straipsnio 1 dalies b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b)</w:t>
            </w:r>
            <w:r w:rsidRPr="003142D4">
              <w:rPr>
                <w:lang w:val="lt-LT"/>
              </w:rPr>
              <w:tab/>
              <w:t>padėti taikyti Reglamentą (ES) XXX/XXX [Perkėlimo į ES reglamentas] šiame reglamente nustatytomis sąlygomis;</w:t>
            </w:r>
          </w:p>
        </w:tc>
        <w:tc>
          <w:tcPr>
            <w:tcW w:w="4876" w:type="dxa"/>
            <w:hideMark/>
          </w:tcPr>
          <w:p w:rsidR="002B2AA8" w:rsidRPr="003142D4" w:rsidRDefault="002B2AA8" w:rsidP="007D2585">
            <w:pPr>
              <w:pStyle w:val="Normal6"/>
              <w:rPr>
                <w:szCs w:val="24"/>
                <w:lang w:val="lt-LT"/>
              </w:rPr>
            </w:pPr>
            <w:r w:rsidRPr="003142D4">
              <w:rPr>
                <w:lang w:val="lt-LT"/>
              </w:rPr>
              <w:t>b)</w:t>
            </w:r>
            <w:r w:rsidRPr="003142D4">
              <w:rPr>
                <w:lang w:val="lt-LT"/>
              </w:rPr>
              <w:tab/>
              <w:t>padėti</w:t>
            </w:r>
            <w:r w:rsidRPr="003142D4">
              <w:rPr>
                <w:b/>
                <w:bCs/>
                <w:i/>
                <w:iCs/>
                <w:lang w:val="lt-LT"/>
              </w:rPr>
              <w:t xml:space="preserve"> </w:t>
            </w:r>
            <w:r w:rsidRPr="003142D4">
              <w:rPr>
                <w:lang w:val="lt-LT"/>
              </w:rPr>
              <w:t xml:space="preserve">taikyti Reglamentą (ES) XXX/XXX [Perkėlimo į ES reglamentas] šiame reglamente nustatytomis sąlygomis </w:t>
            </w:r>
            <w:r w:rsidRPr="003142D4">
              <w:rPr>
                <w:b/>
                <w:bCs/>
                <w:i/>
                <w:iCs/>
                <w:lang w:val="lt-LT"/>
              </w:rPr>
              <w:t>siekiant</w:t>
            </w:r>
            <w:r w:rsidRPr="003142D4">
              <w:rPr>
                <w:lang w:val="lt-LT"/>
              </w:rPr>
              <w:t xml:space="preserve"> </w:t>
            </w:r>
            <w:r w:rsidRPr="003142D4">
              <w:rPr>
                <w:b/>
                <w:bCs/>
                <w:i/>
                <w:iCs/>
                <w:lang w:val="lt-LT"/>
              </w:rPr>
              <w:t>nustatyti antrinį perkeltų trečiųjų šalių piliečių judėjimą</w:t>
            </w:r>
            <w:r w:rsidRPr="003142D4">
              <w:rPr>
                <w:lang w:val="lt-LT"/>
              </w:rPr>
              <w:t>;</w:t>
            </w:r>
          </w:p>
        </w:tc>
      </w:tr>
    </w:tbl>
    <w:p w:rsidR="002B2AA8" w:rsidRPr="003142D4" w:rsidRDefault="002B2AA8" w:rsidP="002B2AA8">
      <w:pPr>
        <w:pStyle w:val="Olang"/>
        <w:rPr>
          <w:noProof w:val="0"/>
          <w:lang w:val="lt-LT"/>
        </w:rPr>
      </w:pPr>
      <w:r w:rsidRPr="003142D4">
        <w:rPr>
          <w:noProof w:val="0"/>
          <w:lang w:val="lt-LT"/>
        </w:rPr>
        <w:lastRenderedPageBreak/>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75</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 straipsnio 1 dalies c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c)</w:t>
            </w:r>
            <w:r w:rsidRPr="003142D4">
              <w:rPr>
                <w:b/>
                <w:i/>
                <w:lang w:val="lt-LT"/>
              </w:rPr>
              <w:tab/>
              <w:t>padėti kontroliuoti neteisėtą migraciją į Sąjungą ir aptikti antrinį judėjimą joje, taip pat nustatyti neteisėtai šalyje esančių trečiųjų šalių piliečių ir asmenų be pilietybės tapatybę, kad būtų galima nuspręsti, kokių tinkamų priemonių turi imtis valstybės narės;</w:t>
            </w:r>
          </w:p>
        </w:tc>
        <w:tc>
          <w:tcPr>
            <w:tcW w:w="4876" w:type="dxa"/>
            <w:hideMark/>
          </w:tcPr>
          <w:p w:rsidR="002B2AA8" w:rsidRPr="003142D4" w:rsidRDefault="002B2AA8" w:rsidP="007D2585">
            <w:pPr>
              <w:pStyle w:val="Normal6"/>
              <w:rPr>
                <w:szCs w:val="24"/>
                <w:lang w:val="lt-LT"/>
              </w:rPr>
            </w:pPr>
            <w:r w:rsidRPr="003142D4">
              <w:rPr>
                <w:b/>
                <w:i/>
                <w:lang w:val="lt-LT"/>
              </w:rPr>
              <w:t>Išbraukta.</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76</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9 punkto 1 straipsnio 1 dalies c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c)</w:t>
            </w:r>
            <w:r w:rsidRPr="003142D4">
              <w:rPr>
                <w:b/>
                <w:i/>
                <w:lang w:val="lt-LT"/>
              </w:rPr>
              <w:tab/>
              <w:t>padėti kontroliuoti neteisėtą migraciją į Sąjungą ir aptikti antrinį judėjimą joje, taip pat nustatyti neteisėtai šalyje esančių trečiųjų šalių piliečių ir asmenų be pilietybės tapatybę, kad būtų galima nuspręsti, kokių tinkamų priemonių turi imtis valstybės narės;</w:t>
            </w:r>
          </w:p>
        </w:tc>
        <w:tc>
          <w:tcPr>
            <w:tcW w:w="4876" w:type="dxa"/>
            <w:hideMark/>
          </w:tcPr>
          <w:p w:rsidR="002B2AA8" w:rsidRPr="003142D4" w:rsidRDefault="002B2AA8" w:rsidP="007D2585">
            <w:pPr>
              <w:pStyle w:val="Normal6"/>
              <w:rPr>
                <w:szCs w:val="24"/>
                <w:lang w:val="lt-LT"/>
              </w:rPr>
            </w:pPr>
            <w:r w:rsidRPr="003142D4">
              <w:rPr>
                <w:b/>
                <w:i/>
                <w:lang w:val="lt-LT"/>
              </w:rPr>
              <w:t>Išbraukta.</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77</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9 punkto 1 straipsnio 1 dalies c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c)</w:t>
            </w:r>
            <w:r w:rsidRPr="003142D4">
              <w:rPr>
                <w:lang w:val="lt-LT"/>
              </w:rPr>
              <w:tab/>
              <w:t xml:space="preserve">padėti </w:t>
            </w:r>
            <w:r w:rsidRPr="003142D4">
              <w:rPr>
                <w:b/>
                <w:bCs/>
                <w:i/>
                <w:iCs/>
                <w:lang w:val="lt-LT"/>
              </w:rPr>
              <w:t>kontroliuoti</w:t>
            </w:r>
            <w:r w:rsidRPr="003142D4">
              <w:rPr>
                <w:b/>
                <w:bCs/>
                <w:lang w:val="lt-LT"/>
              </w:rPr>
              <w:t xml:space="preserve"> </w:t>
            </w:r>
            <w:r w:rsidRPr="003142D4">
              <w:rPr>
                <w:lang w:val="lt-LT"/>
              </w:rPr>
              <w:t>neteisėtą migraciją į Sąjungą ir aptikti antrinį judėjimą joje, taip pat nustatyti neteisėtai šalyje esančių trečiųjų šalių piliečių ir asmenų be pilietybės tapatybę, kad būtų galima nuspręsti, kokių tinkamų priemonių turi imtis valstybės narės;</w:t>
            </w:r>
          </w:p>
        </w:tc>
        <w:tc>
          <w:tcPr>
            <w:tcW w:w="4876" w:type="dxa"/>
            <w:hideMark/>
          </w:tcPr>
          <w:p w:rsidR="002B2AA8" w:rsidRPr="003142D4" w:rsidRDefault="002B2AA8" w:rsidP="007D2585">
            <w:pPr>
              <w:pStyle w:val="Normal6"/>
              <w:rPr>
                <w:szCs w:val="24"/>
                <w:lang w:val="lt-LT"/>
              </w:rPr>
            </w:pPr>
            <w:r w:rsidRPr="003142D4">
              <w:rPr>
                <w:lang w:val="lt-LT"/>
              </w:rPr>
              <w:t>c)</w:t>
            </w:r>
            <w:r w:rsidRPr="003142D4">
              <w:rPr>
                <w:lang w:val="lt-LT"/>
              </w:rPr>
              <w:tab/>
              <w:t xml:space="preserve">padėti </w:t>
            </w:r>
            <w:r w:rsidRPr="003142D4">
              <w:rPr>
                <w:b/>
                <w:bCs/>
                <w:i/>
                <w:iCs/>
                <w:lang w:val="lt-LT"/>
              </w:rPr>
              <w:t>prižiūrėti</w:t>
            </w:r>
            <w:r w:rsidRPr="003142D4">
              <w:rPr>
                <w:lang w:val="lt-LT"/>
              </w:rPr>
              <w:t xml:space="preserve"> neteisėtą migraciją į Sąjungą ir aptikti antrinį judėjimą joje, taip pat nustatyti neteisėtai šalyje esančių trečiųjų šalių piliečių ir asmenų be pilietybės tapatybę, kad būtų galima nuspręsti, kokių tinkamų priemonių turi imtis valstybės narės;</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78</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Tom Vandendriessche</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9 punkto 1 straipsnio 1 dalies c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c)</w:t>
            </w:r>
            <w:r w:rsidRPr="003142D4">
              <w:rPr>
                <w:lang w:val="lt-LT"/>
              </w:rPr>
              <w:tab/>
              <w:t>padėti kontroliuoti neteisėtą migraciją į Sąjungą ir aptikti antrinį judėjimą joje, taip pat nustatyti neteisėtai šalyje esančių trečiųjų šalių piliečių ir asmenų be pilietybės tapatybę, kad būtų galima nuspręsti, kokių tinkamų priemonių turi imtis valstybės narės;</w:t>
            </w:r>
          </w:p>
        </w:tc>
        <w:tc>
          <w:tcPr>
            <w:tcW w:w="4876" w:type="dxa"/>
            <w:hideMark/>
          </w:tcPr>
          <w:p w:rsidR="002B2AA8" w:rsidRPr="003142D4" w:rsidRDefault="002B2AA8" w:rsidP="007D2585">
            <w:pPr>
              <w:pStyle w:val="Normal6"/>
              <w:rPr>
                <w:szCs w:val="24"/>
                <w:lang w:val="lt-LT"/>
              </w:rPr>
            </w:pPr>
            <w:r w:rsidRPr="003142D4">
              <w:rPr>
                <w:i/>
                <w:iCs/>
                <w:lang w:val="lt-LT"/>
              </w:rPr>
              <w:t>(Tekstas lietuvių kalba nekeičiamas.)</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{NL}</w:t>
      </w:r>
      <w:r w:rsidRPr="003142D4">
        <w:rPr>
          <w:noProof w:val="0"/>
          <w:lang w:val="lt-LT"/>
        </w:rPr>
        <w:t>nl</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79</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Hilde Vautmans, Jan-Christoph Oetjen, Sophia in 't Veld, Yana Toom</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 xml:space="preserve">Dėstomosios dalies 9 punkto 1 straipsnio 1 dalies c a punktas (naujas) </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ca)</w:t>
            </w:r>
            <w:r w:rsidRPr="003142D4">
              <w:rPr>
                <w:b/>
                <w:i/>
                <w:lang w:val="lt-LT"/>
              </w:rPr>
              <w:tab/>
              <w:t>apsaugoti prekybos žmonėmis aukas vaikus ir atpažinti bei apsaugoti dingusius vaikus;</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pPr>
        <w:pStyle w:val="JustificationTitle"/>
        <w:rPr>
          <w:noProof w:val="0"/>
          <w:lang w:val="lt-LT"/>
        </w:rPr>
      </w:pPr>
      <w:r w:rsidRPr="003142D4">
        <w:rPr>
          <w:rStyle w:val="HideTWBExt"/>
          <w:i w:val="0"/>
          <w:noProof w:val="0"/>
          <w:color w:val="auto"/>
          <w:lang w:val="lt-LT"/>
        </w:rPr>
        <w:lastRenderedPageBreak/>
        <w:t>&lt;TitreJust&gt;</w:t>
      </w:r>
      <w:r w:rsidRPr="003142D4">
        <w:rPr>
          <w:noProof w:val="0"/>
          <w:lang w:val="lt-LT"/>
        </w:rPr>
        <w:t>Pagrindimas</w:t>
      </w:r>
      <w:r w:rsidRPr="003142D4">
        <w:rPr>
          <w:rStyle w:val="HideTWBExt"/>
          <w:i w:val="0"/>
          <w:noProof w:val="0"/>
          <w:color w:val="auto"/>
          <w:lang w:val="lt-LT"/>
        </w:rPr>
        <w:t>&lt;/TitreJust&gt;</w:t>
      </w:r>
    </w:p>
    <w:p w:rsidR="002B2AA8" w:rsidRPr="003142D4" w:rsidRDefault="002B2AA8" w:rsidP="002B2AA8">
      <w:pPr>
        <w:pStyle w:val="Normal12Italic"/>
        <w:rPr>
          <w:noProof w:val="0"/>
          <w:lang w:val="lt-LT"/>
        </w:rPr>
      </w:pPr>
      <w:r w:rsidRPr="003142D4">
        <w:rPr>
          <w:noProof w:val="0"/>
          <w:lang w:val="lt-LT"/>
        </w:rPr>
        <w:t>The proposed recast Eurodac Regulation suggests processing of children’s biometric data as young as six years of age to achieve the purposes set out in its Article 1, namely: applying the Dublin system, combating irregular immigration and fighting serious crime. To comply with Article 7 (respect for private and family life), Article 8 (protection of personal data) and Article 24 (the rights of the child) of the Charter, these measures can only be justified if it expressly pursues a child protection objective. More specifically,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80</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9 punkto 1 straipsnio 1 dalies d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d)</w:t>
            </w:r>
            <w:r w:rsidRPr="003142D4">
              <w:rPr>
                <w:b/>
                <w:i/>
                <w:lang w:val="lt-LT"/>
              </w:rPr>
              <w:tab/>
              <w:t>nustatyti sąlygas, kuriomis valstybių narių paskirtos institucijos ir Europos policijos biuras (Europolas) gali teikti prašymus palyginti biomentrinius ar raidinius skaitmeninius duomenis su centrinėje sistemoje saugomais duomenimis teisėsaugos tikslais bei teroristinių ar kitų sunkių nusikalstamų veikų prevencijos, atskleidimo ar tyrimo tikslais;</w:t>
            </w:r>
          </w:p>
        </w:tc>
        <w:tc>
          <w:tcPr>
            <w:tcW w:w="4876" w:type="dxa"/>
            <w:hideMark/>
          </w:tcPr>
          <w:p w:rsidR="002B2AA8" w:rsidRPr="003142D4" w:rsidRDefault="002B2AA8" w:rsidP="007D2585">
            <w:pPr>
              <w:pStyle w:val="Normal6"/>
              <w:rPr>
                <w:szCs w:val="24"/>
                <w:lang w:val="lt-LT"/>
              </w:rPr>
            </w:pPr>
            <w:r w:rsidRPr="003142D4">
              <w:rPr>
                <w:b/>
                <w:i/>
                <w:lang w:val="lt-LT"/>
              </w:rPr>
              <w:t>Išbraukta.</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81</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9 punkto 1 straipsnio 1 dalies e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e)</w:t>
            </w:r>
            <w:r w:rsidRPr="003142D4">
              <w:rPr>
                <w:b/>
                <w:i/>
                <w:lang w:val="lt-LT"/>
              </w:rPr>
              <w:tab/>
              <w:t xml:space="preserve">padėti nustatyti teisingą sistemoje EURODAC registruotų asmenų tapatybę Reglamento (ES) 2019/818 20 straipsnyje nustatytomis sąlygomis ir tame straipsnyje </w:t>
            </w:r>
            <w:r w:rsidRPr="003142D4">
              <w:rPr>
                <w:b/>
                <w:i/>
                <w:lang w:val="lt-LT"/>
              </w:rPr>
              <w:lastRenderedPageBreak/>
              <w:t>nurodytais tikslais bendroje tapatybės duomenų saugykloje (toliau – bendroje TDS), sukurtoje tuo reglamentu, saugant tapatybės duomenis, kelionės dokumentų duomenis ir biometrinius duomenis;</w:t>
            </w:r>
          </w:p>
        </w:tc>
        <w:tc>
          <w:tcPr>
            <w:tcW w:w="4876" w:type="dxa"/>
            <w:hideMark/>
          </w:tcPr>
          <w:p w:rsidR="002B2AA8" w:rsidRPr="003142D4" w:rsidRDefault="002B2AA8" w:rsidP="007D2585">
            <w:pPr>
              <w:pStyle w:val="Normal6"/>
              <w:rPr>
                <w:szCs w:val="24"/>
                <w:lang w:val="lt-LT"/>
              </w:rPr>
            </w:pPr>
            <w:r w:rsidRPr="003142D4">
              <w:rPr>
                <w:b/>
                <w:i/>
                <w:lang w:val="lt-LT"/>
              </w:rPr>
              <w:lastRenderedPageBreak/>
              <w:t>Išbraukta.</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82</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9 punkto 1 straipsnio 1 dalies f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f)</w:t>
            </w:r>
            <w:r w:rsidRPr="003142D4">
              <w:rPr>
                <w:b/>
                <w:i/>
                <w:lang w:val="lt-LT"/>
              </w:rPr>
              <w:tab/>
              <w:t>padėti siekti Europos kelionių informacijos ir leidimų sistemai (toliau – ETIAS), sukurtai Reglamentu (ES) 2018/1240, nustatytų tikslų;</w:t>
            </w:r>
          </w:p>
        </w:tc>
        <w:tc>
          <w:tcPr>
            <w:tcW w:w="4876" w:type="dxa"/>
            <w:hideMark/>
          </w:tcPr>
          <w:p w:rsidR="002B2AA8" w:rsidRPr="003142D4" w:rsidRDefault="002B2AA8" w:rsidP="007D2585">
            <w:pPr>
              <w:pStyle w:val="Normal6"/>
              <w:rPr>
                <w:szCs w:val="24"/>
                <w:lang w:val="lt-LT"/>
              </w:rPr>
            </w:pPr>
            <w:r w:rsidRPr="003142D4">
              <w:rPr>
                <w:b/>
                <w:i/>
                <w:lang w:val="lt-LT"/>
              </w:rPr>
              <w:t>Išbraukta.</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83</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9 punkto 1 straipsnio 1 dalies f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f)</w:t>
            </w:r>
            <w:r w:rsidRPr="003142D4">
              <w:rPr>
                <w:b/>
                <w:i/>
                <w:lang w:val="lt-LT"/>
              </w:rPr>
              <w:tab/>
              <w:t>padėti siekti Europos kelionių informacijos ir leidimų sistemai (toliau – ETIAS), sukurtai Reglamentu (ES) 2018/1240, nustatytų tikslų;</w:t>
            </w:r>
          </w:p>
        </w:tc>
        <w:tc>
          <w:tcPr>
            <w:tcW w:w="4876" w:type="dxa"/>
            <w:hideMark/>
          </w:tcPr>
          <w:p w:rsidR="002B2AA8" w:rsidRPr="003142D4" w:rsidRDefault="002B2AA8" w:rsidP="007D2585">
            <w:pPr>
              <w:pStyle w:val="Normal6"/>
              <w:rPr>
                <w:szCs w:val="24"/>
                <w:lang w:val="lt-LT"/>
              </w:rPr>
            </w:pPr>
            <w:r w:rsidRPr="003142D4">
              <w:rPr>
                <w:b/>
                <w:i/>
                <w:lang w:val="lt-LT"/>
              </w:rPr>
              <w:t>Išbraukta.</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84</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9 punkto 1 straipsnio 1 dalies f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f)</w:t>
            </w:r>
            <w:r w:rsidRPr="003142D4">
              <w:rPr>
                <w:lang w:val="lt-LT"/>
              </w:rPr>
              <w:tab/>
              <w:t xml:space="preserve">padėti </w:t>
            </w:r>
            <w:r w:rsidRPr="003142D4">
              <w:rPr>
                <w:b/>
                <w:bCs/>
                <w:i/>
                <w:iCs/>
                <w:lang w:val="lt-LT"/>
              </w:rPr>
              <w:t>siekti</w:t>
            </w:r>
            <w:r w:rsidRPr="003142D4">
              <w:rPr>
                <w:b/>
                <w:bCs/>
                <w:lang w:val="lt-LT"/>
              </w:rPr>
              <w:t xml:space="preserve"> </w:t>
            </w:r>
            <w:r w:rsidRPr="003142D4">
              <w:rPr>
                <w:lang w:val="lt-LT"/>
              </w:rPr>
              <w:t xml:space="preserve">Europos kelionių informacijos ir leidimų </w:t>
            </w:r>
            <w:r w:rsidRPr="003142D4">
              <w:rPr>
                <w:b/>
                <w:bCs/>
                <w:i/>
                <w:iCs/>
                <w:lang w:val="lt-LT"/>
              </w:rPr>
              <w:t>sistemai</w:t>
            </w:r>
            <w:r w:rsidRPr="003142D4">
              <w:rPr>
                <w:lang w:val="lt-LT"/>
              </w:rPr>
              <w:t xml:space="preserve"> (toliau – ETIAS), </w:t>
            </w:r>
            <w:r w:rsidRPr="003142D4">
              <w:rPr>
                <w:b/>
                <w:bCs/>
                <w:i/>
                <w:iCs/>
                <w:lang w:val="lt-LT"/>
              </w:rPr>
              <w:t>sukurtai</w:t>
            </w:r>
            <w:r w:rsidRPr="003142D4">
              <w:rPr>
                <w:b/>
                <w:bCs/>
                <w:lang w:val="lt-LT"/>
              </w:rPr>
              <w:t xml:space="preserve"> </w:t>
            </w:r>
            <w:r w:rsidRPr="003142D4">
              <w:rPr>
                <w:lang w:val="lt-LT"/>
              </w:rPr>
              <w:t>Reglamentu (ES) 2018/1240</w:t>
            </w:r>
            <w:r w:rsidRPr="003142D4">
              <w:rPr>
                <w:b/>
                <w:bCs/>
                <w:i/>
                <w:iCs/>
                <w:lang w:val="lt-LT"/>
              </w:rPr>
              <w:t>, nustatytų tikslų</w:t>
            </w:r>
            <w:r w:rsidRPr="003142D4">
              <w:rPr>
                <w:lang w:val="lt-LT"/>
              </w:rPr>
              <w:t>;</w:t>
            </w:r>
          </w:p>
        </w:tc>
        <w:tc>
          <w:tcPr>
            <w:tcW w:w="4876" w:type="dxa"/>
            <w:hideMark/>
          </w:tcPr>
          <w:p w:rsidR="002B2AA8" w:rsidRPr="003142D4" w:rsidRDefault="002B2AA8" w:rsidP="007D2585">
            <w:pPr>
              <w:pStyle w:val="Normal6"/>
              <w:rPr>
                <w:szCs w:val="24"/>
                <w:lang w:val="lt-LT"/>
              </w:rPr>
            </w:pPr>
            <w:r w:rsidRPr="003142D4">
              <w:rPr>
                <w:lang w:val="lt-LT"/>
              </w:rPr>
              <w:t>f)</w:t>
            </w:r>
            <w:r w:rsidRPr="003142D4">
              <w:rPr>
                <w:lang w:val="lt-LT"/>
              </w:rPr>
              <w:tab/>
              <w:t xml:space="preserve">padėti </w:t>
            </w:r>
            <w:r w:rsidRPr="003142D4">
              <w:rPr>
                <w:b/>
                <w:bCs/>
                <w:i/>
                <w:iCs/>
                <w:lang w:val="lt-LT"/>
              </w:rPr>
              <w:t>keistis informacija</w:t>
            </w:r>
            <w:r w:rsidRPr="003142D4">
              <w:rPr>
                <w:lang w:val="lt-LT"/>
              </w:rPr>
              <w:t xml:space="preserve"> </w:t>
            </w:r>
            <w:r w:rsidRPr="003142D4">
              <w:rPr>
                <w:b/>
                <w:bCs/>
                <w:i/>
                <w:iCs/>
                <w:lang w:val="lt-LT"/>
              </w:rPr>
              <w:t>su</w:t>
            </w:r>
            <w:r w:rsidRPr="003142D4">
              <w:rPr>
                <w:lang w:val="lt-LT"/>
              </w:rPr>
              <w:t xml:space="preserve"> Europos kelionių informacijos ir leidimų </w:t>
            </w:r>
            <w:r w:rsidRPr="003142D4">
              <w:rPr>
                <w:b/>
                <w:bCs/>
                <w:i/>
                <w:iCs/>
                <w:lang w:val="lt-LT"/>
              </w:rPr>
              <w:t>sistema</w:t>
            </w:r>
            <w:r w:rsidRPr="003142D4">
              <w:rPr>
                <w:lang w:val="lt-LT"/>
              </w:rPr>
              <w:t xml:space="preserve"> (toliau – ETIAS), </w:t>
            </w:r>
            <w:r w:rsidRPr="003142D4">
              <w:rPr>
                <w:b/>
                <w:bCs/>
                <w:i/>
                <w:iCs/>
                <w:lang w:val="lt-LT"/>
              </w:rPr>
              <w:t>sukurta</w:t>
            </w:r>
            <w:r w:rsidRPr="003142D4">
              <w:rPr>
                <w:b/>
                <w:bCs/>
                <w:lang w:val="lt-LT"/>
              </w:rPr>
              <w:t xml:space="preserve"> </w:t>
            </w:r>
            <w:r w:rsidRPr="003142D4">
              <w:rPr>
                <w:lang w:val="lt-LT"/>
              </w:rPr>
              <w:t>Reglamentu (ES) 2018/1240;</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85</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9 punkto 1 straipsnio 1 dalies g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g)</w:t>
            </w:r>
            <w:r w:rsidRPr="003142D4">
              <w:rPr>
                <w:b/>
                <w:i/>
                <w:lang w:val="lt-LT"/>
              </w:rPr>
              <w:tab/>
              <w:t>padėti siekti Vizų informacinei sistemai (VIS), nurodytai Reglamente (EB) Nr. 767/2008, nustatytų tikslų.</w:t>
            </w:r>
          </w:p>
        </w:tc>
        <w:tc>
          <w:tcPr>
            <w:tcW w:w="4876" w:type="dxa"/>
            <w:hideMark/>
          </w:tcPr>
          <w:p w:rsidR="002B2AA8" w:rsidRPr="003142D4" w:rsidRDefault="002B2AA8" w:rsidP="007D2585">
            <w:pPr>
              <w:pStyle w:val="Normal6"/>
              <w:rPr>
                <w:szCs w:val="24"/>
                <w:lang w:val="lt-LT"/>
              </w:rPr>
            </w:pPr>
            <w:r w:rsidRPr="003142D4">
              <w:rPr>
                <w:b/>
                <w:i/>
                <w:lang w:val="lt-LT"/>
              </w:rPr>
              <w:t>Išbraukta.</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86</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9 punkto 1 straipsnio 1 dalies g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g)</w:t>
            </w:r>
            <w:r w:rsidRPr="003142D4">
              <w:rPr>
                <w:b/>
                <w:i/>
                <w:lang w:val="lt-LT"/>
              </w:rPr>
              <w:tab/>
              <w:t>padėti siekti Vizų informacinei sistemai (VIS), nurodytai Reglamente (EB) Nr. 767/2008, nustatytų tikslų.</w:t>
            </w:r>
          </w:p>
        </w:tc>
        <w:tc>
          <w:tcPr>
            <w:tcW w:w="4876" w:type="dxa"/>
            <w:hideMark/>
          </w:tcPr>
          <w:p w:rsidR="002B2AA8" w:rsidRPr="003142D4" w:rsidRDefault="002B2AA8" w:rsidP="007D2585">
            <w:pPr>
              <w:pStyle w:val="Normal6"/>
              <w:rPr>
                <w:szCs w:val="24"/>
                <w:lang w:val="lt-LT"/>
              </w:rPr>
            </w:pPr>
            <w:r w:rsidRPr="003142D4">
              <w:rPr>
                <w:b/>
                <w:i/>
                <w:lang w:val="lt-LT"/>
              </w:rPr>
              <w:t>Išbraukta.</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87</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9 punkto 1 straipsnio 1 dalies g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g)</w:t>
            </w:r>
            <w:r w:rsidRPr="003142D4">
              <w:rPr>
                <w:lang w:val="lt-LT"/>
              </w:rPr>
              <w:tab/>
              <w:t xml:space="preserve">padėti </w:t>
            </w:r>
            <w:r w:rsidRPr="003142D4">
              <w:rPr>
                <w:b/>
                <w:bCs/>
                <w:i/>
                <w:iCs/>
                <w:lang w:val="lt-LT"/>
              </w:rPr>
              <w:t>siekti</w:t>
            </w:r>
            <w:r w:rsidRPr="003142D4">
              <w:rPr>
                <w:lang w:val="lt-LT"/>
              </w:rPr>
              <w:t xml:space="preserve"> Vizų </w:t>
            </w:r>
            <w:r w:rsidRPr="003142D4">
              <w:rPr>
                <w:b/>
                <w:bCs/>
                <w:i/>
                <w:iCs/>
                <w:lang w:val="lt-LT"/>
              </w:rPr>
              <w:t>informacinei</w:t>
            </w:r>
            <w:r w:rsidRPr="003142D4">
              <w:rPr>
                <w:lang w:val="lt-LT"/>
              </w:rPr>
              <w:t xml:space="preserve"> </w:t>
            </w:r>
            <w:r w:rsidRPr="003142D4">
              <w:rPr>
                <w:b/>
                <w:bCs/>
                <w:i/>
                <w:iCs/>
                <w:lang w:val="lt-LT"/>
              </w:rPr>
              <w:t>sistemai</w:t>
            </w:r>
            <w:r w:rsidRPr="003142D4">
              <w:rPr>
                <w:lang w:val="lt-LT"/>
              </w:rPr>
              <w:t xml:space="preserve"> (VIS), </w:t>
            </w:r>
            <w:r w:rsidRPr="003142D4">
              <w:rPr>
                <w:b/>
                <w:bCs/>
                <w:i/>
                <w:iCs/>
                <w:lang w:val="lt-LT"/>
              </w:rPr>
              <w:t>nurodytai</w:t>
            </w:r>
            <w:r w:rsidRPr="003142D4">
              <w:rPr>
                <w:lang w:val="lt-LT"/>
              </w:rPr>
              <w:t xml:space="preserve"> Reglamente (EB) Nr. 767/2008</w:t>
            </w:r>
            <w:r w:rsidRPr="003142D4">
              <w:rPr>
                <w:b/>
                <w:bCs/>
                <w:i/>
                <w:iCs/>
                <w:lang w:val="lt-LT"/>
              </w:rPr>
              <w:t>, nustatytų tikslų.</w:t>
            </w:r>
          </w:p>
        </w:tc>
        <w:tc>
          <w:tcPr>
            <w:tcW w:w="4876" w:type="dxa"/>
            <w:hideMark/>
          </w:tcPr>
          <w:p w:rsidR="002B2AA8" w:rsidRPr="003142D4" w:rsidRDefault="002B2AA8" w:rsidP="007D2585">
            <w:pPr>
              <w:pStyle w:val="Normal6"/>
              <w:rPr>
                <w:szCs w:val="24"/>
                <w:lang w:val="lt-LT"/>
              </w:rPr>
            </w:pPr>
            <w:r w:rsidRPr="003142D4">
              <w:rPr>
                <w:lang w:val="lt-LT"/>
              </w:rPr>
              <w:t>g)</w:t>
            </w:r>
            <w:r w:rsidRPr="003142D4">
              <w:rPr>
                <w:lang w:val="lt-LT"/>
              </w:rPr>
              <w:tab/>
              <w:t xml:space="preserve">padėti </w:t>
            </w:r>
            <w:r w:rsidRPr="003142D4">
              <w:rPr>
                <w:b/>
                <w:bCs/>
                <w:i/>
                <w:iCs/>
                <w:lang w:val="lt-LT"/>
              </w:rPr>
              <w:t>keistis informacija</w:t>
            </w:r>
            <w:r w:rsidRPr="003142D4">
              <w:rPr>
                <w:lang w:val="lt-LT"/>
              </w:rPr>
              <w:t xml:space="preserve"> </w:t>
            </w:r>
            <w:r w:rsidRPr="003142D4">
              <w:rPr>
                <w:b/>
                <w:bCs/>
                <w:i/>
                <w:iCs/>
                <w:lang w:val="lt-LT"/>
              </w:rPr>
              <w:t>su</w:t>
            </w:r>
            <w:r w:rsidRPr="003142D4">
              <w:rPr>
                <w:lang w:val="lt-LT"/>
              </w:rPr>
              <w:t xml:space="preserve"> Vizų</w:t>
            </w:r>
            <w:r w:rsidRPr="003142D4">
              <w:rPr>
                <w:b/>
                <w:bCs/>
                <w:i/>
                <w:iCs/>
                <w:lang w:val="lt-LT"/>
              </w:rPr>
              <w:t xml:space="preserve"> informacine</w:t>
            </w:r>
            <w:r w:rsidRPr="003142D4">
              <w:rPr>
                <w:b/>
                <w:bCs/>
                <w:lang w:val="lt-LT"/>
              </w:rPr>
              <w:t xml:space="preserve"> </w:t>
            </w:r>
            <w:r w:rsidRPr="003142D4">
              <w:rPr>
                <w:b/>
                <w:bCs/>
                <w:i/>
                <w:iCs/>
                <w:lang w:val="lt-LT"/>
              </w:rPr>
              <w:t>sistema</w:t>
            </w:r>
            <w:r w:rsidRPr="003142D4">
              <w:rPr>
                <w:lang w:val="lt-LT"/>
              </w:rPr>
              <w:t xml:space="preserve"> (VIS), </w:t>
            </w:r>
            <w:r w:rsidRPr="003142D4">
              <w:rPr>
                <w:b/>
                <w:bCs/>
                <w:i/>
                <w:iCs/>
                <w:lang w:val="lt-LT"/>
              </w:rPr>
              <w:t>nurodyta</w:t>
            </w:r>
            <w:r w:rsidRPr="003142D4">
              <w:rPr>
                <w:lang w:val="lt-LT"/>
              </w:rPr>
              <w:t xml:space="preserve"> Reglamente (EB) Nr. 767/2008</w:t>
            </w:r>
            <w:r w:rsidRPr="003142D4">
              <w:rPr>
                <w:b/>
                <w:bCs/>
                <w:i/>
                <w:iCs/>
                <w:lang w:val="lt-LT"/>
              </w:rPr>
              <w:t>;</w:t>
            </w:r>
            <w:r w:rsidRPr="003142D4">
              <w:rPr>
                <w:lang w:val="lt-LT"/>
              </w:rPr>
              <w:t xml:space="preserve"> </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88</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 xml:space="preserve">Dėstomosios dalies 9 punkto 1 straipsnio 1 dalies g a punktas (naujas) </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ga)</w:t>
            </w:r>
            <w:r w:rsidRPr="003142D4">
              <w:rPr>
                <w:b/>
                <w:i/>
                <w:lang w:val="lt-LT"/>
              </w:rPr>
              <w:tab/>
              <w:t>rinkti statistinius duomenis apie asmenis, siekiančius tarptautinės apsaugos, apie asmenis, neteisėtai atvykstančius į Sąjungą, apie asmenis, išlaipintus Sąjungoje po paieškos ir gelbėjimo operacijų, apie asmenis, atvykstančius perkėlimo ar humanitarinio priėmimo tikslais, ir apie asmenis, kuriems suteikta tarptautinė apsauga arba jos atsisakyta suteikti, siekiant remti įrodymais grindžiamos Sąjungos prieglobsčio ir migracijos politikos formavimą.</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89</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9 punkto 1 straipsnio 2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2.</w:t>
            </w:r>
            <w:r w:rsidRPr="003142D4">
              <w:rPr>
                <w:lang w:val="lt-LT"/>
              </w:rPr>
              <w:tab/>
            </w:r>
            <w:r w:rsidRPr="003142D4">
              <w:rPr>
                <w:b/>
                <w:bCs/>
                <w:i/>
                <w:iCs/>
                <w:lang w:val="lt-LT"/>
              </w:rPr>
              <w:t xml:space="preserve">Nedarant poveikio kilmės valstybės narės atliekamam sistemai EURODAC skirtų duomenų tvarkymui duomenų bazėse, sukurtose pagal jos nacionalinės </w:t>
            </w:r>
            <w:r w:rsidRPr="003142D4">
              <w:rPr>
                <w:b/>
                <w:bCs/>
                <w:i/>
                <w:iCs/>
                <w:lang w:val="lt-LT"/>
              </w:rPr>
              <w:lastRenderedPageBreak/>
              <w:t>teisės aktus,</w:t>
            </w:r>
            <w:r w:rsidRPr="003142D4">
              <w:rPr>
                <w:lang w:val="lt-LT"/>
              </w:rPr>
              <w:t xml:space="preserve"> </w:t>
            </w:r>
            <w:r w:rsidRPr="003142D4">
              <w:rPr>
                <w:b/>
                <w:bCs/>
                <w:i/>
                <w:iCs/>
                <w:lang w:val="lt-LT"/>
              </w:rPr>
              <w:t>biometriniai</w:t>
            </w:r>
            <w:r w:rsidRPr="003142D4">
              <w:rPr>
                <w:b/>
                <w:bCs/>
                <w:lang w:val="lt-LT"/>
              </w:rPr>
              <w:t xml:space="preserve"> </w:t>
            </w:r>
            <w:r w:rsidRPr="003142D4">
              <w:rPr>
                <w:lang w:val="lt-LT"/>
              </w:rPr>
              <w:t>duomenys ir kiti asmens duomenys sistemoje EURODAC gali būti tvarkomi tik šio reglamento, Reglamento (ES) XXX/XXX [Prieglobsčio ir migracijos valdymo reglamentas] ir Reglamento (ES) XXX/XXX [Perkėlimo į ES reglamentas] nustatytais tikslais.“;</w:t>
            </w:r>
          </w:p>
        </w:tc>
        <w:tc>
          <w:tcPr>
            <w:tcW w:w="4876" w:type="dxa"/>
            <w:hideMark/>
          </w:tcPr>
          <w:p w:rsidR="002B2AA8" w:rsidRPr="003142D4" w:rsidRDefault="002B2AA8" w:rsidP="007D2585">
            <w:pPr>
              <w:pStyle w:val="Normal6"/>
              <w:rPr>
                <w:szCs w:val="24"/>
                <w:lang w:val="lt-LT"/>
              </w:rPr>
            </w:pPr>
            <w:r w:rsidRPr="003142D4">
              <w:rPr>
                <w:lang w:val="lt-LT"/>
              </w:rPr>
              <w:lastRenderedPageBreak/>
              <w:t>2.</w:t>
            </w:r>
            <w:r w:rsidRPr="003142D4">
              <w:rPr>
                <w:lang w:val="lt-LT"/>
              </w:rPr>
              <w:tab/>
            </w:r>
            <w:r w:rsidRPr="003142D4">
              <w:rPr>
                <w:b/>
                <w:bCs/>
                <w:i/>
                <w:iCs/>
                <w:lang w:val="lt-LT"/>
              </w:rPr>
              <w:t>Biometriniai</w:t>
            </w:r>
            <w:r w:rsidRPr="003142D4">
              <w:rPr>
                <w:b/>
                <w:bCs/>
                <w:lang w:val="lt-LT"/>
              </w:rPr>
              <w:t xml:space="preserve"> </w:t>
            </w:r>
            <w:r w:rsidRPr="003142D4">
              <w:rPr>
                <w:lang w:val="lt-LT"/>
              </w:rPr>
              <w:t xml:space="preserve">duomenys ir kiti </w:t>
            </w:r>
            <w:r w:rsidRPr="003142D4">
              <w:rPr>
                <w:b/>
                <w:bCs/>
                <w:i/>
                <w:iCs/>
                <w:lang w:val="lt-LT"/>
              </w:rPr>
              <w:t>sistemai EURODAC surinkti</w:t>
            </w:r>
            <w:r w:rsidRPr="003142D4">
              <w:rPr>
                <w:lang w:val="lt-LT"/>
              </w:rPr>
              <w:t xml:space="preserve"> asmens duomenys sistemoje EURODAC gali būti tvarkomi tik šio reglamento, Reglamento </w:t>
            </w:r>
            <w:r w:rsidRPr="003142D4">
              <w:rPr>
                <w:lang w:val="lt-LT"/>
              </w:rPr>
              <w:lastRenderedPageBreak/>
              <w:t>(ES) XXX/XXX [Prieglobsčio ir migracijos valdymo reglamentas] ir Reglamento (ES) XXX/XXX [Perkėlimo į ES reglamentas] nustatytais tikslais.“;</w:t>
            </w:r>
          </w:p>
        </w:tc>
      </w:tr>
    </w:tbl>
    <w:p w:rsidR="002B2AA8" w:rsidRPr="003142D4" w:rsidRDefault="002B2AA8" w:rsidP="002B2AA8">
      <w:pPr>
        <w:pStyle w:val="Olang"/>
        <w:rPr>
          <w:noProof w:val="0"/>
          <w:lang w:val="lt-LT"/>
        </w:rPr>
      </w:pPr>
      <w:r w:rsidRPr="003142D4">
        <w:rPr>
          <w:noProof w:val="0"/>
          <w:lang w:val="lt-LT"/>
        </w:rPr>
        <w:lastRenderedPageBreak/>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90</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9 punkto 1 straipsnio 2 a dalis (nauja)</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2a.</w:t>
            </w:r>
            <w:r w:rsidRPr="003142D4">
              <w:rPr>
                <w:b/>
                <w:i/>
                <w:lang w:val="lt-LT"/>
              </w:rPr>
              <w:tab/>
              <w:t>Kiekvienai kompetentingai institucijai renkant ir tvarkant asmens duomenis sistemoje EURODAC, asmenys, nustatyti 10, 13, 14 ir 14a straipsniuose, nediskriminuojami dėl lyties, rasės, odos spalvos, etninės ar socialinės kilmės, genetinių požymių, kalbos, religijos ar tikėjimo, politinių ar kitų pažiūrų, priklausymo nacionalinei mažumai, nuosavybės, gimimo aplinkybių, negalios, amžiaus ar seksualinės orientacijos.</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Šiame reglamente visapusiškai gerbiamas žmogaus orumas ir pagrindinės teisės bei Europos Sąjungos pagrindinių teisių chartijoje pripažįstami principai, įskaitant teisę į privatų gyvenimą, asmens duomenų apsaugą ir prieglobstį bei negrąžinimą.</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Ypač daug dėmesio skiriama vaikams, vyresnio amžiaus asmenims, neįgaliesiems, nėščiosioms, pažeidžiamiems asmenims ir asmenims, kuriems reikalinga tarptautinė apsauga. Įgyvendinant šį reglamentą pirmiausia atsižvelgiama į geriausius vaiko interesus;</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lastRenderedPageBreak/>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91</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9 punkto 1 straipsnio 2 a dalis (nauja)</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2a.</w:t>
            </w:r>
            <w:r w:rsidRPr="003142D4">
              <w:rPr>
                <w:b/>
                <w:i/>
                <w:lang w:val="lt-LT"/>
              </w:rPr>
              <w:tab/>
              <w:t>Kiekvienai kompetentingai institucijai renkant ir tvarkant asmens duomenis sistemoje EURODAC, asmenys, nustatyti 10, 13, 14 ir 14a straipsniuose, nediskriminuojami dėl lyties, rasės, odos spalvos, etninės ar socialinės kilmės, genetinių požymių, kalbos, religijos ar tikėjimo, politinių ar kitų pažiūrų, priklausymo nacionalinei mažumai, nuosavybės, gimimo aplinkybių, negalios, amžiaus ar seksualinės orientacijos arba lyties raiškos.</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Šiame reglamente visapusiškai gerbiamas žmogaus orumas ir pagrindinės teisės bei Europos Sąjungos pagrindinių teisių chartijos pripažįstami principai, įskaitant teisę į privatų gyvenimą, asmens duomenų apsaugą, prieglobstį, negrąžinimą ir kankinimo, nežmoniško ar žeminančio elgesio draudimą.</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Ypač daug dėmesio skiriama vaikams, vyresnio amžiaus asmenims, neįgaliesiems ir asmenims, kuriems reikalinga tarptautinė apsauga. Visų pirma atsižvelgiama į geriausius vaiko interesus;</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92</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9 punkto 1 straipsnio 2 a dalis (nauja)</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2a.</w:t>
            </w:r>
            <w:r w:rsidRPr="003142D4">
              <w:rPr>
                <w:b/>
                <w:i/>
                <w:lang w:val="lt-LT"/>
              </w:rPr>
              <w:tab/>
              <w:t xml:space="preserve">Šis reglamentas įgyvendinamas </w:t>
            </w:r>
            <w:r w:rsidRPr="003142D4">
              <w:rPr>
                <w:b/>
                <w:i/>
                <w:lang w:val="lt-LT"/>
              </w:rPr>
              <w:lastRenderedPageBreak/>
              <w:t>visiškai laikantis Pagrindinių teisių chartijos, įskaitant teisę į privatų gyvenimą ir asmens duomenų apsaugą. Šiuo atžvilgiu, tvarkant asmens duomenis, asmenys nediskriminuojami dėl lyties, rasės, odos spalvos, etninės ar socialinės kilmės, nuosavybės, gimimo aplinkybių, negalios, amžiaus ar seksualinės orientacijos</w:t>
            </w:r>
            <w:r w:rsidR="00D60BE5" w:rsidRPr="003142D4">
              <w:rPr>
                <w:b/>
                <w:i/>
                <w:lang w:val="lt-LT"/>
              </w:rPr>
              <w:t>.</w:t>
            </w:r>
          </w:p>
        </w:tc>
      </w:tr>
    </w:tbl>
    <w:p w:rsidR="002B2AA8" w:rsidRPr="003142D4" w:rsidRDefault="002B2AA8" w:rsidP="002B2AA8">
      <w:pPr>
        <w:pStyle w:val="Olang"/>
        <w:rPr>
          <w:noProof w:val="0"/>
          <w:lang w:val="lt-LT"/>
        </w:rPr>
      </w:pPr>
      <w:r w:rsidRPr="003142D4">
        <w:rPr>
          <w:noProof w:val="0"/>
          <w:lang w:val="lt-LT"/>
        </w:rPr>
        <w:lastRenderedPageBreak/>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93</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rPr>
          <w:b w:val="0"/>
          <w:sz w:val="16"/>
          <w:szCs w:val="16"/>
        </w:rPr>
      </w:pPr>
      <w:r w:rsidRPr="003142D4">
        <w:rPr>
          <w:rStyle w:val="HideTWBExt"/>
          <w:b w:val="0"/>
          <w:noProof w:val="0"/>
          <w:color w:val="auto"/>
        </w:rPr>
        <w:t>&lt;Article&gt;</w:t>
      </w:r>
      <w:r w:rsidRPr="003142D4">
        <w:t>Dėstomosios dalies 10 punkto a papunkčio 3 straipsnio 1 dalies b punkto iv papunktis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a)</w:t>
            </w:r>
            <w:r w:rsidRPr="003142D4">
              <w:rPr>
                <w:b/>
                <w:i/>
                <w:lang w:val="lt-LT"/>
              </w:rPr>
              <w:tab/>
              <w:t>1 dalies b punktas papildomas šiuo iv papunkčiu:</w:t>
            </w:r>
          </w:p>
        </w:tc>
        <w:tc>
          <w:tcPr>
            <w:tcW w:w="4876" w:type="dxa"/>
            <w:hideMark/>
          </w:tcPr>
          <w:p w:rsidR="002B2AA8" w:rsidRPr="003142D4" w:rsidRDefault="002B2AA8" w:rsidP="007D2585">
            <w:pPr>
              <w:pStyle w:val="Normal6"/>
              <w:rPr>
                <w:szCs w:val="24"/>
                <w:lang w:val="lt-LT"/>
              </w:rPr>
            </w:pPr>
            <w:r w:rsidRPr="003142D4">
              <w:rPr>
                <w:b/>
                <w:i/>
                <w:lang w:val="lt-LT"/>
              </w:rPr>
              <w:t>Išbraukta.</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w:t>
            </w:r>
          </w:p>
        </w:tc>
        <w:tc>
          <w:tcPr>
            <w:tcW w:w="4876" w:type="dxa"/>
          </w:tcPr>
          <w:p w:rsidR="002B2AA8" w:rsidRPr="003142D4" w:rsidRDefault="002B2AA8" w:rsidP="007D2585">
            <w:pPr>
              <w:pStyle w:val="Normal6"/>
              <w:rPr>
                <w:szCs w:val="24"/>
                <w:lang w:val="lt-LT"/>
              </w:rPr>
            </w:pP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iv)</w:t>
            </w:r>
            <w:r w:rsidRPr="003142D4">
              <w:rPr>
                <w:b/>
                <w:i/>
                <w:lang w:val="lt-LT"/>
              </w:rPr>
              <w:tab/>
              <w:t>asmens, kuriam taikoma 14a straipsnio 1 dalis, atžvilgiu – valstybė narė, asmens duomenis perduodanti į centrinę sistemą ir bendrą tapatybės duomenų saugyklą ir gaunanti lyginimo rezultatus;</w:t>
            </w:r>
          </w:p>
        </w:tc>
        <w:tc>
          <w:tcPr>
            <w:tcW w:w="4876" w:type="dxa"/>
          </w:tcPr>
          <w:p w:rsidR="002B2AA8" w:rsidRPr="003142D4" w:rsidRDefault="002B2AA8" w:rsidP="007D2585">
            <w:pPr>
              <w:pStyle w:val="Normal6"/>
              <w:rPr>
                <w:szCs w:val="24"/>
                <w:lang w:val="lt-LT"/>
              </w:rPr>
            </w:pP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w:t>
            </w:r>
          </w:p>
        </w:tc>
        <w:tc>
          <w:tcPr>
            <w:tcW w:w="4876" w:type="dxa"/>
          </w:tcPr>
          <w:p w:rsidR="002B2AA8" w:rsidRPr="003142D4" w:rsidRDefault="002B2AA8" w:rsidP="007D2585">
            <w:pPr>
              <w:pStyle w:val="Normal6"/>
              <w:rPr>
                <w:szCs w:val="24"/>
                <w:lang w:val="lt-LT"/>
              </w:rPr>
            </w:pP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94</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10 punkto a papunkčio 3 straipsnio 1 dalies aa punktas (naujas)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a)</w:t>
            </w:r>
            <w:r w:rsidRPr="003142D4">
              <w:rPr>
                <w:b/>
                <w:i/>
                <w:lang w:val="lt-LT"/>
              </w:rPr>
              <w:tab/>
              <w:t>1 dalis papildoma šiuo aa punktu:</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 xml:space="preserve">aa) perkeltas trečiosios šalies pilietis arba </w:t>
            </w:r>
            <w:r w:rsidRPr="003142D4">
              <w:rPr>
                <w:b/>
                <w:i/>
                <w:lang w:val="lt-LT"/>
              </w:rPr>
              <w:lastRenderedPageBreak/>
              <w:t>asmuo be pilietybės – trečiosios šalies pilietis arba asmuo be pilietybės, atlikus perkėlimo procedūrą pagal nacionalinės teisės arba [Reglamento XXX/XXX] nuostatas atvykstantis į perkėlimo valstybės narės teritoriją;</w:t>
            </w:r>
          </w:p>
        </w:tc>
      </w:tr>
    </w:tbl>
    <w:p w:rsidR="002B2AA8" w:rsidRPr="003142D4" w:rsidRDefault="002B2AA8" w:rsidP="002B2AA8">
      <w:pPr>
        <w:pStyle w:val="Olang"/>
        <w:rPr>
          <w:noProof w:val="0"/>
          <w:lang w:val="lt-LT"/>
        </w:rPr>
      </w:pPr>
      <w:r w:rsidRPr="003142D4">
        <w:rPr>
          <w:noProof w:val="0"/>
          <w:lang w:val="lt-LT"/>
        </w:rPr>
        <w:lastRenderedPageBreak/>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95</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10 punkto b papunkčio įžanginė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b)</w:t>
            </w:r>
            <w:r w:rsidRPr="003142D4">
              <w:rPr>
                <w:lang w:val="lt-LT"/>
              </w:rPr>
              <w:tab/>
              <w:t xml:space="preserve">1 dalis papildoma šiais p, q </w:t>
            </w:r>
            <w:r w:rsidRPr="003142D4">
              <w:rPr>
                <w:b/>
                <w:bCs/>
                <w:i/>
                <w:iCs/>
                <w:lang w:val="lt-LT"/>
              </w:rPr>
              <w:t>ir</w:t>
            </w:r>
            <w:r w:rsidRPr="003142D4">
              <w:rPr>
                <w:lang w:val="lt-LT"/>
              </w:rPr>
              <w:t xml:space="preserve"> r punktais:</w:t>
            </w:r>
          </w:p>
        </w:tc>
        <w:tc>
          <w:tcPr>
            <w:tcW w:w="4876" w:type="dxa"/>
            <w:hideMark/>
          </w:tcPr>
          <w:p w:rsidR="002B2AA8" w:rsidRPr="003142D4" w:rsidRDefault="002B2AA8" w:rsidP="007D2585">
            <w:pPr>
              <w:pStyle w:val="Normal6"/>
              <w:rPr>
                <w:szCs w:val="24"/>
                <w:lang w:val="lt-LT"/>
              </w:rPr>
            </w:pPr>
            <w:r w:rsidRPr="003142D4">
              <w:rPr>
                <w:lang w:val="lt-LT"/>
              </w:rPr>
              <w:t>b)</w:t>
            </w:r>
            <w:r w:rsidRPr="003142D4">
              <w:rPr>
                <w:lang w:val="lt-LT"/>
              </w:rPr>
              <w:tab/>
              <w:t>1 dalis papildoma šiais p, q</w:t>
            </w:r>
            <w:r w:rsidRPr="003142D4">
              <w:rPr>
                <w:b/>
                <w:bCs/>
                <w:i/>
                <w:iCs/>
                <w:lang w:val="lt-LT"/>
              </w:rPr>
              <w:t>,</w:t>
            </w:r>
            <w:r w:rsidRPr="003142D4">
              <w:rPr>
                <w:lang w:val="lt-LT"/>
              </w:rPr>
              <w:t xml:space="preserve"> r ir </w:t>
            </w:r>
            <w:r w:rsidRPr="003142D4">
              <w:rPr>
                <w:b/>
                <w:bCs/>
                <w:i/>
                <w:iCs/>
                <w:lang w:val="lt-LT"/>
              </w:rPr>
              <w:t>ra</w:t>
            </w:r>
            <w:r w:rsidRPr="003142D4">
              <w:rPr>
                <w:b/>
                <w:bCs/>
                <w:lang w:val="lt-LT"/>
              </w:rPr>
              <w:t xml:space="preserve"> </w:t>
            </w:r>
            <w:r w:rsidRPr="003142D4">
              <w:rPr>
                <w:lang w:val="lt-LT"/>
              </w:rPr>
              <w:t>punktais:</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96</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10 punkto b papunkčio 3 straipsnio 1 dalies p punktas</w:t>
      </w:r>
      <w:r w:rsidRPr="003142D4">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p)</w:t>
            </w:r>
            <w:r w:rsidRPr="003142D4">
              <w:rPr>
                <w:lang w:val="lt-LT"/>
              </w:rPr>
              <w:tab/>
              <w:t>bendra TDS – bendra tapatybės duomenų saugykla, kaip apibrėžta Reglamento (ES) 2019/818 17 straipsnyje;</w:t>
            </w:r>
          </w:p>
        </w:tc>
        <w:tc>
          <w:tcPr>
            <w:tcW w:w="4876" w:type="dxa"/>
            <w:hideMark/>
          </w:tcPr>
          <w:p w:rsidR="002B2AA8" w:rsidRPr="003142D4" w:rsidRDefault="002B2AA8" w:rsidP="007D2585">
            <w:pPr>
              <w:pStyle w:val="Normal6"/>
              <w:rPr>
                <w:szCs w:val="24"/>
                <w:lang w:val="lt-LT"/>
              </w:rPr>
            </w:pPr>
            <w:r w:rsidRPr="003142D4">
              <w:rPr>
                <w:lang w:val="lt-LT"/>
              </w:rPr>
              <w:t>p)</w:t>
            </w:r>
            <w:r w:rsidRPr="003142D4">
              <w:rPr>
                <w:lang w:val="lt-LT"/>
              </w:rPr>
              <w:tab/>
              <w:t>bendra TDS – bendra tapatybės duomenų saugykla, kaip apibrėžta Reglamento (ES) 2019/818 17 straipsnyje</w:t>
            </w:r>
            <w:r w:rsidRPr="003142D4">
              <w:rPr>
                <w:b/>
                <w:bCs/>
                <w:i/>
                <w:iCs/>
                <w:lang w:val="lt-LT"/>
              </w:rPr>
              <w:t>, kuri pakeičia centrinę EURODAC sistemą taip, kad joje saugomi to reglamento 18 straipsnyje nurodyti asmens duomenys</w:t>
            </w:r>
            <w:r w:rsidRPr="003142D4">
              <w:rPr>
                <w:lang w:val="lt-LT"/>
              </w:rPr>
              <w:t>;</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97</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lastRenderedPageBreak/>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10 punkto b papunkčio 3 straipsnio 1 dalies q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q)</w:t>
            </w:r>
            <w:r w:rsidRPr="003142D4">
              <w:rPr>
                <w:lang w:val="lt-LT"/>
              </w:rPr>
              <w:tab/>
              <w:t>tapatybės duomenys – duomenys, nurodyti 12 straipsnio c–f ir h punktuose</w:t>
            </w:r>
            <w:r w:rsidRPr="003142D4">
              <w:rPr>
                <w:b/>
                <w:bCs/>
                <w:i/>
                <w:iCs/>
                <w:lang w:val="lt-LT"/>
              </w:rPr>
              <w:t>,</w:t>
            </w:r>
            <w:r w:rsidRPr="003142D4">
              <w:rPr>
                <w:lang w:val="lt-LT"/>
              </w:rPr>
              <w:t xml:space="preserve"> 13 straipsnio 2 dalies c–f ir h punktuose</w:t>
            </w:r>
            <w:r w:rsidRPr="003142D4">
              <w:rPr>
                <w:b/>
                <w:bCs/>
                <w:i/>
                <w:iCs/>
                <w:lang w:val="lt-LT"/>
              </w:rPr>
              <w:t>, 14 straipsnio 2 dalies c–f ir h punktuose bei 14a straipsnio c–f ir h punktuose</w:t>
            </w:r>
            <w:r w:rsidRPr="003142D4">
              <w:rPr>
                <w:lang w:val="lt-LT"/>
              </w:rPr>
              <w:t>;</w:t>
            </w:r>
          </w:p>
        </w:tc>
        <w:tc>
          <w:tcPr>
            <w:tcW w:w="4876" w:type="dxa"/>
            <w:hideMark/>
          </w:tcPr>
          <w:p w:rsidR="002B2AA8" w:rsidRPr="003142D4" w:rsidRDefault="002B2AA8" w:rsidP="007D2585">
            <w:pPr>
              <w:pStyle w:val="Normal6"/>
              <w:rPr>
                <w:szCs w:val="24"/>
                <w:lang w:val="lt-LT"/>
              </w:rPr>
            </w:pPr>
            <w:r w:rsidRPr="003142D4">
              <w:rPr>
                <w:lang w:val="lt-LT"/>
              </w:rPr>
              <w:t>q)</w:t>
            </w:r>
            <w:r w:rsidRPr="003142D4">
              <w:rPr>
                <w:lang w:val="lt-LT"/>
              </w:rPr>
              <w:tab/>
              <w:t xml:space="preserve">tapatybės duomenys – duomenys, nurodyti 12 straipsnio c–f ir h punktuose </w:t>
            </w:r>
            <w:r w:rsidRPr="003142D4">
              <w:rPr>
                <w:b/>
                <w:bCs/>
                <w:i/>
                <w:iCs/>
                <w:lang w:val="lt-LT"/>
              </w:rPr>
              <w:t>ir</w:t>
            </w:r>
            <w:r w:rsidRPr="003142D4">
              <w:rPr>
                <w:lang w:val="lt-LT"/>
              </w:rPr>
              <w:t xml:space="preserve"> 13 straipsnio 2 dalies c–f ir h punktuose;</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pPr>
        <w:pStyle w:val="JustificationTitle"/>
        <w:rPr>
          <w:noProof w:val="0"/>
          <w:lang w:val="lt-LT"/>
        </w:rPr>
      </w:pPr>
      <w:r w:rsidRPr="003142D4">
        <w:rPr>
          <w:rStyle w:val="HideTWBExt"/>
          <w:i w:val="0"/>
          <w:noProof w:val="0"/>
          <w:color w:val="auto"/>
          <w:lang w:val="lt-LT"/>
        </w:rPr>
        <w:t>&lt;TitreJust&gt;</w:t>
      </w:r>
      <w:r w:rsidRPr="003142D4">
        <w:rPr>
          <w:noProof w:val="0"/>
          <w:lang w:val="lt-LT"/>
        </w:rPr>
        <w:t>Pagrindimas</w:t>
      </w:r>
      <w:r w:rsidRPr="003142D4">
        <w:rPr>
          <w:rStyle w:val="HideTWBExt"/>
          <w:i w:val="0"/>
          <w:noProof w:val="0"/>
          <w:color w:val="auto"/>
          <w:lang w:val="lt-LT"/>
        </w:rPr>
        <w:t>&lt;/TitreJust&gt;</w:t>
      </w:r>
    </w:p>
    <w:p w:rsidR="002B2AA8" w:rsidRPr="003142D4" w:rsidRDefault="002B2AA8" w:rsidP="002B2AA8">
      <w:pPr>
        <w:pStyle w:val="Normal12Italic"/>
        <w:rPr>
          <w:noProof w:val="0"/>
          <w:lang w:val="lt-LT"/>
        </w:rPr>
      </w:pPr>
      <w:r w:rsidRPr="003142D4">
        <w:rPr>
          <w:noProof w:val="0"/>
          <w:lang w:val="lt-LT"/>
        </w:rPr>
        <w:t>Išbraukus 14 ir 14a straipsnius, tekste reikėtų atlikti atitinkamus pakeitimus.</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98</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10 punkto b papunkčio 3 straipsnio 1 dalies q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q)</w:t>
            </w:r>
            <w:r w:rsidRPr="003142D4">
              <w:rPr>
                <w:lang w:val="lt-LT"/>
              </w:rPr>
              <w:tab/>
              <w:t>tapatybės duomenys – duomenys, nurodyti 12 straipsnio c–f ir h punktuose, 13 straipsnio 2 dalies c–f ir h punktuose</w:t>
            </w:r>
            <w:r w:rsidRPr="003142D4">
              <w:rPr>
                <w:b/>
                <w:bCs/>
                <w:i/>
                <w:iCs/>
                <w:lang w:val="lt-LT"/>
              </w:rPr>
              <w:t xml:space="preserve">, 14 straipsnio 2 dalies c–f ir h punktuose </w:t>
            </w:r>
            <w:r w:rsidRPr="003142D4">
              <w:rPr>
                <w:lang w:val="lt-LT"/>
              </w:rPr>
              <w:t>bei 14a straipsnio c–f ir h punktuose;</w:t>
            </w:r>
          </w:p>
        </w:tc>
        <w:tc>
          <w:tcPr>
            <w:tcW w:w="4876" w:type="dxa"/>
            <w:hideMark/>
          </w:tcPr>
          <w:p w:rsidR="002B2AA8" w:rsidRPr="003142D4" w:rsidRDefault="002B2AA8" w:rsidP="007D2585">
            <w:pPr>
              <w:pStyle w:val="Normal6"/>
              <w:rPr>
                <w:szCs w:val="24"/>
                <w:lang w:val="lt-LT"/>
              </w:rPr>
            </w:pPr>
            <w:r w:rsidRPr="003142D4">
              <w:rPr>
                <w:lang w:val="lt-LT"/>
              </w:rPr>
              <w:t>q)</w:t>
            </w:r>
            <w:r w:rsidRPr="003142D4">
              <w:rPr>
                <w:lang w:val="lt-LT"/>
              </w:rPr>
              <w:tab/>
              <w:t>tapatybės duomenys – duomenys, nurodyti 12 straipsnio c–f ir h punktuose, 13 straipsnio 2 dalies c–f ir h punktuose bei</w:t>
            </w:r>
            <w:r w:rsidRPr="003142D4">
              <w:rPr>
                <w:b/>
                <w:bCs/>
                <w:lang w:val="lt-LT"/>
              </w:rPr>
              <w:t xml:space="preserve"> </w:t>
            </w:r>
            <w:r w:rsidRPr="003142D4">
              <w:rPr>
                <w:lang w:val="lt-LT"/>
              </w:rPr>
              <w:t>14a straipsnio c–f ir h punktuose;</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99</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10 punkto b papunkčio 3 straipsnio 1 dalies r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r)</w:t>
            </w:r>
            <w:r w:rsidRPr="003142D4">
              <w:rPr>
                <w:lang w:val="lt-LT"/>
              </w:rPr>
              <w:tab/>
              <w:t>duomenų rinkinys – sistemoje EURODAC, remiantis 12</w:t>
            </w:r>
            <w:r w:rsidRPr="003142D4">
              <w:rPr>
                <w:b/>
                <w:bCs/>
                <w:i/>
                <w:iCs/>
                <w:lang w:val="lt-LT"/>
              </w:rPr>
              <w:t>,</w:t>
            </w:r>
            <w:r w:rsidRPr="003142D4">
              <w:rPr>
                <w:lang w:val="lt-LT"/>
              </w:rPr>
              <w:t xml:space="preserve"> 13</w:t>
            </w:r>
            <w:r w:rsidRPr="003142D4">
              <w:rPr>
                <w:b/>
                <w:bCs/>
                <w:i/>
                <w:iCs/>
                <w:lang w:val="lt-LT"/>
              </w:rPr>
              <w:t>, 14 ar 14a</w:t>
            </w:r>
            <w:r w:rsidRPr="003142D4">
              <w:rPr>
                <w:lang w:val="lt-LT"/>
              </w:rPr>
              <w:t xml:space="preserve"> straipsniais, įrašytos informacijos rinkinys, kuris sutampa su duomenų subjekto vienu </w:t>
            </w:r>
            <w:r w:rsidRPr="003142D4">
              <w:rPr>
                <w:lang w:val="lt-LT"/>
              </w:rPr>
              <w:lastRenderedPageBreak/>
              <w:t>pirštų atspaudų rinkiniu ir kurį sudaro biometriniai duomenys</w:t>
            </w:r>
            <w:r w:rsidRPr="003142D4">
              <w:rPr>
                <w:b/>
                <w:bCs/>
                <w:i/>
                <w:iCs/>
                <w:lang w:val="lt-LT"/>
              </w:rPr>
              <w:t>,</w:t>
            </w:r>
            <w:r w:rsidRPr="003142D4">
              <w:rPr>
                <w:lang w:val="lt-LT"/>
              </w:rPr>
              <w:t xml:space="preserve"> raidiniai skaitmeniniai duomenys </w:t>
            </w:r>
            <w:r w:rsidRPr="003142D4">
              <w:rPr>
                <w:b/>
                <w:bCs/>
                <w:i/>
                <w:iCs/>
                <w:lang w:val="lt-LT"/>
              </w:rPr>
              <w:t>ir, jei turima, asmens ar kelionės dokumento nuskaityta spalvota kopija</w:t>
            </w:r>
            <w:r w:rsidRPr="003142D4">
              <w:rPr>
                <w:lang w:val="lt-LT"/>
              </w:rPr>
              <w:t>.“;</w:t>
            </w:r>
          </w:p>
        </w:tc>
        <w:tc>
          <w:tcPr>
            <w:tcW w:w="4876" w:type="dxa"/>
            <w:hideMark/>
          </w:tcPr>
          <w:p w:rsidR="002B2AA8" w:rsidRPr="003142D4" w:rsidRDefault="002B2AA8" w:rsidP="007D2585">
            <w:pPr>
              <w:pStyle w:val="Normal6"/>
              <w:rPr>
                <w:szCs w:val="24"/>
                <w:lang w:val="lt-LT"/>
              </w:rPr>
            </w:pPr>
            <w:r w:rsidRPr="003142D4">
              <w:rPr>
                <w:lang w:val="lt-LT"/>
              </w:rPr>
              <w:lastRenderedPageBreak/>
              <w:t>r)</w:t>
            </w:r>
            <w:r w:rsidRPr="003142D4">
              <w:rPr>
                <w:lang w:val="lt-LT"/>
              </w:rPr>
              <w:tab/>
              <w:t xml:space="preserve">duomenų rinkinys – sistemoje EURODAC, remiantis 12 </w:t>
            </w:r>
            <w:r w:rsidRPr="003142D4">
              <w:rPr>
                <w:b/>
                <w:bCs/>
                <w:i/>
                <w:iCs/>
                <w:lang w:val="lt-LT"/>
              </w:rPr>
              <w:t>ar</w:t>
            </w:r>
            <w:r w:rsidRPr="003142D4">
              <w:rPr>
                <w:lang w:val="lt-LT"/>
              </w:rPr>
              <w:t xml:space="preserve"> 13 straipsniais, įrašytos informacijos rinkinys, kuris sutampa su duomenų subjekto vienu </w:t>
            </w:r>
            <w:r w:rsidRPr="003142D4">
              <w:rPr>
                <w:lang w:val="lt-LT"/>
              </w:rPr>
              <w:lastRenderedPageBreak/>
              <w:t xml:space="preserve">pirštų atspaudų rinkiniu ir kurį sudaro biometriniai duomenys </w:t>
            </w:r>
            <w:r w:rsidRPr="003142D4">
              <w:rPr>
                <w:b/>
                <w:bCs/>
                <w:i/>
                <w:iCs/>
                <w:lang w:val="lt-LT"/>
              </w:rPr>
              <w:t>bei</w:t>
            </w:r>
            <w:r w:rsidRPr="003142D4">
              <w:rPr>
                <w:lang w:val="lt-LT"/>
              </w:rPr>
              <w:t xml:space="preserve"> raidiniai skaitmeniniai duomenys.“;</w:t>
            </w:r>
          </w:p>
        </w:tc>
      </w:tr>
    </w:tbl>
    <w:p w:rsidR="002B2AA8" w:rsidRPr="003142D4" w:rsidRDefault="002B2AA8" w:rsidP="002B2AA8">
      <w:pPr>
        <w:pStyle w:val="Olang"/>
        <w:rPr>
          <w:noProof w:val="0"/>
          <w:lang w:val="lt-LT"/>
        </w:rPr>
      </w:pPr>
      <w:r w:rsidRPr="003142D4">
        <w:rPr>
          <w:noProof w:val="0"/>
          <w:lang w:val="lt-LT"/>
        </w:rPr>
        <w:lastRenderedPageBreak/>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100</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10 punkto b papunkčio 3 straipsnio 1 dalies r punktas</w:t>
      </w:r>
      <w:r w:rsidRPr="003142D4">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r)</w:t>
            </w:r>
            <w:r w:rsidRPr="003142D4">
              <w:rPr>
                <w:lang w:val="lt-LT"/>
              </w:rPr>
              <w:tab/>
              <w:t>duomenų rinkinys – sistemoje EURODAC, remiantis 12, 13</w:t>
            </w:r>
            <w:r w:rsidRPr="003142D4">
              <w:rPr>
                <w:b/>
                <w:bCs/>
                <w:i/>
                <w:iCs/>
                <w:lang w:val="lt-LT"/>
              </w:rPr>
              <w:t>, 14</w:t>
            </w:r>
            <w:r w:rsidRPr="003142D4">
              <w:rPr>
                <w:lang w:val="lt-LT"/>
              </w:rPr>
              <w:t xml:space="preserve"> ar 14a straipsniais, įrašytos informacijos rinkinys, kuris sutampa su duomenų subjekto vienu pirštų atspaudų rinkiniu ir kurį sudaro biometriniai duomenys</w:t>
            </w:r>
            <w:r w:rsidRPr="003142D4">
              <w:rPr>
                <w:b/>
                <w:bCs/>
                <w:i/>
                <w:iCs/>
                <w:lang w:val="lt-LT"/>
              </w:rPr>
              <w:t>,</w:t>
            </w:r>
            <w:r w:rsidRPr="003142D4">
              <w:rPr>
                <w:lang w:val="lt-LT"/>
              </w:rPr>
              <w:t xml:space="preserve"> raidiniai skaitmeniniai duomenys </w:t>
            </w:r>
            <w:r w:rsidRPr="003142D4">
              <w:rPr>
                <w:b/>
                <w:bCs/>
                <w:i/>
                <w:iCs/>
                <w:lang w:val="lt-LT"/>
              </w:rPr>
              <w:t>ir, jei turima, asmens ar kelionės dokumento nuskaityta spalvota kopija</w:t>
            </w:r>
            <w:r w:rsidRPr="003142D4">
              <w:rPr>
                <w:lang w:val="lt-LT"/>
              </w:rPr>
              <w:t>.“;</w:t>
            </w:r>
          </w:p>
        </w:tc>
        <w:tc>
          <w:tcPr>
            <w:tcW w:w="4876" w:type="dxa"/>
            <w:hideMark/>
          </w:tcPr>
          <w:p w:rsidR="002B2AA8" w:rsidRPr="003142D4" w:rsidRDefault="002B2AA8" w:rsidP="007D2585">
            <w:pPr>
              <w:pStyle w:val="Normal6"/>
              <w:rPr>
                <w:szCs w:val="24"/>
                <w:lang w:val="lt-LT"/>
              </w:rPr>
            </w:pPr>
            <w:r w:rsidRPr="003142D4">
              <w:rPr>
                <w:lang w:val="lt-LT"/>
              </w:rPr>
              <w:t>r)</w:t>
            </w:r>
            <w:r w:rsidRPr="003142D4">
              <w:rPr>
                <w:lang w:val="lt-LT"/>
              </w:rPr>
              <w:tab/>
              <w:t xml:space="preserve">duomenų rinkinys – sistemoje EURODAC, remiantis 12, 13 ar 14a straipsniais, įrašytos informacijos rinkinys, kuris sutampa su duomenų subjekto vienu pirštų atspaudų rinkiniu ir kurį sudaro biometriniai duomenys </w:t>
            </w:r>
            <w:r w:rsidRPr="003142D4">
              <w:rPr>
                <w:b/>
                <w:bCs/>
                <w:i/>
                <w:iCs/>
                <w:lang w:val="lt-LT"/>
              </w:rPr>
              <w:t>bei</w:t>
            </w:r>
            <w:r w:rsidRPr="003142D4">
              <w:rPr>
                <w:lang w:val="lt-LT"/>
              </w:rPr>
              <w:t xml:space="preserve"> raidiniai skaitmeniniai duomenys.“;</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101</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10 punkto b papunkčio 3 straipsnio 1 dalies ra punktas (naujas)</w:t>
      </w:r>
      <w:r w:rsidRPr="003142D4">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ra)</w:t>
            </w:r>
            <w:r w:rsidRPr="003142D4">
              <w:rPr>
                <w:b/>
                <w:i/>
                <w:lang w:val="lt-LT"/>
              </w:rPr>
              <w:tab/>
              <w:t>vaikas – kiekvienas jaunesnis nei 18 metų amžiaus žmogus, kaip apibrėžta Vaiko teisių konvencijoje, priimtoje ir pateiktoje pasirašyti, ratifikuoti ir prisijungti 1989 m. lapkričio 20 d. Generalinės Asamblėjos rezoliucija 44/25 ir įsigaliojusioje 1990 m. rugsėjo 2 d.</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lastRenderedPageBreak/>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102</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11 punkto 4 straipsnio 1 dalies c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c)</w:t>
            </w:r>
            <w:r w:rsidRPr="003142D4">
              <w:rPr>
                <w:lang w:val="lt-LT"/>
              </w:rPr>
              <w:tab/>
              <w:t>bendra tapatybės duomenų saugykla (toliau – bendra TDS), kaip nurodyta Reglamento 2019/818 17 straipsnio 2 dalyje;</w:t>
            </w:r>
          </w:p>
        </w:tc>
        <w:tc>
          <w:tcPr>
            <w:tcW w:w="4876" w:type="dxa"/>
            <w:hideMark/>
          </w:tcPr>
          <w:p w:rsidR="002B2AA8" w:rsidRPr="003142D4" w:rsidRDefault="002B2AA8" w:rsidP="007D2585">
            <w:pPr>
              <w:pStyle w:val="Normal6"/>
              <w:rPr>
                <w:szCs w:val="24"/>
                <w:lang w:val="lt-LT"/>
              </w:rPr>
            </w:pPr>
            <w:r w:rsidRPr="003142D4">
              <w:rPr>
                <w:lang w:val="lt-LT"/>
              </w:rPr>
              <w:t>c)</w:t>
            </w:r>
            <w:r w:rsidRPr="003142D4">
              <w:rPr>
                <w:lang w:val="lt-LT"/>
              </w:rPr>
              <w:tab/>
              <w:t>bendra tapatybės duomenų saugykla (toliau – bendra TDS), kaip nurodyta Reglamento 2019/818 17 straipsnio 2 dalyje</w:t>
            </w:r>
            <w:r w:rsidRPr="003142D4">
              <w:rPr>
                <w:b/>
                <w:bCs/>
                <w:i/>
                <w:iCs/>
                <w:lang w:val="lt-LT"/>
              </w:rPr>
              <w:t>, kuri pakeičia centrinę sistemą taip, kad joje saugomi to reglamento 18 straipsnyje nurodyti asmens duomenys</w:t>
            </w:r>
            <w:r w:rsidRPr="003142D4">
              <w:rPr>
                <w:lang w:val="lt-LT"/>
              </w:rPr>
              <w:t>;</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103</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11 punkto 4 straipsnio 2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2.</w:t>
            </w:r>
            <w:r w:rsidRPr="003142D4">
              <w:rPr>
                <w:lang w:val="lt-LT"/>
              </w:rPr>
              <w:tab/>
              <w:t>Bendroje TDS laikomi duomenys, nurodyti 12 straipsnio a–f, h ir i punktuose</w:t>
            </w:r>
            <w:r w:rsidRPr="003142D4">
              <w:rPr>
                <w:b/>
                <w:bCs/>
                <w:i/>
                <w:iCs/>
                <w:lang w:val="lt-LT"/>
              </w:rPr>
              <w:t>,</w:t>
            </w:r>
            <w:r w:rsidRPr="003142D4">
              <w:rPr>
                <w:b/>
                <w:bCs/>
                <w:lang w:val="lt-LT"/>
              </w:rPr>
              <w:t xml:space="preserve"> </w:t>
            </w:r>
            <w:r w:rsidRPr="003142D4">
              <w:rPr>
                <w:lang w:val="lt-LT"/>
              </w:rPr>
              <w:t>13 straipsnio 2 dalies a–f, h ir i punktuose</w:t>
            </w:r>
            <w:r w:rsidRPr="003142D4">
              <w:rPr>
                <w:b/>
                <w:bCs/>
                <w:i/>
                <w:iCs/>
                <w:lang w:val="lt-LT"/>
              </w:rPr>
              <w:t>, 14 straipsnio 2 dalies a–f, h ir i punktuose bei 14a straipsnio a–f, h ir i punktuose</w:t>
            </w:r>
            <w:r w:rsidRPr="003142D4">
              <w:rPr>
                <w:lang w:val="lt-LT"/>
              </w:rPr>
              <w:t>. Likę EURODAC duomenys saugomi centrinėje sistemoje.</w:t>
            </w:r>
          </w:p>
        </w:tc>
        <w:tc>
          <w:tcPr>
            <w:tcW w:w="4876" w:type="dxa"/>
            <w:hideMark/>
          </w:tcPr>
          <w:p w:rsidR="002B2AA8" w:rsidRPr="003142D4" w:rsidRDefault="002B2AA8" w:rsidP="007D2585">
            <w:pPr>
              <w:pStyle w:val="Normal6"/>
              <w:rPr>
                <w:szCs w:val="24"/>
                <w:lang w:val="lt-LT"/>
              </w:rPr>
            </w:pPr>
            <w:r w:rsidRPr="003142D4">
              <w:rPr>
                <w:lang w:val="lt-LT"/>
              </w:rPr>
              <w:t>2.</w:t>
            </w:r>
            <w:r w:rsidRPr="003142D4">
              <w:rPr>
                <w:lang w:val="lt-LT"/>
              </w:rPr>
              <w:tab/>
              <w:t xml:space="preserve">Bendroje TDS laikomi duomenys, nurodyti 12 straipsnio a–f, h ir i punktuose </w:t>
            </w:r>
            <w:r w:rsidRPr="003142D4">
              <w:rPr>
                <w:b/>
                <w:bCs/>
                <w:i/>
                <w:iCs/>
                <w:lang w:val="lt-LT"/>
              </w:rPr>
              <w:t>bei</w:t>
            </w:r>
            <w:r w:rsidRPr="003142D4">
              <w:rPr>
                <w:b/>
                <w:bCs/>
                <w:lang w:val="lt-LT"/>
              </w:rPr>
              <w:t xml:space="preserve"> </w:t>
            </w:r>
            <w:r w:rsidRPr="003142D4">
              <w:rPr>
                <w:lang w:val="lt-LT"/>
              </w:rPr>
              <w:t>13 straipsnio 2 dalies a–f, h ir i punktuose. Likę EURODAC duomenys saugomi centrinėje sistemoje.</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104</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11 punkto 4 straipsnio 2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2.</w:t>
            </w:r>
            <w:r w:rsidRPr="003142D4">
              <w:rPr>
                <w:lang w:val="lt-LT"/>
              </w:rPr>
              <w:tab/>
              <w:t>Bendroje TDS laikomi duomenys, nurodyti 12 straipsnio a–f, h ir i punktuose, 13 straipsnio 2 dalies a–f, h ir i punktuose, 14 straipsnio 2 dalies a–f, h ir i punktuose bei 14a straipsnio a–f, h ir i punktuose. Likę EURODAC duomenys saugomi centrinėje sistemoje.</w:t>
            </w:r>
          </w:p>
        </w:tc>
        <w:tc>
          <w:tcPr>
            <w:tcW w:w="4876" w:type="dxa"/>
            <w:hideMark/>
          </w:tcPr>
          <w:p w:rsidR="002B2AA8" w:rsidRPr="003142D4" w:rsidRDefault="002B2AA8" w:rsidP="007D2585">
            <w:pPr>
              <w:pStyle w:val="Normal6"/>
              <w:rPr>
                <w:szCs w:val="24"/>
                <w:lang w:val="lt-LT"/>
              </w:rPr>
            </w:pPr>
            <w:r w:rsidRPr="003142D4">
              <w:rPr>
                <w:lang w:val="lt-LT"/>
              </w:rPr>
              <w:t>2.</w:t>
            </w:r>
            <w:r w:rsidRPr="003142D4">
              <w:rPr>
                <w:lang w:val="lt-LT"/>
              </w:rPr>
              <w:tab/>
              <w:t xml:space="preserve">Bendroje TDS laikomi </w:t>
            </w:r>
            <w:r w:rsidRPr="003142D4">
              <w:rPr>
                <w:b/>
                <w:bCs/>
                <w:i/>
                <w:iCs/>
                <w:lang w:val="lt-LT"/>
              </w:rPr>
              <w:t>asmens</w:t>
            </w:r>
            <w:r w:rsidRPr="003142D4">
              <w:rPr>
                <w:lang w:val="lt-LT"/>
              </w:rPr>
              <w:t xml:space="preserve"> duomenys, nurodyti 12 straipsnio a–f, h ir i punktuose, 13 straipsnio 2 dalies a–f, h ir i punktuose, 14 straipsnio 2 dalies a–f, h ir i punktuose bei 14a straipsnio a–f, h ir i punktuose. Likę EURODAC duomenys saugomi centrinėje sistemoje.</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105</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11 punkto 4 straipsnio 2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2.</w:t>
            </w:r>
            <w:r w:rsidRPr="003142D4">
              <w:rPr>
                <w:lang w:val="lt-LT"/>
              </w:rPr>
              <w:tab/>
              <w:t>Bendroje TDS laikomi duomenys, nurodyti 12 straipsnio a–f, h ir i punktuose, 13 straipsnio 2 dalies a–f, h ir i punktuose</w:t>
            </w:r>
            <w:r w:rsidRPr="003142D4">
              <w:rPr>
                <w:b/>
                <w:bCs/>
                <w:i/>
                <w:iCs/>
                <w:lang w:val="lt-LT"/>
              </w:rPr>
              <w:t>, 14 straipsnio 2 dalies a–f, h ir i punktuose</w:t>
            </w:r>
            <w:r w:rsidRPr="003142D4">
              <w:rPr>
                <w:lang w:val="lt-LT"/>
              </w:rPr>
              <w:t xml:space="preserve"> bei 14a straipsnio a–f, h ir i punktuose. Likę EURODAC duomenys saugomi centrinėje sistemoje.</w:t>
            </w:r>
          </w:p>
        </w:tc>
        <w:tc>
          <w:tcPr>
            <w:tcW w:w="4876" w:type="dxa"/>
            <w:hideMark/>
          </w:tcPr>
          <w:p w:rsidR="002B2AA8" w:rsidRPr="003142D4" w:rsidRDefault="002B2AA8" w:rsidP="007D2585">
            <w:pPr>
              <w:pStyle w:val="Normal6"/>
              <w:rPr>
                <w:szCs w:val="24"/>
                <w:lang w:val="lt-LT"/>
              </w:rPr>
            </w:pPr>
            <w:r w:rsidRPr="003142D4">
              <w:rPr>
                <w:lang w:val="lt-LT"/>
              </w:rPr>
              <w:t>2.</w:t>
            </w:r>
            <w:r w:rsidRPr="003142D4">
              <w:rPr>
                <w:lang w:val="lt-LT"/>
              </w:rPr>
              <w:tab/>
              <w:t xml:space="preserve">Bendroje TDS laikomi duomenys, nurodyti 12 straipsnio a–f, h ir i punktuose, 13 straipsnio 2 dalies a–f, h ir i punktuose bei 14a straipsnio a–f, h ir i punktuose. Likę </w:t>
            </w:r>
            <w:r w:rsidRPr="003142D4">
              <w:rPr>
                <w:b/>
                <w:bCs/>
                <w:i/>
                <w:iCs/>
                <w:lang w:val="lt-LT"/>
              </w:rPr>
              <w:t>12, 13 ir 14a straipsniuose išvardyti</w:t>
            </w:r>
            <w:r w:rsidRPr="003142D4">
              <w:rPr>
                <w:lang w:val="lt-LT"/>
              </w:rPr>
              <w:t xml:space="preserve"> EURODAC duomenys saugomi centrinėje sistemoje.</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106</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11 punkto 4 straipsnio 4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4.</w:t>
            </w:r>
            <w:r w:rsidRPr="003142D4">
              <w:rPr>
                <w:lang w:val="lt-LT"/>
              </w:rPr>
              <w:tab/>
              <w:t xml:space="preserve">Kiekviena valstybė narė paskiria nacionalinę duomenų perdavimo įstaigą. </w:t>
            </w:r>
            <w:r w:rsidRPr="003142D4">
              <w:rPr>
                <w:b/>
                <w:i/>
                <w:lang w:val="lt-LT"/>
              </w:rPr>
              <w:t>Europolas paskiria Europolo duomenų perdavimo įstaigą.</w:t>
            </w:r>
          </w:p>
        </w:tc>
        <w:tc>
          <w:tcPr>
            <w:tcW w:w="4876" w:type="dxa"/>
            <w:hideMark/>
          </w:tcPr>
          <w:p w:rsidR="002B2AA8" w:rsidRPr="003142D4" w:rsidRDefault="002B2AA8" w:rsidP="007D2585">
            <w:pPr>
              <w:pStyle w:val="Normal6"/>
              <w:rPr>
                <w:szCs w:val="24"/>
                <w:lang w:val="lt-LT"/>
              </w:rPr>
            </w:pPr>
            <w:r w:rsidRPr="003142D4">
              <w:rPr>
                <w:lang w:val="lt-LT"/>
              </w:rPr>
              <w:t>4.</w:t>
            </w:r>
            <w:r w:rsidRPr="003142D4">
              <w:rPr>
                <w:lang w:val="lt-LT"/>
              </w:rPr>
              <w:tab/>
              <w:t>Kiekviena valstybė narė paskiria nacionalinę duomenų perdavimo įstaigą.</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lastRenderedPageBreak/>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107</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11 punkto 4 straipsnio 5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5.</w:t>
            </w:r>
            <w:r w:rsidRPr="003142D4">
              <w:rPr>
                <w:lang w:val="lt-LT"/>
              </w:rPr>
              <w:tab/>
            </w:r>
            <w:r w:rsidRPr="003142D4">
              <w:rPr>
                <w:bCs/>
                <w:iCs/>
                <w:lang w:val="lt-LT"/>
              </w:rPr>
              <w:t>Duomenys</w:t>
            </w:r>
            <w:r w:rsidRPr="003142D4">
              <w:rPr>
                <w:lang w:val="lt-LT"/>
              </w:rPr>
              <w:t xml:space="preserve"> apie asmenis, kuriems taikomos 10 straipsnio 1 dalis, 13 straipsnio 1 dalis, 14 straipsnio 1 dalis ir 14a straipsnio 1 dalis, centrinėje sistemoje apdorojami kilmės valstybės narės vardu laikantis šiame reglamente nustatytų sąlygų ir </w:t>
            </w:r>
            <w:r w:rsidRPr="003142D4">
              <w:rPr>
                <w:b/>
                <w:bCs/>
                <w:i/>
                <w:iCs/>
                <w:lang w:val="lt-LT"/>
              </w:rPr>
              <w:t>juos atskiriant</w:t>
            </w:r>
            <w:r w:rsidRPr="003142D4">
              <w:rPr>
                <w:lang w:val="lt-LT"/>
              </w:rPr>
              <w:t xml:space="preserve"> tinkamomis techninėmis priemonėmis.</w:t>
            </w:r>
          </w:p>
        </w:tc>
        <w:tc>
          <w:tcPr>
            <w:tcW w:w="4876" w:type="dxa"/>
            <w:hideMark/>
          </w:tcPr>
          <w:p w:rsidR="002B2AA8" w:rsidRPr="003142D4" w:rsidRDefault="002B2AA8" w:rsidP="007D2585">
            <w:pPr>
              <w:pStyle w:val="Normal6"/>
              <w:rPr>
                <w:szCs w:val="24"/>
                <w:lang w:val="lt-LT"/>
              </w:rPr>
            </w:pPr>
            <w:r w:rsidRPr="003142D4">
              <w:rPr>
                <w:lang w:val="lt-LT"/>
              </w:rPr>
              <w:t>5.</w:t>
            </w:r>
            <w:r w:rsidRPr="003142D4">
              <w:rPr>
                <w:lang w:val="lt-LT"/>
              </w:rPr>
              <w:tab/>
            </w:r>
            <w:r w:rsidRPr="003142D4">
              <w:rPr>
                <w:b/>
                <w:bCs/>
                <w:i/>
                <w:iCs/>
                <w:lang w:val="lt-LT"/>
              </w:rPr>
              <w:t>Biometriniai</w:t>
            </w:r>
            <w:r w:rsidRPr="003142D4">
              <w:rPr>
                <w:lang w:val="lt-LT"/>
              </w:rPr>
              <w:t xml:space="preserve"> </w:t>
            </w:r>
            <w:r w:rsidRPr="003142D4">
              <w:rPr>
                <w:bCs/>
                <w:iCs/>
                <w:lang w:val="lt-LT"/>
              </w:rPr>
              <w:t>duomenys</w:t>
            </w:r>
            <w:r w:rsidRPr="003142D4">
              <w:rPr>
                <w:lang w:val="lt-LT"/>
              </w:rPr>
              <w:t xml:space="preserve"> apie asmenis, kuriems taikomos 10 straipsnio 1 dalis, 13 straipsnio 1 dalis, 14 straipsnio 1 dalis ir 14a straipsnio 1 dalis, centrinėje sistemoje apdorojami kilmės valstybės narės vardu laikantis šiame reglamente nustatytų sąlygų ir</w:t>
            </w:r>
            <w:r w:rsidRPr="003142D4">
              <w:rPr>
                <w:b/>
                <w:bCs/>
                <w:i/>
                <w:iCs/>
                <w:lang w:val="lt-LT"/>
              </w:rPr>
              <w:t xml:space="preserve"> laikantis atitinkamai Reglamento (ES) 2016/679, Reglamento (ES) 2018/1725 arba Direktyvos (ES) 2016/680 ir jie atskiriami</w:t>
            </w:r>
            <w:r w:rsidRPr="003142D4">
              <w:rPr>
                <w:lang w:val="lt-LT"/>
              </w:rPr>
              <w:t xml:space="preserve"> tinkamomis techninėmis priemonėmis.</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108</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11 punkto 4 straipsnio 5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5.</w:t>
            </w:r>
            <w:r w:rsidRPr="003142D4">
              <w:rPr>
                <w:lang w:val="lt-LT"/>
              </w:rPr>
              <w:tab/>
              <w:t>Duomenys apie asmenis, kuriems taikomos 10 straipsnio 1 dalis</w:t>
            </w:r>
            <w:r w:rsidRPr="003142D4">
              <w:rPr>
                <w:b/>
                <w:bCs/>
                <w:i/>
                <w:iCs/>
                <w:lang w:val="lt-LT"/>
              </w:rPr>
              <w:t>,</w:t>
            </w:r>
            <w:r w:rsidRPr="003142D4">
              <w:rPr>
                <w:lang w:val="lt-LT"/>
              </w:rPr>
              <w:t xml:space="preserve"> 13 straipsnio 1 dalis</w:t>
            </w:r>
            <w:r w:rsidRPr="003142D4">
              <w:rPr>
                <w:b/>
                <w:bCs/>
                <w:i/>
                <w:iCs/>
                <w:lang w:val="lt-LT"/>
              </w:rPr>
              <w:t>, 14 straipsnio 1 dalis ir 14a straipsnio 1 dalis</w:t>
            </w:r>
            <w:r w:rsidRPr="003142D4">
              <w:rPr>
                <w:lang w:val="lt-LT"/>
              </w:rPr>
              <w:t>, centrinėje sistemoje apdorojami kilmės valstybės narės vardu laikantis šiame reglamente nustatytų sąlygų ir juos atskiriant tinkamomis techninėmis priemonėmis.</w:t>
            </w:r>
          </w:p>
        </w:tc>
        <w:tc>
          <w:tcPr>
            <w:tcW w:w="4876" w:type="dxa"/>
            <w:hideMark/>
          </w:tcPr>
          <w:p w:rsidR="002B2AA8" w:rsidRPr="003142D4" w:rsidRDefault="002B2AA8" w:rsidP="007D2585">
            <w:pPr>
              <w:pStyle w:val="Normal6"/>
              <w:rPr>
                <w:szCs w:val="24"/>
                <w:lang w:val="lt-LT"/>
              </w:rPr>
            </w:pPr>
            <w:r w:rsidRPr="003142D4">
              <w:rPr>
                <w:lang w:val="lt-LT"/>
              </w:rPr>
              <w:t>5.</w:t>
            </w:r>
            <w:r w:rsidRPr="003142D4">
              <w:rPr>
                <w:lang w:val="lt-LT"/>
              </w:rPr>
              <w:tab/>
              <w:t>Duomenys apie asmenis, kuriems taikomos 10 straipsnio 1 dalis</w:t>
            </w:r>
            <w:r w:rsidRPr="003142D4">
              <w:rPr>
                <w:b/>
                <w:bCs/>
                <w:i/>
                <w:iCs/>
                <w:lang w:val="lt-LT"/>
              </w:rPr>
              <w:t xml:space="preserve"> ir</w:t>
            </w:r>
            <w:r w:rsidRPr="003142D4">
              <w:rPr>
                <w:lang w:val="lt-LT"/>
              </w:rPr>
              <w:t xml:space="preserve"> 13 straipsnio 1 dalis, centrinėje sistemoje apdorojami kilmės valstybės narės vardu laikantis šiame reglamente nustatytų sąlygų ir juos atskiriant tinkamomis techninėmis priemonėmis.</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109</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lastRenderedPageBreak/>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11 punkto 4 straipsnio 6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6.</w:t>
            </w:r>
            <w:r w:rsidRPr="003142D4">
              <w:rPr>
                <w:lang w:val="lt-LT"/>
              </w:rPr>
              <w:tab/>
              <w:t xml:space="preserve">Visi sistemoje EURODAC registruoti sutampantys to paties trečiosios šalies piliečio arba asmens be pilietybės duomenų rinkiniai sujungiami į seką. Jei naudojant pirštų atspaudus pradedama paieška trečiosios šalies piliečio arba asmens be pilietybės duomenų rinkinyje, o kitame duomenų rinkinyje nustatoma atitiktis bent vienam kitam pirštų atspaudų rinkiniui, sutampančiam su to paties trečiosios šalies piliečio arba asmens be pilietybės duomenų rinkiniu, sistemoje EURODAC, remiantis atliktu pirštų atspaudų lyginimu, tie duomenų rinkiniai automatiškai susiejami. </w:t>
            </w:r>
            <w:r w:rsidRPr="003142D4">
              <w:rPr>
                <w:b/>
                <w:bCs/>
                <w:i/>
                <w:iCs/>
                <w:lang w:val="lt-LT"/>
              </w:rPr>
              <w:t>Jei reikia,</w:t>
            </w:r>
            <w:r w:rsidRPr="003142D4">
              <w:rPr>
                <w:b/>
                <w:bCs/>
                <w:lang w:val="lt-LT"/>
              </w:rPr>
              <w:t xml:space="preserve"> </w:t>
            </w:r>
            <w:r w:rsidRPr="003142D4">
              <w:rPr>
                <w:lang w:val="lt-LT"/>
              </w:rPr>
              <w:t>pirštų atspaudų lyginimą tikrina ir tvirtina daktiloskopijos ekspertas pagal 26 straipsnį. Jei priimančioji valstybė narė patvirtina atitiktį, ji apie tai praneša „eu-LISA“, kuri patvirtina sujungimą.</w:t>
            </w:r>
          </w:p>
        </w:tc>
        <w:tc>
          <w:tcPr>
            <w:tcW w:w="4876" w:type="dxa"/>
            <w:hideMark/>
          </w:tcPr>
          <w:p w:rsidR="002B2AA8" w:rsidRPr="003142D4" w:rsidRDefault="002B2AA8" w:rsidP="007D2585">
            <w:pPr>
              <w:pStyle w:val="Normal6"/>
              <w:rPr>
                <w:szCs w:val="24"/>
                <w:lang w:val="lt-LT"/>
              </w:rPr>
            </w:pPr>
            <w:r w:rsidRPr="003142D4">
              <w:rPr>
                <w:lang w:val="lt-LT"/>
              </w:rPr>
              <w:t>6.</w:t>
            </w:r>
            <w:r w:rsidRPr="003142D4">
              <w:rPr>
                <w:lang w:val="lt-LT"/>
              </w:rPr>
              <w:tab/>
              <w:t xml:space="preserve">Visi sistemoje EURODAC registruoti sutampantys to paties trečiosios šalies piliečio arba asmens be pilietybės duomenų rinkiniai sujungiami į seką. Jei naudojant pirštų atspaudus pradedama paieška trečiosios šalies piliečio arba asmens be pilietybės duomenų rinkinyje, o kitame duomenų rinkinyje nustatoma atitiktis bent vienam kitam pirštų atspaudų rinkiniui, sutampančiam su to paties trečiosios šalies piliečio arba asmens be pilietybės duomenų rinkiniu, sistemoje EURODAC, remiantis atliktu pirštų atspaudų lyginimu, tie duomenų rinkiniai automatiškai susiejami. </w:t>
            </w:r>
            <w:r w:rsidRPr="003142D4">
              <w:rPr>
                <w:b/>
                <w:bCs/>
                <w:i/>
                <w:iCs/>
                <w:lang w:val="lt-LT"/>
              </w:rPr>
              <w:t>Susiejus duomenų rinkinius jokiu būdu nepratęsiamas šio reglamento 17 ir 18 straipsniuose nurodytas duomenų saugojimas ilgiau nei nustatytam laikotarpiui kiekvienam konkrečiam duomenų rinkiniui, kuris negali viršyti penkerių metų nuo tos dienos, kai pirmą kartą buvo paimti biometriniai duomenys.</w:t>
            </w:r>
            <w:r w:rsidRPr="003142D4">
              <w:rPr>
                <w:b/>
                <w:i/>
                <w:lang w:val="lt-LT"/>
              </w:rPr>
              <w:t xml:space="preserve"> Kai duomenys, susiję su duomenų subjektu, ištrinami iš sistemos EURODAC, susiejimas yra iš karto ištrinamas iš bendros TDS ir centrinės sistemos.</w:t>
            </w:r>
            <w:r w:rsidRPr="003142D4">
              <w:rPr>
                <w:lang w:val="lt-LT"/>
              </w:rPr>
              <w:t xml:space="preserve"> Pirštų atspaudų lyginimą tikrina ir tvirtina daktiloskopijos ekspertas pagal 26 straipsnį.</w:t>
            </w:r>
            <w:r w:rsidRPr="003142D4">
              <w:rPr>
                <w:b/>
                <w:i/>
                <w:lang w:val="lt-LT"/>
              </w:rPr>
              <w:t xml:space="preserve"> </w:t>
            </w:r>
            <w:r w:rsidRPr="003142D4">
              <w:rPr>
                <w:b/>
                <w:bCs/>
                <w:i/>
                <w:iCs/>
                <w:lang w:val="lt-LT"/>
              </w:rPr>
              <w:t>Jei nėra tikrumo dėl rezultato, diskrecija nuspręsti visada turėtų būti prašytojo naudai.</w:t>
            </w:r>
            <w:r w:rsidRPr="003142D4">
              <w:rPr>
                <w:lang w:val="lt-LT"/>
              </w:rPr>
              <w:t xml:space="preserve"> Jei priimančioji valstybė narė patvirtina atitiktį, ji apie tai praneša „eu-LISA“, kuri patvirtina sujungimą. </w:t>
            </w:r>
            <w:r w:rsidRPr="003142D4">
              <w:rPr>
                <w:b/>
                <w:bCs/>
                <w:i/>
                <w:iCs/>
                <w:lang w:val="lt-LT"/>
              </w:rPr>
              <w:t>Susiejimas nekeičia nacionalinių kompetentingų institucijų ir ES agentūrų bei įstaigų prieigos prie sistemos EURODAC duomenų, kaip numatyta šiame reglamente, o tai ribojama tiek, kiek tie duomenys yra reikalingi jų užduotimis atlikti pagal tuos tikslus ir proporcingi siekiamiems tikslams.</w:t>
            </w:r>
          </w:p>
        </w:tc>
      </w:tr>
    </w:tbl>
    <w:p w:rsidR="002B2AA8" w:rsidRPr="003142D4" w:rsidRDefault="002B2AA8" w:rsidP="002B2AA8">
      <w:pPr>
        <w:pStyle w:val="Olang"/>
        <w:rPr>
          <w:noProof w:val="0"/>
          <w:lang w:val="lt-LT"/>
        </w:rPr>
      </w:pPr>
      <w:r w:rsidRPr="003142D4">
        <w:rPr>
          <w:noProof w:val="0"/>
          <w:lang w:val="lt-LT"/>
        </w:rPr>
        <w:lastRenderedPageBreak/>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110</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11 punkto 4 straipsnio 6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6.</w:t>
            </w:r>
            <w:r w:rsidRPr="003142D4">
              <w:rPr>
                <w:lang w:val="lt-LT"/>
              </w:rPr>
              <w:tab/>
              <w:t xml:space="preserve">Visi sistemoje EURODAC registruoti sutampantys to paties trečiosios šalies piliečio arba asmens be pilietybės duomenų rinkiniai sujungiami į seką. Jei naudojant pirštų atspaudus pradedama paieška trečiosios šalies piliečio arba asmens be pilietybės duomenų rinkinyje, o kitame duomenų rinkinyje nustatoma atitiktis bent vienam kitam pirštų atspaudų rinkiniui, sutampančiam su to paties trečiosios šalies piliečio arba asmens be pilietybės duomenų rinkiniu, sistemoje EURODAC, remiantis atliktu pirštų atspaudų lyginimu, tie duomenų rinkiniai automatiškai susiejami. </w:t>
            </w:r>
            <w:r w:rsidRPr="003142D4">
              <w:rPr>
                <w:b/>
                <w:bCs/>
                <w:i/>
                <w:iCs/>
                <w:lang w:val="lt-LT"/>
              </w:rPr>
              <w:t>Jei reikia,</w:t>
            </w:r>
            <w:r w:rsidRPr="003142D4">
              <w:rPr>
                <w:lang w:val="lt-LT"/>
              </w:rPr>
              <w:t xml:space="preserve"> pirštų atspaudų lyginimą tikrina ir tvirtina daktiloskopijos ekspertas pagal 26 straipsnį. Jei priimančioji valstybė narė patvirtina atitiktį, ji apie tai praneša „eu-LISA“, kuri patvirtina sujungimą.</w:t>
            </w:r>
          </w:p>
        </w:tc>
        <w:tc>
          <w:tcPr>
            <w:tcW w:w="4876" w:type="dxa"/>
            <w:hideMark/>
          </w:tcPr>
          <w:p w:rsidR="002B2AA8" w:rsidRPr="003142D4" w:rsidRDefault="002B2AA8" w:rsidP="007D2585">
            <w:pPr>
              <w:pStyle w:val="Normal6"/>
              <w:rPr>
                <w:szCs w:val="24"/>
                <w:lang w:val="lt-LT"/>
              </w:rPr>
            </w:pPr>
            <w:r w:rsidRPr="003142D4">
              <w:rPr>
                <w:lang w:val="lt-LT"/>
              </w:rPr>
              <w:t>6.</w:t>
            </w:r>
            <w:r w:rsidRPr="003142D4">
              <w:rPr>
                <w:lang w:val="lt-LT"/>
              </w:rPr>
              <w:tab/>
              <w:t xml:space="preserve">Visi sistemoje EURODAC registruoti sutampantys to paties trečiosios šalies piliečio arba asmens be pilietybės duomenų rinkiniai sujungiami į seką. Jei naudojant pirštų atspaudus pradedama paieška trečiosios šalies piliečio arba asmens be pilietybės duomenų rinkinyje, o kitame duomenų rinkinyje nustatoma atitiktis bent vienam kitam pirštų atspaudų rinkiniui, sutampančiam su to paties trečiosios šalies piliečio arba asmens be pilietybės duomenų rinkiniu, sistemoje EURODAC, remiantis atliktu pirštų atspaudų lyginimu, tie duomenų rinkiniai automatiškai susiejami. Pirštų atspaudų lyginimą tikrina ir tvirtina daktiloskopijos ekspertas pagal 26 straipsnį. Jei priimančioji valstybė narė patvirtina atitiktį, ji apie tai praneša „eu-LISA“, kuri patvirtina sujungimą. </w:t>
            </w:r>
            <w:r w:rsidRPr="003142D4">
              <w:rPr>
                <w:b/>
                <w:i/>
                <w:iCs/>
                <w:lang w:val="lt-LT"/>
              </w:rPr>
              <w:t>Susiejus duomenų rinkinius jokiu būdu nepratęsiamas šio reglamento 17 ir 18 straipsniuose nurodytas duomenų saugojimas ilgiau nei nustatytam laikotarpiui kiekvienam konkrečiam duomenų rinkiniui, kuris negali viršyti penkerių metų nuo tos dienos, kai pirmą kartą buvo paimti biometriniai duomenys.</w:t>
            </w:r>
            <w:r w:rsidRPr="003142D4">
              <w:rPr>
                <w:b/>
                <w:i/>
                <w:lang w:val="lt-LT"/>
              </w:rPr>
              <w:t xml:space="preserve"> Kai ištrinamas įrašas, susiejimas yra automatiškai ištrinamas ir neturėtų būti matomas kompetentingų institucijų ar ES įstaigų. Kai valstybių narių paskirtosios institucijos ir ES įstaigos teikia užklausas bendrai TDS ar EURODAC centrinei sistemai, jos turi teisę gauti duomenis, tik labai reikalingus konkrečioms užduotims atlikti, net jei tie duomenys yra susieti su </w:t>
            </w:r>
            <w:r w:rsidRPr="003142D4">
              <w:rPr>
                <w:b/>
                <w:i/>
                <w:lang w:val="lt-LT"/>
              </w:rPr>
              <w:lastRenderedPageBreak/>
              <w:t>kitais sekoje esančiais įrašais.</w:t>
            </w:r>
          </w:p>
        </w:tc>
      </w:tr>
    </w:tbl>
    <w:p w:rsidR="002B2AA8" w:rsidRPr="003142D4" w:rsidRDefault="002B2AA8" w:rsidP="002B2AA8">
      <w:pPr>
        <w:pStyle w:val="Olang"/>
        <w:rPr>
          <w:noProof w:val="0"/>
          <w:lang w:val="lt-LT"/>
        </w:rPr>
      </w:pPr>
      <w:r w:rsidRPr="003142D4">
        <w:rPr>
          <w:noProof w:val="0"/>
          <w:lang w:val="lt-LT"/>
        </w:rPr>
        <w:lastRenderedPageBreak/>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111</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11 punkto 4 straipsnio 6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6.</w:t>
            </w:r>
            <w:r w:rsidRPr="003142D4">
              <w:rPr>
                <w:lang w:val="lt-LT"/>
              </w:rPr>
              <w:tab/>
              <w:t xml:space="preserve">Visi sistemoje EURODAC registruoti sutampantys to paties trečiosios šalies piliečio arba asmens be pilietybės duomenų rinkiniai sujungiami į seką. Jei naudojant pirštų atspaudus pradedama paieška trečiosios šalies piliečio arba asmens be pilietybės duomenų rinkinyje, o kitame duomenų rinkinyje nustatoma atitiktis bent vienam kitam pirštų atspaudų rinkiniui, sutampančiam su to paties trečiosios šalies piliečio arba asmens be pilietybės duomenų rinkiniu, sistemoje EURODAC, remiantis atliktu pirštų atspaudų lyginimu, tie duomenų rinkiniai automatiškai susiejami. </w:t>
            </w:r>
            <w:r w:rsidRPr="003142D4">
              <w:rPr>
                <w:b/>
                <w:bCs/>
                <w:i/>
                <w:iCs/>
                <w:lang w:val="lt-LT"/>
              </w:rPr>
              <w:t>Jei reikia,</w:t>
            </w:r>
            <w:r w:rsidRPr="003142D4">
              <w:rPr>
                <w:b/>
                <w:bCs/>
                <w:lang w:val="lt-LT"/>
              </w:rPr>
              <w:t xml:space="preserve"> </w:t>
            </w:r>
            <w:r w:rsidRPr="003142D4">
              <w:rPr>
                <w:lang w:val="lt-LT"/>
              </w:rPr>
              <w:t>pirštų atspaudų lyginimą tikrina ir tvirtina daktiloskopijos ekspertas pagal 26 straipsnį. Jei priimančioji valstybė narė patvirtina atitiktį, ji apie tai praneša „eu-LISA“, kuri patvirtina sujungimą.</w:t>
            </w:r>
          </w:p>
        </w:tc>
        <w:tc>
          <w:tcPr>
            <w:tcW w:w="4876" w:type="dxa"/>
            <w:hideMark/>
          </w:tcPr>
          <w:p w:rsidR="002B2AA8" w:rsidRPr="003142D4" w:rsidRDefault="002B2AA8" w:rsidP="007D2585">
            <w:pPr>
              <w:pStyle w:val="Normal6"/>
              <w:rPr>
                <w:szCs w:val="24"/>
                <w:lang w:val="lt-LT"/>
              </w:rPr>
            </w:pPr>
            <w:r w:rsidRPr="003142D4">
              <w:rPr>
                <w:lang w:val="lt-LT"/>
              </w:rPr>
              <w:t>6.</w:t>
            </w:r>
            <w:r w:rsidRPr="003142D4">
              <w:rPr>
                <w:lang w:val="lt-LT"/>
              </w:rPr>
              <w:tab/>
              <w:t xml:space="preserve">Visi sistemoje EURODAC registruoti sutampantys to paties trečiosios šalies piliečio arba asmens be pilietybės duomenų rinkiniai sujungiami į seką. Jei naudojant pirštų atspaudus pradedama paieška trečiosios šalies piliečio arba asmens be pilietybės duomenų rinkinyje, o kitame duomenų rinkinyje nustatoma atitiktis bent vienam kitam pirštų atspaudų rinkiniui, sutampančiam su to paties trečiosios šalies piliečio arba asmens be pilietybės duomenų rinkiniu, sistemoje EURODAC, remiantis atliktu pirštų atspaudų lyginimu, tie duomenų rinkiniai automatiškai susiejami. </w:t>
            </w:r>
            <w:r w:rsidRPr="003142D4">
              <w:rPr>
                <w:b/>
                <w:i/>
                <w:lang w:val="lt-LT"/>
              </w:rPr>
              <w:t xml:space="preserve">Tačiau siekiant, kad būtų veiksmingai apsaugota asmens teisė į privatumą ir duomenų apsaugą, prieigą prie jų iš paskirtųjų valstybių narių institucijų ir Europos Sąjungos įgaliotųjų agentūrų privaloma griežtai reguliuoti. Taigi, naudojantis tokia prieiga, ribojamas būtent laikas ir teikiami duomenys, svarbūs labai konkrečioms jų užduotims atlikti. </w:t>
            </w:r>
            <w:r w:rsidRPr="003142D4">
              <w:rPr>
                <w:b/>
                <w:bCs/>
                <w:i/>
                <w:iCs/>
                <w:lang w:val="lt-LT"/>
              </w:rPr>
              <w:t>Be to, kilus bet kokių abejonių</w:t>
            </w:r>
            <w:r w:rsidRPr="003142D4">
              <w:rPr>
                <w:lang w:val="lt-LT"/>
              </w:rPr>
              <w:t>, pirštų atspaudų lyginimą tikrina ir tvirtina daktiloskopijos ekspertas pagal 26 straipsnį.</w:t>
            </w:r>
            <w:r w:rsidRPr="003142D4">
              <w:rPr>
                <w:b/>
                <w:i/>
                <w:lang w:val="lt-LT"/>
              </w:rPr>
              <w:t xml:space="preserve"> </w:t>
            </w:r>
            <w:r w:rsidRPr="003142D4">
              <w:rPr>
                <w:b/>
                <w:bCs/>
                <w:i/>
                <w:iCs/>
                <w:lang w:val="lt-LT"/>
              </w:rPr>
              <w:t>Kai ištrinamas sistemoje EURODAC registruotas duomenų rinkinys, taip pat automatiškai ištrinamas ir susiejimas su tuo duomenų rinkiniu.</w:t>
            </w:r>
            <w:r w:rsidRPr="003142D4">
              <w:rPr>
                <w:lang w:val="lt-LT"/>
              </w:rPr>
              <w:t xml:space="preserve"> Jei priimančioji valstybė narė patvirtina atitiktį, ji apie tai praneša „eu-LISA“, kuri patvirtina sujungimą.</w:t>
            </w:r>
          </w:p>
        </w:tc>
      </w:tr>
    </w:tbl>
    <w:p w:rsidR="002B2AA8" w:rsidRPr="003142D4" w:rsidRDefault="002B2AA8" w:rsidP="002B2AA8">
      <w:pPr>
        <w:pStyle w:val="Olang"/>
        <w:rPr>
          <w:noProof w:val="0"/>
          <w:lang w:val="lt-LT"/>
        </w:rPr>
      </w:pPr>
      <w:r w:rsidRPr="003142D4">
        <w:rPr>
          <w:noProof w:val="0"/>
          <w:lang w:val="lt-LT"/>
        </w:rPr>
        <w:lastRenderedPageBreak/>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112</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Hilde Vautmans, Jan-Christoph Oetjen, Sophia in 't Veld, Yana Toom</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11 punkto 4 straipsnio 6 a dalis (nauja)</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6a.</w:t>
            </w:r>
            <w:r w:rsidRPr="003142D4">
              <w:rPr>
                <w:b/>
                <w:i/>
                <w:lang w:val="lt-LT"/>
              </w:rPr>
              <w:tab/>
              <w:t>Kalbant nepilnamečius vaikus, tik nacionalinės teisėsaugos institucijos, atsakingos už prekybos vaikais prevenciją, jos atskleidimą ir tyrimą, bei Europolas turėtų turėti prieigą prie sistemos EURODAC tam, kad būtų apsaugotos prekybos žmonėmis aukos vaikai. Klausimas, ar bendra teisėsaugos prieiga naudotis sistema EURODAC pagal 1 straipsnio 1 dalies d punktą vaikams iki 14 metų yra proporcinga, vertinama remiantis papildomais įrodymais, patvirtinančiais šių duomenų svarbą kovojant su terorizmu ir kitais sunkiais nusikaltimais.</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pPr>
        <w:pStyle w:val="JustificationTitle"/>
        <w:rPr>
          <w:noProof w:val="0"/>
          <w:lang w:val="lt-LT"/>
        </w:rPr>
      </w:pPr>
      <w:r w:rsidRPr="003142D4">
        <w:rPr>
          <w:rStyle w:val="HideTWBExt"/>
          <w:i w:val="0"/>
          <w:noProof w:val="0"/>
          <w:color w:val="auto"/>
          <w:lang w:val="lt-LT"/>
        </w:rPr>
        <w:t>&lt;TitreJust&gt;</w:t>
      </w:r>
      <w:r w:rsidRPr="003142D4">
        <w:rPr>
          <w:noProof w:val="0"/>
          <w:lang w:val="lt-LT"/>
        </w:rPr>
        <w:t>Pagrindimas</w:t>
      </w:r>
      <w:r w:rsidRPr="003142D4">
        <w:rPr>
          <w:rStyle w:val="HideTWBExt"/>
          <w:i w:val="0"/>
          <w:noProof w:val="0"/>
          <w:color w:val="auto"/>
          <w:lang w:val="lt-LT"/>
        </w:rPr>
        <w:t>&lt;/TitreJust&gt;</w:t>
      </w:r>
    </w:p>
    <w:p w:rsidR="002B2AA8" w:rsidRPr="003142D4" w:rsidRDefault="002B2AA8" w:rsidP="002B2AA8">
      <w:pPr>
        <w:pStyle w:val="Normal12Italic"/>
        <w:rPr>
          <w:noProof w:val="0"/>
          <w:lang w:val="lt-LT"/>
        </w:rPr>
      </w:pPr>
      <w:r w:rsidRPr="003142D4">
        <w:rPr>
          <w:noProof w:val="0"/>
          <w:lang w:val="lt-LT"/>
        </w:rPr>
        <w:t>The proposed recast Eurodac Regulation suggests processing of children’s biometric data as young as six years of age to achieve the purposes set out in its Article 1, namely: applying the Dublin system, combating irregular immigration and fighting serious crime. To comply with Article 7 (respect for private and family life), Article 8 (protection of personal data) and Article 24 (the rights of the child) of the Charter, this measure can only be justified if it expressly pursues a child protection objective. More specifically,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113</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11 punkto 4 straipsnio 7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7.</w:t>
            </w:r>
            <w:r w:rsidRPr="003142D4">
              <w:rPr>
                <w:lang w:val="lt-LT"/>
              </w:rPr>
              <w:tab/>
              <w:t>Sistemą EURODAC reglamentuojančios taisyklės taip pat taikomos operacijoms, kurias valstybės narės atlieka nuo duomenų perdavimo į centrinę sistemą iki lyginimo rezultatų panaudojimo.“;</w:t>
            </w:r>
          </w:p>
        </w:tc>
        <w:tc>
          <w:tcPr>
            <w:tcW w:w="4876" w:type="dxa"/>
            <w:hideMark/>
          </w:tcPr>
          <w:p w:rsidR="002B2AA8" w:rsidRPr="003142D4" w:rsidRDefault="002B2AA8" w:rsidP="007D2585">
            <w:pPr>
              <w:pStyle w:val="Normal6"/>
              <w:rPr>
                <w:szCs w:val="24"/>
                <w:lang w:val="lt-LT"/>
              </w:rPr>
            </w:pPr>
            <w:r w:rsidRPr="003142D4">
              <w:rPr>
                <w:lang w:val="lt-LT"/>
              </w:rPr>
              <w:t>7.</w:t>
            </w:r>
            <w:r w:rsidRPr="003142D4">
              <w:rPr>
                <w:lang w:val="lt-LT"/>
              </w:rPr>
              <w:tab/>
              <w:t xml:space="preserve">Sistemą EURODAC reglamentuojančios taisyklės taip pat taikomos operacijoms, kurias valstybės narės atlieka nuo duomenų perdavimo į centrinę sistemą </w:t>
            </w:r>
            <w:r w:rsidRPr="003142D4">
              <w:rPr>
                <w:b/>
                <w:bCs/>
                <w:i/>
                <w:iCs/>
                <w:lang w:val="lt-LT"/>
              </w:rPr>
              <w:t>ar į bendrą TDS</w:t>
            </w:r>
            <w:r w:rsidRPr="003142D4">
              <w:rPr>
                <w:lang w:val="lt-LT"/>
              </w:rPr>
              <w:t xml:space="preserve"> iki lyginimo rezultatų panaudojimo.“;</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114</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Jan-Christoph Oetjen, Sophia in 't Veld, Hilde Vautmans, Yana Toom</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11 a punkto (naujo) 5 straipsnio 1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(11a)</w:t>
            </w:r>
            <w:r w:rsidRPr="003142D4">
              <w:rPr>
                <w:b/>
                <w:i/>
                <w:lang w:val="lt-LT"/>
              </w:rPr>
              <w:tab/>
              <w:t xml:space="preserve"> 5 straipsnio 1 dalis pakeičiama taip:</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 xml:space="preserve">1. </w:t>
            </w:r>
            <w:r w:rsidRPr="003142D4">
              <w:rPr>
                <w:b/>
                <w:bCs/>
                <w:i/>
                <w:iCs/>
                <w:lang w:val="lt-LT"/>
              </w:rPr>
              <w:t>Prieš pradedant veiklai naudoti modifikuotą sistemą EURODAC, reikia tinkamai atnaujinti EURODAC verslo ir techninės aplinkos saugumo sistemą pagal ES bendrojo duomenų apsaugos reglamento 33 straipsnį</w:t>
            </w:r>
            <w:r w:rsidRPr="003142D4">
              <w:rPr>
                <w:b/>
                <w:bCs/>
                <w:i/>
                <w:iCs/>
                <w:vertAlign w:val="superscript"/>
                <w:lang w:val="lt-LT"/>
              </w:rPr>
              <w:t>1a</w:t>
            </w:r>
            <w:r w:rsidRPr="003142D4">
              <w:rPr>
                <w:b/>
                <w:bCs/>
                <w:i/>
                <w:iCs/>
                <w:lang w:val="lt-LT"/>
              </w:rPr>
              <w:t>. Agentūra, „eu-LISA“ yra atsakinga už sistemos EURODAC operacijų valdymą.</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__________________</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bCs/>
                <w:i/>
                <w:iCs/>
                <w:vertAlign w:val="superscript"/>
                <w:lang w:val="lt-LT"/>
              </w:rPr>
              <w:t>1a</w:t>
            </w:r>
            <w:r w:rsidR="00D60BE5" w:rsidRPr="003142D4">
              <w:rPr>
                <w:b/>
                <w:bCs/>
                <w:i/>
                <w:iCs/>
                <w:vertAlign w:val="superscript"/>
                <w:lang w:val="lt-LT"/>
              </w:rPr>
              <w:t xml:space="preserve"> </w:t>
            </w:r>
            <w:r w:rsidRPr="003142D4">
              <w:rPr>
                <w:b/>
                <w:bCs/>
                <w:i/>
                <w:iCs/>
                <w:lang w:val="lt-LT"/>
              </w:rPr>
              <w:t>2018 m. spalio 23 d. Europos Parlamento ir Tarybos reglamento (ES) 2018/1725 dėl fizinių asmenų apsaugos Sąjungos institucijoms, organams, tarnyboms ir agentūroms tvarkant asmens duomenis ir dėl laisvo tokių duomenų judėjimo, kuriuo panaikinamas Reglamentas (EB) Nr. 45/2001 ir Sprendimas Nr. 1247/2002/EB, 33 straipsnis</w:t>
            </w:r>
            <w:r w:rsidRPr="003142D4">
              <w:rPr>
                <w:b/>
                <w:bCs/>
                <w:lang w:val="lt-LT"/>
              </w:rPr>
              <w:t>.</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pPr>
        <w:pStyle w:val="JustificationTitle"/>
        <w:rPr>
          <w:noProof w:val="0"/>
          <w:lang w:val="lt-LT"/>
        </w:rPr>
      </w:pPr>
      <w:r w:rsidRPr="003142D4">
        <w:rPr>
          <w:rStyle w:val="HideTWBExt"/>
          <w:i w:val="0"/>
          <w:noProof w:val="0"/>
          <w:color w:val="auto"/>
          <w:lang w:val="lt-LT"/>
        </w:rPr>
        <w:lastRenderedPageBreak/>
        <w:t>&lt;TitreJust&gt;</w:t>
      </w:r>
      <w:r w:rsidRPr="003142D4">
        <w:rPr>
          <w:noProof w:val="0"/>
          <w:lang w:val="lt-LT"/>
        </w:rPr>
        <w:t>Pagrindimas</w:t>
      </w:r>
      <w:r w:rsidRPr="003142D4">
        <w:rPr>
          <w:rStyle w:val="HideTWBExt"/>
          <w:i w:val="0"/>
          <w:noProof w:val="0"/>
          <w:color w:val="auto"/>
          <w:lang w:val="lt-LT"/>
        </w:rPr>
        <w:t>&lt;/TitreJust&gt;</w:t>
      </w:r>
    </w:p>
    <w:p w:rsidR="002B2AA8" w:rsidRPr="003142D4" w:rsidRDefault="002B2AA8" w:rsidP="002B2AA8">
      <w:pPr>
        <w:pStyle w:val="Normal12Italic"/>
        <w:rPr>
          <w:noProof w:val="0"/>
          <w:lang w:val="lt-LT"/>
        </w:rPr>
      </w:pPr>
      <w:r w:rsidRPr="003142D4">
        <w:rPr>
          <w:noProof w:val="0"/>
          <w:lang w:val="lt-LT"/>
        </w:rPr>
        <w:t>Išplėsta sistemos EURODAC taikymo sritis ir biometrinių duomenų saugojimas kartu su kitais identifikavimo duomenimis ir spalvotomis asmens tapatybės dokumentų kopijomis labai padidina duomenų saugumo pažeidimų ar kitų saugumo incidentų riziką.</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115</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12 punkto 8a straipsnis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jc w:val="center"/>
              <w:rPr>
                <w:lang w:val="lt-LT"/>
              </w:rPr>
            </w:pPr>
            <w:r w:rsidRPr="003142D4">
              <w:rPr>
                <w:b/>
                <w:i/>
                <w:lang w:val="lt-LT"/>
              </w:rPr>
              <w:t>„8a straipsnis</w:t>
            </w:r>
          </w:p>
        </w:tc>
        <w:tc>
          <w:tcPr>
            <w:tcW w:w="4876" w:type="dxa"/>
            <w:hideMark/>
          </w:tcPr>
          <w:p w:rsidR="002B2AA8" w:rsidRPr="003142D4" w:rsidRDefault="002B2AA8" w:rsidP="007D2585">
            <w:pPr>
              <w:pStyle w:val="Normal6"/>
              <w:rPr>
                <w:szCs w:val="24"/>
                <w:lang w:val="lt-LT"/>
              </w:rPr>
            </w:pPr>
            <w:r w:rsidRPr="003142D4">
              <w:rPr>
                <w:b/>
                <w:i/>
                <w:lang w:val="lt-LT"/>
              </w:rPr>
              <w:t>Išbraukta.</w:t>
            </w:r>
          </w:p>
        </w:tc>
      </w:tr>
      <w:tr w:rsidR="002B2AA8" w:rsidRPr="003142D4" w:rsidTr="007D2585">
        <w:trPr>
          <w:jc w:val="center"/>
        </w:trPr>
        <w:tc>
          <w:tcPr>
            <w:tcW w:w="4876" w:type="dxa"/>
            <w:hideMark/>
          </w:tcPr>
          <w:p w:rsidR="002B2AA8" w:rsidRPr="003142D4" w:rsidRDefault="002B2AA8" w:rsidP="007D2585">
            <w:pPr>
              <w:pStyle w:val="Normal6"/>
              <w:jc w:val="center"/>
              <w:rPr>
                <w:lang w:val="lt-LT"/>
              </w:rPr>
            </w:pPr>
            <w:r w:rsidRPr="003142D4">
              <w:rPr>
                <w:b/>
                <w:i/>
                <w:lang w:val="lt-LT"/>
              </w:rPr>
              <w:t>Sąveikumas su ETIAS</w:t>
            </w:r>
          </w:p>
        </w:tc>
        <w:tc>
          <w:tcPr>
            <w:tcW w:w="4876" w:type="dxa"/>
          </w:tcPr>
          <w:p w:rsidR="002B2AA8" w:rsidRPr="003142D4" w:rsidRDefault="002B2AA8" w:rsidP="007D2585">
            <w:pPr>
              <w:pStyle w:val="Normal6"/>
              <w:rPr>
                <w:szCs w:val="24"/>
                <w:lang w:val="lt-LT"/>
              </w:rPr>
            </w:pP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1.</w:t>
            </w:r>
            <w:r w:rsidRPr="003142D4">
              <w:rPr>
                <w:b/>
                <w:i/>
                <w:lang w:val="lt-LT"/>
              </w:rPr>
              <w:tab/>
              <w:t>Nuo [šio reglamento taikymo pradžios dienos], EURODAC centrinė sistema sujungiama su Reglamento (ES) 2019/818 6 straipsnyje nurodytu Europos paieškos portalu, kad būtų galima atlikti Reglamento (ES) 2018/1240 11 straipsnyje nurodytą automatizuotą tvarkymą.</w:t>
            </w:r>
          </w:p>
        </w:tc>
        <w:tc>
          <w:tcPr>
            <w:tcW w:w="4876" w:type="dxa"/>
          </w:tcPr>
          <w:p w:rsidR="002B2AA8" w:rsidRPr="003142D4" w:rsidRDefault="002B2AA8" w:rsidP="007D2585">
            <w:pPr>
              <w:pStyle w:val="Normal6"/>
              <w:rPr>
                <w:szCs w:val="24"/>
                <w:lang w:val="lt-LT"/>
              </w:rPr>
            </w:pP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2.</w:t>
            </w:r>
            <w:r w:rsidRPr="003142D4">
              <w:rPr>
                <w:b/>
                <w:i/>
                <w:lang w:val="lt-LT"/>
              </w:rPr>
              <w:tab/>
              <w:t>Atliekant Reglamento (ES) 2018/1240 11 straipsnyje nurodytą automatizuotą tvarkymą sudaromos sąlygos atlikti to reglamento 20 straipsnyje numatytus patikrinimus ir 22 ir 26 straipsniuose numatytus paskesnius patikrinimus.</w:t>
            </w:r>
          </w:p>
        </w:tc>
        <w:tc>
          <w:tcPr>
            <w:tcW w:w="4876" w:type="dxa"/>
          </w:tcPr>
          <w:p w:rsidR="002B2AA8" w:rsidRPr="003142D4" w:rsidRDefault="002B2AA8" w:rsidP="007D2585">
            <w:pPr>
              <w:pStyle w:val="Normal6"/>
              <w:rPr>
                <w:szCs w:val="24"/>
                <w:lang w:val="lt-LT"/>
              </w:rPr>
            </w:pP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Kad būtų galima atlikti Reglamento (ES) 2018/1240 20 straipsnio 2 dalies k punkte nurodytus patikrinimus, ETIAS centrinė sistema naudoja Europos paieškos portalą, kad palygintų ETIAS duomenis su pagal šio reglamento 12, 13, 14 ir 14a straipsnius surinktais sistemos EURODAC duomenimis, sutampančiais su asmenų, kurie išvyko iš valstybės narės teritorijos arba buvo iš jos išsiųsti priėmus sprendimą grąžinti arba išsiųsti, duomenimis, ir naudoja šio reglamento II priedo lentelėje pateiktus atitikmenis.</w:t>
            </w:r>
          </w:p>
        </w:tc>
        <w:tc>
          <w:tcPr>
            <w:tcW w:w="4876" w:type="dxa"/>
          </w:tcPr>
          <w:p w:rsidR="002B2AA8" w:rsidRPr="003142D4" w:rsidRDefault="002B2AA8" w:rsidP="007D2585">
            <w:pPr>
              <w:pStyle w:val="Normal6"/>
              <w:rPr>
                <w:szCs w:val="24"/>
                <w:lang w:val="lt-LT"/>
              </w:rPr>
            </w:pP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 xml:space="preserve">Patikrinimais nedaromas poveikis </w:t>
            </w:r>
            <w:r w:rsidRPr="003142D4">
              <w:rPr>
                <w:b/>
                <w:i/>
                <w:lang w:val="lt-LT"/>
              </w:rPr>
              <w:lastRenderedPageBreak/>
              <w:t>Reglamento (ES) 2018/1240 24 straipsnio 3 dalyje nustatytoms konkrečioms taisyklėms.</w:t>
            </w:r>
          </w:p>
        </w:tc>
        <w:tc>
          <w:tcPr>
            <w:tcW w:w="4876" w:type="dxa"/>
          </w:tcPr>
          <w:p w:rsidR="002B2AA8" w:rsidRPr="003142D4" w:rsidRDefault="002B2AA8" w:rsidP="007D2585">
            <w:pPr>
              <w:pStyle w:val="Normal6"/>
              <w:rPr>
                <w:szCs w:val="24"/>
                <w:lang w:val="lt-LT"/>
              </w:rPr>
            </w:pP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116</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12 punkto 8a straipsnio 1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1.</w:t>
            </w:r>
            <w:r w:rsidRPr="003142D4">
              <w:rPr>
                <w:lang w:val="lt-LT"/>
              </w:rPr>
              <w:tab/>
              <w:t xml:space="preserve">Nuo [šio reglamento taikymo pradžios dienos], EURODAC </w:t>
            </w:r>
            <w:r w:rsidRPr="003142D4">
              <w:rPr>
                <w:b/>
                <w:bCs/>
                <w:i/>
                <w:iCs/>
                <w:lang w:val="lt-LT"/>
              </w:rPr>
              <w:t>centrinė sistema sujungiama</w:t>
            </w:r>
            <w:r w:rsidRPr="003142D4">
              <w:rPr>
                <w:lang w:val="lt-LT"/>
              </w:rPr>
              <w:t xml:space="preserve"> su Reglamento (ES) 2019/818 6 straipsnyje nurodytu Europos paieškos portalu, kad būtų galima atlikti Reglamento (ES) 2018/1240 </w:t>
            </w:r>
            <w:r w:rsidRPr="003142D4">
              <w:rPr>
                <w:b/>
                <w:bCs/>
                <w:i/>
                <w:iCs/>
                <w:lang w:val="lt-LT"/>
              </w:rPr>
              <w:t>11</w:t>
            </w:r>
            <w:r w:rsidRPr="003142D4">
              <w:rPr>
                <w:lang w:val="lt-LT"/>
              </w:rPr>
              <w:t xml:space="preserve"> straipsnyje nurodytą automatizuotą tvarkymą.</w:t>
            </w:r>
          </w:p>
        </w:tc>
        <w:tc>
          <w:tcPr>
            <w:tcW w:w="4876" w:type="dxa"/>
            <w:hideMark/>
          </w:tcPr>
          <w:p w:rsidR="002B2AA8" w:rsidRPr="003142D4" w:rsidRDefault="002B2AA8" w:rsidP="007D2585">
            <w:pPr>
              <w:pStyle w:val="Normal6"/>
              <w:rPr>
                <w:szCs w:val="24"/>
                <w:lang w:val="lt-LT"/>
              </w:rPr>
            </w:pPr>
            <w:r w:rsidRPr="003142D4">
              <w:rPr>
                <w:lang w:val="lt-LT"/>
              </w:rPr>
              <w:t>1.</w:t>
            </w:r>
            <w:r w:rsidRPr="003142D4">
              <w:rPr>
                <w:lang w:val="lt-LT"/>
              </w:rPr>
              <w:tab/>
              <w:t xml:space="preserve">Nuo [šio reglamento taikymo pradžios dienos], EURODAC </w:t>
            </w:r>
            <w:r w:rsidRPr="003142D4">
              <w:rPr>
                <w:b/>
                <w:bCs/>
                <w:i/>
                <w:iCs/>
                <w:lang w:val="lt-LT"/>
              </w:rPr>
              <w:t>bendros TDS komponentas sujungiamas</w:t>
            </w:r>
            <w:r w:rsidRPr="003142D4">
              <w:rPr>
                <w:lang w:val="lt-LT"/>
              </w:rPr>
              <w:t xml:space="preserve"> su Reglamento (ES) 2019/818 6 straipsnyje nurodytu Europos paieškos portalu, kad būtų galima atlikti Reglamento (ES) 2018/1240 </w:t>
            </w:r>
            <w:r w:rsidRPr="003142D4">
              <w:rPr>
                <w:b/>
                <w:bCs/>
                <w:i/>
                <w:iCs/>
                <w:lang w:val="lt-LT"/>
              </w:rPr>
              <w:t>20</w:t>
            </w:r>
            <w:r w:rsidRPr="003142D4">
              <w:rPr>
                <w:b/>
                <w:bCs/>
                <w:lang w:val="lt-LT"/>
              </w:rPr>
              <w:t xml:space="preserve"> </w:t>
            </w:r>
            <w:r w:rsidRPr="003142D4">
              <w:rPr>
                <w:lang w:val="lt-LT"/>
              </w:rPr>
              <w:t>straipsnyje nurodytą automatizuotą tvarkymą.</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117</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 xml:space="preserve">Dėstomosios dalies 11 punkto 8a straipsnio 2 dalies </w:t>
      </w:r>
      <w:r w:rsidR="004C7088" w:rsidRPr="003142D4">
        <w:t xml:space="preserve">1 </w:t>
      </w:r>
      <w:r w:rsidRPr="003142D4">
        <w:t>pastraipa</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2.</w:t>
            </w:r>
            <w:r w:rsidRPr="003142D4">
              <w:rPr>
                <w:lang w:val="lt-LT"/>
              </w:rPr>
              <w:tab/>
              <w:t xml:space="preserve">Atliekant Reglamento (ES) 2018/1240 </w:t>
            </w:r>
            <w:r w:rsidRPr="003142D4">
              <w:rPr>
                <w:b/>
                <w:bCs/>
                <w:i/>
                <w:iCs/>
                <w:lang w:val="lt-LT"/>
              </w:rPr>
              <w:t>11</w:t>
            </w:r>
            <w:r w:rsidRPr="003142D4">
              <w:rPr>
                <w:lang w:val="lt-LT"/>
              </w:rPr>
              <w:t xml:space="preserve"> straipsnyje nurodytą automatizuotą tvarkymą sudaromos sąlygos atlikti to reglamento 20 straipsnyje numatytus patikrinimus ir 22 ir 26 straipsniuose numatytus paskesnius patikrinimus.</w:t>
            </w:r>
          </w:p>
        </w:tc>
        <w:tc>
          <w:tcPr>
            <w:tcW w:w="4876" w:type="dxa"/>
            <w:hideMark/>
          </w:tcPr>
          <w:p w:rsidR="002B2AA8" w:rsidRPr="003142D4" w:rsidRDefault="002B2AA8" w:rsidP="007D2585">
            <w:pPr>
              <w:pStyle w:val="Normal6"/>
              <w:rPr>
                <w:szCs w:val="24"/>
                <w:lang w:val="lt-LT"/>
              </w:rPr>
            </w:pPr>
            <w:r w:rsidRPr="003142D4">
              <w:rPr>
                <w:lang w:val="lt-LT"/>
              </w:rPr>
              <w:t>2.</w:t>
            </w:r>
            <w:r w:rsidRPr="003142D4">
              <w:rPr>
                <w:lang w:val="lt-LT"/>
              </w:rPr>
              <w:tab/>
              <w:t xml:space="preserve">Atliekant Reglamento (ES) 2018/1240 </w:t>
            </w:r>
            <w:r w:rsidRPr="003142D4">
              <w:rPr>
                <w:b/>
                <w:bCs/>
                <w:i/>
                <w:iCs/>
                <w:lang w:val="lt-LT"/>
              </w:rPr>
              <w:t>20</w:t>
            </w:r>
            <w:r w:rsidRPr="003142D4">
              <w:rPr>
                <w:lang w:val="lt-LT"/>
              </w:rPr>
              <w:t xml:space="preserve"> straipsnyje nurodytą automatizuotą tvarkymą sudaromos sąlygos atlikti to reglamento 20 straipsnyje numatytus patikrinimus ir 22 ir 26 straipsniuose numatytus paskesnius patikrinimus.</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lastRenderedPageBreak/>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118</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12 punkto 8a straipsnio 2 dalies 2 pastraipa</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Kad būtų galima atlikti Reglamento (ES) 2018/1240 20 straipsnio 2 dalies k punkte nurodytus patikrinimus, ETIAS centrinė sistema naudoja Europos paieškos portalą, kad palygintų ETIAS duomenis su pagal šio reglamento 12, 13</w:t>
            </w:r>
            <w:r w:rsidRPr="003142D4">
              <w:rPr>
                <w:b/>
                <w:bCs/>
                <w:i/>
                <w:iCs/>
                <w:lang w:val="lt-LT"/>
              </w:rPr>
              <w:t>, 14</w:t>
            </w:r>
            <w:r w:rsidRPr="003142D4">
              <w:rPr>
                <w:lang w:val="lt-LT"/>
              </w:rPr>
              <w:t xml:space="preserve"> ir 14a straipsnius surinktais sistemos EURODAC duomenimis</w:t>
            </w:r>
            <w:r w:rsidRPr="003142D4">
              <w:rPr>
                <w:b/>
                <w:bCs/>
                <w:i/>
                <w:iCs/>
                <w:lang w:val="lt-LT"/>
              </w:rPr>
              <w:t>, sutampančiais su asmenų, kurie išvyko iš valstybės narės teritorijos arba buvo iš jos išsiųsti priėmus sprendimą grąžinti arba išsiųsti, duomenimis</w:t>
            </w:r>
            <w:r w:rsidRPr="003142D4">
              <w:rPr>
                <w:lang w:val="lt-LT"/>
              </w:rPr>
              <w:t>, ir naudoja šio reglamento II priedo lentelėje pateiktus atitikmenis.</w:t>
            </w:r>
          </w:p>
        </w:tc>
        <w:tc>
          <w:tcPr>
            <w:tcW w:w="4876" w:type="dxa"/>
            <w:hideMark/>
          </w:tcPr>
          <w:p w:rsidR="002B2AA8" w:rsidRPr="003142D4" w:rsidRDefault="002B2AA8" w:rsidP="007D2585">
            <w:pPr>
              <w:pStyle w:val="Normal6"/>
              <w:rPr>
                <w:szCs w:val="24"/>
                <w:lang w:val="lt-LT"/>
              </w:rPr>
            </w:pPr>
            <w:r w:rsidRPr="003142D4">
              <w:rPr>
                <w:lang w:val="lt-LT"/>
              </w:rPr>
              <w:t>Kad būtų galima atlikti Reglamento (ES) 2018/1240 20 straipsnio 2 dalies k punkte nurodytus patikrinimus, ETIAS centrinė sistema naudoja Europos paieškos portalą, kad palygintų ETIAS duomenis su pagal šio reglamento 12, 13 ir 14a straipsnius surinktais sistemos EURODAC duomenimis</w:t>
            </w:r>
            <w:r w:rsidRPr="003142D4">
              <w:rPr>
                <w:b/>
                <w:bCs/>
                <w:i/>
                <w:iCs/>
                <w:lang w:val="lt-LT"/>
              </w:rPr>
              <w:t xml:space="preserve"> tik skaitymo formatu</w:t>
            </w:r>
            <w:r w:rsidRPr="003142D4">
              <w:rPr>
                <w:lang w:val="lt-LT"/>
              </w:rPr>
              <w:t xml:space="preserve">, ir naudoja šio reglamento II priedo lentelėje pateiktus atitikmenis. </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119</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12 punkto 8b straipsnis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jc w:val="center"/>
              <w:rPr>
                <w:lang w:val="lt-LT"/>
              </w:rPr>
            </w:pPr>
            <w:r w:rsidRPr="003142D4">
              <w:rPr>
                <w:b/>
                <w:i/>
                <w:lang w:val="lt-LT"/>
              </w:rPr>
              <w:t>8b straipsnis</w:t>
            </w:r>
          </w:p>
        </w:tc>
        <w:tc>
          <w:tcPr>
            <w:tcW w:w="4876" w:type="dxa"/>
            <w:hideMark/>
          </w:tcPr>
          <w:p w:rsidR="002B2AA8" w:rsidRPr="003142D4" w:rsidRDefault="002B2AA8" w:rsidP="007D2585">
            <w:pPr>
              <w:pStyle w:val="Normal6"/>
              <w:rPr>
                <w:szCs w:val="24"/>
                <w:lang w:val="lt-LT"/>
              </w:rPr>
            </w:pPr>
            <w:r w:rsidRPr="003142D4">
              <w:rPr>
                <w:b/>
                <w:i/>
                <w:lang w:val="lt-LT"/>
              </w:rPr>
              <w:t>Išbraukta.</w:t>
            </w:r>
          </w:p>
        </w:tc>
      </w:tr>
      <w:tr w:rsidR="002B2AA8" w:rsidRPr="003142D4" w:rsidTr="007D2585">
        <w:trPr>
          <w:jc w:val="center"/>
        </w:trPr>
        <w:tc>
          <w:tcPr>
            <w:tcW w:w="4876" w:type="dxa"/>
            <w:hideMark/>
          </w:tcPr>
          <w:p w:rsidR="002B2AA8" w:rsidRPr="003142D4" w:rsidRDefault="002B2AA8" w:rsidP="007D2585">
            <w:pPr>
              <w:pStyle w:val="Normal6"/>
              <w:jc w:val="center"/>
              <w:rPr>
                <w:lang w:val="lt-LT"/>
              </w:rPr>
            </w:pPr>
            <w:r w:rsidRPr="003142D4">
              <w:rPr>
                <w:b/>
                <w:i/>
                <w:lang w:val="lt-LT"/>
              </w:rPr>
              <w:t>ETIAS nacionalinių padalinių prieigos prie sistemos EURODAC prašymams tvarkyti rankiniu būdu sąlygos</w:t>
            </w:r>
          </w:p>
        </w:tc>
        <w:tc>
          <w:tcPr>
            <w:tcW w:w="4876" w:type="dxa"/>
          </w:tcPr>
          <w:p w:rsidR="002B2AA8" w:rsidRPr="003142D4" w:rsidRDefault="002B2AA8" w:rsidP="007D2585">
            <w:pPr>
              <w:pStyle w:val="Normal6"/>
              <w:rPr>
                <w:szCs w:val="24"/>
                <w:lang w:val="lt-LT"/>
              </w:rPr>
            </w:pP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1.</w:t>
            </w:r>
            <w:r w:rsidRPr="003142D4">
              <w:rPr>
                <w:b/>
                <w:i/>
                <w:lang w:val="lt-LT"/>
              </w:rPr>
              <w:tab/>
              <w:t>ETIAS nacionaliniai padaliniai susipažįsta su sistemos EURODAC duomenimis naudodami tuos pačius raidinius skaitmeninius duomenis, kaip ir 8a straipsnyje nurodytam automatizuotam tvarkymui naudojami duomenys.</w:t>
            </w:r>
          </w:p>
        </w:tc>
        <w:tc>
          <w:tcPr>
            <w:tcW w:w="4876" w:type="dxa"/>
          </w:tcPr>
          <w:p w:rsidR="002B2AA8" w:rsidRPr="003142D4" w:rsidRDefault="002B2AA8" w:rsidP="007D2585">
            <w:pPr>
              <w:pStyle w:val="Normal6"/>
              <w:rPr>
                <w:szCs w:val="24"/>
                <w:lang w:val="lt-LT"/>
              </w:rPr>
            </w:pP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2.</w:t>
            </w:r>
            <w:r w:rsidRPr="003142D4">
              <w:rPr>
                <w:b/>
                <w:i/>
                <w:lang w:val="lt-LT"/>
              </w:rPr>
              <w:tab/>
              <w:t xml:space="preserve">1 straipsnio 1 dalies f punkto tikslais ETIAS nacionaliniai padaliniai turi prieigą prie sistemos EURODAC ir gali susipažinti su joje saugomais </w:t>
            </w:r>
            <w:r w:rsidRPr="003142D4">
              <w:rPr>
                <w:b/>
                <w:i/>
                <w:lang w:val="lt-LT"/>
              </w:rPr>
              <w:lastRenderedPageBreak/>
              <w:t>duomenimis tik skaitymo formatu, kad išnagrinėtų prašymus dėl kelionės leidimo. Visų pirma, ETIAS nacionaliniai padaliniai gali susipažinti su 12, 13, 14 ir 14a straipsniuose nurodytais duomenimis.</w:t>
            </w:r>
          </w:p>
        </w:tc>
        <w:tc>
          <w:tcPr>
            <w:tcW w:w="4876" w:type="dxa"/>
          </w:tcPr>
          <w:p w:rsidR="002B2AA8" w:rsidRPr="003142D4" w:rsidRDefault="002B2AA8" w:rsidP="007D2585">
            <w:pPr>
              <w:pStyle w:val="Normal6"/>
              <w:rPr>
                <w:szCs w:val="24"/>
                <w:lang w:val="lt-LT"/>
              </w:rPr>
            </w:pP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3.</w:t>
            </w:r>
            <w:r w:rsidRPr="003142D4">
              <w:rPr>
                <w:b/>
                <w:i/>
                <w:lang w:val="lt-LT"/>
              </w:rPr>
              <w:tab/>
              <w:t>Po to, kai pagal šio straipsnio 1 ir 2 dalis buvo susipažinta ir buvo gauta prieiga, vertinimo rezultatai įrašomi tik ETIAS prašymų bylose.</w:t>
            </w:r>
          </w:p>
        </w:tc>
        <w:tc>
          <w:tcPr>
            <w:tcW w:w="4876" w:type="dxa"/>
          </w:tcPr>
          <w:p w:rsidR="002B2AA8" w:rsidRPr="003142D4" w:rsidRDefault="002B2AA8" w:rsidP="007D2585">
            <w:pPr>
              <w:pStyle w:val="Normal6"/>
              <w:rPr>
                <w:szCs w:val="24"/>
                <w:lang w:val="lt-LT"/>
              </w:rPr>
            </w:pP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120</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12 punkto 8b straipsnio 2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2.</w:t>
            </w:r>
            <w:r w:rsidRPr="003142D4">
              <w:rPr>
                <w:lang w:val="lt-LT"/>
              </w:rPr>
              <w:tab/>
            </w:r>
            <w:r w:rsidRPr="003142D4">
              <w:rPr>
                <w:b/>
                <w:bCs/>
                <w:i/>
                <w:iCs/>
                <w:lang w:val="lt-LT"/>
              </w:rPr>
              <w:t>1 straipsnio 1 dalies f punkto tikslais</w:t>
            </w:r>
            <w:r w:rsidRPr="003142D4">
              <w:rPr>
                <w:b/>
                <w:bCs/>
                <w:lang w:val="lt-LT"/>
              </w:rPr>
              <w:t xml:space="preserve"> </w:t>
            </w:r>
            <w:r w:rsidRPr="003142D4">
              <w:rPr>
                <w:lang w:val="lt-LT"/>
              </w:rPr>
              <w:t>ETIAS nacionaliniai padaliniai turi prieigą prie sistemos EURODAC ir gali susipažinti su joje saugomais duomenimis tik skaitymo formatu, kad išnagrinėtų prašymus dėl kelionės leidimo. Visų pirma, ETIAS nacionaliniai padaliniai gali susipažinti su 12, 13, 14 ir 14a straipsniuose nurodytais duomenimis.</w:t>
            </w:r>
          </w:p>
        </w:tc>
        <w:tc>
          <w:tcPr>
            <w:tcW w:w="4876" w:type="dxa"/>
            <w:hideMark/>
          </w:tcPr>
          <w:p w:rsidR="002B2AA8" w:rsidRPr="003142D4" w:rsidRDefault="002B2AA8" w:rsidP="007D2585">
            <w:pPr>
              <w:pStyle w:val="Normal6"/>
              <w:rPr>
                <w:szCs w:val="24"/>
                <w:lang w:val="lt-LT"/>
              </w:rPr>
            </w:pPr>
            <w:r w:rsidRPr="003142D4">
              <w:rPr>
                <w:lang w:val="lt-LT"/>
              </w:rPr>
              <w:t>2.</w:t>
            </w:r>
            <w:r w:rsidRPr="003142D4">
              <w:rPr>
                <w:lang w:val="lt-LT"/>
              </w:rPr>
              <w:tab/>
              <w:t>ETIAS nacionaliniai padaliniai turi prieigą prie sistemos EURODAC ir gali susipažinti su joje saugomais duomenimis tik skaitymo formatu, kad išnagrinėtų prašymus dėl kelionės leidimo. Visų pirma, ETIAS nacionaliniai padaliniai gali susipažinti su 12, 13, 14 ir 14a straipsniuose nurodytais duomenimis.</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121</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12 punkto 8b straipsnio 2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2.</w:t>
            </w:r>
            <w:r w:rsidRPr="003142D4">
              <w:rPr>
                <w:lang w:val="lt-LT"/>
              </w:rPr>
              <w:tab/>
              <w:t xml:space="preserve">1 straipsnio 1 dalies f punkto tikslais ETIAS nacionaliniai padaliniai turi prieigą prie sistemos EURODAC </w:t>
            </w:r>
            <w:r w:rsidRPr="003142D4">
              <w:rPr>
                <w:b/>
                <w:bCs/>
                <w:i/>
                <w:iCs/>
                <w:lang w:val="lt-LT"/>
              </w:rPr>
              <w:t>ir gali</w:t>
            </w:r>
            <w:r w:rsidRPr="003142D4">
              <w:rPr>
                <w:lang w:val="lt-LT"/>
              </w:rPr>
              <w:t xml:space="preserve"> susipažinti su joje saugomais duomenimis </w:t>
            </w:r>
            <w:r w:rsidRPr="003142D4">
              <w:rPr>
                <w:lang w:val="lt-LT"/>
              </w:rPr>
              <w:lastRenderedPageBreak/>
              <w:t>tik skaitymo formatu, kad išnagrinėtų prašymus dėl kelionės leidimo. Visų pirma, ETIAS nacionaliniai padaliniai gali susipažinti su 12, 13</w:t>
            </w:r>
            <w:r w:rsidRPr="003142D4">
              <w:rPr>
                <w:b/>
                <w:bCs/>
                <w:i/>
                <w:iCs/>
                <w:lang w:val="lt-LT"/>
              </w:rPr>
              <w:t>, 14</w:t>
            </w:r>
            <w:r w:rsidRPr="003142D4">
              <w:rPr>
                <w:lang w:val="lt-LT"/>
              </w:rPr>
              <w:t xml:space="preserve"> ir 14a straipsniuose nurodytais duomenimis.</w:t>
            </w:r>
          </w:p>
        </w:tc>
        <w:tc>
          <w:tcPr>
            <w:tcW w:w="4876" w:type="dxa"/>
            <w:hideMark/>
          </w:tcPr>
          <w:p w:rsidR="002B2AA8" w:rsidRPr="003142D4" w:rsidRDefault="002B2AA8" w:rsidP="007D2585">
            <w:pPr>
              <w:pStyle w:val="Normal6"/>
              <w:rPr>
                <w:szCs w:val="24"/>
                <w:lang w:val="lt-LT"/>
              </w:rPr>
            </w:pPr>
            <w:r w:rsidRPr="003142D4">
              <w:rPr>
                <w:lang w:val="lt-LT"/>
              </w:rPr>
              <w:lastRenderedPageBreak/>
              <w:t>2.</w:t>
            </w:r>
            <w:r w:rsidRPr="003142D4">
              <w:rPr>
                <w:lang w:val="lt-LT"/>
              </w:rPr>
              <w:tab/>
              <w:t>1 straipsnio 1 dalies f punkto tikslais ETIAS nacionaliniai padaliniai turi</w:t>
            </w:r>
            <w:r w:rsidRPr="003142D4">
              <w:rPr>
                <w:b/>
                <w:bCs/>
                <w:i/>
                <w:iCs/>
                <w:lang w:val="lt-LT"/>
              </w:rPr>
              <w:t xml:space="preserve"> laikiną</w:t>
            </w:r>
            <w:r w:rsidRPr="003142D4">
              <w:rPr>
                <w:lang w:val="lt-LT"/>
              </w:rPr>
              <w:t xml:space="preserve"> prieigą prie sistemos EURODAC susipažinti su joje saugomais duomenimis </w:t>
            </w:r>
            <w:r w:rsidRPr="003142D4">
              <w:rPr>
                <w:lang w:val="lt-LT"/>
              </w:rPr>
              <w:lastRenderedPageBreak/>
              <w:t>tik skaitymo formatu, kad išnagrinėtų prašymus dėl kelionės leidimo. Visų pirma, ETIAS nacionaliniai padaliniai gali susipažinti su 12, 13 ir 14a straipsniuose nurodytais duomenimis.</w:t>
            </w:r>
          </w:p>
        </w:tc>
      </w:tr>
    </w:tbl>
    <w:p w:rsidR="002B2AA8" w:rsidRPr="003142D4" w:rsidRDefault="002B2AA8" w:rsidP="002B2AA8">
      <w:pPr>
        <w:pStyle w:val="Olang"/>
        <w:rPr>
          <w:noProof w:val="0"/>
          <w:lang w:val="lt-LT"/>
        </w:rPr>
      </w:pPr>
      <w:r w:rsidRPr="003142D4">
        <w:rPr>
          <w:noProof w:val="0"/>
          <w:lang w:val="lt-LT"/>
        </w:rPr>
        <w:lastRenderedPageBreak/>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122</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12 punkto 8c straipsnis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jc w:val="center"/>
              <w:rPr>
                <w:lang w:val="lt-LT"/>
              </w:rPr>
            </w:pPr>
            <w:r w:rsidRPr="003142D4">
              <w:rPr>
                <w:b/>
                <w:i/>
                <w:lang w:val="lt-LT"/>
              </w:rPr>
              <w:t>8c straipsnis</w:t>
            </w:r>
          </w:p>
        </w:tc>
        <w:tc>
          <w:tcPr>
            <w:tcW w:w="4876" w:type="dxa"/>
            <w:hideMark/>
          </w:tcPr>
          <w:p w:rsidR="002B2AA8" w:rsidRPr="003142D4" w:rsidRDefault="002B2AA8" w:rsidP="007D2585">
            <w:pPr>
              <w:pStyle w:val="Normal6"/>
              <w:rPr>
                <w:szCs w:val="24"/>
                <w:lang w:val="lt-LT"/>
              </w:rPr>
            </w:pPr>
            <w:r w:rsidRPr="003142D4">
              <w:rPr>
                <w:b/>
                <w:i/>
                <w:lang w:val="lt-LT"/>
              </w:rPr>
              <w:t>Išbraukta.</w:t>
            </w:r>
          </w:p>
        </w:tc>
      </w:tr>
      <w:tr w:rsidR="002B2AA8" w:rsidRPr="003142D4" w:rsidTr="007D2585">
        <w:trPr>
          <w:jc w:val="center"/>
        </w:trPr>
        <w:tc>
          <w:tcPr>
            <w:tcW w:w="4876" w:type="dxa"/>
            <w:hideMark/>
          </w:tcPr>
          <w:p w:rsidR="002B2AA8" w:rsidRPr="003142D4" w:rsidRDefault="002B2AA8" w:rsidP="007D2585">
            <w:pPr>
              <w:pStyle w:val="Normal6"/>
              <w:jc w:val="center"/>
              <w:rPr>
                <w:lang w:val="lt-LT"/>
              </w:rPr>
            </w:pPr>
            <w:r w:rsidRPr="003142D4">
              <w:rPr>
                <w:b/>
                <w:i/>
                <w:lang w:val="lt-LT"/>
              </w:rPr>
              <w:t>Kompetentingų vizų institucijų prieiga prie sistemos EURODAC</w:t>
            </w:r>
          </w:p>
        </w:tc>
        <w:tc>
          <w:tcPr>
            <w:tcW w:w="4876" w:type="dxa"/>
          </w:tcPr>
          <w:p w:rsidR="002B2AA8" w:rsidRPr="003142D4" w:rsidRDefault="002B2AA8" w:rsidP="007D2585">
            <w:pPr>
              <w:pStyle w:val="Normal6"/>
              <w:rPr>
                <w:szCs w:val="24"/>
                <w:lang w:val="lt-LT"/>
              </w:rPr>
            </w:pP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bCs/>
                <w:i/>
                <w:iCs/>
                <w:lang w:val="lt-LT"/>
              </w:rPr>
              <w:t>Kad būtų galima rankiniu būdu patikrinti atitiktis, nustatytas automatizuotos užklausos, kurią pagal Reglamento (EB) Nr. 767/2008 [9a ir 9c] straipsnius atlieka Vizų informacinė sistema, ir pagal Europos Parlamento ir Tarybos reglamento (EB) Nr. 810/2009</w:t>
            </w:r>
            <w:r w:rsidRPr="003142D4">
              <w:rPr>
                <w:b/>
                <w:bCs/>
                <w:i/>
                <w:iCs/>
                <w:vertAlign w:val="superscript"/>
                <w:lang w:val="lt-LT"/>
              </w:rPr>
              <w:t>30</w:t>
            </w:r>
            <w:r w:rsidRPr="003142D4">
              <w:rPr>
                <w:b/>
                <w:bCs/>
                <w:i/>
                <w:iCs/>
                <w:lang w:val="lt-LT"/>
              </w:rPr>
              <w:t xml:space="preserve"> 21 straipsnį išnagrinėti prašymus išduoti vizą ir priimti sprendimą dėl jų, kompetentingoms vizų institucijoms suteikiama prieiga prie sistemos EURODAC, kad susipažintų su joje saugomais duomenimis tik skaitymo formatu.</w:t>
            </w:r>
          </w:p>
        </w:tc>
        <w:tc>
          <w:tcPr>
            <w:tcW w:w="4876" w:type="dxa"/>
          </w:tcPr>
          <w:p w:rsidR="002B2AA8" w:rsidRPr="003142D4" w:rsidRDefault="002B2AA8" w:rsidP="007D2585">
            <w:pPr>
              <w:pStyle w:val="Normal6"/>
              <w:rPr>
                <w:szCs w:val="24"/>
                <w:lang w:val="lt-LT"/>
              </w:rPr>
            </w:pP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__________________</w:t>
            </w:r>
          </w:p>
        </w:tc>
        <w:tc>
          <w:tcPr>
            <w:tcW w:w="4876" w:type="dxa"/>
          </w:tcPr>
          <w:p w:rsidR="002B2AA8" w:rsidRPr="003142D4" w:rsidRDefault="002B2AA8" w:rsidP="007D2585">
            <w:pPr>
              <w:pStyle w:val="Normal6"/>
              <w:rPr>
                <w:szCs w:val="24"/>
                <w:lang w:val="lt-LT"/>
              </w:rPr>
            </w:pP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bCs/>
                <w:i/>
                <w:iCs/>
                <w:vertAlign w:val="superscript"/>
                <w:lang w:val="lt-LT"/>
              </w:rPr>
              <w:t>30</w:t>
            </w:r>
            <w:r w:rsidR="004C7088" w:rsidRPr="003142D4">
              <w:rPr>
                <w:b/>
                <w:bCs/>
                <w:i/>
                <w:iCs/>
                <w:vertAlign w:val="superscript"/>
                <w:lang w:val="lt-LT"/>
              </w:rPr>
              <w:t xml:space="preserve"> </w:t>
            </w:r>
            <w:r w:rsidRPr="003142D4">
              <w:rPr>
                <w:b/>
                <w:bCs/>
                <w:i/>
                <w:iCs/>
                <w:lang w:val="lt-LT"/>
              </w:rPr>
              <w:t>2009 m. liepos 13 d. Europos Parlamento ir Tarybos reglamentas (EB) Nr. 810/2009, nustatantis Bendrijos vizų kodeksą (Vizų kodeksas) (OL L 243, 2009 9 15, p. 1–-58).</w:t>
            </w:r>
          </w:p>
        </w:tc>
        <w:tc>
          <w:tcPr>
            <w:tcW w:w="4876" w:type="dxa"/>
          </w:tcPr>
          <w:p w:rsidR="002B2AA8" w:rsidRPr="003142D4" w:rsidRDefault="002B2AA8" w:rsidP="007D2585">
            <w:pPr>
              <w:pStyle w:val="Normal6"/>
              <w:rPr>
                <w:szCs w:val="24"/>
                <w:lang w:val="lt-LT"/>
              </w:rPr>
            </w:pP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lastRenderedPageBreak/>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123</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12 punkto 8c straipsnis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Kad būtų galima rankiniu būdu patikrinti atitiktis, nustatytas automatizuotos užklausos, kurią pagal Reglamento (EB) Nr. 767/2008 [9a ir 9c] straipsnius atlieka Vizų informacinė sistema, ir pagal Europos Parlamento ir Tarybos reglamento (EB) Nr. 810/2009</w:t>
            </w:r>
            <w:r w:rsidRPr="003142D4">
              <w:rPr>
                <w:vertAlign w:val="superscript"/>
                <w:lang w:val="lt-LT"/>
              </w:rPr>
              <w:t>30</w:t>
            </w:r>
            <w:r w:rsidRPr="003142D4">
              <w:rPr>
                <w:lang w:val="lt-LT"/>
              </w:rPr>
              <w:t xml:space="preserve"> 21 straipsnį išnagrinėti prašymus išduoti vizą ir priimti sprendimą dėl jų, kompetentingoms vizų institucijoms suteikiama prieiga prie sistemos EURODAC, kad susipažintų su joje saugomais duomenimis tik skaitymo formatu.</w:t>
            </w:r>
          </w:p>
        </w:tc>
        <w:tc>
          <w:tcPr>
            <w:tcW w:w="4876" w:type="dxa"/>
            <w:hideMark/>
          </w:tcPr>
          <w:p w:rsidR="002B2AA8" w:rsidRPr="003142D4" w:rsidRDefault="002B2AA8" w:rsidP="007D2585">
            <w:pPr>
              <w:pStyle w:val="Normal6"/>
              <w:rPr>
                <w:szCs w:val="24"/>
                <w:lang w:val="lt-LT"/>
              </w:rPr>
            </w:pPr>
            <w:r w:rsidRPr="003142D4">
              <w:rPr>
                <w:lang w:val="lt-LT"/>
              </w:rPr>
              <w:t>Kad būtų galima rankiniu būdu patikrinti atitiktis, nustatytas automatizuotos užklausos, kurią pagal Reglamento (EB) Nr. 767/2008 [9a ir 9c] straipsnius atlieka Vizų informacinė sistema, ir pagal Europos Parlamento ir Tarybos reglamento (EB) Nr. 810/2009</w:t>
            </w:r>
            <w:r w:rsidRPr="003142D4">
              <w:rPr>
                <w:vertAlign w:val="superscript"/>
                <w:lang w:val="lt-LT"/>
              </w:rPr>
              <w:t>30</w:t>
            </w:r>
            <w:r w:rsidRPr="003142D4">
              <w:rPr>
                <w:lang w:val="lt-LT"/>
              </w:rPr>
              <w:t xml:space="preserve"> 21 straipsnį išnagrinėti prašymus išduoti vizą ir priimti sprendimą dėl jų, kompetentingoms vizų institucijoms suteikiama </w:t>
            </w:r>
            <w:r w:rsidRPr="003142D4">
              <w:rPr>
                <w:b/>
                <w:bCs/>
                <w:i/>
                <w:iCs/>
                <w:lang w:val="lt-LT"/>
              </w:rPr>
              <w:t>laikina</w:t>
            </w:r>
            <w:r w:rsidRPr="003142D4">
              <w:rPr>
                <w:lang w:val="lt-LT"/>
              </w:rPr>
              <w:t xml:space="preserve"> prieiga prie sistemos EURODAC, kad susipažintų su joje saugomais duomenimis tik skaitymo formatu. </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__________________</w:t>
            </w:r>
          </w:p>
        </w:tc>
        <w:tc>
          <w:tcPr>
            <w:tcW w:w="4876" w:type="dxa"/>
            <w:hideMark/>
          </w:tcPr>
          <w:p w:rsidR="002B2AA8" w:rsidRPr="003142D4" w:rsidRDefault="002B2AA8" w:rsidP="007D2585">
            <w:pPr>
              <w:pStyle w:val="Normal6"/>
              <w:rPr>
                <w:szCs w:val="24"/>
                <w:lang w:val="lt-LT"/>
              </w:rPr>
            </w:pPr>
            <w:r w:rsidRPr="003142D4">
              <w:rPr>
                <w:lang w:val="lt-LT"/>
              </w:rPr>
              <w:t>__________________</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vertAlign w:val="superscript"/>
                <w:lang w:val="lt-LT"/>
              </w:rPr>
              <w:t>30</w:t>
            </w:r>
            <w:r w:rsidR="004C7088" w:rsidRPr="003142D4">
              <w:rPr>
                <w:vertAlign w:val="superscript"/>
                <w:lang w:val="lt-LT"/>
              </w:rPr>
              <w:t xml:space="preserve"> </w:t>
            </w:r>
            <w:r w:rsidRPr="003142D4">
              <w:rPr>
                <w:lang w:val="lt-LT"/>
              </w:rPr>
              <w:t>2009 m. liepos 13 d. Europos Parlamento ir Tarybos reglamentas (EB) Nr. 810/2009, nustatantis Bendrijos vizų kodeksą (Vizų kodeksas) (OL L 243, 2009 9 15, p. 1–-58).</w:t>
            </w:r>
          </w:p>
        </w:tc>
        <w:tc>
          <w:tcPr>
            <w:tcW w:w="4876" w:type="dxa"/>
          </w:tcPr>
          <w:p w:rsidR="002B2AA8" w:rsidRPr="003142D4" w:rsidRDefault="002B2AA8" w:rsidP="007D2585">
            <w:pPr>
              <w:pStyle w:val="Normal6"/>
              <w:rPr>
                <w:szCs w:val="24"/>
                <w:lang w:val="lt-LT"/>
              </w:rPr>
            </w:pP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vertAlign w:val="superscript"/>
                <w:lang w:val="lt-LT"/>
              </w:rPr>
              <w:t>30</w:t>
            </w:r>
            <w:r w:rsidR="004C7088" w:rsidRPr="003142D4">
              <w:rPr>
                <w:vertAlign w:val="superscript"/>
                <w:lang w:val="lt-LT"/>
              </w:rPr>
              <w:t xml:space="preserve"> </w:t>
            </w:r>
            <w:r w:rsidRPr="003142D4">
              <w:rPr>
                <w:lang w:val="lt-LT"/>
              </w:rPr>
              <w:t>2009 m. liepos 13 d. Europos Parlamento ir Tarybos reglamentas (EB) Nr. 810/2009, nustatantis Bendrijos vizų kodeksą (Vizų kodeksas) (OL L 243, 2009 9 15, p. 1–-58).</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124</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12 punkto 8d straipsnis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jc w:val="center"/>
              <w:rPr>
                <w:lang w:val="lt-LT"/>
              </w:rPr>
            </w:pPr>
            <w:r w:rsidRPr="003142D4">
              <w:rPr>
                <w:b/>
                <w:i/>
                <w:lang w:val="lt-LT"/>
              </w:rPr>
              <w:t>8d straipsnis</w:t>
            </w:r>
          </w:p>
        </w:tc>
        <w:tc>
          <w:tcPr>
            <w:tcW w:w="4876" w:type="dxa"/>
            <w:hideMark/>
          </w:tcPr>
          <w:p w:rsidR="002B2AA8" w:rsidRPr="003142D4" w:rsidRDefault="002B2AA8" w:rsidP="007D2585">
            <w:pPr>
              <w:pStyle w:val="Normal6"/>
              <w:rPr>
                <w:szCs w:val="24"/>
                <w:lang w:val="lt-LT"/>
              </w:rPr>
            </w:pPr>
            <w:r w:rsidRPr="003142D4">
              <w:rPr>
                <w:b/>
                <w:i/>
                <w:lang w:val="lt-LT"/>
              </w:rPr>
              <w:t>Išbraukta.</w:t>
            </w:r>
          </w:p>
        </w:tc>
      </w:tr>
      <w:tr w:rsidR="002B2AA8" w:rsidRPr="003142D4" w:rsidTr="007D2585">
        <w:trPr>
          <w:jc w:val="center"/>
        </w:trPr>
        <w:tc>
          <w:tcPr>
            <w:tcW w:w="4876" w:type="dxa"/>
            <w:hideMark/>
          </w:tcPr>
          <w:p w:rsidR="002B2AA8" w:rsidRPr="003142D4" w:rsidRDefault="002B2AA8" w:rsidP="007D2585">
            <w:pPr>
              <w:pStyle w:val="Normal6"/>
              <w:jc w:val="center"/>
              <w:rPr>
                <w:lang w:val="lt-LT"/>
              </w:rPr>
            </w:pPr>
            <w:r w:rsidRPr="003142D4">
              <w:rPr>
                <w:b/>
                <w:i/>
                <w:lang w:val="lt-LT"/>
              </w:rPr>
              <w:t>Sąveikumas su Vizų informacine sistema</w:t>
            </w:r>
          </w:p>
        </w:tc>
        <w:tc>
          <w:tcPr>
            <w:tcW w:w="4876" w:type="dxa"/>
          </w:tcPr>
          <w:p w:rsidR="002B2AA8" w:rsidRPr="003142D4" w:rsidRDefault="002B2AA8" w:rsidP="007D2585">
            <w:pPr>
              <w:pStyle w:val="Normal6"/>
              <w:rPr>
                <w:szCs w:val="24"/>
                <w:lang w:val="lt-LT"/>
              </w:rPr>
            </w:pP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 xml:space="preserve">Nuo [Reglamento (ES) XXX/XXX, kuriuo iš dalies keičiamas VIS reglamentas, </w:t>
            </w:r>
            <w:r w:rsidRPr="003142D4">
              <w:rPr>
                <w:b/>
                <w:i/>
                <w:lang w:val="lt-LT"/>
              </w:rPr>
              <w:lastRenderedPageBreak/>
              <w:t>taikymo pradžios dienos], kaip nurodyta to reglamento [9] straipsnyje, sistema EURODAC sujungiama su Reglamento (ES) 2019/817 6 straipsnyje nurodytu Europos paieškos portalu, kad būtų galima atlikti Reglamento (EB) Nr. 767/2008 [9a] straipsnyje nurodytą automatizuotą tvarkymą, siekiant pateikti užklausą sistemoje EURODAC ir palyginti Vizų informacinės sistemos atitinkamus duomenis su sistemos EURODAC atitinkamais duomenimis. Patikrinimais nedaromas poveikis Reglamento Nr. 767/2008 9 straipsnio b punkte nustatytoms konkrečioms taisyklėms.“;</w:t>
            </w:r>
          </w:p>
        </w:tc>
        <w:tc>
          <w:tcPr>
            <w:tcW w:w="4876" w:type="dxa"/>
          </w:tcPr>
          <w:p w:rsidR="002B2AA8" w:rsidRPr="003142D4" w:rsidRDefault="002B2AA8" w:rsidP="007D2585">
            <w:pPr>
              <w:pStyle w:val="Normal6"/>
              <w:rPr>
                <w:szCs w:val="24"/>
                <w:lang w:val="lt-LT"/>
              </w:rPr>
            </w:pP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125</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12 punkto 8d straipsnis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 xml:space="preserve">Nuo [Reglamento (ES) XXX/XXX, kuriuo iš dalies keičiamas VIS reglamentas, taikymo pradžios dienos], kaip nurodyta to reglamento [9] straipsnyje, sistema EURODAC sujungiama su Reglamento (ES) 2019/817 6 straipsnyje nurodytu Europos paieškos portalu, kad būtų galima atlikti Reglamento (EB) Nr. 767/2008 [9a] straipsnyje nurodytą automatizuotą tvarkymą, </w:t>
            </w:r>
            <w:r w:rsidRPr="003142D4">
              <w:rPr>
                <w:b/>
                <w:bCs/>
                <w:i/>
                <w:iCs/>
                <w:lang w:val="lt-LT"/>
              </w:rPr>
              <w:t>siekiant</w:t>
            </w:r>
            <w:r w:rsidRPr="003142D4">
              <w:rPr>
                <w:b/>
                <w:bCs/>
                <w:lang w:val="lt-LT"/>
              </w:rPr>
              <w:t xml:space="preserve"> </w:t>
            </w:r>
            <w:r w:rsidRPr="003142D4">
              <w:rPr>
                <w:lang w:val="lt-LT"/>
              </w:rPr>
              <w:t>pateikti užklausą sistemoje EURODAC ir palyginti Vizų informacinės sistemos atitinkamus duomenis su sistemos EURODAC atitinkamais duomenimis. Patikrinimais nedaromas poveikis Reglamento Nr. 767/2008 9 straipsnio b punkte nustatytoms konkrečioms taisyklėms.“;</w:t>
            </w:r>
          </w:p>
        </w:tc>
        <w:tc>
          <w:tcPr>
            <w:tcW w:w="4876" w:type="dxa"/>
            <w:hideMark/>
          </w:tcPr>
          <w:p w:rsidR="002B2AA8" w:rsidRPr="003142D4" w:rsidRDefault="002B2AA8" w:rsidP="007D2585">
            <w:pPr>
              <w:pStyle w:val="Normal6"/>
              <w:rPr>
                <w:szCs w:val="24"/>
                <w:lang w:val="lt-LT"/>
              </w:rPr>
            </w:pPr>
            <w:r w:rsidRPr="003142D4">
              <w:rPr>
                <w:lang w:val="lt-LT"/>
              </w:rPr>
              <w:t>Nuo [Reglamento (ES) XXX/XXX, kuriuo iš dalies keičiamas VIS reglamentas, taikymo pradžios dienos], kaip nurodyta to reglamento [9] straipsnyje, sistema EURODAC sujungiama su Reglamento (ES) 2019/817 6 straipsnyje nurodytu Europos paieškos portalu, kad būtų galima atlikti Reglamento (EB) Nr. 767/2008 [9a] straipsnyje nurodytą automatizuotą tvarkymą,</w:t>
            </w:r>
            <w:r w:rsidRPr="003142D4">
              <w:rPr>
                <w:b/>
                <w:bCs/>
                <w:i/>
                <w:iCs/>
                <w:lang w:val="lt-LT"/>
              </w:rPr>
              <w:t xml:space="preserve"> ir taip</w:t>
            </w:r>
            <w:r w:rsidRPr="003142D4">
              <w:rPr>
                <w:b/>
                <w:bCs/>
                <w:lang w:val="lt-LT"/>
              </w:rPr>
              <w:t xml:space="preserve"> </w:t>
            </w:r>
            <w:r w:rsidRPr="003142D4">
              <w:rPr>
                <w:lang w:val="lt-LT"/>
              </w:rPr>
              <w:t>pateikti užklausą sistemoje EURODAC ir palyginti Vizų informacinės sistemos atitinkamus duomenis su sistemos EURODAC atitinkamais duomenimis. Patikrinimais nedaromas poveikis Reglamento Nr. 767/2008 9 straipsnio b punkte nustatytoms konkrečioms taisyklėms.“;</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lastRenderedPageBreak/>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126</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13 punkto 9 straipsnio 1 dalies b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b)</w:t>
            </w:r>
            <w:r w:rsidRPr="003142D4">
              <w:rPr>
                <w:lang w:val="lt-LT"/>
              </w:rPr>
              <w:tab/>
              <w:t xml:space="preserve">prašytojų, kurių prašymas buvo atmestas, skaičių, gautą pagal 12 straipsnio </w:t>
            </w:r>
            <w:r w:rsidRPr="003142D4">
              <w:rPr>
                <w:b/>
                <w:bCs/>
                <w:i/>
                <w:iCs/>
                <w:lang w:val="lt-LT"/>
              </w:rPr>
              <w:t>za</w:t>
            </w:r>
            <w:r w:rsidRPr="003142D4">
              <w:rPr>
                <w:lang w:val="lt-LT"/>
              </w:rPr>
              <w:t xml:space="preserve"> dalį atlikus 4 straipsnio 6 dalyje nurodytą sujungimo procesą;</w:t>
            </w:r>
          </w:p>
        </w:tc>
        <w:tc>
          <w:tcPr>
            <w:tcW w:w="4876" w:type="dxa"/>
            <w:hideMark/>
          </w:tcPr>
          <w:p w:rsidR="002B2AA8" w:rsidRPr="003142D4" w:rsidRDefault="002B2AA8" w:rsidP="007D2585">
            <w:pPr>
              <w:pStyle w:val="Normal6"/>
              <w:rPr>
                <w:szCs w:val="24"/>
                <w:lang w:val="lt-LT"/>
              </w:rPr>
            </w:pPr>
            <w:r w:rsidRPr="003142D4">
              <w:rPr>
                <w:lang w:val="lt-LT"/>
              </w:rPr>
              <w:t>b)</w:t>
            </w:r>
            <w:r w:rsidRPr="003142D4">
              <w:rPr>
                <w:lang w:val="lt-LT"/>
              </w:rPr>
              <w:tab/>
              <w:t xml:space="preserve">prašytojų, kurių prašymas buvo atmestas, skaičių, gautą pagal 12 straipsnio </w:t>
            </w:r>
            <w:r w:rsidRPr="003142D4">
              <w:rPr>
                <w:b/>
                <w:bCs/>
                <w:i/>
                <w:iCs/>
                <w:lang w:val="lt-LT"/>
              </w:rPr>
              <w:t>x</w:t>
            </w:r>
            <w:r w:rsidRPr="003142D4">
              <w:rPr>
                <w:b/>
                <w:bCs/>
                <w:lang w:val="lt-LT"/>
              </w:rPr>
              <w:t xml:space="preserve"> </w:t>
            </w:r>
            <w:r w:rsidRPr="003142D4">
              <w:rPr>
                <w:lang w:val="lt-LT"/>
              </w:rPr>
              <w:t>dalį atlikus 4 straipsnio 6 dalyje nurodytą sujungimo procesą;</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127</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13 punkto 9 straipsnio 1 dalies c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c)</w:t>
            </w:r>
            <w:r w:rsidRPr="003142D4">
              <w:rPr>
                <w:lang w:val="lt-LT"/>
              </w:rPr>
              <w:tab/>
              <w:t>duomenų rinkinių, perduotų apie 10 straipsnio 1 dalyje, 13 straipsnio 1 dalyje, 14 straipsnio 1 dalyje ir 14a straipsnio 1 dalyje nurodytus asmenis, skaičių;</w:t>
            </w:r>
          </w:p>
        </w:tc>
        <w:tc>
          <w:tcPr>
            <w:tcW w:w="4876" w:type="dxa"/>
            <w:hideMark/>
          </w:tcPr>
          <w:p w:rsidR="002B2AA8" w:rsidRPr="003142D4" w:rsidRDefault="002B2AA8" w:rsidP="007D2585">
            <w:pPr>
              <w:pStyle w:val="Normal6"/>
              <w:rPr>
                <w:szCs w:val="24"/>
                <w:lang w:val="lt-LT"/>
              </w:rPr>
            </w:pPr>
            <w:r w:rsidRPr="003142D4">
              <w:rPr>
                <w:lang w:val="lt-LT"/>
              </w:rPr>
              <w:t>c)</w:t>
            </w:r>
            <w:r w:rsidRPr="003142D4">
              <w:rPr>
                <w:lang w:val="lt-LT"/>
              </w:rPr>
              <w:tab/>
              <w:t>duomenų rinkinių, perduotų apie 10 straipsnio 1 dalyje, 13 straipsnio 1 dalyje</w:t>
            </w:r>
            <w:r w:rsidRPr="003142D4">
              <w:rPr>
                <w:b/>
                <w:bCs/>
                <w:i/>
                <w:iCs/>
                <w:lang w:val="lt-LT"/>
              </w:rPr>
              <w:t>, atsižvelgiant į asmenis, kurie nėra įtraukti į 10 straipsnio 1 dalyje nurodytus duomenų rinkinius</w:t>
            </w:r>
            <w:r w:rsidRPr="003142D4">
              <w:rPr>
                <w:lang w:val="lt-LT"/>
              </w:rPr>
              <w:t>, 14 straipsnio 1 dalyje</w:t>
            </w:r>
            <w:r w:rsidRPr="003142D4">
              <w:rPr>
                <w:b/>
                <w:bCs/>
                <w:i/>
                <w:iCs/>
                <w:lang w:val="lt-LT"/>
              </w:rPr>
              <w:t>, atsižvelgiant į asmenis, kurie nėra įtraukti į 10 straipsnio 1 dalyje</w:t>
            </w:r>
            <w:r w:rsidRPr="003142D4">
              <w:rPr>
                <w:lang w:val="lt-LT"/>
              </w:rPr>
              <w:t xml:space="preserve"> ir 14a straipsnio 1 dalyje nurodytus </w:t>
            </w:r>
            <w:r w:rsidRPr="003142D4">
              <w:rPr>
                <w:b/>
                <w:bCs/>
                <w:i/>
                <w:iCs/>
                <w:lang w:val="lt-LT"/>
              </w:rPr>
              <w:t>duomenų rinkinius,</w:t>
            </w:r>
            <w:r w:rsidRPr="003142D4">
              <w:rPr>
                <w:lang w:val="lt-LT"/>
              </w:rPr>
              <w:t xml:space="preserve"> nurodytus asmenis, skaičių;</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128</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13 punkto 9 straipsnio 1 dalies c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c)</w:t>
            </w:r>
            <w:r w:rsidRPr="003142D4">
              <w:rPr>
                <w:lang w:val="lt-LT"/>
              </w:rPr>
              <w:tab/>
              <w:t>duomenų rinkinių, perduotų apie 10 straipsnio 1 dalyje</w:t>
            </w:r>
            <w:r w:rsidRPr="003142D4">
              <w:rPr>
                <w:b/>
                <w:bCs/>
                <w:i/>
                <w:iCs/>
                <w:lang w:val="lt-LT"/>
              </w:rPr>
              <w:t>,</w:t>
            </w:r>
            <w:r w:rsidRPr="003142D4">
              <w:rPr>
                <w:lang w:val="lt-LT"/>
              </w:rPr>
              <w:t xml:space="preserve"> 13 straipsnio 1 dalyje</w:t>
            </w:r>
            <w:r w:rsidRPr="003142D4">
              <w:rPr>
                <w:b/>
                <w:bCs/>
                <w:i/>
                <w:iCs/>
                <w:lang w:val="lt-LT"/>
              </w:rPr>
              <w:t xml:space="preserve">, 14 straipsnio 1 dalyje ir 14a straipsnio 1 dalyje </w:t>
            </w:r>
            <w:r w:rsidRPr="003142D4">
              <w:rPr>
                <w:lang w:val="lt-LT"/>
              </w:rPr>
              <w:t>nurodytus asmenis, skaičių;</w:t>
            </w:r>
          </w:p>
        </w:tc>
        <w:tc>
          <w:tcPr>
            <w:tcW w:w="4876" w:type="dxa"/>
            <w:hideMark/>
          </w:tcPr>
          <w:p w:rsidR="002B2AA8" w:rsidRPr="003142D4" w:rsidRDefault="002B2AA8" w:rsidP="007D2585">
            <w:pPr>
              <w:pStyle w:val="Normal6"/>
              <w:rPr>
                <w:szCs w:val="24"/>
                <w:lang w:val="lt-LT"/>
              </w:rPr>
            </w:pPr>
            <w:r w:rsidRPr="003142D4">
              <w:rPr>
                <w:lang w:val="lt-LT"/>
              </w:rPr>
              <w:t>c)</w:t>
            </w:r>
            <w:r w:rsidRPr="003142D4">
              <w:rPr>
                <w:lang w:val="lt-LT"/>
              </w:rPr>
              <w:tab/>
              <w:t>duomenų rinkinių, perduotų apie 10 straipsnio 1 dalyje</w:t>
            </w:r>
            <w:r w:rsidRPr="003142D4">
              <w:rPr>
                <w:b/>
                <w:bCs/>
                <w:i/>
                <w:iCs/>
                <w:lang w:val="lt-LT"/>
              </w:rPr>
              <w:t xml:space="preserve"> ir</w:t>
            </w:r>
            <w:r w:rsidRPr="003142D4">
              <w:rPr>
                <w:lang w:val="lt-LT"/>
              </w:rPr>
              <w:t xml:space="preserve"> 13 straipsnio 1 dalyje nurodytus asmenis, skaičių;</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129</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13 punkto 9 straipsnio 1 dalies c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c)</w:t>
            </w:r>
            <w:r w:rsidRPr="003142D4">
              <w:rPr>
                <w:lang w:val="lt-LT"/>
              </w:rPr>
              <w:tab/>
              <w:t>duomenų rinkinių, perduotų apie 10 straipsnio 1 dalyje, 13 straipsnio 1 dalyje</w:t>
            </w:r>
            <w:r w:rsidRPr="003142D4">
              <w:rPr>
                <w:b/>
                <w:bCs/>
                <w:i/>
                <w:iCs/>
                <w:lang w:val="lt-LT"/>
              </w:rPr>
              <w:t>, 14 straipsnio 1 dalyje</w:t>
            </w:r>
            <w:r w:rsidRPr="003142D4">
              <w:rPr>
                <w:lang w:val="lt-LT"/>
              </w:rPr>
              <w:t xml:space="preserve"> ir 14a straipsnio 1 dalyje nurodytus asmenis, skaičių;</w:t>
            </w:r>
          </w:p>
        </w:tc>
        <w:tc>
          <w:tcPr>
            <w:tcW w:w="4876" w:type="dxa"/>
            <w:hideMark/>
          </w:tcPr>
          <w:p w:rsidR="002B2AA8" w:rsidRPr="003142D4" w:rsidRDefault="002B2AA8" w:rsidP="007D2585">
            <w:pPr>
              <w:pStyle w:val="Normal6"/>
              <w:rPr>
                <w:szCs w:val="24"/>
                <w:lang w:val="lt-LT"/>
              </w:rPr>
            </w:pPr>
            <w:r w:rsidRPr="003142D4">
              <w:rPr>
                <w:lang w:val="lt-LT"/>
              </w:rPr>
              <w:t>c)</w:t>
            </w:r>
            <w:r w:rsidRPr="003142D4">
              <w:rPr>
                <w:lang w:val="lt-LT"/>
              </w:rPr>
              <w:tab/>
              <w:t>duomenų rinkinių, perduotų apie 10 straipsnio 1 dalyje, 13 straipsnio 1 dalyje ir 14a straipsnio 1 dalyje nurodytus asmenis, skaičių;</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130</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13 punkto 9 straipsnio 1 dalies d iii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iii)</w:t>
            </w:r>
            <w:r w:rsidRPr="003142D4">
              <w:rPr>
                <w:b/>
                <w:i/>
                <w:lang w:val="lt-LT"/>
              </w:rPr>
              <w:tab/>
              <w:t>neteisėtai esančiais valstybėje narėje,</w:t>
            </w:r>
          </w:p>
        </w:tc>
        <w:tc>
          <w:tcPr>
            <w:tcW w:w="4876" w:type="dxa"/>
            <w:hideMark/>
          </w:tcPr>
          <w:p w:rsidR="002B2AA8" w:rsidRPr="003142D4" w:rsidRDefault="002B2AA8" w:rsidP="007D2585">
            <w:pPr>
              <w:pStyle w:val="Normal6"/>
              <w:rPr>
                <w:szCs w:val="24"/>
                <w:lang w:val="lt-LT"/>
              </w:rPr>
            </w:pPr>
            <w:r w:rsidRPr="003142D4">
              <w:rPr>
                <w:b/>
                <w:i/>
                <w:lang w:val="lt-LT"/>
              </w:rPr>
              <w:t>Išbraukta.</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131</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13 punkto 9 straipsnio 1 dalies d iii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iii)</w:t>
            </w:r>
            <w:r w:rsidRPr="003142D4">
              <w:rPr>
                <w:b/>
                <w:i/>
                <w:lang w:val="lt-LT"/>
              </w:rPr>
              <w:tab/>
              <w:t>neteisėtai esančiais valstybėje narėje,</w:t>
            </w:r>
          </w:p>
        </w:tc>
        <w:tc>
          <w:tcPr>
            <w:tcW w:w="4876" w:type="dxa"/>
            <w:hideMark/>
          </w:tcPr>
          <w:p w:rsidR="002B2AA8" w:rsidRPr="003142D4" w:rsidRDefault="002B2AA8" w:rsidP="007D2585">
            <w:pPr>
              <w:pStyle w:val="Normal6"/>
              <w:rPr>
                <w:szCs w:val="24"/>
                <w:lang w:val="lt-LT"/>
              </w:rPr>
            </w:pPr>
            <w:r w:rsidRPr="003142D4">
              <w:rPr>
                <w:b/>
                <w:i/>
                <w:lang w:val="lt-LT"/>
              </w:rPr>
              <w:t>Išbraukta.</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132</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13 punkto 9 straipsnio 1 dalies d iii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iii)</w:t>
            </w:r>
            <w:r w:rsidRPr="003142D4">
              <w:rPr>
                <w:lang w:val="lt-LT"/>
              </w:rPr>
              <w:tab/>
              <w:t>neteisėtai esančiais valstybėje narėje,</w:t>
            </w:r>
          </w:p>
        </w:tc>
        <w:tc>
          <w:tcPr>
            <w:tcW w:w="4876" w:type="dxa"/>
            <w:hideMark/>
          </w:tcPr>
          <w:p w:rsidR="002B2AA8" w:rsidRPr="003142D4" w:rsidRDefault="002B2AA8" w:rsidP="007D2585">
            <w:pPr>
              <w:pStyle w:val="Normal6"/>
              <w:rPr>
                <w:szCs w:val="24"/>
                <w:lang w:val="lt-LT"/>
              </w:rPr>
            </w:pPr>
            <w:r w:rsidRPr="003142D4">
              <w:rPr>
                <w:i/>
                <w:iCs/>
                <w:lang w:val="lt-LT"/>
              </w:rPr>
              <w:t>(Tekstas lietuvių kalba nekeičiamas.)</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133</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13 punkto 9 straipsnio 1 dalies d iv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iv)</w:t>
            </w:r>
            <w:r w:rsidRPr="003142D4">
              <w:rPr>
                <w:b/>
                <w:i/>
                <w:lang w:val="lt-LT"/>
              </w:rPr>
              <w:tab/>
              <w:t>išlaipintais po paieškos ir gelbėjimo operacijos;</w:t>
            </w:r>
          </w:p>
        </w:tc>
        <w:tc>
          <w:tcPr>
            <w:tcW w:w="4876" w:type="dxa"/>
            <w:hideMark/>
          </w:tcPr>
          <w:p w:rsidR="002B2AA8" w:rsidRPr="003142D4" w:rsidRDefault="002B2AA8" w:rsidP="007D2585">
            <w:pPr>
              <w:pStyle w:val="Normal6"/>
              <w:rPr>
                <w:szCs w:val="24"/>
                <w:lang w:val="lt-LT"/>
              </w:rPr>
            </w:pPr>
            <w:r w:rsidRPr="003142D4">
              <w:rPr>
                <w:b/>
                <w:i/>
                <w:lang w:val="lt-LT"/>
              </w:rPr>
              <w:t>Išbraukta.</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134</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13 punkto 9 straipsnio 1 dalies d iv a punktas (naujas)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iva)</w:t>
            </w:r>
            <w:r w:rsidRPr="003142D4">
              <w:rPr>
                <w:b/>
                <w:i/>
                <w:lang w:val="lt-LT"/>
              </w:rPr>
              <w:tab/>
              <w:t xml:space="preserve">gavusiais tarptautinę apsaugą </w:t>
            </w:r>
            <w:r w:rsidRPr="003142D4">
              <w:rPr>
                <w:b/>
                <w:i/>
                <w:lang w:val="lt-LT"/>
              </w:rPr>
              <w:lastRenderedPageBreak/>
              <w:t xml:space="preserve">valstybėje narėje; </w:t>
            </w:r>
          </w:p>
        </w:tc>
      </w:tr>
    </w:tbl>
    <w:p w:rsidR="002B2AA8" w:rsidRPr="003142D4" w:rsidRDefault="002B2AA8" w:rsidP="002B2AA8">
      <w:pPr>
        <w:pStyle w:val="Olang"/>
        <w:rPr>
          <w:noProof w:val="0"/>
          <w:lang w:val="lt-LT"/>
        </w:rPr>
      </w:pPr>
      <w:r w:rsidRPr="003142D4">
        <w:rPr>
          <w:noProof w:val="0"/>
          <w:lang w:val="lt-LT"/>
        </w:rPr>
        <w:lastRenderedPageBreak/>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135</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13 punkto 9 straipsnio 1 dalies d iv b punktas (naujas)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ivb)</w:t>
            </w:r>
            <w:r w:rsidRPr="003142D4">
              <w:rPr>
                <w:b/>
                <w:i/>
                <w:lang w:val="lt-LT"/>
              </w:rPr>
              <w:tab/>
              <w:t xml:space="preserve">buvę nepilnamečiais tada, kai duomenų rinkinys buvo užregistruotas sistemoje EURODAC; </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136</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13 punkto 9 straipsnio 1 dalies e iii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iii)</w:t>
            </w:r>
            <w:r w:rsidRPr="003142D4">
              <w:rPr>
                <w:b/>
                <w:i/>
                <w:lang w:val="lt-LT"/>
              </w:rPr>
              <w:tab/>
              <w:t>neteisėtai esančiais valstybėje narėje;</w:t>
            </w:r>
          </w:p>
        </w:tc>
        <w:tc>
          <w:tcPr>
            <w:tcW w:w="4876" w:type="dxa"/>
            <w:hideMark/>
          </w:tcPr>
          <w:p w:rsidR="002B2AA8" w:rsidRPr="003142D4" w:rsidRDefault="002B2AA8" w:rsidP="007D2585">
            <w:pPr>
              <w:pStyle w:val="Normal6"/>
              <w:rPr>
                <w:szCs w:val="24"/>
                <w:lang w:val="lt-LT"/>
              </w:rPr>
            </w:pPr>
            <w:r w:rsidRPr="003142D4">
              <w:rPr>
                <w:b/>
                <w:i/>
                <w:lang w:val="lt-LT"/>
              </w:rPr>
              <w:t>Išbraukta.</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137</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13 punkto 9 straipsnio 1 dalies e iii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iii)</w:t>
            </w:r>
            <w:r w:rsidRPr="003142D4">
              <w:rPr>
                <w:b/>
                <w:i/>
                <w:lang w:val="lt-LT"/>
              </w:rPr>
              <w:tab/>
              <w:t>neteisėtai esančiais valstybėje narėje;</w:t>
            </w:r>
          </w:p>
        </w:tc>
        <w:tc>
          <w:tcPr>
            <w:tcW w:w="4876" w:type="dxa"/>
            <w:hideMark/>
          </w:tcPr>
          <w:p w:rsidR="002B2AA8" w:rsidRPr="003142D4" w:rsidRDefault="002B2AA8" w:rsidP="007D2585">
            <w:pPr>
              <w:pStyle w:val="Normal6"/>
              <w:rPr>
                <w:szCs w:val="24"/>
                <w:lang w:val="lt-LT"/>
              </w:rPr>
            </w:pPr>
            <w:r w:rsidRPr="003142D4">
              <w:rPr>
                <w:b/>
                <w:i/>
                <w:lang w:val="lt-LT"/>
              </w:rPr>
              <w:t>Išbraukta.</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lastRenderedPageBreak/>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138</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13 punkto 9 straipsnio 1 dalies e iii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iii)</w:t>
            </w:r>
            <w:r w:rsidRPr="003142D4">
              <w:rPr>
                <w:lang w:val="lt-LT"/>
              </w:rPr>
              <w:tab/>
              <w:t>neteisėtai esančiais valstybėje narėje;</w:t>
            </w:r>
          </w:p>
        </w:tc>
        <w:tc>
          <w:tcPr>
            <w:tcW w:w="4876" w:type="dxa"/>
            <w:hideMark/>
          </w:tcPr>
          <w:p w:rsidR="002B2AA8" w:rsidRPr="003142D4" w:rsidRDefault="002B2AA8" w:rsidP="007D2585">
            <w:pPr>
              <w:pStyle w:val="Normal6"/>
              <w:rPr>
                <w:szCs w:val="24"/>
                <w:lang w:val="lt-LT"/>
              </w:rPr>
            </w:pPr>
            <w:r w:rsidRPr="003142D4">
              <w:rPr>
                <w:i/>
                <w:iCs/>
                <w:lang w:val="lt-LT"/>
              </w:rPr>
              <w:t>(Tekstas lietuvių kalba nekeičiamas.)</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139</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13 punkto 9 straipsnio 1 dalies e iv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iv)</w:t>
            </w:r>
            <w:r w:rsidRPr="003142D4">
              <w:rPr>
                <w:b/>
                <w:i/>
                <w:lang w:val="lt-LT"/>
              </w:rPr>
              <w:tab/>
              <w:t>išlaipintais po paieškos ir gelbėjimo operacijos;</w:t>
            </w:r>
          </w:p>
        </w:tc>
        <w:tc>
          <w:tcPr>
            <w:tcW w:w="4876" w:type="dxa"/>
            <w:hideMark/>
          </w:tcPr>
          <w:p w:rsidR="002B2AA8" w:rsidRPr="003142D4" w:rsidRDefault="002B2AA8" w:rsidP="007D2585">
            <w:pPr>
              <w:pStyle w:val="Normal6"/>
              <w:rPr>
                <w:szCs w:val="24"/>
                <w:lang w:val="lt-LT"/>
              </w:rPr>
            </w:pPr>
            <w:r w:rsidRPr="003142D4">
              <w:rPr>
                <w:b/>
                <w:i/>
                <w:lang w:val="lt-LT"/>
              </w:rPr>
              <w:t>Išbraukta.</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140</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13 punkto 9 straipsnio 1 dalies e iv a punktas (naujas)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iva)</w:t>
            </w:r>
            <w:r w:rsidRPr="003142D4">
              <w:rPr>
                <w:b/>
                <w:i/>
                <w:lang w:val="lt-LT"/>
              </w:rPr>
              <w:tab/>
              <w:t>gavusiais tarptautinę apsaugą valstybėje narėje;</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141</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lastRenderedPageBreak/>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13 punkto 9 straipsnio 1 dalies e iv b punktas (naujas)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iva)</w:t>
            </w:r>
            <w:r w:rsidRPr="003142D4">
              <w:rPr>
                <w:b/>
                <w:i/>
                <w:lang w:val="lt-LT"/>
              </w:rPr>
              <w:tab/>
              <w:t>buvę nepilnamečiais tada, kai duomenų rinkinys buvo užregistruotas sistemoje EURODAC;</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142</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13 punkto 9 straipsnio 1 dalies f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f)</w:t>
            </w:r>
            <w:r w:rsidRPr="003142D4">
              <w:rPr>
                <w:b/>
                <w:i/>
                <w:lang w:val="lt-LT"/>
              </w:rPr>
              <w:tab/>
              <w:t>atitikčių skaičių, susijusį su 14 straipsnio 1 dalyje nurodytais asmenimis:</w:t>
            </w:r>
          </w:p>
        </w:tc>
        <w:tc>
          <w:tcPr>
            <w:tcW w:w="4876" w:type="dxa"/>
            <w:hideMark/>
          </w:tcPr>
          <w:p w:rsidR="002B2AA8" w:rsidRPr="003142D4" w:rsidRDefault="002B2AA8" w:rsidP="007D2585">
            <w:pPr>
              <w:pStyle w:val="Normal6"/>
              <w:rPr>
                <w:szCs w:val="24"/>
                <w:lang w:val="lt-LT"/>
              </w:rPr>
            </w:pPr>
            <w:r w:rsidRPr="003142D4">
              <w:rPr>
                <w:b/>
                <w:i/>
                <w:lang w:val="lt-LT"/>
              </w:rPr>
              <w:t>Išbraukta.</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i)</w:t>
            </w:r>
            <w:r w:rsidRPr="003142D4">
              <w:rPr>
                <w:b/>
                <w:i/>
                <w:lang w:val="lt-LT"/>
              </w:rPr>
              <w:tab/>
              <w:t>dėl kurių buvo užregistruotas tarptautinės apsaugos prašymas kitoje valstybėje narėje,</w:t>
            </w:r>
          </w:p>
        </w:tc>
        <w:tc>
          <w:tcPr>
            <w:tcW w:w="4876" w:type="dxa"/>
          </w:tcPr>
          <w:p w:rsidR="002B2AA8" w:rsidRPr="003142D4" w:rsidRDefault="002B2AA8" w:rsidP="007D2585">
            <w:pPr>
              <w:pStyle w:val="Normal6"/>
              <w:rPr>
                <w:szCs w:val="24"/>
                <w:lang w:val="lt-LT"/>
              </w:rPr>
            </w:pP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ii)</w:t>
            </w:r>
            <w:r w:rsidRPr="003142D4">
              <w:rPr>
                <w:b/>
                <w:i/>
                <w:lang w:val="lt-LT"/>
              </w:rPr>
              <w:tab/>
              <w:t>sulaikytais neteisėtai kertant išorės sieną,</w:t>
            </w:r>
          </w:p>
        </w:tc>
        <w:tc>
          <w:tcPr>
            <w:tcW w:w="4876" w:type="dxa"/>
          </w:tcPr>
          <w:p w:rsidR="002B2AA8" w:rsidRPr="003142D4" w:rsidRDefault="002B2AA8" w:rsidP="007D2585">
            <w:pPr>
              <w:pStyle w:val="Normal6"/>
              <w:rPr>
                <w:szCs w:val="24"/>
                <w:lang w:val="lt-LT"/>
              </w:rPr>
            </w:pP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iii)</w:t>
            </w:r>
            <w:r w:rsidRPr="003142D4">
              <w:rPr>
                <w:b/>
                <w:i/>
                <w:lang w:val="lt-LT"/>
              </w:rPr>
              <w:tab/>
              <w:t>neteisėtai esančiais valstybėje narėje,</w:t>
            </w:r>
          </w:p>
        </w:tc>
        <w:tc>
          <w:tcPr>
            <w:tcW w:w="4876" w:type="dxa"/>
          </w:tcPr>
          <w:p w:rsidR="002B2AA8" w:rsidRPr="003142D4" w:rsidRDefault="002B2AA8" w:rsidP="007D2585">
            <w:pPr>
              <w:pStyle w:val="Normal6"/>
              <w:rPr>
                <w:szCs w:val="24"/>
                <w:lang w:val="lt-LT"/>
              </w:rPr>
            </w:pP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iv)</w:t>
            </w:r>
            <w:r w:rsidRPr="003142D4">
              <w:rPr>
                <w:b/>
                <w:i/>
                <w:lang w:val="lt-LT"/>
              </w:rPr>
              <w:tab/>
              <w:t>išlaipintais po paieškos ir gelbėjimo operacijos;</w:t>
            </w:r>
          </w:p>
        </w:tc>
        <w:tc>
          <w:tcPr>
            <w:tcW w:w="4876" w:type="dxa"/>
          </w:tcPr>
          <w:p w:rsidR="002B2AA8" w:rsidRPr="003142D4" w:rsidRDefault="002B2AA8" w:rsidP="007D2585">
            <w:pPr>
              <w:pStyle w:val="Normal6"/>
              <w:rPr>
                <w:szCs w:val="24"/>
                <w:lang w:val="lt-LT"/>
              </w:rPr>
            </w:pP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143</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13 punkto 9 straipsnio 1 dalies f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f)</w:t>
            </w:r>
            <w:r w:rsidRPr="003142D4">
              <w:rPr>
                <w:b/>
                <w:i/>
                <w:lang w:val="lt-LT"/>
              </w:rPr>
              <w:tab/>
              <w:t xml:space="preserve">atitikčių skaičių, susijusį su 14 </w:t>
            </w:r>
            <w:r w:rsidRPr="003142D4">
              <w:rPr>
                <w:b/>
                <w:i/>
                <w:lang w:val="lt-LT"/>
              </w:rPr>
              <w:lastRenderedPageBreak/>
              <w:t>straipsnio 1 dalyje nurodytais asmenimis:</w:t>
            </w:r>
          </w:p>
        </w:tc>
        <w:tc>
          <w:tcPr>
            <w:tcW w:w="4876" w:type="dxa"/>
            <w:hideMark/>
          </w:tcPr>
          <w:p w:rsidR="002B2AA8" w:rsidRPr="003142D4" w:rsidRDefault="002B2AA8" w:rsidP="007D2585">
            <w:pPr>
              <w:pStyle w:val="Normal6"/>
              <w:rPr>
                <w:szCs w:val="24"/>
                <w:lang w:val="lt-LT"/>
              </w:rPr>
            </w:pPr>
            <w:r w:rsidRPr="003142D4">
              <w:rPr>
                <w:b/>
                <w:i/>
                <w:lang w:val="lt-LT"/>
              </w:rPr>
              <w:lastRenderedPageBreak/>
              <w:t>Išbraukta.</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i)</w:t>
            </w:r>
            <w:r w:rsidRPr="003142D4">
              <w:rPr>
                <w:b/>
                <w:i/>
                <w:lang w:val="lt-LT"/>
              </w:rPr>
              <w:tab/>
              <w:t>dėl kurių buvo užregistruotas tarptautinės apsaugos prašymas kitoje valstybėje narėje,</w:t>
            </w:r>
          </w:p>
        </w:tc>
        <w:tc>
          <w:tcPr>
            <w:tcW w:w="4876" w:type="dxa"/>
          </w:tcPr>
          <w:p w:rsidR="002B2AA8" w:rsidRPr="003142D4" w:rsidRDefault="002B2AA8" w:rsidP="007D2585">
            <w:pPr>
              <w:pStyle w:val="Normal6"/>
              <w:rPr>
                <w:szCs w:val="24"/>
                <w:lang w:val="lt-LT"/>
              </w:rPr>
            </w:pP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ii)</w:t>
            </w:r>
            <w:r w:rsidRPr="003142D4">
              <w:rPr>
                <w:b/>
                <w:i/>
                <w:lang w:val="lt-LT"/>
              </w:rPr>
              <w:tab/>
              <w:t>sulaikytais neteisėtai kertant išorės sieną,</w:t>
            </w:r>
          </w:p>
        </w:tc>
        <w:tc>
          <w:tcPr>
            <w:tcW w:w="4876" w:type="dxa"/>
          </w:tcPr>
          <w:p w:rsidR="002B2AA8" w:rsidRPr="003142D4" w:rsidRDefault="002B2AA8" w:rsidP="007D2585">
            <w:pPr>
              <w:pStyle w:val="Normal6"/>
              <w:rPr>
                <w:szCs w:val="24"/>
                <w:lang w:val="lt-LT"/>
              </w:rPr>
            </w:pP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iii)</w:t>
            </w:r>
            <w:r w:rsidRPr="003142D4">
              <w:rPr>
                <w:b/>
                <w:i/>
                <w:lang w:val="lt-LT"/>
              </w:rPr>
              <w:tab/>
              <w:t>neteisėtai esančiais valstybėje narėje,</w:t>
            </w:r>
          </w:p>
        </w:tc>
        <w:tc>
          <w:tcPr>
            <w:tcW w:w="4876" w:type="dxa"/>
          </w:tcPr>
          <w:p w:rsidR="002B2AA8" w:rsidRPr="003142D4" w:rsidRDefault="002B2AA8" w:rsidP="007D2585">
            <w:pPr>
              <w:pStyle w:val="Normal6"/>
              <w:rPr>
                <w:szCs w:val="24"/>
                <w:lang w:val="lt-LT"/>
              </w:rPr>
            </w:pP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iv)</w:t>
            </w:r>
            <w:r w:rsidRPr="003142D4">
              <w:rPr>
                <w:b/>
                <w:i/>
                <w:lang w:val="lt-LT"/>
              </w:rPr>
              <w:tab/>
              <w:t>išlaipintais po paieškos ir gelbėjimo operacijos;</w:t>
            </w:r>
          </w:p>
        </w:tc>
        <w:tc>
          <w:tcPr>
            <w:tcW w:w="4876" w:type="dxa"/>
          </w:tcPr>
          <w:p w:rsidR="002B2AA8" w:rsidRPr="003142D4" w:rsidRDefault="002B2AA8" w:rsidP="007D2585">
            <w:pPr>
              <w:pStyle w:val="Normal6"/>
              <w:rPr>
                <w:szCs w:val="24"/>
                <w:lang w:val="lt-LT"/>
              </w:rPr>
            </w:pP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144</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13 punkto 9 straipsnio 1 dalies f iii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iii)</w:t>
            </w:r>
            <w:r w:rsidRPr="003142D4">
              <w:rPr>
                <w:lang w:val="lt-LT"/>
              </w:rPr>
              <w:tab/>
              <w:t>neteisėtai esančiais valstybėje narėje,</w:t>
            </w:r>
          </w:p>
        </w:tc>
        <w:tc>
          <w:tcPr>
            <w:tcW w:w="4876" w:type="dxa"/>
            <w:hideMark/>
          </w:tcPr>
          <w:p w:rsidR="002B2AA8" w:rsidRPr="003142D4" w:rsidRDefault="002B2AA8" w:rsidP="007D2585">
            <w:pPr>
              <w:pStyle w:val="Normal6"/>
              <w:rPr>
                <w:szCs w:val="24"/>
                <w:lang w:val="lt-LT"/>
              </w:rPr>
            </w:pPr>
            <w:r w:rsidRPr="003142D4">
              <w:rPr>
                <w:i/>
                <w:iCs/>
                <w:lang w:val="lt-LT"/>
              </w:rPr>
              <w:t>(Tekstas lietuvių kalba nekeičiamas.)</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145</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13 punkto 9 straipsnio 1 dalies f iv a punktas (naujas)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 xml:space="preserve">iva) gavusiais tarptautinę apsaugą valstybėje narėje; </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146</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lastRenderedPageBreak/>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13 punkto 9 straipsnio 1 dalies f iv a punktas (naujas)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ivb)</w:t>
            </w:r>
            <w:r w:rsidRPr="003142D4">
              <w:rPr>
                <w:b/>
                <w:i/>
                <w:lang w:val="lt-LT"/>
              </w:rPr>
              <w:tab/>
              <w:t>buvę nepilnamečiais tada, kai duomenų rinkinys buvo užregistruotas sistemoje EURODAC;</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pPr>
        <w:pStyle w:val="JustificationTitle"/>
        <w:rPr>
          <w:noProof w:val="0"/>
          <w:lang w:val="lt-LT"/>
        </w:rPr>
      </w:pPr>
      <w:r w:rsidRPr="003142D4">
        <w:rPr>
          <w:rStyle w:val="HideTWBExt"/>
          <w:i w:val="0"/>
          <w:noProof w:val="0"/>
          <w:color w:val="auto"/>
          <w:lang w:val="lt-LT"/>
        </w:rPr>
        <w:t>&lt;TitreJust&gt;&lt;/TitreJust&gt;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147</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13 punkto 9 straipsnio 1 dalies g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g)</w:t>
            </w:r>
            <w:r w:rsidRPr="003142D4">
              <w:rPr>
                <w:b/>
                <w:i/>
                <w:lang w:val="lt-LT"/>
              </w:rPr>
              <w:tab/>
              <w:t>atitikčių skaičių, susijusį su 14a straipsnio 1 dalyje nurodytais asmenimis:</w:t>
            </w:r>
          </w:p>
        </w:tc>
        <w:tc>
          <w:tcPr>
            <w:tcW w:w="4876" w:type="dxa"/>
            <w:hideMark/>
          </w:tcPr>
          <w:p w:rsidR="002B2AA8" w:rsidRPr="003142D4" w:rsidRDefault="002B2AA8" w:rsidP="007D2585">
            <w:pPr>
              <w:pStyle w:val="Normal6"/>
              <w:rPr>
                <w:szCs w:val="24"/>
                <w:lang w:val="lt-LT"/>
              </w:rPr>
            </w:pPr>
            <w:r w:rsidRPr="003142D4">
              <w:rPr>
                <w:b/>
                <w:i/>
                <w:lang w:val="lt-LT"/>
              </w:rPr>
              <w:t>Išbraukta.</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i)</w:t>
            </w:r>
            <w:r w:rsidRPr="003142D4">
              <w:rPr>
                <w:b/>
                <w:i/>
                <w:lang w:val="lt-LT"/>
              </w:rPr>
              <w:tab/>
              <w:t>dėl kurių buvo užregistruotas tarptautinės apsaugos prašymas,</w:t>
            </w:r>
          </w:p>
        </w:tc>
        <w:tc>
          <w:tcPr>
            <w:tcW w:w="4876" w:type="dxa"/>
          </w:tcPr>
          <w:p w:rsidR="002B2AA8" w:rsidRPr="003142D4" w:rsidRDefault="002B2AA8" w:rsidP="007D2585">
            <w:pPr>
              <w:pStyle w:val="Normal6"/>
              <w:rPr>
                <w:szCs w:val="24"/>
                <w:lang w:val="lt-LT"/>
              </w:rPr>
            </w:pP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ii)</w:t>
            </w:r>
            <w:r w:rsidRPr="003142D4">
              <w:rPr>
                <w:b/>
                <w:i/>
                <w:lang w:val="lt-LT"/>
              </w:rPr>
              <w:tab/>
              <w:t>sulaikytais neteisėtai kertant išorės sieną,</w:t>
            </w:r>
          </w:p>
        </w:tc>
        <w:tc>
          <w:tcPr>
            <w:tcW w:w="4876" w:type="dxa"/>
          </w:tcPr>
          <w:p w:rsidR="002B2AA8" w:rsidRPr="003142D4" w:rsidRDefault="002B2AA8" w:rsidP="007D2585">
            <w:pPr>
              <w:pStyle w:val="Normal6"/>
              <w:rPr>
                <w:szCs w:val="24"/>
                <w:lang w:val="lt-LT"/>
              </w:rPr>
            </w:pP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iii)</w:t>
            </w:r>
            <w:r w:rsidRPr="003142D4">
              <w:rPr>
                <w:b/>
                <w:i/>
                <w:lang w:val="lt-LT"/>
              </w:rPr>
              <w:tab/>
              <w:t>neteisėtai esančiais valstybėje narėje,</w:t>
            </w:r>
          </w:p>
        </w:tc>
        <w:tc>
          <w:tcPr>
            <w:tcW w:w="4876" w:type="dxa"/>
          </w:tcPr>
          <w:p w:rsidR="002B2AA8" w:rsidRPr="003142D4" w:rsidRDefault="002B2AA8" w:rsidP="007D2585">
            <w:pPr>
              <w:pStyle w:val="Normal6"/>
              <w:rPr>
                <w:szCs w:val="24"/>
                <w:lang w:val="lt-LT"/>
              </w:rPr>
            </w:pP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iv)</w:t>
            </w:r>
            <w:r w:rsidRPr="003142D4">
              <w:rPr>
                <w:b/>
                <w:i/>
                <w:lang w:val="lt-LT"/>
              </w:rPr>
              <w:tab/>
              <w:t>išlaipintais po paieškos ir gelbėjimo operacijos;</w:t>
            </w:r>
          </w:p>
        </w:tc>
        <w:tc>
          <w:tcPr>
            <w:tcW w:w="4876" w:type="dxa"/>
          </w:tcPr>
          <w:p w:rsidR="002B2AA8" w:rsidRPr="003142D4" w:rsidRDefault="002B2AA8" w:rsidP="007D2585">
            <w:pPr>
              <w:pStyle w:val="Normal6"/>
              <w:rPr>
                <w:szCs w:val="24"/>
                <w:lang w:val="lt-LT"/>
              </w:rPr>
            </w:pP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148</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13 punkto 9 straipsnio 1 dalies g iii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iii)</w:t>
            </w:r>
            <w:r w:rsidRPr="003142D4">
              <w:rPr>
                <w:b/>
                <w:i/>
                <w:lang w:val="lt-LT"/>
              </w:rPr>
              <w:tab/>
              <w:t>neteisėtai esančiais valstybėje narėje,</w:t>
            </w:r>
          </w:p>
        </w:tc>
        <w:tc>
          <w:tcPr>
            <w:tcW w:w="4876" w:type="dxa"/>
            <w:hideMark/>
          </w:tcPr>
          <w:p w:rsidR="002B2AA8" w:rsidRPr="003142D4" w:rsidRDefault="002B2AA8" w:rsidP="007D2585">
            <w:pPr>
              <w:pStyle w:val="Normal6"/>
              <w:rPr>
                <w:szCs w:val="24"/>
                <w:lang w:val="lt-LT"/>
              </w:rPr>
            </w:pPr>
            <w:r w:rsidRPr="003142D4">
              <w:rPr>
                <w:b/>
                <w:i/>
                <w:lang w:val="lt-LT"/>
              </w:rPr>
              <w:t>Išbraukta.</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149</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13 punkto 9 straipsnio 1 dalies g iii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iii)</w:t>
            </w:r>
            <w:r w:rsidRPr="003142D4">
              <w:rPr>
                <w:lang w:val="lt-LT"/>
              </w:rPr>
              <w:tab/>
              <w:t>neteisėtai esančiais valstybėje narėje,</w:t>
            </w:r>
          </w:p>
        </w:tc>
        <w:tc>
          <w:tcPr>
            <w:tcW w:w="4876" w:type="dxa"/>
            <w:hideMark/>
          </w:tcPr>
          <w:p w:rsidR="002B2AA8" w:rsidRPr="003142D4" w:rsidRDefault="002B2AA8" w:rsidP="007D2585">
            <w:pPr>
              <w:pStyle w:val="Normal6"/>
              <w:rPr>
                <w:szCs w:val="24"/>
                <w:lang w:val="lt-LT"/>
              </w:rPr>
            </w:pPr>
            <w:r w:rsidRPr="003142D4">
              <w:rPr>
                <w:i/>
                <w:iCs/>
                <w:lang w:val="lt-LT"/>
              </w:rPr>
              <w:t>(Tekstas lietuvių kalba nekeičiamas.)</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150</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13 punkto 9 straipsnio 1 dalies g iv a punktas (naujas)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iva)</w:t>
            </w:r>
            <w:r w:rsidRPr="003142D4">
              <w:rPr>
                <w:b/>
                <w:i/>
                <w:lang w:val="lt-LT"/>
              </w:rPr>
              <w:tab/>
              <w:t xml:space="preserve">gavusiais tarptautinę apsaugą valstybėje narėje; </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151</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13 punkto 9 straipsnio 1 dalies g iv b punktas (naujas)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ivb)</w:t>
            </w:r>
            <w:r w:rsidRPr="003142D4">
              <w:rPr>
                <w:b/>
                <w:i/>
                <w:lang w:val="lt-LT"/>
              </w:rPr>
              <w:tab/>
              <w:t xml:space="preserve">buvę nepilnamečiais tada, kai </w:t>
            </w:r>
            <w:r w:rsidRPr="003142D4">
              <w:rPr>
                <w:b/>
                <w:i/>
                <w:lang w:val="lt-LT"/>
              </w:rPr>
              <w:lastRenderedPageBreak/>
              <w:t xml:space="preserve">duomenų rinkinys buvo užregistruotas sistemoje EURODAC; </w:t>
            </w:r>
          </w:p>
        </w:tc>
      </w:tr>
    </w:tbl>
    <w:p w:rsidR="002B2AA8" w:rsidRPr="003142D4" w:rsidRDefault="002B2AA8" w:rsidP="002B2AA8">
      <w:pPr>
        <w:pStyle w:val="Olang"/>
        <w:rPr>
          <w:noProof w:val="0"/>
          <w:lang w:val="lt-LT"/>
        </w:rPr>
      </w:pPr>
      <w:r w:rsidRPr="003142D4">
        <w:rPr>
          <w:noProof w:val="0"/>
          <w:lang w:val="lt-LT"/>
        </w:rPr>
        <w:lastRenderedPageBreak/>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152</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13 punkto 9 straipsnio 1 dalies i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i)</w:t>
            </w:r>
            <w:r w:rsidRPr="003142D4">
              <w:rPr>
                <w:lang w:val="lt-LT"/>
              </w:rPr>
              <w:tab/>
              <w:t>duomenų rinkinių, kurie pagal 19 straipsnio 1, 2, 3 ir 4 dalis yra pažymėti ir jų žymės pašalintos, skaičių;</w:t>
            </w:r>
          </w:p>
        </w:tc>
        <w:tc>
          <w:tcPr>
            <w:tcW w:w="4876" w:type="dxa"/>
            <w:hideMark/>
          </w:tcPr>
          <w:p w:rsidR="002B2AA8" w:rsidRPr="003142D4" w:rsidRDefault="002B2AA8" w:rsidP="007D2585">
            <w:pPr>
              <w:pStyle w:val="Normal6"/>
              <w:rPr>
                <w:szCs w:val="24"/>
                <w:lang w:val="lt-LT"/>
              </w:rPr>
            </w:pPr>
            <w:r w:rsidRPr="003142D4">
              <w:rPr>
                <w:lang w:val="lt-LT"/>
              </w:rPr>
              <w:t>i)</w:t>
            </w:r>
            <w:r w:rsidRPr="003142D4">
              <w:rPr>
                <w:lang w:val="lt-LT"/>
              </w:rPr>
              <w:tab/>
              <w:t>duomenų rinkinių, kurie pagal 19 straipsnio 1, 2, 3 ir 4 dalis yra pažymėti</w:t>
            </w:r>
            <w:r w:rsidRPr="003142D4">
              <w:rPr>
                <w:b/>
                <w:bCs/>
                <w:i/>
                <w:iCs/>
                <w:lang w:val="lt-LT"/>
              </w:rPr>
              <w:t>, užblokuoti</w:t>
            </w:r>
            <w:r w:rsidRPr="003142D4">
              <w:rPr>
                <w:b/>
                <w:bCs/>
                <w:lang w:val="lt-LT"/>
              </w:rPr>
              <w:t xml:space="preserve"> </w:t>
            </w:r>
            <w:r w:rsidRPr="003142D4">
              <w:rPr>
                <w:lang w:val="lt-LT"/>
              </w:rPr>
              <w:t xml:space="preserve">ir jų žymės pašalintos </w:t>
            </w:r>
            <w:r w:rsidRPr="003142D4">
              <w:rPr>
                <w:b/>
                <w:bCs/>
                <w:i/>
                <w:iCs/>
                <w:lang w:val="lt-LT"/>
              </w:rPr>
              <w:t>bei atblokuotos</w:t>
            </w:r>
            <w:r w:rsidRPr="003142D4">
              <w:rPr>
                <w:lang w:val="lt-LT"/>
              </w:rPr>
              <w:t>, skaičių;</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153</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13 punkto 9 straipsnio 1 dalies m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m)</w:t>
            </w:r>
            <w:r w:rsidRPr="003142D4">
              <w:rPr>
                <w:lang w:val="lt-LT"/>
              </w:rPr>
              <w:tab/>
              <w:t xml:space="preserve">31 </w:t>
            </w:r>
            <w:r w:rsidRPr="003142D4">
              <w:rPr>
                <w:b/>
                <w:bCs/>
                <w:i/>
                <w:iCs/>
                <w:lang w:val="lt-LT"/>
              </w:rPr>
              <w:t>straipsnyje nurodytų asmenų</w:t>
            </w:r>
            <w:r w:rsidRPr="003142D4">
              <w:rPr>
                <w:lang w:val="lt-LT"/>
              </w:rPr>
              <w:t xml:space="preserve"> pateiktų prašymų skaičių;</w:t>
            </w:r>
          </w:p>
        </w:tc>
        <w:tc>
          <w:tcPr>
            <w:tcW w:w="4876" w:type="dxa"/>
            <w:hideMark/>
          </w:tcPr>
          <w:p w:rsidR="002B2AA8" w:rsidRPr="003142D4" w:rsidRDefault="002B2AA8" w:rsidP="007D2585">
            <w:pPr>
              <w:pStyle w:val="Normal6"/>
              <w:rPr>
                <w:szCs w:val="24"/>
                <w:lang w:val="lt-LT"/>
              </w:rPr>
            </w:pPr>
            <w:r w:rsidRPr="003142D4">
              <w:rPr>
                <w:lang w:val="lt-LT"/>
              </w:rPr>
              <w:t>m)</w:t>
            </w:r>
            <w:r w:rsidRPr="003142D4">
              <w:rPr>
                <w:lang w:val="lt-LT"/>
              </w:rPr>
              <w:tab/>
            </w:r>
            <w:r w:rsidRPr="003142D4">
              <w:rPr>
                <w:b/>
                <w:bCs/>
                <w:i/>
                <w:iCs/>
                <w:lang w:val="lt-LT"/>
              </w:rPr>
              <w:t>pagal</w:t>
            </w:r>
            <w:r w:rsidRPr="003142D4">
              <w:rPr>
                <w:b/>
                <w:bCs/>
                <w:lang w:val="lt-LT"/>
              </w:rPr>
              <w:t xml:space="preserve"> </w:t>
            </w:r>
            <w:r w:rsidRPr="003142D4">
              <w:rPr>
                <w:lang w:val="lt-LT"/>
              </w:rPr>
              <w:t xml:space="preserve">31 </w:t>
            </w:r>
            <w:r w:rsidRPr="003142D4">
              <w:rPr>
                <w:b/>
                <w:bCs/>
                <w:i/>
                <w:iCs/>
                <w:lang w:val="lt-LT"/>
              </w:rPr>
              <w:t>straipsnį</w:t>
            </w:r>
            <w:r w:rsidRPr="003142D4">
              <w:rPr>
                <w:b/>
                <w:bCs/>
                <w:lang w:val="lt-LT"/>
              </w:rPr>
              <w:t xml:space="preserve"> </w:t>
            </w:r>
            <w:r w:rsidRPr="003142D4">
              <w:rPr>
                <w:lang w:val="lt-LT"/>
              </w:rPr>
              <w:t>pateiktų prašymų skaičių;</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154</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13 punkto 9 straipsnio 1 dalies n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n)</w:t>
            </w:r>
            <w:r w:rsidRPr="003142D4">
              <w:rPr>
                <w:lang w:val="lt-LT"/>
              </w:rPr>
              <w:tab/>
              <w:t xml:space="preserve">iš centrinės sistemos gautų atitikčių skaičių, kaip nurodyta 26 straipsnio </w:t>
            </w:r>
            <w:r w:rsidRPr="003142D4">
              <w:rPr>
                <w:b/>
                <w:bCs/>
                <w:i/>
                <w:iCs/>
                <w:lang w:val="lt-LT"/>
              </w:rPr>
              <w:t>6</w:t>
            </w:r>
            <w:r w:rsidRPr="003142D4">
              <w:rPr>
                <w:lang w:val="lt-LT"/>
              </w:rPr>
              <w:t xml:space="preserve"> </w:t>
            </w:r>
            <w:r w:rsidRPr="003142D4">
              <w:rPr>
                <w:lang w:val="lt-LT"/>
              </w:rPr>
              <w:lastRenderedPageBreak/>
              <w:t>dalyje.</w:t>
            </w:r>
          </w:p>
        </w:tc>
        <w:tc>
          <w:tcPr>
            <w:tcW w:w="4876" w:type="dxa"/>
            <w:hideMark/>
          </w:tcPr>
          <w:p w:rsidR="002B2AA8" w:rsidRPr="003142D4" w:rsidRDefault="002B2AA8" w:rsidP="007D2585">
            <w:pPr>
              <w:pStyle w:val="Normal6"/>
              <w:rPr>
                <w:szCs w:val="24"/>
                <w:lang w:val="lt-LT"/>
              </w:rPr>
            </w:pPr>
            <w:r w:rsidRPr="003142D4">
              <w:rPr>
                <w:lang w:val="lt-LT"/>
              </w:rPr>
              <w:lastRenderedPageBreak/>
              <w:t>n)</w:t>
            </w:r>
            <w:r w:rsidRPr="003142D4">
              <w:rPr>
                <w:lang w:val="lt-LT"/>
              </w:rPr>
              <w:tab/>
              <w:t xml:space="preserve">iš centrinės sistemos gautų atitikčių skaičių, kaip nurodyta 26 straipsnio </w:t>
            </w:r>
            <w:r w:rsidRPr="003142D4">
              <w:rPr>
                <w:b/>
                <w:bCs/>
                <w:i/>
                <w:iCs/>
                <w:lang w:val="lt-LT"/>
              </w:rPr>
              <w:t>4</w:t>
            </w:r>
            <w:r w:rsidRPr="003142D4">
              <w:rPr>
                <w:lang w:val="lt-LT"/>
              </w:rPr>
              <w:t xml:space="preserve"> </w:t>
            </w:r>
            <w:r w:rsidRPr="003142D4">
              <w:rPr>
                <w:lang w:val="lt-LT"/>
              </w:rPr>
              <w:lastRenderedPageBreak/>
              <w:t>dalyje.</w:t>
            </w:r>
          </w:p>
        </w:tc>
      </w:tr>
    </w:tbl>
    <w:p w:rsidR="002B2AA8" w:rsidRPr="003142D4" w:rsidRDefault="002B2AA8" w:rsidP="002B2AA8">
      <w:pPr>
        <w:pStyle w:val="Olang"/>
        <w:rPr>
          <w:noProof w:val="0"/>
          <w:lang w:val="lt-LT"/>
        </w:rPr>
      </w:pPr>
      <w:r w:rsidRPr="003142D4">
        <w:rPr>
          <w:noProof w:val="0"/>
          <w:lang w:val="lt-LT"/>
        </w:rPr>
        <w:lastRenderedPageBreak/>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155</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13 punkto 9 straipsnio 2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2.</w:t>
            </w:r>
            <w:r w:rsidRPr="003142D4">
              <w:rPr>
                <w:lang w:val="lt-LT"/>
              </w:rPr>
              <w:tab/>
              <w:t>Mėnesiniai statistiniai duomenys apie asmenis, nurodytus 1 dalies a–n punktuose, skelbiami ir viešinami kas mėnesį. Kiekvienų metų pabaigoje metiniai statistiniai duomenys apie asmenis, nurodytus 1 dalies a–n punktuose, skelbiami ir viešinami „eu-LISA“. Statistiniai duomenys suskirstomi į grupes pagal valstybes nares. Statistiniai duomenys apie asmenis, nurodytus 1 dalies c punkte, suskirstomi, kai įmanoma, į grupes pagal gimimo metus ir lytį.</w:t>
            </w:r>
          </w:p>
        </w:tc>
        <w:tc>
          <w:tcPr>
            <w:tcW w:w="4876" w:type="dxa"/>
            <w:hideMark/>
          </w:tcPr>
          <w:p w:rsidR="002B2AA8" w:rsidRPr="003142D4" w:rsidRDefault="002B2AA8" w:rsidP="007D2585">
            <w:pPr>
              <w:pStyle w:val="Normal6"/>
              <w:rPr>
                <w:szCs w:val="24"/>
                <w:lang w:val="lt-LT"/>
              </w:rPr>
            </w:pPr>
            <w:r w:rsidRPr="003142D4">
              <w:rPr>
                <w:lang w:val="lt-LT"/>
              </w:rPr>
              <w:t>2.</w:t>
            </w:r>
            <w:r w:rsidRPr="003142D4">
              <w:rPr>
                <w:lang w:val="lt-LT"/>
              </w:rPr>
              <w:tab/>
              <w:t xml:space="preserve">Mėnesiniai statistiniai duomenys apie asmenis, nurodytus 1 dalies a–n punktuose, skelbiami ir viešinami kas mėnesį. Kiekvienų metų pabaigoje metiniai statistiniai duomenys apie asmenis, nurodytus 1 dalies a–n punktuose, skelbiami ir viešinami „eu-LISA“. Statistiniai duomenys suskirstomi į grupes pagal valstybes nares. Statistiniai duomenys apie asmenis, nurodytus 1 dalies c punkte, suskirstomi, kai įmanoma, į grupes pagal gimimo metus ir lytį. </w:t>
            </w:r>
            <w:r w:rsidRPr="003142D4">
              <w:rPr>
                <w:b/>
                <w:i/>
                <w:lang w:val="lt-LT"/>
              </w:rPr>
              <w:t>Visi duomenys apie asmenis anonimizuojami, o statistinių duomenų rengimas priklauso nuo nuostatų dėl galimo neteisingų duomenų ištaisymo.</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156</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13 punkto 9 straipsnio 2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2.</w:t>
            </w:r>
            <w:r w:rsidRPr="003142D4">
              <w:rPr>
                <w:lang w:val="lt-LT"/>
              </w:rPr>
              <w:tab/>
              <w:t xml:space="preserve">Mėnesiniai statistiniai duomenys apie asmenis, nurodytus 1 dalies a–n punktuose, skelbiami ir viešinami kas mėnesį. Kiekvienų metų pabaigoje metiniai statistiniai duomenys apie asmenis, nurodytus 1 dalies a–n punktuose, </w:t>
            </w:r>
            <w:r w:rsidRPr="003142D4">
              <w:rPr>
                <w:lang w:val="lt-LT"/>
              </w:rPr>
              <w:lastRenderedPageBreak/>
              <w:t>skelbiami ir viešinami „eu-LISA“. Statistiniai duomenys suskirstomi į grupes pagal valstybes nares. Statistiniai duomenys apie asmenis, nurodytus 1 dalies c punkte, suskirstomi, kai įmanoma, į grupes pagal gimimo metus ir lytį.</w:t>
            </w:r>
          </w:p>
        </w:tc>
        <w:tc>
          <w:tcPr>
            <w:tcW w:w="4876" w:type="dxa"/>
            <w:hideMark/>
          </w:tcPr>
          <w:p w:rsidR="002B2AA8" w:rsidRPr="003142D4" w:rsidRDefault="002B2AA8" w:rsidP="007D2585">
            <w:pPr>
              <w:pStyle w:val="Normal6"/>
              <w:rPr>
                <w:szCs w:val="24"/>
                <w:lang w:val="lt-LT"/>
              </w:rPr>
            </w:pPr>
            <w:r w:rsidRPr="003142D4">
              <w:rPr>
                <w:i/>
                <w:iCs/>
                <w:lang w:val="lt-LT"/>
              </w:rPr>
              <w:lastRenderedPageBreak/>
              <w:t>(Tekstas lietuvių kalba nekeičiamas.)</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157</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 xml:space="preserve">Dėstomosios dalies 13 punkto 9 straipsnio 3 dalies </w:t>
      </w:r>
      <w:r w:rsidR="004C7088" w:rsidRPr="003142D4">
        <w:t xml:space="preserve">1 </w:t>
      </w:r>
      <w:r w:rsidRPr="003142D4">
        <w:t>pastraipa</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3.</w:t>
            </w:r>
            <w:r w:rsidRPr="003142D4">
              <w:rPr>
                <w:lang w:val="lt-LT"/>
              </w:rPr>
              <w:tab/>
            </w:r>
            <w:r w:rsidRPr="003142D4">
              <w:rPr>
                <w:b/>
                <w:i/>
                <w:lang w:val="lt-LT"/>
              </w:rPr>
              <w:t>Siekiant padėti įgyvendinti tikslą, nurodytą 1 straipsnio c dalyje, „eu-LISA“ rengia mėnesinius tarpsisteminius statistinius duomenis. Iš jų nebus galima nustatyti pavienių asmenų tapatybės ir šie statistiniai duomenys bus rengiami naudojant sistemos EURODAC, Vizų informacinės sistemos, ETIAS ir atvykimo ir išvykimo sistemos duomenis.</w:t>
            </w:r>
          </w:p>
        </w:tc>
        <w:tc>
          <w:tcPr>
            <w:tcW w:w="4876" w:type="dxa"/>
            <w:hideMark/>
          </w:tcPr>
          <w:p w:rsidR="002B2AA8" w:rsidRPr="003142D4" w:rsidRDefault="002B2AA8" w:rsidP="007D2585">
            <w:pPr>
              <w:pStyle w:val="Normal6"/>
              <w:rPr>
                <w:szCs w:val="24"/>
                <w:lang w:val="lt-LT"/>
              </w:rPr>
            </w:pPr>
            <w:r w:rsidRPr="003142D4">
              <w:rPr>
                <w:b/>
                <w:i/>
                <w:lang w:val="lt-LT"/>
              </w:rPr>
              <w:t>Išbraukta.</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158</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 xml:space="preserve">Dėstomosios dalies 13 punkto 9 straipsnio 3 dalies </w:t>
      </w:r>
      <w:r w:rsidR="004C7088" w:rsidRPr="003142D4">
        <w:t xml:space="preserve">1 </w:t>
      </w:r>
      <w:r w:rsidRPr="003142D4">
        <w:t>pastraipa</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3.</w:t>
            </w:r>
            <w:r w:rsidRPr="003142D4">
              <w:rPr>
                <w:lang w:val="lt-LT"/>
              </w:rPr>
              <w:tab/>
            </w:r>
            <w:r w:rsidRPr="003142D4">
              <w:rPr>
                <w:b/>
                <w:i/>
                <w:lang w:val="lt-LT"/>
              </w:rPr>
              <w:t xml:space="preserve">Siekiant padėti įgyvendinti tikslą, nurodytą 1 straipsnio c dalyje, „eu-LISA“ rengia mėnesinius tarpsisteminius statistinius duomenis. Iš jų nebus galima nustatyti pavienių asmenų tapatybės ir šie statistiniai duomenys bus rengiami naudojant sistemos EURODAC, Vizų informacinės sistemos, ETIAS ir atvykimo </w:t>
            </w:r>
            <w:r w:rsidRPr="003142D4">
              <w:rPr>
                <w:b/>
                <w:i/>
                <w:lang w:val="lt-LT"/>
              </w:rPr>
              <w:lastRenderedPageBreak/>
              <w:t>ir išvykimo sistemos duomenis.</w:t>
            </w:r>
          </w:p>
        </w:tc>
        <w:tc>
          <w:tcPr>
            <w:tcW w:w="4876" w:type="dxa"/>
            <w:hideMark/>
          </w:tcPr>
          <w:p w:rsidR="002B2AA8" w:rsidRPr="003142D4" w:rsidRDefault="002B2AA8" w:rsidP="007D2585">
            <w:pPr>
              <w:pStyle w:val="Normal6"/>
              <w:rPr>
                <w:szCs w:val="24"/>
                <w:lang w:val="lt-LT"/>
              </w:rPr>
            </w:pPr>
            <w:r w:rsidRPr="003142D4">
              <w:rPr>
                <w:b/>
                <w:i/>
                <w:lang w:val="lt-LT"/>
              </w:rPr>
              <w:lastRenderedPageBreak/>
              <w:t>Išbraukta.</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159</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 xml:space="preserve">Dėstomosios dalies 13 punkto 9 straipsnio 3 dalies </w:t>
      </w:r>
      <w:r w:rsidR="004C7088" w:rsidRPr="003142D4">
        <w:t xml:space="preserve">1 </w:t>
      </w:r>
      <w:r w:rsidRPr="003142D4">
        <w:t>pastraipa</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3.</w:t>
            </w:r>
            <w:r w:rsidRPr="003142D4">
              <w:rPr>
                <w:lang w:val="lt-LT"/>
              </w:rPr>
              <w:tab/>
              <w:t>Siekiant padėti įgyvendinti tikslą, nurodytą 1 straipsnio c dalyje, „eu-LISA“ rengia mėnesinius tarpsisteminius statistinius duomenis. Iš jų nebus galima nustatyti pavienių asmenų tapatybės ir šie statistiniai duomenys bus rengiami naudojant sistemos EURODAC, Vizų informacinės sistemos, ETIAS ir atvykimo ir išvykimo sistemos duomenis.</w:t>
            </w:r>
          </w:p>
        </w:tc>
        <w:tc>
          <w:tcPr>
            <w:tcW w:w="4876" w:type="dxa"/>
            <w:hideMark/>
          </w:tcPr>
          <w:p w:rsidR="002B2AA8" w:rsidRPr="003142D4" w:rsidRDefault="002B2AA8" w:rsidP="007D2585">
            <w:pPr>
              <w:pStyle w:val="Normal6"/>
              <w:rPr>
                <w:szCs w:val="24"/>
                <w:lang w:val="lt-LT"/>
              </w:rPr>
            </w:pPr>
            <w:r w:rsidRPr="003142D4">
              <w:rPr>
                <w:lang w:val="lt-LT"/>
              </w:rPr>
              <w:t>3.</w:t>
            </w:r>
            <w:r w:rsidRPr="003142D4">
              <w:rPr>
                <w:lang w:val="lt-LT"/>
              </w:rPr>
              <w:tab/>
              <w:t xml:space="preserve">Siekiant padėti įgyvendinti tikslą, nurodytą 1 straipsnio c dalyje </w:t>
            </w:r>
            <w:r w:rsidRPr="003142D4">
              <w:rPr>
                <w:b/>
                <w:bCs/>
                <w:i/>
                <w:iCs/>
                <w:lang w:val="lt-LT"/>
              </w:rPr>
              <w:t>ir 1 straipsnio h dalyje</w:t>
            </w:r>
            <w:r w:rsidRPr="003142D4">
              <w:rPr>
                <w:lang w:val="lt-LT"/>
              </w:rPr>
              <w:t>, „eu-LISA“ rengia mėnesinius tarpsisteminius statistinius duomenis. Iš jų nebus galima nustatyti pavienių asmenų tapatybės ir šie statistiniai duomenys bus rengiami naudojant sistemos EURODAC, Vizų informacinės sistemos, ETIAS ir atvykimo ir išvykimo sistemos duomenis.</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160</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Karlo Ressler</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13 punkto 9 straipsnio 3 dalies 1 pastraipa</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3.</w:t>
            </w:r>
            <w:r w:rsidRPr="003142D4">
              <w:rPr>
                <w:lang w:val="lt-LT"/>
              </w:rPr>
              <w:tab/>
              <w:t xml:space="preserve">Siekiant padėti įgyvendinti tikslą, nurodytą 1 straipsnio c dalyje, „eu-LISA“ rengia mėnesinius tarpsisteminius statistinius duomenis. Iš jų nebus galima nustatyti pavienių asmenų tapatybės ir šie statistiniai duomenys bus rengiami naudojant sistemos EURODAC, Vizų informacinės sistemos, ETIAS </w:t>
            </w:r>
            <w:r w:rsidRPr="003142D4">
              <w:rPr>
                <w:b/>
                <w:bCs/>
                <w:i/>
                <w:iCs/>
                <w:lang w:val="lt-LT"/>
              </w:rPr>
              <w:t>ir</w:t>
            </w:r>
            <w:r w:rsidRPr="003142D4">
              <w:rPr>
                <w:lang w:val="lt-LT"/>
              </w:rPr>
              <w:t xml:space="preserve"> atvykimo ir išvykimo sistemos duomenis.</w:t>
            </w:r>
          </w:p>
        </w:tc>
        <w:tc>
          <w:tcPr>
            <w:tcW w:w="4876" w:type="dxa"/>
            <w:hideMark/>
          </w:tcPr>
          <w:p w:rsidR="002B2AA8" w:rsidRPr="003142D4" w:rsidRDefault="002B2AA8" w:rsidP="007D2585">
            <w:pPr>
              <w:pStyle w:val="Normal6"/>
              <w:rPr>
                <w:szCs w:val="24"/>
                <w:lang w:val="lt-LT"/>
              </w:rPr>
            </w:pPr>
            <w:r w:rsidRPr="003142D4">
              <w:rPr>
                <w:lang w:val="lt-LT"/>
              </w:rPr>
              <w:t>3.</w:t>
            </w:r>
            <w:r w:rsidRPr="003142D4">
              <w:rPr>
                <w:lang w:val="lt-LT"/>
              </w:rPr>
              <w:tab/>
              <w:t>Siekiant padėti įgyvendinti tikslą, nurodytą 1 straipsnio c dalyje, „eu-LISA“ rengia mėnesinius tarpsisteminius statistinius duomenis. Iš jų nebus galima nustatyti pavienių asmenų tapatybės ir šie statistiniai duomenys bus rengiami naudojant sistemos EURODAC, Vizų informacinės sistemos, ETIAS</w:t>
            </w:r>
            <w:r w:rsidRPr="003142D4">
              <w:rPr>
                <w:b/>
                <w:bCs/>
                <w:i/>
                <w:iCs/>
                <w:lang w:val="lt-LT"/>
              </w:rPr>
              <w:t>,</w:t>
            </w:r>
            <w:r w:rsidRPr="003142D4">
              <w:rPr>
                <w:lang w:val="lt-LT"/>
              </w:rPr>
              <w:t xml:space="preserve"> atvykimo ir išvykimo sistemos </w:t>
            </w:r>
            <w:r w:rsidRPr="003142D4">
              <w:rPr>
                <w:b/>
                <w:bCs/>
                <w:i/>
                <w:iCs/>
                <w:lang w:val="lt-LT"/>
              </w:rPr>
              <w:t>bei ECRIS-TCN</w:t>
            </w:r>
            <w:r w:rsidRPr="003142D4">
              <w:rPr>
                <w:lang w:val="lt-LT"/>
              </w:rPr>
              <w:t xml:space="preserve"> duomenis. </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lastRenderedPageBreak/>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161</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13 punkto 9 straipsnio 3 dalies 2 pastraipa</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 xml:space="preserve">Šie statistiniai duomenys pateikiami Komisijai, [Europos Sąjungos prieglobsčio agentūrai], Europos sienų ir pakrančių apsaugos agentūrai ir valstybėms narėms. Komisija </w:t>
            </w:r>
            <w:r w:rsidRPr="003142D4">
              <w:rPr>
                <w:b/>
                <w:bCs/>
                <w:i/>
                <w:iCs/>
                <w:lang w:val="lt-LT"/>
              </w:rPr>
              <w:t>įgyvendinimo</w:t>
            </w:r>
            <w:r w:rsidRPr="003142D4">
              <w:rPr>
                <w:lang w:val="lt-LT"/>
              </w:rPr>
              <w:t xml:space="preserve"> aktais nustato mėnesinių tarpsisteminių statistinių duomenų turinį. </w:t>
            </w:r>
            <w:r w:rsidRPr="003142D4">
              <w:rPr>
                <w:b/>
                <w:bCs/>
                <w:i/>
                <w:iCs/>
                <w:lang w:val="lt-LT"/>
              </w:rPr>
              <w:t>Tie įgyvendinimo aktai priimami laikantis 41a straipsnio 2 dalyje nurodytos nagrinėjimo procedūros.</w:t>
            </w:r>
          </w:p>
        </w:tc>
        <w:tc>
          <w:tcPr>
            <w:tcW w:w="4876" w:type="dxa"/>
            <w:hideMark/>
          </w:tcPr>
          <w:p w:rsidR="002B2AA8" w:rsidRPr="003142D4" w:rsidRDefault="002B2AA8" w:rsidP="007D2585">
            <w:pPr>
              <w:pStyle w:val="Normal6"/>
              <w:rPr>
                <w:szCs w:val="24"/>
                <w:lang w:val="lt-LT"/>
              </w:rPr>
            </w:pPr>
            <w:r w:rsidRPr="003142D4">
              <w:rPr>
                <w:lang w:val="lt-LT"/>
              </w:rPr>
              <w:t xml:space="preserve">Šie statistiniai duomenys pateikiami Komisijai, </w:t>
            </w:r>
            <w:r w:rsidRPr="003142D4">
              <w:rPr>
                <w:b/>
                <w:bCs/>
                <w:i/>
                <w:iCs/>
                <w:lang w:val="lt-LT"/>
              </w:rPr>
              <w:t>Europos Parlamentui,</w:t>
            </w:r>
            <w:r w:rsidRPr="003142D4">
              <w:rPr>
                <w:lang w:val="lt-LT"/>
              </w:rPr>
              <w:t xml:space="preserve"> [Europos Sąjungos prieglobsčio agentūrai], Europos sienų ir pakrančių apsaugos agentūrai ir valstybėms narėms. Komisija </w:t>
            </w:r>
            <w:r w:rsidRPr="003142D4">
              <w:rPr>
                <w:b/>
                <w:bCs/>
                <w:i/>
                <w:iCs/>
                <w:lang w:val="lt-LT"/>
              </w:rPr>
              <w:t>deleguotaisiais</w:t>
            </w:r>
            <w:r w:rsidRPr="003142D4">
              <w:rPr>
                <w:lang w:val="lt-LT"/>
              </w:rPr>
              <w:t xml:space="preserve"> </w:t>
            </w:r>
            <w:r w:rsidRPr="003142D4">
              <w:rPr>
                <w:b/>
                <w:bCs/>
                <w:i/>
                <w:iCs/>
                <w:lang w:val="lt-LT"/>
              </w:rPr>
              <w:t>teisės</w:t>
            </w:r>
            <w:r w:rsidRPr="003142D4">
              <w:rPr>
                <w:lang w:val="lt-LT"/>
              </w:rPr>
              <w:t xml:space="preserve"> aktais nustato mėnesinių tarpsisteminių statistinių duomenų turinį.</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 xml:space="preserve">Tarpsisteminiai statistiniai duomenys neturėtų būti naudojami atskiriems asmenims, neturėtų būti leidžiama juos identifikuoti ir negali būti naudojami siekiant neleisti patekti į ES teritoriją. </w:t>
            </w:r>
            <w:r w:rsidRPr="003142D4">
              <w:rPr>
                <w:b/>
                <w:bCs/>
                <w:i/>
                <w:iCs/>
                <w:lang w:val="lt-LT"/>
              </w:rPr>
              <w:t>Statistiniai duomenys ir duomenys, surinkti 3 ir 4 dalyse nurodytais tikslais, nenaudojami jokiuose algoritmuose, įtrauktuose į ES TVR didelio masto IT sistemas.</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162</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13 punkto 9 straipsnio 3 dalies 2 pastraipa</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 xml:space="preserve">Šie statistiniai duomenys pateikiami Komisijai, [Europos Sąjungos prieglobsčio agentūrai], Europos sienų ir pakrančių apsaugos agentūrai ir valstybėms narėms. Komisija </w:t>
            </w:r>
            <w:r w:rsidRPr="003142D4">
              <w:rPr>
                <w:b/>
                <w:bCs/>
                <w:i/>
                <w:iCs/>
                <w:lang w:val="lt-LT"/>
              </w:rPr>
              <w:t>įgyvendinimo</w:t>
            </w:r>
            <w:r w:rsidRPr="003142D4">
              <w:rPr>
                <w:lang w:val="lt-LT"/>
              </w:rPr>
              <w:t xml:space="preserve"> aktais nustato mėnesinių </w:t>
            </w:r>
            <w:r w:rsidRPr="003142D4">
              <w:rPr>
                <w:b/>
                <w:bCs/>
                <w:i/>
                <w:iCs/>
                <w:lang w:val="lt-LT"/>
              </w:rPr>
              <w:t>tarpsisteminių</w:t>
            </w:r>
            <w:r w:rsidRPr="003142D4">
              <w:rPr>
                <w:lang w:val="lt-LT"/>
              </w:rPr>
              <w:t xml:space="preserve"> statistinių duomenų turinį. </w:t>
            </w:r>
            <w:r w:rsidRPr="003142D4">
              <w:rPr>
                <w:b/>
                <w:i/>
                <w:lang w:val="lt-LT"/>
              </w:rPr>
              <w:t xml:space="preserve">Tie įgyvendinimo aktai </w:t>
            </w:r>
            <w:r w:rsidRPr="003142D4">
              <w:rPr>
                <w:b/>
                <w:i/>
                <w:lang w:val="lt-LT"/>
              </w:rPr>
              <w:lastRenderedPageBreak/>
              <w:t>priimami laikantis 41a straipsnio 2 dalyje nurodytos nagrinėjimo procedūros.</w:t>
            </w:r>
          </w:p>
        </w:tc>
        <w:tc>
          <w:tcPr>
            <w:tcW w:w="4876" w:type="dxa"/>
            <w:hideMark/>
          </w:tcPr>
          <w:p w:rsidR="002B2AA8" w:rsidRPr="003142D4" w:rsidRDefault="002B2AA8" w:rsidP="007D2585">
            <w:pPr>
              <w:pStyle w:val="Normal6"/>
              <w:rPr>
                <w:szCs w:val="24"/>
                <w:lang w:val="lt-LT"/>
              </w:rPr>
            </w:pPr>
            <w:r w:rsidRPr="003142D4">
              <w:rPr>
                <w:lang w:val="lt-LT"/>
              </w:rPr>
              <w:lastRenderedPageBreak/>
              <w:t xml:space="preserve">Šie statistiniai duomenys pateikiami Komisijai, </w:t>
            </w:r>
            <w:r w:rsidRPr="003142D4">
              <w:rPr>
                <w:b/>
                <w:bCs/>
                <w:i/>
                <w:iCs/>
                <w:lang w:val="lt-LT"/>
              </w:rPr>
              <w:t>Europos Parlamentui,</w:t>
            </w:r>
            <w:r w:rsidRPr="003142D4">
              <w:rPr>
                <w:lang w:val="lt-LT"/>
              </w:rPr>
              <w:t xml:space="preserve"> [Europos Sąjungos prieglobsčio agentūrai], Europos sienų ir pakrančių apsaugos agentūrai ir valstybėms narėms. Komisija </w:t>
            </w:r>
            <w:r w:rsidRPr="003142D4">
              <w:rPr>
                <w:b/>
                <w:bCs/>
                <w:i/>
                <w:iCs/>
                <w:lang w:val="lt-LT"/>
              </w:rPr>
              <w:t>deleguotaisiais teisės</w:t>
            </w:r>
            <w:r w:rsidRPr="003142D4">
              <w:rPr>
                <w:lang w:val="lt-LT"/>
              </w:rPr>
              <w:t xml:space="preserve"> aktais nustato </w:t>
            </w:r>
            <w:r w:rsidRPr="003142D4">
              <w:rPr>
                <w:lang w:val="lt-LT"/>
              </w:rPr>
              <w:lastRenderedPageBreak/>
              <w:t>mėnesinių statistinių duomenų turinį.</w:t>
            </w:r>
          </w:p>
        </w:tc>
      </w:tr>
    </w:tbl>
    <w:p w:rsidR="002B2AA8" w:rsidRPr="003142D4" w:rsidRDefault="002B2AA8" w:rsidP="002B2AA8">
      <w:pPr>
        <w:pStyle w:val="Olang"/>
        <w:rPr>
          <w:noProof w:val="0"/>
          <w:lang w:val="lt-LT"/>
        </w:rPr>
      </w:pPr>
      <w:r w:rsidRPr="003142D4">
        <w:rPr>
          <w:noProof w:val="0"/>
          <w:lang w:val="lt-LT"/>
        </w:rPr>
        <w:lastRenderedPageBreak/>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163</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13 punkto 9 straipsnio 3 dalies 2 pastraipa</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Šie statistiniai duomenys pateikiami Komisijai, [Europos Sąjungos prieglobsčio agentūrai], Europos sienų ir pakrančių apsaugos agentūrai ir valstybėms narėms. Komisija įgyvendinimo aktais nustato mėnesinių tarpsisteminių statistinių duomenų turinį. Tie įgyvendinimo aktai priimami laikantis 41a straipsnio 2 dalyje nurodytos nagrinėjimo procedūros.</w:t>
            </w:r>
          </w:p>
        </w:tc>
        <w:tc>
          <w:tcPr>
            <w:tcW w:w="4876" w:type="dxa"/>
            <w:hideMark/>
          </w:tcPr>
          <w:p w:rsidR="002B2AA8" w:rsidRPr="003142D4" w:rsidRDefault="002B2AA8" w:rsidP="007D2585">
            <w:pPr>
              <w:pStyle w:val="Normal6"/>
              <w:rPr>
                <w:szCs w:val="24"/>
                <w:lang w:val="lt-LT"/>
              </w:rPr>
            </w:pPr>
            <w:r w:rsidRPr="003142D4">
              <w:rPr>
                <w:lang w:val="lt-LT"/>
              </w:rPr>
              <w:t xml:space="preserve">Šie statistiniai duomenys pateikiami Komisijai, </w:t>
            </w:r>
            <w:r w:rsidRPr="003142D4">
              <w:rPr>
                <w:b/>
                <w:bCs/>
                <w:i/>
                <w:iCs/>
                <w:lang w:val="lt-LT"/>
              </w:rPr>
              <w:t>Europos Parlamentui,</w:t>
            </w:r>
            <w:r w:rsidRPr="003142D4">
              <w:rPr>
                <w:lang w:val="lt-LT"/>
              </w:rPr>
              <w:t xml:space="preserve"> [Europos Sąjungos prieglobsčio agentūrai], Europos sienų ir pakrančių apsaugos agentūrai ir valstybėms narėms. Komisija įgyvendinimo aktais nustato mėnesinių tarpsisteminių statistinių duomenų turinį. Tie įgyvendinimo aktai priimami laikantis 41a straipsnio 2 dalyje nurodytos nagrinėjimo procedūros. </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164</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13 punkto 9 straipsnio 4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4.</w:t>
            </w:r>
            <w:r w:rsidRPr="003142D4">
              <w:rPr>
                <w:lang w:val="lt-LT"/>
              </w:rPr>
              <w:tab/>
              <w:t>Komisijai paprašius „eu-LISA“ pateikia statistinius duomenis apie specifinius aspektus, susijusius su šio reglamento taikymu, taip pat statistinius duomenis pagal 1 dalį ir paprašius pateikia juos valstybei narei ir [Europos Sąjungos prieglobsčio agentūrai].</w:t>
            </w:r>
          </w:p>
        </w:tc>
        <w:tc>
          <w:tcPr>
            <w:tcW w:w="4876" w:type="dxa"/>
            <w:hideMark/>
          </w:tcPr>
          <w:p w:rsidR="002B2AA8" w:rsidRPr="003142D4" w:rsidRDefault="002B2AA8" w:rsidP="007D2585">
            <w:pPr>
              <w:pStyle w:val="Normal6"/>
              <w:rPr>
                <w:szCs w:val="24"/>
                <w:lang w:val="lt-LT"/>
              </w:rPr>
            </w:pPr>
            <w:r w:rsidRPr="003142D4">
              <w:rPr>
                <w:lang w:val="lt-LT"/>
              </w:rPr>
              <w:t>4.</w:t>
            </w:r>
            <w:r w:rsidRPr="003142D4">
              <w:rPr>
                <w:lang w:val="lt-LT"/>
              </w:rPr>
              <w:tab/>
              <w:t>Komisijai paprašius „eu-LISA“ pateikia statistinius duomenis apie specifinius aspektus, susijusius su šio reglamento taikymu, taip pat statistinius duomenis pagal 1 dalį</w:t>
            </w:r>
            <w:r w:rsidRPr="003142D4">
              <w:rPr>
                <w:b/>
                <w:bCs/>
                <w:i/>
                <w:iCs/>
                <w:lang w:val="lt-LT"/>
              </w:rPr>
              <w:t>.</w:t>
            </w:r>
            <w:r w:rsidRPr="003142D4">
              <w:rPr>
                <w:b/>
                <w:i/>
                <w:lang w:val="lt-LT"/>
              </w:rPr>
              <w:t xml:space="preserve"> </w:t>
            </w:r>
            <w:r w:rsidRPr="003142D4">
              <w:rPr>
                <w:b/>
                <w:bCs/>
                <w:i/>
                <w:iCs/>
                <w:lang w:val="lt-LT"/>
              </w:rPr>
              <w:t>Komisija pateikia juos Europos Parlamentui</w:t>
            </w:r>
            <w:r w:rsidRPr="003142D4">
              <w:rPr>
                <w:b/>
                <w:bCs/>
                <w:lang w:val="lt-LT"/>
              </w:rPr>
              <w:t xml:space="preserve"> </w:t>
            </w:r>
            <w:r w:rsidRPr="003142D4">
              <w:rPr>
                <w:lang w:val="lt-LT"/>
              </w:rPr>
              <w:t>ir paprašius pateikia juos valstybei narei ir [Europos Sąjungos prieglobsčio agentūrai].</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lastRenderedPageBreak/>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165</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13 punkto 9 straipsnio 4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4.</w:t>
            </w:r>
            <w:r w:rsidRPr="003142D4">
              <w:rPr>
                <w:lang w:val="lt-LT"/>
              </w:rPr>
              <w:tab/>
              <w:t>Komisijai paprašius „eu-LISA“ pateikia statistinius duomenis apie specifinius aspektus, susijusius su šio reglamento taikymu, taip pat statistinius duomenis pagal 1 dalį ir paprašius pateikia juos valstybei narei ir [Europos Sąjungos prieglobsčio agentūrai].</w:t>
            </w:r>
          </w:p>
        </w:tc>
        <w:tc>
          <w:tcPr>
            <w:tcW w:w="4876" w:type="dxa"/>
            <w:hideMark/>
          </w:tcPr>
          <w:p w:rsidR="002B2AA8" w:rsidRPr="003142D4" w:rsidRDefault="002B2AA8" w:rsidP="007D2585">
            <w:pPr>
              <w:pStyle w:val="Normal6"/>
              <w:rPr>
                <w:szCs w:val="24"/>
                <w:lang w:val="lt-LT"/>
              </w:rPr>
            </w:pPr>
            <w:r w:rsidRPr="003142D4">
              <w:rPr>
                <w:lang w:val="lt-LT"/>
              </w:rPr>
              <w:t>4.</w:t>
            </w:r>
            <w:r w:rsidRPr="003142D4">
              <w:rPr>
                <w:lang w:val="lt-LT"/>
              </w:rPr>
              <w:tab/>
              <w:t>Komisijai paprašius „eu-LISA“ pateikia statistinius duomenis apie specifinius aspektus, susijusius su šio reglamento taikymu, taip pat statistinius duomenis pagal 1 dalį ir paprašius pateikia juos valstybei narei</w:t>
            </w:r>
            <w:r w:rsidRPr="003142D4">
              <w:rPr>
                <w:b/>
                <w:bCs/>
                <w:i/>
                <w:iCs/>
                <w:lang w:val="lt-LT"/>
              </w:rPr>
              <w:t>, Europos Parlamentui</w:t>
            </w:r>
            <w:r w:rsidRPr="003142D4">
              <w:rPr>
                <w:lang w:val="lt-LT"/>
              </w:rPr>
              <w:t xml:space="preserve"> ir [Europos Sąjungos prieglobsčio agentūrai].</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166</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13 punkto 9 straipsnio 4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4.</w:t>
            </w:r>
            <w:r w:rsidRPr="003142D4">
              <w:rPr>
                <w:lang w:val="lt-LT"/>
              </w:rPr>
              <w:tab/>
              <w:t>Komisijai paprašius „eu-LISA“ pateikia statistinius duomenis apie specifinius aspektus, susijusius su šio reglamento taikymu, taip pat statistinius duomenis pagal 1 dalį ir paprašius pateikia juos valstybei narei ir [Europos Sąjungos prieglobsčio agentūrai].</w:t>
            </w:r>
          </w:p>
        </w:tc>
        <w:tc>
          <w:tcPr>
            <w:tcW w:w="4876" w:type="dxa"/>
            <w:hideMark/>
          </w:tcPr>
          <w:p w:rsidR="002B2AA8" w:rsidRPr="003142D4" w:rsidRDefault="002B2AA8" w:rsidP="007D2585">
            <w:pPr>
              <w:pStyle w:val="Normal6"/>
              <w:rPr>
                <w:szCs w:val="24"/>
                <w:lang w:val="lt-LT"/>
              </w:rPr>
            </w:pPr>
            <w:r w:rsidRPr="003142D4">
              <w:rPr>
                <w:lang w:val="lt-LT"/>
              </w:rPr>
              <w:t>4.</w:t>
            </w:r>
            <w:r w:rsidRPr="003142D4">
              <w:rPr>
                <w:lang w:val="lt-LT"/>
              </w:rPr>
              <w:tab/>
              <w:t>Komisijai paprašius „eu-LISA“ pateikia statistinius duomenis apie specifinius aspektus, susijusius su šio reglamento taikymu, taip pat statistinius duomenis pagal 1 dalį ir paprašius pateikia juos valstybei narei</w:t>
            </w:r>
            <w:r w:rsidRPr="003142D4">
              <w:rPr>
                <w:b/>
                <w:bCs/>
                <w:i/>
                <w:iCs/>
                <w:lang w:val="lt-LT"/>
              </w:rPr>
              <w:t>, Europos Parlamentui</w:t>
            </w:r>
            <w:r w:rsidRPr="003142D4">
              <w:rPr>
                <w:lang w:val="lt-LT"/>
              </w:rPr>
              <w:t xml:space="preserve"> ir [Europos Sąjungos prieglobsčio agentūrai].</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167</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13 punkto 9 straipsnio 5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5.</w:t>
            </w:r>
            <w:r w:rsidRPr="003142D4">
              <w:rPr>
                <w:lang w:val="lt-LT"/>
              </w:rPr>
              <w:tab/>
              <w:t>„eu-LISA“ saugo šio straipsnio 1–4 dalyse nurodytus duomenis, iš kurių nebus galima nustatyti pavienių asmenų tapatybės, mokslinių tyrimų ir analizės tikslais, taip suteikdama galimybę šio straipsnio 3 dalyje nurodytoms institucijoms gauti individualiems poreikiams pritaikytas ataskaitas ir statistinius duomenis centrinėje ataskaitų ir statistinių duomenų saugykloje, nurodytoje Reglamento (ES) 2019/818 39 straipsnyje.</w:t>
            </w:r>
          </w:p>
        </w:tc>
        <w:tc>
          <w:tcPr>
            <w:tcW w:w="4876" w:type="dxa"/>
            <w:hideMark/>
          </w:tcPr>
          <w:p w:rsidR="002B2AA8" w:rsidRPr="003142D4" w:rsidRDefault="002B2AA8" w:rsidP="007D2585">
            <w:pPr>
              <w:pStyle w:val="Normal6"/>
              <w:rPr>
                <w:szCs w:val="24"/>
                <w:lang w:val="lt-LT"/>
              </w:rPr>
            </w:pPr>
            <w:r w:rsidRPr="003142D4">
              <w:rPr>
                <w:lang w:val="lt-LT"/>
              </w:rPr>
              <w:t>5.</w:t>
            </w:r>
            <w:r w:rsidRPr="003142D4">
              <w:rPr>
                <w:lang w:val="lt-LT"/>
              </w:rPr>
              <w:tab/>
              <w:t xml:space="preserve">„eu-LISA“ saugo šio straipsnio 1–4 dalyse nurodytus duomenis, iš kurių </w:t>
            </w:r>
            <w:r w:rsidRPr="003142D4">
              <w:rPr>
                <w:b/>
                <w:bCs/>
                <w:i/>
                <w:iCs/>
                <w:lang w:val="lt-LT"/>
              </w:rPr>
              <w:t>jokiu būdu</w:t>
            </w:r>
            <w:r w:rsidRPr="003142D4">
              <w:rPr>
                <w:b/>
                <w:bCs/>
                <w:lang w:val="lt-LT"/>
              </w:rPr>
              <w:t xml:space="preserve"> </w:t>
            </w:r>
            <w:r w:rsidRPr="003142D4">
              <w:rPr>
                <w:lang w:val="lt-LT"/>
              </w:rPr>
              <w:t>nebus galima nustatyti pavienių asmenų tapatybės</w:t>
            </w:r>
            <w:r w:rsidRPr="003142D4">
              <w:rPr>
                <w:b/>
                <w:bCs/>
                <w:i/>
                <w:iCs/>
                <w:lang w:val="lt-LT"/>
              </w:rPr>
              <w:t xml:space="preserve"> ilgiau nei penkeriems metams</w:t>
            </w:r>
            <w:r w:rsidRPr="003142D4">
              <w:rPr>
                <w:lang w:val="lt-LT"/>
              </w:rPr>
              <w:t xml:space="preserve">, mokslinių tyrimų ir analizės tikslais, taip suteikdama galimybę šio straipsnio 3 dalyje nurodytoms institucijoms gauti individualiems poreikiams pritaikytas ataskaitas ir statistinius duomenis centrinėje ataskaitų ir statistinių duomenų saugykloje, nurodytoje Reglamento (ES) 2019/818 39 straipsnyje. </w:t>
            </w:r>
            <w:r w:rsidRPr="003142D4">
              <w:rPr>
                <w:b/>
                <w:i/>
                <w:lang w:val="lt-LT"/>
              </w:rPr>
              <w:t>Po penkerių metų duomenys ištrinami.</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168</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13 punkto 9 straipsnio 6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6.</w:t>
            </w:r>
            <w:r w:rsidRPr="003142D4">
              <w:rPr>
                <w:lang w:val="lt-LT"/>
              </w:rPr>
              <w:tab/>
              <w:t xml:space="preserve">Prieiga prie centrinės ataskaitų ir statistinių duomenų saugyklos, nurodytos Reglamento (ES) 2019/818 39 straipsnyje, suteikiama „eu-LISA“, Komisijai, [Europos Sąjungos prieglobsčio agentūrai] ir institucijoms, kurias pagal 28 straipsnio 2 dalį paskiria kiekviena valstybė narė. </w:t>
            </w:r>
            <w:r w:rsidRPr="003142D4">
              <w:rPr>
                <w:b/>
                <w:i/>
                <w:lang w:val="lt-LT"/>
              </w:rPr>
              <w:t>Prieiga taip pat gali būti suteikta kitų teisingumo ir vidaus reikalų srities agentūrų įgaliotiems naudotojams, jei tokia prieiga yra svarbi jiems atliekant užduotis.“;</w:t>
            </w:r>
          </w:p>
        </w:tc>
        <w:tc>
          <w:tcPr>
            <w:tcW w:w="4876" w:type="dxa"/>
            <w:hideMark/>
          </w:tcPr>
          <w:p w:rsidR="002B2AA8" w:rsidRPr="003142D4" w:rsidRDefault="002B2AA8" w:rsidP="007D2585">
            <w:pPr>
              <w:pStyle w:val="Normal6"/>
              <w:rPr>
                <w:szCs w:val="24"/>
                <w:lang w:val="lt-LT"/>
              </w:rPr>
            </w:pPr>
            <w:r w:rsidRPr="003142D4">
              <w:rPr>
                <w:lang w:val="lt-LT"/>
              </w:rPr>
              <w:t>6.</w:t>
            </w:r>
            <w:r w:rsidRPr="003142D4">
              <w:rPr>
                <w:lang w:val="lt-LT"/>
              </w:rPr>
              <w:tab/>
              <w:t>Prieiga prie centrinės ataskaitų ir statistinių duomenų saugyklos, nurodytos Reglamento (ES) 2019/818 39 straipsnyje, suteikiama „eu-LISA“, Komisijai, [Europos Sąjungos prieglobsčio agentūrai] ir institucijoms, kurias pagal 28 straipsnio 2 dalį paskiria kiekviena valstybė narė.</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169</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lastRenderedPageBreak/>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13 punkto 9 straipsnio 6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6.</w:t>
            </w:r>
            <w:r w:rsidRPr="003142D4">
              <w:rPr>
                <w:lang w:val="lt-LT"/>
              </w:rPr>
              <w:tab/>
              <w:t xml:space="preserve">Prieiga prie centrinės ataskaitų ir statistinių duomenų saugyklos, nurodytos Reglamento (ES) 2019/818 39 straipsnyje, suteikiama „eu-LISA“, Komisijai, [Europos Sąjungos prieglobsčio agentūrai] ir institucijoms, kurias pagal 28 straipsnio 2 dalį paskiria kiekviena valstybė narė. </w:t>
            </w:r>
            <w:r w:rsidRPr="003142D4">
              <w:rPr>
                <w:b/>
                <w:bCs/>
                <w:i/>
                <w:iCs/>
                <w:lang w:val="lt-LT"/>
              </w:rPr>
              <w:t>Prieiga taip pat gali būti suteikta kitų teisingumo ir vidaus reikalų srities agentūrų įgaliotiems naudotojams, jei tokia prieiga yra svarbi jiems atliekant užduotis.</w:t>
            </w:r>
            <w:r w:rsidRPr="003142D4">
              <w:rPr>
                <w:lang w:val="lt-LT"/>
              </w:rPr>
              <w:t>“;</w:t>
            </w:r>
          </w:p>
        </w:tc>
        <w:tc>
          <w:tcPr>
            <w:tcW w:w="4876" w:type="dxa"/>
            <w:hideMark/>
          </w:tcPr>
          <w:p w:rsidR="002B2AA8" w:rsidRPr="003142D4" w:rsidRDefault="002B2AA8" w:rsidP="007D2585">
            <w:pPr>
              <w:pStyle w:val="Normal6"/>
              <w:rPr>
                <w:szCs w:val="24"/>
                <w:lang w:val="lt-LT"/>
              </w:rPr>
            </w:pPr>
            <w:r w:rsidRPr="003142D4">
              <w:rPr>
                <w:lang w:val="lt-LT"/>
              </w:rPr>
              <w:t>6.</w:t>
            </w:r>
            <w:r w:rsidRPr="003142D4">
              <w:rPr>
                <w:lang w:val="lt-LT"/>
              </w:rPr>
              <w:tab/>
              <w:t>Prieiga prie centrinės ataskaitų ir statistinių duomenų saugyklos, nurodytos Reglamento (ES) 2019/818 39 straipsnyje, suteikiama „eu-LISA“, Komisijai, [Europos Sąjungos prieglobsčio agentūrai] ir institucijoms, kurias pagal 28 straipsnio 2 dalį paskiria kiekviena valstybė narė.“;</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170</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13 punkto 9 straipsnio 6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6.</w:t>
            </w:r>
            <w:r w:rsidRPr="003142D4">
              <w:rPr>
                <w:lang w:val="lt-LT"/>
              </w:rPr>
              <w:tab/>
              <w:t xml:space="preserve">Prieiga prie centrinės ataskaitų ir statistinių duomenų saugyklos, nurodytos Reglamento (ES) 2019/818 39 straipsnyje, suteikiama „eu-LISA“, Komisijai, [Europos Sąjungos prieglobsčio agentūrai] ir institucijoms, kurias pagal 28 straipsnio 2 dalį paskiria kiekviena valstybė narė. </w:t>
            </w:r>
            <w:r w:rsidRPr="003142D4">
              <w:rPr>
                <w:b/>
                <w:i/>
                <w:lang w:val="lt-LT"/>
              </w:rPr>
              <w:t>Prieiga taip pat gali būti suteikta kitų teisingumo ir vidaus reikalų srities agentūrų įgaliotiems naudotojams, jei tokia prieiga yra svarbi jiems atliekant užduotis.“;</w:t>
            </w:r>
          </w:p>
        </w:tc>
        <w:tc>
          <w:tcPr>
            <w:tcW w:w="4876" w:type="dxa"/>
            <w:hideMark/>
          </w:tcPr>
          <w:p w:rsidR="002B2AA8" w:rsidRPr="003142D4" w:rsidRDefault="002B2AA8" w:rsidP="007D2585">
            <w:pPr>
              <w:pStyle w:val="Normal6"/>
              <w:rPr>
                <w:szCs w:val="24"/>
                <w:lang w:val="lt-LT"/>
              </w:rPr>
            </w:pPr>
            <w:r w:rsidRPr="003142D4">
              <w:rPr>
                <w:lang w:val="lt-LT"/>
              </w:rPr>
              <w:t>6.</w:t>
            </w:r>
            <w:r w:rsidRPr="003142D4">
              <w:rPr>
                <w:lang w:val="lt-LT"/>
              </w:rPr>
              <w:tab/>
              <w:t>Prieiga prie centrinės ataskaitų ir statistinių duomenų saugyklos, nurodytos Reglamento (ES) 2019/818 39 straipsnyje, suteikiama „eu-LISA“, Komisijai, [Europos Sąjungos prieglobsčio agentūrai] ir institucijoms, kurias pagal 28 straipsnio 2 dalį paskiria kiekviena valstybė narė.</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171</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lastRenderedPageBreak/>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13 punkto 9 straipsnio 6 a dalis (nauja)</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6a.</w:t>
            </w:r>
            <w:r w:rsidRPr="003142D4">
              <w:rPr>
                <w:b/>
                <w:i/>
                <w:lang w:val="lt-LT"/>
              </w:rPr>
              <w:tab/>
              <w:t>Siekiant užtikrinti surinktų duomenų tikslumą ir parengtų statistinių duomenų kokybę, rengiant statistinius duomenis turėtų būti taikomos griežtos taisyklės, kuriose reikalaujama, kad valstybės narės ištaisytų neteisingus duomenis per nustatytą konkretų terminą.</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172</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 xml:space="preserve">Dėstomosios dalies 14 punkto 10 straipsnio 1 dalies </w:t>
      </w:r>
      <w:r w:rsidR="004C7088" w:rsidRPr="003142D4">
        <w:t xml:space="preserve">1 </w:t>
      </w:r>
      <w:r w:rsidRPr="003142D4">
        <w:t>pastraipa</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1.</w:t>
            </w:r>
            <w:r w:rsidRPr="003142D4">
              <w:rPr>
                <w:lang w:val="lt-LT"/>
              </w:rPr>
              <w:tab/>
              <w:t xml:space="preserve">Kiekviena valstybė narė paima kiekvieno ne jaunesnio kaip </w:t>
            </w:r>
            <w:r w:rsidRPr="003142D4">
              <w:rPr>
                <w:b/>
                <w:bCs/>
                <w:i/>
                <w:iCs/>
                <w:lang w:val="lt-LT"/>
              </w:rPr>
              <w:t>6</w:t>
            </w:r>
            <w:r w:rsidRPr="003142D4">
              <w:rPr>
                <w:lang w:val="lt-LT"/>
              </w:rPr>
              <w:t xml:space="preserve"> metų amžiaus tarptautinės apsaugos prašytojo biometrinius duomenis</w:t>
            </w:r>
            <w:r w:rsidRPr="003142D4">
              <w:rPr>
                <w:b/>
                <w:bCs/>
                <w:i/>
                <w:iCs/>
                <w:lang w:val="lt-LT"/>
              </w:rPr>
              <w:t xml:space="preserve"> atlikdama tikrinimą, kaip nurodyta Reglamente (ES) XXX/XXX [Tikrinimo reglamentas], arba, jei biometrinių duomenų nebuvo galima paimti atliekant tikrinimą ar jei prašytojas nebuvo patikrintas</w:t>
            </w:r>
            <w:r w:rsidRPr="003142D4">
              <w:rPr>
                <w:lang w:val="lt-LT"/>
              </w:rPr>
              <w:t>, registruodama Reglamento (ES) XXX/XXX [Prieglobsčio procedūrų reglamentas] 27 straipsnyje nurodytą tarptautinės apsaugos prašymą, taip pat kuo skubiau ir ne vėliau kaip per 72 valandas nuo biometrinių duomenų paėmimo perduoda juos, kartu su šio reglamento 12 straipsnio c–p punktuose nurodytais duomenimis, į centrinę sistemą ir atitinkamai į bendrą TDS pagal 4 straipsnio 2 dalį.</w:t>
            </w:r>
          </w:p>
        </w:tc>
        <w:tc>
          <w:tcPr>
            <w:tcW w:w="4876" w:type="dxa"/>
            <w:hideMark/>
          </w:tcPr>
          <w:p w:rsidR="002B2AA8" w:rsidRPr="003142D4" w:rsidRDefault="002B2AA8" w:rsidP="007D2585">
            <w:pPr>
              <w:pStyle w:val="Normal6"/>
              <w:rPr>
                <w:szCs w:val="24"/>
                <w:lang w:val="lt-LT"/>
              </w:rPr>
            </w:pPr>
            <w:r w:rsidRPr="003142D4">
              <w:rPr>
                <w:lang w:val="lt-LT"/>
              </w:rPr>
              <w:t>1.</w:t>
            </w:r>
            <w:r w:rsidRPr="003142D4">
              <w:rPr>
                <w:lang w:val="lt-LT"/>
              </w:rPr>
              <w:tab/>
              <w:t xml:space="preserve">Kiekviena valstybė narė paima kiekvieno ne jaunesnio kaip </w:t>
            </w:r>
            <w:r w:rsidRPr="003142D4">
              <w:rPr>
                <w:b/>
                <w:bCs/>
                <w:i/>
                <w:iCs/>
                <w:lang w:val="lt-LT"/>
              </w:rPr>
              <w:t>18</w:t>
            </w:r>
            <w:r w:rsidRPr="003142D4">
              <w:rPr>
                <w:lang w:val="lt-LT"/>
              </w:rPr>
              <w:t xml:space="preserve"> metų amžiaus tarptautinės apsaugos prašytojo biometrinius duomenis, registruodama Reglamento (ES) XXX/XXX [Prieglobsčio procedūrų reglamentas] 27 straipsnyje nurodytą tarptautinės apsaugos prašymą, taip pat kuo skubiau ir ne vėliau kaip per 72 valandas nuo biometrinių duomenų paėmimo perduoda juos, kartu su šio reglamento 12 straipsnio c–p punktuose nurodytais duomenimis, į centrinę sistemą ir atitinkamai į bendrą TDS pagal 4 straipsnio 2 dalį. </w:t>
            </w:r>
            <w:r w:rsidRPr="003142D4">
              <w:rPr>
                <w:b/>
                <w:i/>
                <w:lang w:val="lt-LT"/>
              </w:rPr>
              <w:t>Atlikdamos pirštų atspaudų ėmimo procedūrą ir fiksuodamos veido atvaizdą, valstybės narės visada gerbia visų prašytojų orumą ir fizinę neliečiamybę, neatsižvelgiant į jų amžių, ir nenaudoja prievartos siekiant paimti biometrinius duomenis.</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 xml:space="preserve">Imant vaikų biometrinius duomenis, tai turi daryti specialiai išmokyti pareigūnai, </w:t>
            </w:r>
            <w:r w:rsidRPr="003142D4">
              <w:rPr>
                <w:b/>
                <w:i/>
                <w:lang w:val="lt-LT"/>
              </w:rPr>
              <w:lastRenderedPageBreak/>
              <w:t>visapusiškai atsižvelgdami į vaiko interesus pagal Jungtinių Tautų vaiko teisių konvencijoje nustatytus principus, vaikui patogiu ir tinkamu būdu bei atsižvelgiant į vaiko lytį. Vaikas informuojamas jo amžiui tinkamu būdu, žodžiu ir raštu, naudojant informacinius lapelius, infografikus ir demonstravimą, specialiai sukurtą jiems suprantama kalba. Imant biometrinius duomenis vaiką visą laiką lydi už jį atsakingas suaugęs asmuo arba teisėtas globėjas. Imant biometrinius duomenis, valstybės narės gerbia nepilnamečio orumą ir fizinę neliečiamybę. Draudžiama naudoti prievartą siekiant imti vaikų biometrinius duomenis ir sulaikyti vaikus. Ši ir kita dalis turi būti laikomos horizontaliomis visais biometrinių duomenų rinkimo atvejais.</w:t>
            </w:r>
          </w:p>
        </w:tc>
      </w:tr>
    </w:tbl>
    <w:p w:rsidR="002B2AA8" w:rsidRPr="003142D4" w:rsidRDefault="002B2AA8" w:rsidP="002B2AA8">
      <w:pPr>
        <w:pStyle w:val="Olang"/>
        <w:rPr>
          <w:noProof w:val="0"/>
          <w:lang w:val="lt-LT"/>
        </w:rPr>
      </w:pPr>
      <w:r w:rsidRPr="003142D4">
        <w:rPr>
          <w:noProof w:val="0"/>
          <w:lang w:val="lt-LT"/>
        </w:rPr>
        <w:lastRenderedPageBreak/>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pPr>
        <w:pStyle w:val="JustificationTitle"/>
        <w:rPr>
          <w:noProof w:val="0"/>
          <w:lang w:val="lt-LT"/>
        </w:rPr>
      </w:pPr>
      <w:r w:rsidRPr="003142D4">
        <w:rPr>
          <w:rStyle w:val="HideTWBExt"/>
          <w:i w:val="0"/>
          <w:noProof w:val="0"/>
          <w:color w:val="auto"/>
          <w:lang w:val="lt-LT"/>
        </w:rPr>
        <w:t>&lt;TitreJust&gt;</w:t>
      </w:r>
      <w:r w:rsidRPr="003142D4">
        <w:rPr>
          <w:noProof w:val="0"/>
          <w:lang w:val="lt-LT"/>
        </w:rPr>
        <w:t>Pagrindimas</w:t>
      </w:r>
      <w:r w:rsidRPr="003142D4">
        <w:rPr>
          <w:rStyle w:val="HideTWBExt"/>
          <w:i w:val="0"/>
          <w:noProof w:val="0"/>
          <w:color w:val="auto"/>
          <w:lang w:val="lt-LT"/>
        </w:rPr>
        <w:t>&lt;/TitreJust&gt;</w:t>
      </w:r>
    </w:p>
    <w:p w:rsidR="002B2AA8" w:rsidRPr="003142D4" w:rsidRDefault="002B2AA8" w:rsidP="002B2AA8">
      <w:pPr>
        <w:pStyle w:val="Normal12Italic"/>
        <w:rPr>
          <w:noProof w:val="0"/>
          <w:lang w:val="lt-LT"/>
        </w:rPr>
      </w:pPr>
      <w:r w:rsidRPr="003142D4">
        <w:rPr>
          <w:noProof w:val="0"/>
          <w:lang w:val="lt-LT"/>
        </w:rPr>
        <w:t>Priėmus šį pakeitimą reikėtų atitinkamai pakeisti visą tekstą.</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173</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 xml:space="preserve">Dėstomosios dalies 14 punkto 10 straipsnio 1 dalies </w:t>
      </w:r>
      <w:r w:rsidR="004C7088" w:rsidRPr="003142D4">
        <w:t xml:space="preserve">1 </w:t>
      </w:r>
      <w:r w:rsidRPr="003142D4">
        <w:t>pastraipa</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1.</w:t>
            </w:r>
            <w:r w:rsidRPr="003142D4">
              <w:rPr>
                <w:lang w:val="lt-LT"/>
              </w:rPr>
              <w:tab/>
              <w:t xml:space="preserve">Kiekviena valstybė narė paima kiekvieno ne jaunesnio kaip </w:t>
            </w:r>
            <w:r w:rsidRPr="003142D4">
              <w:rPr>
                <w:b/>
                <w:bCs/>
                <w:i/>
                <w:iCs/>
                <w:lang w:val="lt-LT"/>
              </w:rPr>
              <w:t>6</w:t>
            </w:r>
            <w:r w:rsidRPr="003142D4">
              <w:rPr>
                <w:lang w:val="lt-LT"/>
              </w:rPr>
              <w:t xml:space="preserve"> metų amžiaus tarptautinės apsaugos prašytojo biometrinius duomenis </w:t>
            </w:r>
            <w:r w:rsidRPr="003142D4">
              <w:rPr>
                <w:b/>
                <w:bCs/>
                <w:i/>
                <w:iCs/>
                <w:lang w:val="lt-LT"/>
              </w:rPr>
              <w:t xml:space="preserve">atlikdama tikrinimą, kaip nurodyta Reglamente (ES) XXX/XXX [Tikrinimo reglamentas], arba, jei biometrinių duomenų nebuvo galima paimti atliekant tikrinimą ar jei prašytojas nebuvo patikrintas, registruodama Reglamento (ES) XXX/XXX [Prieglobsčio procedūrų reglamentas] 27 straipsnyje nurodytą </w:t>
            </w:r>
            <w:r w:rsidRPr="003142D4">
              <w:rPr>
                <w:b/>
                <w:bCs/>
                <w:i/>
                <w:iCs/>
                <w:lang w:val="lt-LT"/>
              </w:rPr>
              <w:lastRenderedPageBreak/>
              <w:t>tarptautinės apsaugos prašymą, taip pat</w:t>
            </w:r>
            <w:r w:rsidRPr="003142D4">
              <w:rPr>
                <w:lang w:val="lt-LT"/>
              </w:rPr>
              <w:t xml:space="preserve"> kuo skubiau ir ne vėliau kaip per 72 valandas nuo biometrinių duomenų paėmimo perduoda juos, kartu su šio reglamento 12 straipsnio c–p punktuose nurodytais duomenimis, į centrinę sistemą ir atitinkamai į bendrą TDS pagal 4 straipsnio 2 dalį.</w:t>
            </w:r>
          </w:p>
        </w:tc>
        <w:tc>
          <w:tcPr>
            <w:tcW w:w="4876" w:type="dxa"/>
            <w:hideMark/>
          </w:tcPr>
          <w:p w:rsidR="002B2AA8" w:rsidRPr="003142D4" w:rsidRDefault="002B2AA8" w:rsidP="007D2585">
            <w:pPr>
              <w:pStyle w:val="Normal6"/>
              <w:rPr>
                <w:szCs w:val="24"/>
                <w:lang w:val="lt-LT"/>
              </w:rPr>
            </w:pPr>
            <w:r w:rsidRPr="003142D4">
              <w:rPr>
                <w:lang w:val="lt-LT"/>
              </w:rPr>
              <w:lastRenderedPageBreak/>
              <w:t>1.</w:t>
            </w:r>
            <w:r w:rsidRPr="003142D4">
              <w:rPr>
                <w:lang w:val="lt-LT"/>
              </w:rPr>
              <w:tab/>
              <w:t xml:space="preserve">Kiekviena valstybė narė paima kiekvieno ne jaunesnio kaip </w:t>
            </w:r>
            <w:r w:rsidRPr="003142D4">
              <w:rPr>
                <w:b/>
                <w:bCs/>
                <w:i/>
                <w:iCs/>
                <w:lang w:val="lt-LT"/>
              </w:rPr>
              <w:t>18</w:t>
            </w:r>
            <w:r w:rsidRPr="003142D4">
              <w:rPr>
                <w:lang w:val="lt-LT"/>
              </w:rPr>
              <w:t xml:space="preserve"> metų amžiaus tarptautinės apsaugos prašytojo biometrinius duomenis </w:t>
            </w:r>
            <w:r w:rsidRPr="003142D4">
              <w:rPr>
                <w:b/>
                <w:bCs/>
                <w:i/>
                <w:iCs/>
                <w:lang w:val="lt-LT"/>
              </w:rPr>
              <w:t>bei</w:t>
            </w:r>
            <w:r w:rsidRPr="003142D4">
              <w:rPr>
                <w:lang w:val="lt-LT"/>
              </w:rPr>
              <w:t xml:space="preserve"> kuo skubiau ir ne vėliau kaip per 72 valandas nuo biometrinių duomenų paėmimo perduoda juos, kartu su šio reglamento 12 straipsnio c–p punktuose nurodytais duomenimis, į centrinę sistemą ir atitinkamai į bendrą TDS pagal 4 straipsnio 2 dalį. </w:t>
            </w:r>
            <w:r w:rsidRPr="003142D4">
              <w:rPr>
                <w:b/>
                <w:i/>
                <w:lang w:val="lt-LT"/>
              </w:rPr>
              <w:t xml:space="preserve">Siekiant užtikrinti prašytojo biometrinių duomenų paėmimą nenaudojama jokia jėga ar </w:t>
            </w:r>
            <w:r w:rsidRPr="003142D4">
              <w:rPr>
                <w:b/>
                <w:i/>
                <w:lang w:val="lt-LT"/>
              </w:rPr>
              <w:lastRenderedPageBreak/>
              <w:t xml:space="preserve">prievarta. </w:t>
            </w:r>
          </w:p>
        </w:tc>
      </w:tr>
    </w:tbl>
    <w:p w:rsidR="002B2AA8" w:rsidRPr="003142D4" w:rsidRDefault="002B2AA8" w:rsidP="002B2AA8">
      <w:pPr>
        <w:pStyle w:val="Olang"/>
        <w:rPr>
          <w:noProof w:val="0"/>
          <w:lang w:val="lt-LT"/>
        </w:rPr>
      </w:pPr>
      <w:r w:rsidRPr="003142D4">
        <w:rPr>
          <w:noProof w:val="0"/>
          <w:lang w:val="lt-LT"/>
        </w:rPr>
        <w:lastRenderedPageBreak/>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174</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 xml:space="preserve">Dėstomosios dalies 14 punkto 10 straipsnio 1 dalies </w:t>
      </w:r>
      <w:r w:rsidR="004C7088" w:rsidRPr="003142D4">
        <w:t xml:space="preserve">1 </w:t>
      </w:r>
      <w:r w:rsidRPr="003142D4">
        <w:t>pastraipa</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1.</w:t>
            </w:r>
            <w:r w:rsidRPr="003142D4">
              <w:rPr>
                <w:lang w:val="lt-LT"/>
              </w:rPr>
              <w:tab/>
              <w:t xml:space="preserve">Kiekviena valstybė narė paima kiekvieno ne jaunesnio kaip </w:t>
            </w:r>
            <w:r w:rsidRPr="003142D4">
              <w:rPr>
                <w:b/>
                <w:bCs/>
                <w:i/>
                <w:iCs/>
                <w:lang w:val="lt-LT"/>
              </w:rPr>
              <w:t>6</w:t>
            </w:r>
            <w:r w:rsidRPr="003142D4">
              <w:rPr>
                <w:lang w:val="lt-LT"/>
              </w:rPr>
              <w:t xml:space="preserve"> metų amžiaus tarptautinės apsaugos prašytojo biometrinius duomenis atlikdama tikrinimą, kaip nurodyta Reglamente (ES) XXX/XXX [Tikrinimo reglamentas], arba, jei biometrinių duomenų nebuvo galima paimti atliekant tikrinimą ar jei prašytojas nebuvo patikrintas, registruodama Reglamento (ES) XXX/XXX [Prieglobsčio procedūrų reglamentas] 27 straipsnyje nurodytą tarptautinės apsaugos prašymą, taip pat kuo skubiau ir ne vėliau kaip per 72 valandas nuo biometrinių duomenų paėmimo perduoda juos, kartu su šio reglamento 12 straipsnio c–p punktuose nurodytais duomenimis, į centrinę sistemą ir atitinkamai į bendrą TDS pagal 4 straipsnio 2 dalį.</w:t>
            </w:r>
          </w:p>
        </w:tc>
        <w:tc>
          <w:tcPr>
            <w:tcW w:w="4876" w:type="dxa"/>
            <w:hideMark/>
          </w:tcPr>
          <w:p w:rsidR="002B2AA8" w:rsidRPr="003142D4" w:rsidRDefault="002B2AA8" w:rsidP="007D2585">
            <w:pPr>
              <w:pStyle w:val="Normal6"/>
              <w:rPr>
                <w:szCs w:val="24"/>
                <w:lang w:val="lt-LT"/>
              </w:rPr>
            </w:pPr>
            <w:r w:rsidRPr="003142D4">
              <w:rPr>
                <w:lang w:val="lt-LT"/>
              </w:rPr>
              <w:t>1.</w:t>
            </w:r>
            <w:r w:rsidRPr="003142D4">
              <w:rPr>
                <w:lang w:val="lt-LT"/>
              </w:rPr>
              <w:tab/>
              <w:t xml:space="preserve">Kiekviena valstybė narė </w:t>
            </w:r>
            <w:r w:rsidRPr="003142D4">
              <w:rPr>
                <w:b/>
                <w:bCs/>
                <w:i/>
                <w:iCs/>
                <w:lang w:val="lt-LT"/>
              </w:rPr>
              <w:t>apsaugos poreikius atitinkančiu būdu</w:t>
            </w:r>
            <w:r w:rsidRPr="003142D4">
              <w:rPr>
                <w:lang w:val="lt-LT"/>
              </w:rPr>
              <w:t xml:space="preserve"> paima kiekvieno ne jaunesnio kaip </w:t>
            </w:r>
            <w:r w:rsidRPr="003142D4">
              <w:rPr>
                <w:b/>
                <w:bCs/>
                <w:i/>
                <w:iCs/>
                <w:lang w:val="lt-LT"/>
              </w:rPr>
              <w:t>14</w:t>
            </w:r>
            <w:r w:rsidRPr="003142D4">
              <w:rPr>
                <w:b/>
                <w:bCs/>
                <w:lang w:val="lt-LT"/>
              </w:rPr>
              <w:t xml:space="preserve"> </w:t>
            </w:r>
            <w:r w:rsidRPr="003142D4">
              <w:rPr>
                <w:lang w:val="lt-LT"/>
              </w:rPr>
              <w:t>metų amžiaus tarptautinės apsaugos prašytojo biometrinius duomenis atlikdama tikrinimą, kaip nurodyta Reglamente (ES) XXX/XXX [Tikrinimo reglamentas], arba, jei biometrinių duomenų nebuvo galima paimti atliekant tikrinimą ar jei prašytojas nebuvo patikrintas, registruodama Reglamento (ES) XXX/XXX [Prieglobsčio procedūrų reglamentas] 27 straipsnyje nurodytą tarptautinės apsaugos prašymą, taip pat kuo skubiau ir ne vėliau kaip per 72 valandas nuo biometrinių duomenų paėmimo perduoda juos, kartu su šio reglamento 12 straipsnio c–p punktuose nurodytais duomenimis, į centrinę sistemą ir atitinkamai į bendrą TDS pagal 4 straipsnio 2 dalį.</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175</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lastRenderedPageBreak/>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14 punkto 10 straipsnio 1 dalies 2 pastraipa</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Jei taikoma Reglamento (ES) XXX/XXX [Tikrinimo reglamentas] 3 straipsnio 1 dalis ir asmuo tarptautinės apsaugos prašymą pateikia atliekant tikrinimą, kiekviena valstybė narė kiekvieno ne jaunesnio kaip 6 metų amžiaus tarptautinės apsaugos prašytojo atveju naudoja tikrinant paimtus biometrinius duomenis ir perduoda juos kartu su šio reglamento 12 straipsnio c–p dalyse nurodytais duomenimis į centrinę sistemą ir atitinkamai į bendrą TDS pagal 4 straipsnio 2 dalį ne vėliau kaip per 72 valandas nuo Reglamento (ES) XXX/XXX [Prieglobsčio procedūrų reglamentas] 27 straipsnyje nurodyto tarptautinės apsaugos prašymo registravimo.</w:t>
            </w:r>
          </w:p>
        </w:tc>
        <w:tc>
          <w:tcPr>
            <w:tcW w:w="4876" w:type="dxa"/>
            <w:hideMark/>
          </w:tcPr>
          <w:p w:rsidR="002B2AA8" w:rsidRPr="003142D4" w:rsidRDefault="002B2AA8" w:rsidP="007D2585">
            <w:pPr>
              <w:pStyle w:val="Normal6"/>
              <w:rPr>
                <w:szCs w:val="24"/>
                <w:lang w:val="lt-LT"/>
              </w:rPr>
            </w:pPr>
            <w:r w:rsidRPr="003142D4">
              <w:rPr>
                <w:b/>
                <w:i/>
                <w:lang w:val="lt-LT"/>
              </w:rPr>
              <w:t>Išbraukta.</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176</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14 punkto 10 straipsnio 1 dalies 2 pastraipa</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bCs/>
                <w:i/>
                <w:iCs/>
                <w:lang w:val="lt-LT"/>
              </w:rPr>
              <w:t>Jei taikoma Reglamento (ES) XXX/XXX [Tikrinimo reglamentas] 3 straipsnio 1 dalis ir asmuo tarptautinės apsaugos prašymą pateikia atliekant tikrinimą, kiekviena valstybė narė kiekvieno</w:t>
            </w:r>
            <w:r w:rsidRPr="003142D4">
              <w:rPr>
                <w:lang w:val="lt-LT"/>
              </w:rPr>
              <w:t xml:space="preserve"> ne </w:t>
            </w:r>
            <w:r w:rsidRPr="003142D4">
              <w:rPr>
                <w:b/>
                <w:bCs/>
                <w:i/>
                <w:iCs/>
                <w:lang w:val="lt-LT"/>
              </w:rPr>
              <w:t>jaunesnio</w:t>
            </w:r>
            <w:r w:rsidRPr="003142D4">
              <w:rPr>
                <w:lang w:val="lt-LT"/>
              </w:rPr>
              <w:t xml:space="preserve"> kaip 6 metų amžiaus </w:t>
            </w:r>
            <w:r w:rsidRPr="003142D4">
              <w:rPr>
                <w:b/>
                <w:bCs/>
                <w:i/>
                <w:iCs/>
                <w:lang w:val="lt-LT"/>
              </w:rPr>
              <w:t>tarptautinės apsaugos prašytojo atveju naudoja tikrinant paimtus</w:t>
            </w:r>
            <w:r w:rsidRPr="003142D4">
              <w:rPr>
                <w:lang w:val="lt-LT"/>
              </w:rPr>
              <w:t xml:space="preserve"> biometrinius duomenis </w:t>
            </w:r>
            <w:r w:rsidRPr="003142D4">
              <w:rPr>
                <w:b/>
                <w:bCs/>
                <w:i/>
                <w:iCs/>
                <w:lang w:val="lt-LT"/>
              </w:rPr>
              <w:t>ir perduoda juos</w:t>
            </w:r>
            <w:r w:rsidRPr="003142D4">
              <w:rPr>
                <w:lang w:val="lt-LT"/>
              </w:rPr>
              <w:t xml:space="preserve"> kartu su šio reglamento 12 straipsnio c–p dalyse nurodytais duomenimis į centrinę sistemą ir </w:t>
            </w:r>
            <w:r w:rsidRPr="003142D4">
              <w:rPr>
                <w:b/>
                <w:bCs/>
                <w:i/>
                <w:iCs/>
                <w:lang w:val="lt-LT"/>
              </w:rPr>
              <w:t>atitinkamai</w:t>
            </w:r>
            <w:r w:rsidRPr="003142D4">
              <w:rPr>
                <w:lang w:val="lt-LT"/>
              </w:rPr>
              <w:t xml:space="preserve"> į bendrą TDS pagal 4 straipsnio 2 dalį ne vėliau kaip per 72 </w:t>
            </w:r>
            <w:r w:rsidRPr="003142D4">
              <w:rPr>
                <w:lang w:val="lt-LT"/>
              </w:rPr>
              <w:lastRenderedPageBreak/>
              <w:t xml:space="preserve">valandas nuo </w:t>
            </w:r>
            <w:r w:rsidRPr="003142D4">
              <w:rPr>
                <w:b/>
                <w:bCs/>
                <w:i/>
                <w:iCs/>
                <w:lang w:val="lt-LT"/>
              </w:rPr>
              <w:t>Reglamento (ES) XXX/XXX [Prieglobsčio procedūrų reglamentas] 27 straipsnyje nurodyto tarptautinės apsaugos prašymo registravimo</w:t>
            </w:r>
            <w:r w:rsidRPr="003142D4">
              <w:rPr>
                <w:lang w:val="lt-LT"/>
              </w:rPr>
              <w:t>.</w:t>
            </w:r>
          </w:p>
        </w:tc>
        <w:tc>
          <w:tcPr>
            <w:tcW w:w="4876" w:type="dxa"/>
            <w:hideMark/>
          </w:tcPr>
          <w:p w:rsidR="002B2AA8" w:rsidRPr="003142D4" w:rsidRDefault="002B2AA8" w:rsidP="007D2585">
            <w:pPr>
              <w:pStyle w:val="Normal6"/>
              <w:rPr>
                <w:szCs w:val="24"/>
                <w:lang w:val="lt-LT"/>
              </w:rPr>
            </w:pPr>
            <w:r w:rsidRPr="003142D4">
              <w:rPr>
                <w:lang w:val="lt-LT"/>
              </w:rPr>
              <w:lastRenderedPageBreak/>
              <w:t xml:space="preserve">Ne </w:t>
            </w:r>
            <w:r w:rsidRPr="003142D4">
              <w:rPr>
                <w:b/>
                <w:bCs/>
                <w:i/>
                <w:iCs/>
                <w:lang w:val="lt-LT"/>
              </w:rPr>
              <w:t>jaunesnių</w:t>
            </w:r>
            <w:r w:rsidRPr="003142D4">
              <w:rPr>
                <w:lang w:val="lt-LT"/>
              </w:rPr>
              <w:t xml:space="preserve"> kaip 6 metų amžiaus </w:t>
            </w:r>
            <w:r w:rsidRPr="003142D4">
              <w:rPr>
                <w:b/>
                <w:bCs/>
                <w:i/>
                <w:iCs/>
                <w:lang w:val="lt-LT"/>
              </w:rPr>
              <w:t>nepilnamečių biometriniai duomenys renkami, tvarkomi ir saugomi tik siekiant apsaugoti ir nustatyti prekybos žmonėmis aukas vaikus ir dingusius vaikus, ypač nelydimų nepilnamečių atveju.</w:t>
            </w:r>
            <w:r w:rsidRPr="003142D4">
              <w:rPr>
                <w:lang w:val="lt-LT"/>
              </w:rPr>
              <w:t xml:space="preserve"> </w:t>
            </w:r>
            <w:r w:rsidRPr="003142D4">
              <w:rPr>
                <w:b/>
                <w:bCs/>
                <w:i/>
                <w:iCs/>
                <w:lang w:val="lt-LT"/>
              </w:rPr>
              <w:t>Valstybės narės perduoda</w:t>
            </w:r>
            <w:r w:rsidRPr="003142D4">
              <w:rPr>
                <w:lang w:val="lt-LT"/>
              </w:rPr>
              <w:t xml:space="preserve"> biometrinius duomenis kartu su</w:t>
            </w:r>
            <w:r w:rsidRPr="003142D4">
              <w:rPr>
                <w:b/>
                <w:bCs/>
                <w:i/>
                <w:iCs/>
                <w:lang w:val="lt-LT"/>
              </w:rPr>
              <w:t xml:space="preserve"> tokio rinkimo priežastimis ir</w:t>
            </w:r>
            <w:r w:rsidRPr="003142D4">
              <w:rPr>
                <w:lang w:val="lt-LT"/>
              </w:rPr>
              <w:t xml:space="preserve"> šio reglamento 12 straipsnio c–p dalyse nurodytais duomenimis į centrinę sistemą ir į bendrą TDS pagal 4 straipsnio 2 dalį ne vėliau kaip per 72 valandas nuo </w:t>
            </w:r>
            <w:r w:rsidRPr="003142D4">
              <w:rPr>
                <w:b/>
                <w:bCs/>
                <w:i/>
                <w:iCs/>
                <w:lang w:val="lt-LT"/>
              </w:rPr>
              <w:t xml:space="preserve">tada, kai </w:t>
            </w:r>
            <w:r w:rsidRPr="003142D4">
              <w:rPr>
                <w:b/>
                <w:bCs/>
                <w:i/>
                <w:iCs/>
                <w:lang w:val="lt-LT"/>
              </w:rPr>
              <w:lastRenderedPageBreak/>
              <w:t>buvo paimti biometriniai duomenys.</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bCs/>
                <w:i/>
                <w:iCs/>
                <w:lang w:val="lt-LT"/>
              </w:rPr>
              <w:t>Abejonės visada laikomos nepilnamečio naudai, kai nėra aiškus asmens amžius arba jis yra ginčijamas ir nėra jokių jo amžių patvirtinančių dokumentų.</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177</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14 punkto 10 straipsnio 1 dalies 2 pastraipa</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 xml:space="preserve">Jei taikoma Reglamento (ES) XXX/XXX [Tikrinimo reglamentas] 3 straipsnio 1 dalis ir asmuo tarptautinės apsaugos prašymą pateikia atliekant tikrinimą, kiekviena valstybė narė kiekvieno ne jaunesnio kaip </w:t>
            </w:r>
            <w:r w:rsidRPr="003142D4">
              <w:rPr>
                <w:b/>
                <w:bCs/>
                <w:i/>
                <w:iCs/>
                <w:lang w:val="lt-LT"/>
              </w:rPr>
              <w:t>6</w:t>
            </w:r>
            <w:r w:rsidRPr="003142D4">
              <w:rPr>
                <w:b/>
                <w:bCs/>
                <w:lang w:val="lt-LT"/>
              </w:rPr>
              <w:t xml:space="preserve"> </w:t>
            </w:r>
            <w:r w:rsidRPr="003142D4">
              <w:rPr>
                <w:lang w:val="lt-LT"/>
              </w:rPr>
              <w:t>metų amžiaus tarptautinės apsaugos prašytojo atveju naudoja tikrinant paimtus biometrinius duomenis ir perduoda juos kartu su šio reglamento 12 straipsnio c–p dalyse nurodytais duomenimis į centrinę sistemą ir atitinkamai į bendrą TDS pagal 4 straipsnio 2 dalį ne vėliau kaip per 72 valandas nuo Reglamento (ES) XXX/XXX [Prieglobsčio procedūrų reglamentas] 27 straipsnyje nurodyto tarptautinės apsaugos prašymo registravimo.</w:t>
            </w:r>
          </w:p>
        </w:tc>
        <w:tc>
          <w:tcPr>
            <w:tcW w:w="4876" w:type="dxa"/>
            <w:hideMark/>
          </w:tcPr>
          <w:p w:rsidR="002B2AA8" w:rsidRPr="003142D4" w:rsidRDefault="002B2AA8" w:rsidP="007D2585">
            <w:pPr>
              <w:pStyle w:val="Normal6"/>
              <w:rPr>
                <w:szCs w:val="24"/>
                <w:lang w:val="lt-LT"/>
              </w:rPr>
            </w:pPr>
            <w:r w:rsidRPr="003142D4">
              <w:rPr>
                <w:lang w:val="lt-LT"/>
              </w:rPr>
              <w:t xml:space="preserve">Jei taikoma Reglamento (ES) XXX/XXX [Tikrinimo reglamentas] 3 straipsnio 1 dalis ir asmuo tarptautinės apsaugos prašymą pateikia atliekant tikrinimą, kiekviena valstybė narė kiekvieno ne jaunesnio kaip </w:t>
            </w:r>
            <w:r w:rsidRPr="003142D4">
              <w:rPr>
                <w:b/>
                <w:bCs/>
                <w:i/>
                <w:iCs/>
                <w:lang w:val="lt-LT"/>
              </w:rPr>
              <w:t>14</w:t>
            </w:r>
            <w:r w:rsidRPr="003142D4">
              <w:rPr>
                <w:lang w:val="lt-LT"/>
              </w:rPr>
              <w:t xml:space="preserve"> metų amžiaus tarptautinės apsaugos prašytojo atveju naudoja tikrinant paimtus biometrinius duomenis ir perduoda juos kartu su šio reglamento 12 straipsnio c–p dalyse nurodytais duomenimis į centrinę sistemą ir atitinkamai į bendrą TDS pagal 4 straipsnio 2 dalį ne vėliau kaip per 72 valandas nuo Reglamento (ES) XXX/XXX [Prieglobsčio procedūrų reglamentas] 27 straipsnyje nurodyto tarptautinės apsaugos prašymo registravimo. </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178</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14 punkto 10 straipsnio 1 dalies 2 a pastraipa (nauja)</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 xml:space="preserve">Jei valstybė narė negali nuspręsti, ar nepilnamečiui yra 14 metų ar daugiau, valstybės narės daro prielaidą, kad prašytojas yra jaunesnis nei 14 metų amžiaus. </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179</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14 punkto 10 straipsnio 3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3.</w:t>
            </w:r>
            <w:r w:rsidRPr="003142D4">
              <w:rPr>
                <w:lang w:val="lt-LT"/>
              </w:rPr>
              <w:tab/>
              <w:t xml:space="preserve">Atitinkamos valstybės narės prašymu biometrinius duomenis paimti ir perduoti tos valstybės narės vardu taip pat gali </w:t>
            </w:r>
            <w:r w:rsidRPr="003142D4">
              <w:rPr>
                <w:b/>
                <w:bCs/>
                <w:i/>
                <w:iCs/>
                <w:lang w:val="lt-LT"/>
              </w:rPr>
              <w:t>Europos sienų ir pakrančių apsaugos būrių nariai arba</w:t>
            </w:r>
            <w:r w:rsidRPr="003142D4">
              <w:rPr>
                <w:lang w:val="lt-LT"/>
              </w:rPr>
              <w:t xml:space="preserve"> prieglobsčio paramos grupių ekspertai, atlikdami užduotis ir naudodamiesi įgaliojimais, nustatytais Reglamente (ES) 2019/1896 ir Reglamente (ES) XXX/XXX [ES prieglobsčio agentūros reglamentas].</w:t>
            </w:r>
          </w:p>
        </w:tc>
        <w:tc>
          <w:tcPr>
            <w:tcW w:w="4876" w:type="dxa"/>
            <w:hideMark/>
          </w:tcPr>
          <w:p w:rsidR="002B2AA8" w:rsidRPr="003142D4" w:rsidRDefault="002B2AA8" w:rsidP="007D2585">
            <w:pPr>
              <w:pStyle w:val="Normal6"/>
              <w:rPr>
                <w:szCs w:val="24"/>
                <w:lang w:val="lt-LT"/>
              </w:rPr>
            </w:pPr>
            <w:r w:rsidRPr="003142D4">
              <w:rPr>
                <w:lang w:val="lt-LT"/>
              </w:rPr>
              <w:t>3.</w:t>
            </w:r>
            <w:r w:rsidRPr="003142D4">
              <w:rPr>
                <w:lang w:val="lt-LT"/>
              </w:rPr>
              <w:tab/>
              <w:t>Atitinkamos valstybės narės prašymu biometrinius duomenis paimti ir perduoti tos valstybės narės vardu taip pat gali prieglobsčio paramos grupių ekspertai, atlikdami užduotis ir naudodamiesi įgaliojimais, nustatytais Reglamente (ES) 2019/1896 ir Reglamente (ES) XXX/XXX [ES prieglobsčio agentūros reglamentas].</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180</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14 punkto 10 straipsnio 3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3.</w:t>
            </w:r>
            <w:r w:rsidRPr="003142D4">
              <w:rPr>
                <w:lang w:val="lt-LT"/>
              </w:rPr>
              <w:tab/>
              <w:t xml:space="preserve">Atitinkamos valstybės narės prašymu biometrinius duomenis paimti ir perduoti tos valstybės narės vardu taip pat gali Europos sienų ir pakrančių apsaugos būrių nariai arba prieglobsčio paramos </w:t>
            </w:r>
            <w:r w:rsidRPr="003142D4">
              <w:rPr>
                <w:lang w:val="lt-LT"/>
              </w:rPr>
              <w:lastRenderedPageBreak/>
              <w:t>grupių ekspertai, atlikdami užduotis ir naudodamiesi įgaliojimais, nustatytais Reglamente (ES) 2019/1896 ir Reglamente (ES) XXX/XXX [ES prieglobsčio agentūros reglamentas].</w:t>
            </w:r>
          </w:p>
        </w:tc>
        <w:tc>
          <w:tcPr>
            <w:tcW w:w="4876" w:type="dxa"/>
            <w:hideMark/>
          </w:tcPr>
          <w:p w:rsidR="002B2AA8" w:rsidRPr="003142D4" w:rsidRDefault="002B2AA8" w:rsidP="007D2585">
            <w:pPr>
              <w:pStyle w:val="Normal6"/>
              <w:rPr>
                <w:szCs w:val="24"/>
                <w:lang w:val="lt-LT"/>
              </w:rPr>
            </w:pPr>
            <w:r w:rsidRPr="003142D4">
              <w:rPr>
                <w:lang w:val="lt-LT"/>
              </w:rPr>
              <w:lastRenderedPageBreak/>
              <w:t>3.</w:t>
            </w:r>
            <w:r w:rsidRPr="003142D4">
              <w:rPr>
                <w:lang w:val="lt-LT"/>
              </w:rPr>
              <w:tab/>
              <w:t xml:space="preserve">Atitinkamos valstybės narės prašymu biometrinius duomenis paimti ir perduoti tos valstybės narės vardu taip pat gali </w:t>
            </w:r>
            <w:r w:rsidRPr="003142D4">
              <w:rPr>
                <w:b/>
                <w:bCs/>
                <w:i/>
                <w:iCs/>
                <w:lang w:val="lt-LT"/>
              </w:rPr>
              <w:t>specialiai išmokyti</w:t>
            </w:r>
            <w:r w:rsidRPr="003142D4">
              <w:rPr>
                <w:lang w:val="lt-LT"/>
              </w:rPr>
              <w:t xml:space="preserve"> Europos sienų ir pakrančių apsaugos būrių nariai arba </w:t>
            </w:r>
            <w:r w:rsidRPr="003142D4">
              <w:rPr>
                <w:lang w:val="lt-LT"/>
              </w:rPr>
              <w:lastRenderedPageBreak/>
              <w:t>prieglobsčio paramos grupių ekspertai, atlikdami užduotis ir naudodamiesi įgaliojimais, nustatytais Reglamente (ES) 2019/1896 ir Reglamente (ES) XXX/XXX [ES prieglobsčio agentūros reglamentas].</w:t>
            </w:r>
          </w:p>
        </w:tc>
      </w:tr>
    </w:tbl>
    <w:p w:rsidR="002B2AA8" w:rsidRPr="003142D4" w:rsidRDefault="002B2AA8" w:rsidP="002B2AA8">
      <w:pPr>
        <w:pStyle w:val="Olang"/>
        <w:rPr>
          <w:noProof w:val="0"/>
          <w:lang w:val="lt-LT"/>
        </w:rPr>
      </w:pPr>
      <w:r w:rsidRPr="003142D4">
        <w:rPr>
          <w:noProof w:val="0"/>
          <w:lang w:val="lt-LT"/>
        </w:rPr>
        <w:lastRenderedPageBreak/>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181</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14 punkto 10 straipsnio 4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4.</w:t>
            </w:r>
            <w:r w:rsidRPr="003142D4">
              <w:rPr>
                <w:lang w:val="lt-LT"/>
              </w:rPr>
              <w:tab/>
              <w:t>Kiekvienas pagal 1 dalį paimtas ir perduotas duomenų rinkinys sujungiamas į seką, kaip nurodyta 4 straipsnio 6 dalyje, su kitais duomenų rinkiniais, sutampančiais su to paties trečiosios šalies piliečio arba asmens be pilietybės duomenų rinkiniais.“;</w:t>
            </w:r>
          </w:p>
        </w:tc>
        <w:tc>
          <w:tcPr>
            <w:tcW w:w="4876" w:type="dxa"/>
            <w:hideMark/>
          </w:tcPr>
          <w:p w:rsidR="002B2AA8" w:rsidRPr="003142D4" w:rsidRDefault="002B2AA8" w:rsidP="007D2585">
            <w:pPr>
              <w:pStyle w:val="Normal6"/>
              <w:rPr>
                <w:szCs w:val="24"/>
                <w:lang w:val="lt-LT"/>
              </w:rPr>
            </w:pPr>
            <w:r w:rsidRPr="003142D4">
              <w:rPr>
                <w:lang w:val="lt-LT"/>
              </w:rPr>
              <w:t>4.</w:t>
            </w:r>
            <w:r w:rsidRPr="003142D4">
              <w:rPr>
                <w:lang w:val="lt-LT"/>
              </w:rPr>
              <w:tab/>
              <w:t>Kiekvienas pagal 1 dalį paimtas ir perduotas duomenų rinkinys sujungiamas į seką, kaip nurodyta 4 straipsnio 6 dalyje</w:t>
            </w:r>
            <w:r w:rsidRPr="003142D4">
              <w:rPr>
                <w:b/>
                <w:bCs/>
                <w:i/>
                <w:iCs/>
                <w:lang w:val="lt-LT"/>
              </w:rPr>
              <w:t xml:space="preserve"> ir laikantis ten nustatytų ribojimų</w:t>
            </w:r>
            <w:r w:rsidRPr="003142D4">
              <w:rPr>
                <w:lang w:val="lt-LT"/>
              </w:rPr>
              <w:t>, su kitais duomenų rinkiniais, sutampančiais su to paties trečiosios šalies piliečio arba asmens be pilietybės duomenų rinkiniais.“;</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182</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14 punkto 10 straipsnio 4 a dalis (nauja)</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4a.</w:t>
            </w:r>
            <w:r w:rsidRPr="003142D4">
              <w:rPr>
                <w:b/>
                <w:i/>
                <w:lang w:val="lt-LT"/>
              </w:rPr>
              <w:tab/>
              <w:t>Vyresnių nei 6 metų amžiaus nepilnamečių biometrinius duomenis paima pareigūnai, specialiai išmokyti paimti nepilnamečio asmens biometrinius duomenis vaikui patogiu būdu ir į jį atsižvelgiant, taip pat visapusiškai vadovaujantis geriausiais vaiko interesais ir apsaugos priemonėmis, nustatytomis Jungtinių Tautų vaiko teisių konvencijoje.</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Imant nepilnamečio biometrinius duomenis dalyvauja, kai yra, suaugęs šeimos narys. Imant nepilnamečio biometrinius duomenis, su nelydimu nepilnamečiu būna globėjas, atstovas arba, jei negalima paskirti atstovo, asmuo, išmokytas apsaugoti geriausius nepilnamečio interesus ir jo bendrą gerovę, Tokiu išmokytu asmeniu negali būti oficialus pareigūnas, atsakingas už biometrinių duomenų ėmimą, toks asmuo veikia nepriklausomai ir negauna jokių nurodymų iš pareigūno ar tarnybos, kurie yra atsakingi už biometrinių duomenų ėmimą.</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183</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15 punkto 11 straipsnio 1 dalies 2 pastraipa</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Jei valstybė narė tampa atsakinga, nes pagal Reglamento (ES) XXX/XXX [Prieglobsčio ir migracijos valdymo reglamentas] 8 straipsnio 4 dalį prašytojas dėl pagrįstų priežasčių laikomas keliančiu grėsmę tos valstybės narės nacionaliniam saugumui arba viešajai tvarkai, ši valstybė narė atnaujina pagal šio reglamento 12 straipsnį įrašytą duomenų rinkinį, susijusį su tuo asmeniu, nurodydama atsakingą valstybę narę.</w:t>
            </w:r>
          </w:p>
        </w:tc>
        <w:tc>
          <w:tcPr>
            <w:tcW w:w="4876" w:type="dxa"/>
            <w:hideMark/>
          </w:tcPr>
          <w:p w:rsidR="002B2AA8" w:rsidRPr="003142D4" w:rsidRDefault="002B2AA8" w:rsidP="007D2585">
            <w:pPr>
              <w:pStyle w:val="Normal6"/>
              <w:rPr>
                <w:szCs w:val="24"/>
                <w:lang w:val="lt-LT"/>
              </w:rPr>
            </w:pPr>
            <w:r w:rsidRPr="003142D4">
              <w:rPr>
                <w:b/>
                <w:i/>
                <w:lang w:val="lt-LT"/>
              </w:rPr>
              <w:t>Išbraukta.</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184</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15 punkto 11 straipsnio 1 dalies 2 pastraipa</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Jei valstybė narė tampa atsakinga, nes pagal Reglamento (ES) XXX/XXX [Prieglobsčio ir migracijos valdymo reglamentas] 8 straipsnio 4 dalį prašytojas dėl pagrįstų priežasčių laikomas keliančiu grėsmę tos valstybės narės nacionaliniam saugumui arba viešajai tvarkai, ši valstybė narė atnaujina pagal šio reglamento 12 straipsnį įrašytą duomenų rinkinį, susijusį su tuo asmeniu, nurodydama atsakingą valstybę narę.</w:t>
            </w:r>
          </w:p>
        </w:tc>
        <w:tc>
          <w:tcPr>
            <w:tcW w:w="4876" w:type="dxa"/>
            <w:hideMark/>
          </w:tcPr>
          <w:p w:rsidR="002B2AA8" w:rsidRPr="003142D4" w:rsidRDefault="002B2AA8" w:rsidP="007D2585">
            <w:pPr>
              <w:pStyle w:val="Normal6"/>
              <w:rPr>
                <w:szCs w:val="24"/>
                <w:lang w:val="lt-LT"/>
              </w:rPr>
            </w:pPr>
            <w:r w:rsidRPr="003142D4">
              <w:rPr>
                <w:b/>
                <w:i/>
                <w:lang w:val="lt-LT"/>
              </w:rPr>
              <w:t>Išbraukta.</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185</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15 punkto 11 straipsnio 1 dalies 2 pastraipa</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Jei valstybė narė tampa atsakinga, nes pagal Reglamento (ES) XXX/XXX [Prieglobsčio ir migracijos valdymo reglamentas] 8 straipsnio 4 dalį prašytojas dėl pagrįstų priežasčių laikomas keliančiu grėsmę tos valstybės narės nacionaliniam saugumui arba viešajai tvarkai, ši valstybė narė atnaujina pagal šio reglamento 12 straipsnį įrašytą duomenų rinkinį, susijusį su tuo asmeniu, nurodydama atsakingą valstybę narę.</w:t>
            </w:r>
          </w:p>
        </w:tc>
        <w:tc>
          <w:tcPr>
            <w:tcW w:w="4876" w:type="dxa"/>
            <w:hideMark/>
          </w:tcPr>
          <w:p w:rsidR="002B2AA8" w:rsidRPr="003142D4" w:rsidRDefault="002B2AA8" w:rsidP="007D2585">
            <w:pPr>
              <w:pStyle w:val="Normal6"/>
              <w:rPr>
                <w:szCs w:val="24"/>
                <w:lang w:val="lt-LT"/>
              </w:rPr>
            </w:pPr>
            <w:r w:rsidRPr="003142D4">
              <w:rPr>
                <w:b/>
                <w:i/>
                <w:lang w:val="lt-LT"/>
              </w:rPr>
              <w:t>Išbraukta.</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186</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15 punkto 11 straipsnio 4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4.</w:t>
            </w:r>
            <w:r w:rsidRPr="003142D4">
              <w:rPr>
                <w:lang w:val="lt-LT"/>
              </w:rPr>
              <w:tab/>
              <w:t>Jei taikomos šio straipsnio 1 arba 3 dalys ar 19 straipsnio 6 dalis, centrinė sistema kuo skubiau ir ne vėliau nei per 72 valandas visoms kilmės valstybėms narėms praneša apie tai, kad tokius duomenis perdavė kita kilmės valstybė narė, nustačiusi atitiktį su duomenimis, kuriuos jos perdavė apie asmenis, nurodytus 10 straipsnio 1 dalyje</w:t>
            </w:r>
            <w:r w:rsidRPr="003142D4">
              <w:rPr>
                <w:b/>
                <w:bCs/>
                <w:i/>
                <w:iCs/>
                <w:lang w:val="lt-LT"/>
              </w:rPr>
              <w:t>,</w:t>
            </w:r>
            <w:r w:rsidRPr="003142D4">
              <w:rPr>
                <w:b/>
                <w:bCs/>
                <w:lang w:val="lt-LT"/>
              </w:rPr>
              <w:t xml:space="preserve"> </w:t>
            </w:r>
            <w:r w:rsidRPr="003142D4">
              <w:rPr>
                <w:lang w:val="lt-LT"/>
              </w:rPr>
              <w:t>13 straipsnio 1 dalyje</w:t>
            </w:r>
            <w:r w:rsidRPr="003142D4">
              <w:rPr>
                <w:b/>
                <w:bCs/>
                <w:i/>
                <w:iCs/>
                <w:lang w:val="lt-LT"/>
              </w:rPr>
              <w:t>, 14 straipsnio 1 dalyje arba 14a straipsnio 1 dalyje</w:t>
            </w:r>
            <w:r w:rsidRPr="003142D4">
              <w:rPr>
                <w:lang w:val="lt-LT"/>
              </w:rPr>
              <w:t>. Tos kilmės valstybės narės savo atitinkamuose duomenų rinkiniuose taip pat atnaujina informaciją apie atsakingą valstybę narę.“;</w:t>
            </w:r>
          </w:p>
        </w:tc>
        <w:tc>
          <w:tcPr>
            <w:tcW w:w="4876" w:type="dxa"/>
            <w:hideMark/>
          </w:tcPr>
          <w:p w:rsidR="002B2AA8" w:rsidRPr="003142D4" w:rsidRDefault="002B2AA8" w:rsidP="007D2585">
            <w:pPr>
              <w:pStyle w:val="Normal6"/>
              <w:rPr>
                <w:szCs w:val="24"/>
                <w:lang w:val="lt-LT"/>
              </w:rPr>
            </w:pPr>
            <w:r w:rsidRPr="003142D4">
              <w:rPr>
                <w:lang w:val="lt-LT"/>
              </w:rPr>
              <w:t>4.</w:t>
            </w:r>
            <w:r w:rsidRPr="003142D4">
              <w:rPr>
                <w:lang w:val="lt-LT"/>
              </w:rPr>
              <w:tab/>
              <w:t xml:space="preserve">Jei taikomos šio straipsnio 1 arba 3 dalys ar 19 straipsnio 6 dalis, centrinė sistema kuo skubiau ir ne vėliau nei per 72 valandas visoms kilmės valstybėms narėms praneša apie tai, kad tokius duomenis perdavė kita kilmės valstybė narė, nustačiusi atitiktį su duomenimis, kuriuos jos perdavė apie asmenis, nurodytus 10 straipsnio 1 dalyje </w:t>
            </w:r>
            <w:r w:rsidRPr="003142D4">
              <w:rPr>
                <w:b/>
                <w:bCs/>
                <w:i/>
                <w:iCs/>
                <w:lang w:val="lt-LT"/>
              </w:rPr>
              <w:t>arba</w:t>
            </w:r>
            <w:r w:rsidRPr="003142D4">
              <w:rPr>
                <w:lang w:val="lt-LT"/>
              </w:rPr>
              <w:t xml:space="preserve"> 13 straipsnio 1 dalyje. Tos kilmės valstybės narės savo atitinkamuose duomenų rinkiniuose taip pat atnaujina informaciją apie atsakingą valstybę narę.“;</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187</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16 punkto 12 straipsnio 1 dalies įžanginė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Cs/>
                <w:iCs/>
                <w:lang w:val="lt-LT"/>
              </w:rPr>
              <w:t>Į</w:t>
            </w:r>
            <w:r w:rsidRPr="003142D4">
              <w:rPr>
                <w:lang w:val="lt-LT"/>
              </w:rPr>
              <w:t xml:space="preserve"> centrinę sistemą ir </w:t>
            </w:r>
            <w:r w:rsidRPr="003142D4">
              <w:rPr>
                <w:b/>
                <w:bCs/>
                <w:i/>
                <w:iCs/>
                <w:lang w:val="lt-LT"/>
              </w:rPr>
              <w:t>atitinkamai</w:t>
            </w:r>
            <w:r w:rsidRPr="003142D4">
              <w:rPr>
                <w:lang w:val="lt-LT"/>
              </w:rPr>
              <w:t xml:space="preserve"> į bendrą TDS įrašomi tik šie duomenys:</w:t>
            </w:r>
          </w:p>
        </w:tc>
        <w:tc>
          <w:tcPr>
            <w:tcW w:w="4876" w:type="dxa"/>
            <w:hideMark/>
          </w:tcPr>
          <w:p w:rsidR="002B2AA8" w:rsidRPr="003142D4" w:rsidRDefault="002B2AA8" w:rsidP="007D2585">
            <w:pPr>
              <w:pStyle w:val="Normal6"/>
              <w:rPr>
                <w:szCs w:val="24"/>
                <w:lang w:val="lt-LT"/>
              </w:rPr>
            </w:pPr>
            <w:r w:rsidRPr="003142D4">
              <w:rPr>
                <w:b/>
                <w:bCs/>
                <w:i/>
                <w:iCs/>
                <w:lang w:val="lt-LT"/>
              </w:rPr>
              <w:t>Vadovaujantis 4 straipsnio 2 dalimi,</w:t>
            </w:r>
            <w:r w:rsidRPr="003142D4">
              <w:rPr>
                <w:lang w:val="lt-LT"/>
              </w:rPr>
              <w:t xml:space="preserve"> </w:t>
            </w:r>
            <w:r w:rsidRPr="003142D4">
              <w:rPr>
                <w:bCs/>
                <w:iCs/>
                <w:lang w:val="lt-LT"/>
              </w:rPr>
              <w:t>į</w:t>
            </w:r>
            <w:r w:rsidRPr="003142D4">
              <w:rPr>
                <w:b/>
                <w:bCs/>
                <w:lang w:val="lt-LT"/>
              </w:rPr>
              <w:t xml:space="preserve"> </w:t>
            </w:r>
            <w:r w:rsidRPr="003142D4">
              <w:rPr>
                <w:lang w:val="lt-LT"/>
              </w:rPr>
              <w:t>centrinę sistemą ir į bendrą TDS įrašomi tik šie duomenys:</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188</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16 punkto 12 straipsnio 1 dalies įžanginė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 xml:space="preserve">Į centrinę sistemą </w:t>
            </w:r>
            <w:r w:rsidRPr="003142D4">
              <w:rPr>
                <w:b/>
                <w:bCs/>
                <w:i/>
                <w:iCs/>
                <w:lang w:val="lt-LT"/>
              </w:rPr>
              <w:t>ir</w:t>
            </w:r>
            <w:r w:rsidRPr="003142D4">
              <w:rPr>
                <w:lang w:val="lt-LT"/>
              </w:rPr>
              <w:t xml:space="preserve"> atitinkamai į bendrą TDS įrašomi tik šie duomenys:</w:t>
            </w:r>
          </w:p>
        </w:tc>
        <w:tc>
          <w:tcPr>
            <w:tcW w:w="4876" w:type="dxa"/>
            <w:hideMark/>
          </w:tcPr>
          <w:p w:rsidR="002B2AA8" w:rsidRPr="003142D4" w:rsidRDefault="002B2AA8" w:rsidP="007D2585">
            <w:pPr>
              <w:pStyle w:val="Normal6"/>
              <w:rPr>
                <w:szCs w:val="24"/>
                <w:lang w:val="lt-LT"/>
              </w:rPr>
            </w:pPr>
            <w:r w:rsidRPr="003142D4">
              <w:rPr>
                <w:lang w:val="lt-LT"/>
              </w:rPr>
              <w:t xml:space="preserve">Į centrinę sistemą </w:t>
            </w:r>
            <w:r w:rsidRPr="003142D4">
              <w:rPr>
                <w:b/>
                <w:bCs/>
                <w:i/>
                <w:iCs/>
                <w:lang w:val="lt-LT"/>
              </w:rPr>
              <w:t>ar</w:t>
            </w:r>
            <w:r w:rsidRPr="003142D4">
              <w:rPr>
                <w:lang w:val="lt-LT"/>
              </w:rPr>
              <w:t xml:space="preserve"> atitinkamai į bendrą TDS įrašomi tik šie duomenys:</w:t>
            </w:r>
          </w:p>
        </w:tc>
      </w:tr>
    </w:tbl>
    <w:p w:rsidR="002B2AA8" w:rsidRPr="003142D4" w:rsidRDefault="002B2AA8" w:rsidP="002B2AA8">
      <w:pPr>
        <w:pStyle w:val="Olang"/>
        <w:rPr>
          <w:noProof w:val="0"/>
          <w:lang w:val="lt-LT"/>
        </w:rPr>
      </w:pPr>
      <w:r w:rsidRPr="003142D4">
        <w:rPr>
          <w:noProof w:val="0"/>
          <w:lang w:val="lt-LT"/>
        </w:rPr>
        <w:lastRenderedPageBreak/>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189</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16 punkto 12 straipsnio 1 dalies h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h)</w:t>
            </w:r>
            <w:r w:rsidRPr="003142D4">
              <w:rPr>
                <w:lang w:val="lt-LT"/>
              </w:rPr>
              <w:tab/>
              <w:t>lytį;</w:t>
            </w:r>
          </w:p>
        </w:tc>
        <w:tc>
          <w:tcPr>
            <w:tcW w:w="4876" w:type="dxa"/>
            <w:hideMark/>
          </w:tcPr>
          <w:p w:rsidR="002B2AA8" w:rsidRPr="003142D4" w:rsidRDefault="002B2AA8" w:rsidP="007D2585">
            <w:pPr>
              <w:pStyle w:val="Normal6"/>
              <w:rPr>
                <w:szCs w:val="24"/>
                <w:lang w:val="lt-LT"/>
              </w:rPr>
            </w:pPr>
            <w:r w:rsidRPr="003142D4">
              <w:rPr>
                <w:i/>
                <w:iCs/>
                <w:lang w:val="lt-LT"/>
              </w:rPr>
              <w:t>(Tekstas lietuvių kalba nekeičiamas.)</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190</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16 punkto 12 straipsnio 1 dalies h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h)</w:t>
            </w:r>
            <w:r w:rsidRPr="003142D4">
              <w:rPr>
                <w:lang w:val="lt-LT"/>
              </w:rPr>
              <w:tab/>
              <w:t>lytį;</w:t>
            </w:r>
          </w:p>
        </w:tc>
        <w:tc>
          <w:tcPr>
            <w:tcW w:w="4876" w:type="dxa"/>
            <w:hideMark/>
          </w:tcPr>
          <w:p w:rsidR="002B2AA8" w:rsidRPr="003142D4" w:rsidRDefault="002B2AA8" w:rsidP="007D2585">
            <w:pPr>
              <w:pStyle w:val="Normal6"/>
              <w:rPr>
                <w:szCs w:val="24"/>
                <w:lang w:val="lt-LT"/>
              </w:rPr>
            </w:pPr>
            <w:r w:rsidRPr="003142D4">
              <w:rPr>
                <w:i/>
                <w:iCs/>
                <w:lang w:val="lt-LT"/>
              </w:rPr>
              <w:t>(Tekstas lietuvių kalba nekeičiamas.)</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191</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16 punkto 12 straipsnio 1 dalies j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j)</w:t>
            </w:r>
            <w:r w:rsidRPr="003142D4">
              <w:rPr>
                <w:b/>
                <w:i/>
                <w:lang w:val="lt-LT"/>
              </w:rPr>
              <w:tab/>
              <w:t>jei turima, asmens ar kelionės dokumento nuskaitytą spalvotą kopiją, kartu nurodant jo autentiškumą, arba, jei neturima, kitą dokumentą, kurį naudojant sudaromos palankesnės sąlygos nustatyti trečiosios šalies piliečio arba asmens be pilietybės tapatybę, kartu nurodant jo autentiškumą;</w:t>
            </w:r>
          </w:p>
        </w:tc>
        <w:tc>
          <w:tcPr>
            <w:tcW w:w="4876" w:type="dxa"/>
            <w:hideMark/>
          </w:tcPr>
          <w:p w:rsidR="002B2AA8" w:rsidRPr="003142D4" w:rsidRDefault="002B2AA8" w:rsidP="007D2585">
            <w:pPr>
              <w:pStyle w:val="Normal6"/>
              <w:rPr>
                <w:szCs w:val="24"/>
                <w:lang w:val="lt-LT"/>
              </w:rPr>
            </w:pPr>
            <w:r w:rsidRPr="003142D4">
              <w:rPr>
                <w:b/>
                <w:i/>
                <w:lang w:val="lt-LT"/>
              </w:rPr>
              <w:t>Išbraukta.</w:t>
            </w:r>
          </w:p>
        </w:tc>
      </w:tr>
    </w:tbl>
    <w:p w:rsidR="002B2AA8" w:rsidRPr="003142D4" w:rsidRDefault="002B2AA8" w:rsidP="002B2AA8">
      <w:pPr>
        <w:pStyle w:val="Olang"/>
        <w:rPr>
          <w:noProof w:val="0"/>
          <w:lang w:val="lt-LT"/>
        </w:rPr>
      </w:pPr>
      <w:r w:rsidRPr="003142D4">
        <w:rPr>
          <w:noProof w:val="0"/>
          <w:lang w:val="lt-LT"/>
        </w:rPr>
        <w:lastRenderedPageBreak/>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192</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16 punkto 12 straipsnio 1 dalies j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j)</w:t>
            </w:r>
            <w:r w:rsidRPr="003142D4">
              <w:rPr>
                <w:b/>
                <w:i/>
                <w:lang w:val="lt-LT"/>
              </w:rPr>
              <w:tab/>
              <w:t>jei turima, asmens ar kelionės dokumento nuskaitytą spalvotą kopiją, kartu nurodant jo autentiškumą, arba, jei neturima, kitą dokumentą, kurį naudojant sudaromos palankesnės sąlygos nustatyti trečiosios šalies piliečio arba asmens be pilietybės tapatybę, kartu nurodant jo autentiškumą;</w:t>
            </w:r>
          </w:p>
        </w:tc>
        <w:tc>
          <w:tcPr>
            <w:tcW w:w="4876" w:type="dxa"/>
            <w:hideMark/>
          </w:tcPr>
          <w:p w:rsidR="002B2AA8" w:rsidRPr="003142D4" w:rsidRDefault="002B2AA8" w:rsidP="007D2585">
            <w:pPr>
              <w:pStyle w:val="Normal6"/>
              <w:rPr>
                <w:szCs w:val="24"/>
                <w:lang w:val="lt-LT"/>
              </w:rPr>
            </w:pPr>
            <w:r w:rsidRPr="003142D4">
              <w:rPr>
                <w:b/>
                <w:i/>
                <w:lang w:val="lt-LT"/>
              </w:rPr>
              <w:t>Išbraukta.</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193</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16 punkto 12 straipsnio 1 dalies n a punktas (naujas)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na)</w:t>
            </w:r>
            <w:r w:rsidRPr="003142D4">
              <w:rPr>
                <w:b/>
                <w:i/>
                <w:lang w:val="lt-LT"/>
              </w:rPr>
              <w:tab/>
              <w:t>nepilnamečių biometrinių duomenų atveju – priežastis, pateisinančias jų rinkimą pagal 10 straipsnio 1 dalį;</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194</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16 punkto 12 straipsnio 1 dalies o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o)</w:t>
            </w:r>
            <w:r w:rsidRPr="003142D4">
              <w:rPr>
                <w:lang w:val="lt-LT"/>
              </w:rPr>
              <w:tab/>
              <w:t>duomenų perdavimo į centrinę sistemą ir į bendrą TDS</w:t>
            </w:r>
            <w:r w:rsidRPr="003142D4">
              <w:rPr>
                <w:b/>
                <w:bCs/>
                <w:i/>
                <w:iCs/>
                <w:lang w:val="lt-LT"/>
              </w:rPr>
              <w:t>, jei tinkama,</w:t>
            </w:r>
            <w:r w:rsidRPr="003142D4">
              <w:rPr>
                <w:lang w:val="lt-LT"/>
              </w:rPr>
              <w:t xml:space="preserve"> datą;</w:t>
            </w:r>
          </w:p>
        </w:tc>
        <w:tc>
          <w:tcPr>
            <w:tcW w:w="4876" w:type="dxa"/>
            <w:hideMark/>
          </w:tcPr>
          <w:p w:rsidR="002B2AA8" w:rsidRPr="003142D4" w:rsidRDefault="002B2AA8" w:rsidP="007D2585">
            <w:pPr>
              <w:pStyle w:val="Normal6"/>
              <w:rPr>
                <w:szCs w:val="24"/>
                <w:lang w:val="lt-LT"/>
              </w:rPr>
            </w:pPr>
            <w:r w:rsidRPr="003142D4">
              <w:rPr>
                <w:lang w:val="lt-LT"/>
              </w:rPr>
              <w:t>o)</w:t>
            </w:r>
            <w:r w:rsidRPr="003142D4">
              <w:rPr>
                <w:lang w:val="lt-LT"/>
              </w:rPr>
              <w:tab/>
              <w:t>duomenų perdavimo į centrinę sistemą ir į bendrą TDS datą;</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195</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16 punkto 12 straipsnio 1 dalies v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v)</w:t>
            </w:r>
            <w:r w:rsidRPr="003142D4">
              <w:rPr>
                <w:b/>
                <w:i/>
                <w:lang w:val="lt-LT"/>
              </w:rPr>
              <w:tab/>
              <w:t>faktas, kad asmuo gali kelti grėsmę vidaus saugumui, po to, kai jo atžvilgiu atliktas Reglamente (ES) XXX/XXX [Tikrinimo reglamentas] nurodytas tikrinimas arba baigtas nagrinėjimas pagal Reglamento (ES) XXX/XXX [Prieglobsčio ir migracijos valdymo reglamentas] 8 straipsnio 4 dalį;</w:t>
            </w:r>
          </w:p>
        </w:tc>
        <w:tc>
          <w:tcPr>
            <w:tcW w:w="4876" w:type="dxa"/>
            <w:hideMark/>
          </w:tcPr>
          <w:p w:rsidR="002B2AA8" w:rsidRPr="003142D4" w:rsidRDefault="002B2AA8" w:rsidP="007D2585">
            <w:pPr>
              <w:pStyle w:val="Normal6"/>
              <w:rPr>
                <w:szCs w:val="24"/>
                <w:lang w:val="lt-LT"/>
              </w:rPr>
            </w:pPr>
            <w:r w:rsidRPr="003142D4">
              <w:rPr>
                <w:b/>
                <w:i/>
                <w:lang w:val="lt-LT"/>
              </w:rPr>
              <w:t>Išbraukta.</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196</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16 punkto 12 straipsnio 1 dalies v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v)</w:t>
            </w:r>
            <w:r w:rsidRPr="003142D4">
              <w:rPr>
                <w:b/>
                <w:i/>
                <w:lang w:val="lt-LT"/>
              </w:rPr>
              <w:tab/>
              <w:t>faktas, kad asmuo gali kelti grėsmę vidaus saugumui, po to, kai jo atžvilgiu atliktas Reglamente (ES) XXX/XXX [Tikrinimo reglamentas] nurodytas tikrinimas arba baigtas nagrinėjimas pagal Reglamento (ES) XXX/XXX [Prieglobsčio ir migracijos valdymo reglamentas] 8 straipsnio 4 dalį;</w:t>
            </w:r>
          </w:p>
        </w:tc>
        <w:tc>
          <w:tcPr>
            <w:tcW w:w="4876" w:type="dxa"/>
            <w:hideMark/>
          </w:tcPr>
          <w:p w:rsidR="002B2AA8" w:rsidRPr="003142D4" w:rsidRDefault="002B2AA8" w:rsidP="007D2585">
            <w:pPr>
              <w:pStyle w:val="Normal6"/>
              <w:rPr>
                <w:szCs w:val="24"/>
                <w:lang w:val="lt-LT"/>
              </w:rPr>
            </w:pPr>
            <w:r w:rsidRPr="003142D4">
              <w:rPr>
                <w:b/>
                <w:i/>
                <w:lang w:val="lt-LT"/>
              </w:rPr>
              <w:t>Išbraukta.</w:t>
            </w:r>
          </w:p>
        </w:tc>
      </w:tr>
    </w:tbl>
    <w:p w:rsidR="002B2AA8" w:rsidRPr="003142D4" w:rsidRDefault="002B2AA8" w:rsidP="002B2AA8">
      <w:pPr>
        <w:pStyle w:val="Olang"/>
        <w:rPr>
          <w:noProof w:val="0"/>
          <w:lang w:val="lt-LT"/>
        </w:rPr>
      </w:pPr>
      <w:r w:rsidRPr="003142D4">
        <w:rPr>
          <w:noProof w:val="0"/>
          <w:lang w:val="lt-LT"/>
        </w:rPr>
        <w:lastRenderedPageBreak/>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197</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16 punkto 12 straipsnio 1 dalies v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v)</w:t>
            </w:r>
            <w:r w:rsidRPr="003142D4">
              <w:rPr>
                <w:b/>
                <w:i/>
                <w:lang w:val="lt-LT"/>
              </w:rPr>
              <w:tab/>
              <w:t>faktas, kad asmuo gali kelti grėsmę vidaus saugumui, po to, kai jo atžvilgiu atliktas Reglamente (ES) XXX/XXX [Tikrinimo reglamentas] nurodytas tikrinimas arba baigtas nagrinėjimas pagal Reglamento (ES) XXX/XXX [Prieglobsčio ir migracijos valdymo reglamentas] 8 straipsnio 4 dalį;</w:t>
            </w:r>
          </w:p>
        </w:tc>
        <w:tc>
          <w:tcPr>
            <w:tcW w:w="4876" w:type="dxa"/>
            <w:hideMark/>
          </w:tcPr>
          <w:p w:rsidR="002B2AA8" w:rsidRPr="003142D4" w:rsidRDefault="002B2AA8" w:rsidP="007D2585">
            <w:pPr>
              <w:pStyle w:val="Normal6"/>
              <w:rPr>
                <w:szCs w:val="24"/>
                <w:lang w:val="lt-LT"/>
              </w:rPr>
            </w:pPr>
            <w:r w:rsidRPr="003142D4">
              <w:rPr>
                <w:b/>
                <w:i/>
                <w:lang w:val="lt-LT"/>
              </w:rPr>
              <w:t>Išbraukta.</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198</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16 punkto 12 straipsnio 1 dalies x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x)</w:t>
            </w:r>
            <w:r w:rsidRPr="003142D4">
              <w:rPr>
                <w:b/>
                <w:i/>
                <w:lang w:val="lt-LT"/>
              </w:rPr>
              <w:tab/>
              <w:t>kai taikoma, faktas, kad tarptautinės apsaugos prašymas buvo atmestas, o prašytojas neturi teisės pasilikti ir jam nebuvo leista pasilikti valstybėje narėje pagal Reglamentą (ES) XXX/XXX [Prieglobsčio procedūrų reglamentas];</w:t>
            </w:r>
          </w:p>
        </w:tc>
        <w:tc>
          <w:tcPr>
            <w:tcW w:w="4876" w:type="dxa"/>
            <w:hideMark/>
          </w:tcPr>
          <w:p w:rsidR="002B2AA8" w:rsidRPr="003142D4" w:rsidRDefault="002B2AA8" w:rsidP="007D2585">
            <w:pPr>
              <w:pStyle w:val="Normal6"/>
              <w:rPr>
                <w:szCs w:val="24"/>
                <w:lang w:val="lt-LT"/>
              </w:rPr>
            </w:pPr>
            <w:r w:rsidRPr="003142D4">
              <w:rPr>
                <w:b/>
                <w:i/>
                <w:lang w:val="lt-LT"/>
              </w:rPr>
              <w:t>Išbraukta.</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199</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lastRenderedPageBreak/>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16 punkto 12 straipsnio 1 dalies x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x)</w:t>
            </w:r>
            <w:r w:rsidRPr="003142D4">
              <w:rPr>
                <w:b/>
                <w:i/>
                <w:lang w:val="lt-LT"/>
              </w:rPr>
              <w:tab/>
              <w:t>kai taikoma, faktas, kad tarptautinės apsaugos prašymas buvo atmestas, o prašytojas neturi teisės pasilikti ir jam nebuvo leista pasilikti valstybėje narėje pagal Reglamentą (ES) XXX/XXX [Prieglobsčio procedūrų reglamentas];</w:t>
            </w:r>
          </w:p>
        </w:tc>
        <w:tc>
          <w:tcPr>
            <w:tcW w:w="4876" w:type="dxa"/>
            <w:hideMark/>
          </w:tcPr>
          <w:p w:rsidR="002B2AA8" w:rsidRPr="003142D4" w:rsidRDefault="002B2AA8" w:rsidP="007D2585">
            <w:pPr>
              <w:pStyle w:val="Normal6"/>
              <w:rPr>
                <w:szCs w:val="24"/>
                <w:lang w:val="lt-LT"/>
              </w:rPr>
            </w:pPr>
            <w:r w:rsidRPr="003142D4">
              <w:rPr>
                <w:b/>
                <w:i/>
                <w:lang w:val="lt-LT"/>
              </w:rPr>
              <w:t>Išbraukta.</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200</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16 punkto 12 straipsnio 1 dalies z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z)</w:t>
            </w:r>
            <w:r w:rsidRPr="003142D4">
              <w:rPr>
                <w:b/>
                <w:i/>
                <w:lang w:val="lt-LT"/>
              </w:rPr>
              <w:tab/>
              <w:t>kai taikoma, faktas, kad buvo suteikta savanoriško grįžimo ir reintegracijos parama.</w:t>
            </w:r>
          </w:p>
        </w:tc>
        <w:tc>
          <w:tcPr>
            <w:tcW w:w="4876" w:type="dxa"/>
            <w:hideMark/>
          </w:tcPr>
          <w:p w:rsidR="002B2AA8" w:rsidRPr="003142D4" w:rsidRDefault="002B2AA8" w:rsidP="007D2585">
            <w:pPr>
              <w:pStyle w:val="Normal6"/>
              <w:rPr>
                <w:szCs w:val="24"/>
                <w:lang w:val="lt-LT"/>
              </w:rPr>
            </w:pPr>
            <w:r w:rsidRPr="003142D4">
              <w:rPr>
                <w:b/>
                <w:i/>
                <w:lang w:val="lt-LT"/>
              </w:rPr>
              <w:t>Išbraukta.</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201</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16 punkto 12 straipsnio 1 dalies z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z)</w:t>
            </w:r>
            <w:r w:rsidRPr="003142D4">
              <w:rPr>
                <w:b/>
                <w:i/>
                <w:lang w:val="lt-LT"/>
              </w:rPr>
              <w:tab/>
              <w:t>kai taikoma, faktas, kad buvo suteikta savanoriško grįžimo ir reintegracijos parama.</w:t>
            </w:r>
          </w:p>
        </w:tc>
        <w:tc>
          <w:tcPr>
            <w:tcW w:w="4876" w:type="dxa"/>
            <w:hideMark/>
          </w:tcPr>
          <w:p w:rsidR="002B2AA8" w:rsidRPr="003142D4" w:rsidRDefault="002B2AA8" w:rsidP="007D2585">
            <w:pPr>
              <w:pStyle w:val="Normal6"/>
              <w:rPr>
                <w:szCs w:val="24"/>
                <w:lang w:val="lt-LT"/>
              </w:rPr>
            </w:pPr>
            <w:r w:rsidRPr="003142D4">
              <w:rPr>
                <w:b/>
                <w:i/>
                <w:lang w:val="lt-LT"/>
              </w:rPr>
              <w:t>Išbraukta.</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lastRenderedPageBreak/>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202</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16 punkto 12 straipsnio 2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2.</w:t>
            </w:r>
            <w:r w:rsidRPr="003142D4">
              <w:rPr>
                <w:lang w:val="lt-LT"/>
              </w:rPr>
              <w:tab/>
            </w:r>
            <w:r w:rsidRPr="003142D4">
              <w:rPr>
                <w:b/>
                <w:bCs/>
                <w:i/>
                <w:iCs/>
                <w:lang w:val="lt-LT"/>
              </w:rPr>
              <w:t>1 dalyje nurodytas duomenų rinkinys laikomas sukurtu Reglamento (ES) 818/2019 27 straipsnio 1 dalies tikslu</w:t>
            </w:r>
            <w:r w:rsidRPr="003142D4">
              <w:rPr>
                <w:lang w:val="lt-LT"/>
              </w:rPr>
              <w:t xml:space="preserve">, </w:t>
            </w:r>
            <w:r w:rsidRPr="003142D4">
              <w:rPr>
                <w:b/>
                <w:bCs/>
                <w:i/>
                <w:iCs/>
                <w:lang w:val="lt-LT"/>
              </w:rPr>
              <w:t>jei į punktus a–f ir h įrašomi visi duomenys</w:t>
            </w:r>
            <w:r w:rsidRPr="003142D4">
              <w:rPr>
                <w:lang w:val="lt-LT"/>
              </w:rPr>
              <w:t>.</w:t>
            </w:r>
            <w:r w:rsidRPr="003142D4">
              <w:rPr>
                <w:bCs/>
                <w:iCs/>
                <w:lang w:val="lt-LT"/>
              </w:rPr>
              <w:t>“;</w:t>
            </w:r>
          </w:p>
        </w:tc>
        <w:tc>
          <w:tcPr>
            <w:tcW w:w="4876" w:type="dxa"/>
            <w:hideMark/>
          </w:tcPr>
          <w:p w:rsidR="002B2AA8" w:rsidRPr="003142D4" w:rsidRDefault="002B2AA8" w:rsidP="007D2585">
            <w:pPr>
              <w:pStyle w:val="Normal6"/>
              <w:rPr>
                <w:szCs w:val="24"/>
                <w:lang w:val="lt-LT"/>
              </w:rPr>
            </w:pPr>
            <w:r w:rsidRPr="003142D4">
              <w:rPr>
                <w:lang w:val="lt-LT"/>
              </w:rPr>
              <w:t>2.</w:t>
            </w:r>
            <w:r w:rsidRPr="003142D4">
              <w:rPr>
                <w:lang w:val="lt-LT"/>
              </w:rPr>
              <w:tab/>
            </w:r>
            <w:r w:rsidRPr="003142D4">
              <w:rPr>
                <w:b/>
                <w:bCs/>
                <w:i/>
                <w:iCs/>
                <w:lang w:val="lt-LT"/>
              </w:rPr>
              <w:t>Visi asmenys</w:t>
            </w:r>
            <w:r w:rsidRPr="003142D4">
              <w:rPr>
                <w:lang w:val="lt-LT"/>
              </w:rPr>
              <w:t>,</w:t>
            </w:r>
            <w:r w:rsidRPr="003142D4">
              <w:rPr>
                <w:b/>
                <w:bCs/>
                <w:i/>
                <w:iCs/>
                <w:lang w:val="lt-LT"/>
              </w:rPr>
              <w:t xml:space="preserve"> užregistruoti sistemoje EURODAC, informuojami apie jų duomenų saugojimą ir su jais susijusias žymas, laikantis teisės į informaciją ir siekiant pasinaudoti teise juos ištaisyti ar ištrinti</w:t>
            </w:r>
            <w:r w:rsidRPr="003142D4">
              <w:rPr>
                <w:lang w:val="lt-LT"/>
              </w:rPr>
              <w:t>.</w:t>
            </w:r>
            <w:r w:rsidR="00B179F5" w:rsidRPr="003142D4">
              <w:rPr>
                <w:bCs/>
                <w:iCs/>
                <w:lang w:val="lt-LT"/>
              </w:rPr>
              <w:t>“;</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203</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16 a punkto (naujo) 12b straipsnis (naujas)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16a.</w:t>
            </w:r>
            <w:r w:rsidRPr="003142D4">
              <w:rPr>
                <w:b/>
                <w:i/>
                <w:lang w:val="lt-LT"/>
              </w:rPr>
              <w:tab/>
              <w:t>Pridedamas 12 b straipsnis:</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B179F5" w:rsidP="007D2585">
            <w:pPr>
              <w:pStyle w:val="Normal6"/>
              <w:rPr>
                <w:szCs w:val="24"/>
                <w:lang w:val="lt-LT"/>
              </w:rPr>
            </w:pPr>
            <w:r w:rsidRPr="003142D4">
              <w:rPr>
                <w:b/>
                <w:i/>
                <w:lang w:val="lt-LT"/>
              </w:rPr>
              <w:t>12</w:t>
            </w:r>
            <w:r w:rsidR="002B2AA8" w:rsidRPr="003142D4">
              <w:rPr>
                <w:b/>
                <w:i/>
                <w:lang w:val="lt-LT"/>
              </w:rPr>
              <w:t>b straipsnis</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Perkeltų trečiųjų šalių piliečių duomenų įrašymas</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Į centrinę sistemą įrašomi tik šie duomenys:</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a) pirštų atspaudų duomenys, paimti atvykus į ES teritoriją;</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b) veido atvaizdas, paimtas atvykus į ES teritoriją;</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c) pavardė (-ės) ir vardas (-ai), pavardė (-ės) gimimo metu ir visos anksčiau turėtos pavardės, visi kiti vardai, kuriuos galima įvesti atskirai;</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d) pilietybė (-ės);</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e) gimimo vieta ir data;</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f) perkėlimo valstybė narė, registracijos vieta ir data;</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g) lytis;</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h) kai taikoma, asmens arba kelionės dokumento tipas ir numeris; dokumentą išdavusios šalies trijų raidžių kodas ir galiojimo pabaigos data;</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i) kilmės valstybės narės naudojamas registracijos numeris;</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j) pirštų atspaudų ir (arba) veido atvaizdo ėmimo data;</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k) duomenų perdavimo į centrinę sistemą data;</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l) operatoriaus naudotojo tapatybės kodas.</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204</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17 punkto 13 straipsnio 1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1.</w:t>
            </w:r>
            <w:r w:rsidRPr="003142D4">
              <w:rPr>
                <w:lang w:val="lt-LT"/>
              </w:rPr>
              <w:tab/>
              <w:t xml:space="preserve">Kiekviena valstybė narė nedelsdama paima kiekvieno ne jaunesnio kaip </w:t>
            </w:r>
            <w:r w:rsidRPr="003142D4">
              <w:rPr>
                <w:b/>
                <w:bCs/>
                <w:i/>
                <w:iCs/>
                <w:lang w:val="lt-LT"/>
              </w:rPr>
              <w:t>6</w:t>
            </w:r>
            <w:r w:rsidRPr="003142D4">
              <w:rPr>
                <w:b/>
                <w:bCs/>
                <w:lang w:val="lt-LT"/>
              </w:rPr>
              <w:t xml:space="preserve"> </w:t>
            </w:r>
            <w:r w:rsidRPr="003142D4">
              <w:rPr>
                <w:lang w:val="lt-LT"/>
              </w:rPr>
              <w:t>metų amžiaus trečiosios šalies piliečio arba asmens be pilietybės, kuris kompetentingų kontrolės institucijų buvo sulaikytas dėl neteisėto tos valstybės narės sienos kirtimo jūra, sausuma ar oru iš trečiosios šalies ir kuris nebuvo grąžintas atgal į tą šalį arba kuris lieka valstybių narių teritorijoje ir per visą laikotarpį nuo sulaikymo iki išsiuntimo pagal sprendimą dėl jo grąžinimo nėra įkalintas, suimtas arba kitaip apribota jo laisvė, biometrinius duomenis.</w:t>
            </w:r>
          </w:p>
        </w:tc>
        <w:tc>
          <w:tcPr>
            <w:tcW w:w="4876" w:type="dxa"/>
            <w:hideMark/>
          </w:tcPr>
          <w:p w:rsidR="002B2AA8" w:rsidRPr="003142D4" w:rsidRDefault="002B2AA8" w:rsidP="007D2585">
            <w:pPr>
              <w:pStyle w:val="Normal6"/>
              <w:rPr>
                <w:szCs w:val="24"/>
                <w:lang w:val="lt-LT"/>
              </w:rPr>
            </w:pPr>
            <w:r w:rsidRPr="003142D4">
              <w:rPr>
                <w:lang w:val="lt-LT"/>
              </w:rPr>
              <w:t>1.</w:t>
            </w:r>
            <w:r w:rsidRPr="003142D4">
              <w:rPr>
                <w:lang w:val="lt-LT"/>
              </w:rPr>
              <w:tab/>
              <w:t xml:space="preserve">Kiekviena valstybė narė nedelsdama paima kiekvieno ne jaunesnio kaip </w:t>
            </w:r>
            <w:r w:rsidRPr="003142D4">
              <w:rPr>
                <w:b/>
                <w:bCs/>
                <w:i/>
                <w:iCs/>
                <w:lang w:val="lt-LT"/>
              </w:rPr>
              <w:t>18</w:t>
            </w:r>
            <w:r w:rsidRPr="003142D4">
              <w:rPr>
                <w:lang w:val="lt-LT"/>
              </w:rPr>
              <w:t xml:space="preserve"> metų amžiaus trečiosios šalies piliečio arba asmens be pilietybės, kuris kompetentingų kontrolės institucijų buvo sulaikytas dėl neteisėto tos valstybės narės sienos kirtimo jūra, sausuma ar oru iš trečiosios šalies ir kuris nebuvo grąžintas atgal į tą šalį arba kuris lieka valstybių narių teritorijoje ir per visą laikotarpį nuo sulaikymo iki išsiuntimo pagal sprendimą dėl jo grąžinimo nėra įkalintas, suimtas arba kitaip apribota jo laisvė, biometrinius duomenis. </w:t>
            </w:r>
            <w:r w:rsidRPr="003142D4">
              <w:rPr>
                <w:b/>
                <w:i/>
                <w:lang w:val="lt-LT"/>
              </w:rPr>
              <w:t>Atlikdamos pirštų atspaudų ėmimo procedūrą ir fiksuodamos veido atvaizdą, valstybės narės visada gerbia visų prašytojų orumą ir fizinę neliečiamybę, neatsižvelgiant į jų amžių, ir nenaudoja prievartos siekiant paimti biometrinius duomenis.</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 xml:space="preserve">Imant vaikų biometrinius duomenis, tai </w:t>
            </w:r>
            <w:r w:rsidRPr="003142D4">
              <w:rPr>
                <w:b/>
                <w:i/>
                <w:lang w:val="lt-LT"/>
              </w:rPr>
              <w:lastRenderedPageBreak/>
              <w:t>turi daryti specialiai išmokyti pareigūnai, visapusiškai atsižvelgdami į vaiko interesus pagal Jungtinių Tautų vaiko teisių konvencijoje nustatytus principus, vaikui patogiu ir tinkamu būdu bei atsižvelgiant į vaiko lytį. Vaikas informuojamas jo amžiui tinkamu būdu, žodžiu ir raštu, naudojant informacinius lapelius, infografikus ir demonstravimą, specialiai sukurtą jiems suprantama kalba. Imant biometrinius duomenis vaiką visą laiką lydi už jį atsakingas suaugęs asmuo arba teisėtas globėjas. Imant biometrinius duomenis, valstybės narės gerbia nepilnamečio orumą ir fizinę neliečiamybę. Draudžiama naudoti prievartą siekiant imti vaikų biometrinius duomenis ir sulaikyti vaikus.</w:t>
            </w:r>
          </w:p>
        </w:tc>
      </w:tr>
    </w:tbl>
    <w:p w:rsidR="002B2AA8" w:rsidRPr="003142D4" w:rsidRDefault="002B2AA8" w:rsidP="002B2AA8">
      <w:pPr>
        <w:pStyle w:val="Olang"/>
        <w:rPr>
          <w:noProof w:val="0"/>
          <w:lang w:val="lt-LT"/>
        </w:rPr>
      </w:pPr>
      <w:r w:rsidRPr="003142D4">
        <w:rPr>
          <w:noProof w:val="0"/>
          <w:lang w:val="lt-LT"/>
        </w:rPr>
        <w:lastRenderedPageBreak/>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205</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17 punkto 13 straipsnio 1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1.</w:t>
            </w:r>
            <w:r w:rsidRPr="003142D4">
              <w:rPr>
                <w:lang w:val="lt-LT"/>
              </w:rPr>
              <w:tab/>
              <w:t xml:space="preserve">Kiekviena valstybė narė nedelsdama paima kiekvieno ne jaunesnio kaip </w:t>
            </w:r>
            <w:r w:rsidRPr="003142D4">
              <w:rPr>
                <w:b/>
                <w:bCs/>
                <w:i/>
                <w:iCs/>
                <w:lang w:val="lt-LT"/>
              </w:rPr>
              <w:t>6</w:t>
            </w:r>
            <w:r w:rsidRPr="003142D4">
              <w:rPr>
                <w:lang w:val="lt-LT"/>
              </w:rPr>
              <w:t xml:space="preserve"> metų amžiaus trečiosios šalies piliečio arba asmens be pilietybės, kuris kompetentingų kontrolės institucijų buvo sulaikytas dėl neteisėto tos valstybės narės sienos kirtimo jūra, sausuma ar oru iš trečiosios šalies ir kuris nebuvo grąžintas atgal į tą šalį arba kuris lieka valstybių narių teritorijoje ir per visą laikotarpį nuo sulaikymo iki išsiuntimo pagal sprendimą dėl jo grąžinimo nėra įkalintas, suimtas arba kitaip apribota jo laisvė, biometrinius duomenis.</w:t>
            </w:r>
          </w:p>
        </w:tc>
        <w:tc>
          <w:tcPr>
            <w:tcW w:w="4876" w:type="dxa"/>
            <w:hideMark/>
          </w:tcPr>
          <w:p w:rsidR="002B2AA8" w:rsidRPr="003142D4" w:rsidRDefault="002B2AA8" w:rsidP="007D2585">
            <w:pPr>
              <w:pStyle w:val="Normal6"/>
              <w:rPr>
                <w:szCs w:val="24"/>
                <w:lang w:val="lt-LT"/>
              </w:rPr>
            </w:pPr>
            <w:r w:rsidRPr="003142D4">
              <w:rPr>
                <w:lang w:val="lt-LT"/>
              </w:rPr>
              <w:t>1.</w:t>
            </w:r>
            <w:r w:rsidRPr="003142D4">
              <w:rPr>
                <w:lang w:val="lt-LT"/>
              </w:rPr>
              <w:tab/>
              <w:t xml:space="preserve">Kiekviena valstybė narė nedelsdama paima kiekvieno ne jaunesnio kaip </w:t>
            </w:r>
            <w:r w:rsidRPr="003142D4">
              <w:rPr>
                <w:b/>
                <w:bCs/>
                <w:i/>
                <w:iCs/>
                <w:lang w:val="lt-LT"/>
              </w:rPr>
              <w:t>18</w:t>
            </w:r>
            <w:r w:rsidRPr="003142D4">
              <w:rPr>
                <w:lang w:val="lt-LT"/>
              </w:rPr>
              <w:t xml:space="preserve"> metų amžiaus trečiosios šalies piliečio arba asmens be pilietybės, kuris kompetentingų kontrolės institucijų buvo sulaikytas dėl neteisėto tos valstybės narės sienos kirtimo jūra, sausuma ar oru iš trečiosios šalies ir kuris nebuvo grąžintas atgal į tą šalį arba kuris lieka valstybių narių teritorijoje ir per visą laikotarpį nuo sulaikymo iki išsiuntimo pagal sprendimą dėl jo grąžinimo nėra įkalintas, suimtas arba kitaip apribota jo laisvė, biometrinius duomenis. </w:t>
            </w:r>
            <w:r w:rsidRPr="003142D4">
              <w:rPr>
                <w:b/>
                <w:i/>
                <w:lang w:val="lt-LT"/>
              </w:rPr>
              <w:t>Siekiant užtikrinti prašytojo biometrinių duomenų paėmimą nenaudojama jokia jėga ar prievarta.</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 xml:space="preserve">Ne </w:t>
            </w:r>
            <w:r w:rsidRPr="003142D4">
              <w:rPr>
                <w:b/>
                <w:bCs/>
                <w:i/>
                <w:iCs/>
                <w:lang w:val="lt-LT"/>
              </w:rPr>
              <w:t>jaunesnių</w:t>
            </w:r>
            <w:r w:rsidRPr="003142D4">
              <w:rPr>
                <w:b/>
                <w:i/>
                <w:lang w:val="lt-LT"/>
              </w:rPr>
              <w:t xml:space="preserve"> kaip </w:t>
            </w:r>
            <w:r w:rsidRPr="003142D4">
              <w:rPr>
                <w:b/>
                <w:bCs/>
                <w:i/>
                <w:iCs/>
                <w:lang w:val="lt-LT"/>
              </w:rPr>
              <w:t>6</w:t>
            </w:r>
            <w:r w:rsidRPr="003142D4">
              <w:rPr>
                <w:b/>
                <w:i/>
                <w:lang w:val="lt-LT"/>
              </w:rPr>
              <w:t xml:space="preserve"> metų amžiaus </w:t>
            </w:r>
            <w:r w:rsidRPr="003142D4">
              <w:rPr>
                <w:b/>
                <w:bCs/>
                <w:i/>
                <w:iCs/>
                <w:lang w:val="lt-LT"/>
              </w:rPr>
              <w:lastRenderedPageBreak/>
              <w:t>nepilnamečių biometriniai duomenys renkami, tvarkomi ir saugomi tik laikantis 10 straipsnio 5 dalyje nustatytų reikalavimų siekiant apsaugoti ir nustatyti prekybos žmonėmis aukas vaikus ir dingusius vaikus, ypač nelydimų nepilnamečių atveju.</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bCs/>
                <w:i/>
                <w:iCs/>
                <w:lang w:val="lt-LT"/>
              </w:rPr>
              <w:t>Abejonės visada laikomos nepilnamečio naudai, kai nėra aiškus asmens amžius arba jis yra ginčijamas ir nėra jokių jo amžių patvirtinančių dokumentų.</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206</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17 punkto 13 straipsnio 1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1.</w:t>
            </w:r>
            <w:r w:rsidRPr="003142D4">
              <w:rPr>
                <w:lang w:val="lt-LT"/>
              </w:rPr>
              <w:tab/>
              <w:t xml:space="preserve">Kiekviena valstybė narė nedelsdama paima kiekvieno ne jaunesnio kaip </w:t>
            </w:r>
            <w:r w:rsidRPr="003142D4">
              <w:rPr>
                <w:b/>
                <w:bCs/>
                <w:i/>
                <w:iCs/>
                <w:lang w:val="lt-LT"/>
              </w:rPr>
              <w:t>6</w:t>
            </w:r>
            <w:r w:rsidRPr="003142D4">
              <w:rPr>
                <w:lang w:val="lt-LT"/>
              </w:rPr>
              <w:t xml:space="preserve"> metų amžiaus trečiosios šalies piliečio arba asmens be pilietybės, kuris kompetentingų kontrolės institucijų buvo sulaikytas dėl neteisėto tos valstybės narės sienos kirtimo jūra, sausuma ar oru iš trečiosios šalies ir kuris nebuvo grąžintas atgal į tą šalį arba kuris lieka valstybių narių teritorijoje ir per visą laikotarpį nuo sulaikymo iki išsiuntimo pagal sprendimą dėl jo grąžinimo nėra įkalintas, suimtas arba kitaip apribota jo laisvė, biometrinius duomenis.</w:t>
            </w:r>
          </w:p>
        </w:tc>
        <w:tc>
          <w:tcPr>
            <w:tcW w:w="4876" w:type="dxa"/>
            <w:hideMark/>
          </w:tcPr>
          <w:p w:rsidR="002B2AA8" w:rsidRPr="003142D4" w:rsidRDefault="002B2AA8" w:rsidP="007D2585">
            <w:pPr>
              <w:pStyle w:val="Normal6"/>
              <w:rPr>
                <w:szCs w:val="24"/>
                <w:lang w:val="lt-LT"/>
              </w:rPr>
            </w:pPr>
            <w:r w:rsidRPr="003142D4">
              <w:rPr>
                <w:lang w:val="lt-LT"/>
              </w:rPr>
              <w:t>1.</w:t>
            </w:r>
            <w:r w:rsidRPr="003142D4">
              <w:rPr>
                <w:lang w:val="lt-LT"/>
              </w:rPr>
              <w:tab/>
              <w:t xml:space="preserve">Kiekviena valstybė narė </w:t>
            </w:r>
            <w:r w:rsidRPr="003142D4">
              <w:rPr>
                <w:b/>
                <w:bCs/>
                <w:i/>
                <w:iCs/>
                <w:lang w:val="lt-LT"/>
              </w:rPr>
              <w:t>apsaugos poreikius atitinkančiu būdu</w:t>
            </w:r>
            <w:r w:rsidRPr="003142D4">
              <w:rPr>
                <w:b/>
                <w:bCs/>
                <w:lang w:val="lt-LT"/>
              </w:rPr>
              <w:t xml:space="preserve"> </w:t>
            </w:r>
            <w:r w:rsidRPr="003142D4">
              <w:rPr>
                <w:lang w:val="lt-LT"/>
              </w:rPr>
              <w:t xml:space="preserve">nedelsdama paima kiekvieno ne jaunesnio kaip </w:t>
            </w:r>
            <w:r w:rsidRPr="003142D4">
              <w:rPr>
                <w:b/>
                <w:bCs/>
                <w:i/>
                <w:iCs/>
                <w:lang w:val="lt-LT"/>
              </w:rPr>
              <w:t>14</w:t>
            </w:r>
            <w:r w:rsidRPr="003142D4">
              <w:rPr>
                <w:lang w:val="lt-LT"/>
              </w:rPr>
              <w:t xml:space="preserve"> metų amžiaus trečiosios šalies piliečio arba asmens be pilietybės, kuris kompetentingų kontrolės institucijų buvo sulaikytas dėl neteisėto tos valstybės narės sienos kirtimo jūra, sausuma ar oru iš trečiosios šalies ir kuris nebuvo grąžintas atgal į tą šalį arba kuris lieka valstybių narių teritorijoje ir per visą laikotarpį nuo sulaikymo iki išsiuntimo pagal sprendimą dėl jo grąžinimo nėra įkalintas, suimtas arba kitaip apribota jo laisvė, biometrinius duomenis.</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 xml:space="preserve">Jei valstybė narė negali nuspręsti, ar nepilnamečiui yra 14 metų ar daugiau, valstybės narės daro prielaidą, kad prašytojas yra jaunesnis nei 14 metų amžiaus. </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lastRenderedPageBreak/>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207</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17 punkto 13 straipsnio 2 dalies įžanginė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2.</w:t>
            </w:r>
            <w:r w:rsidRPr="003142D4">
              <w:rPr>
                <w:lang w:val="lt-LT"/>
              </w:rPr>
              <w:tab/>
              <w:t>Atitinkama valstybė narė kuo skubiau ir ne vėliau kaip per 72 valandas po sulaikymo momento perduoda į centrinę sistemą ir</w:t>
            </w:r>
            <w:r w:rsidRPr="003142D4">
              <w:rPr>
                <w:b/>
                <w:bCs/>
                <w:i/>
                <w:iCs/>
                <w:lang w:val="lt-LT"/>
              </w:rPr>
              <w:t xml:space="preserve"> atitinkamai</w:t>
            </w:r>
            <w:r w:rsidRPr="003142D4">
              <w:rPr>
                <w:lang w:val="lt-LT"/>
              </w:rPr>
              <w:t xml:space="preserve"> į bendrą TDS šiuos su kiekvienu šio straipsnio 1 dalyje nurodytu atgal negrąžintu trečiosios šalies piliečiu arba asmeniu be pilietybės susijusius duomenis:</w:t>
            </w:r>
          </w:p>
        </w:tc>
        <w:tc>
          <w:tcPr>
            <w:tcW w:w="4876" w:type="dxa"/>
            <w:hideMark/>
          </w:tcPr>
          <w:p w:rsidR="002B2AA8" w:rsidRPr="003142D4" w:rsidRDefault="002B2AA8" w:rsidP="007D2585">
            <w:pPr>
              <w:pStyle w:val="Normal6"/>
              <w:rPr>
                <w:szCs w:val="24"/>
                <w:lang w:val="lt-LT"/>
              </w:rPr>
            </w:pPr>
            <w:r w:rsidRPr="003142D4">
              <w:rPr>
                <w:lang w:val="lt-LT"/>
              </w:rPr>
              <w:t>2.</w:t>
            </w:r>
            <w:r w:rsidRPr="003142D4">
              <w:rPr>
                <w:lang w:val="lt-LT"/>
              </w:rPr>
              <w:tab/>
              <w:t>Atitinkama valstybė narė kuo skubiau ir ne vėliau kaip per 72 valandas po sulaikymo momento</w:t>
            </w:r>
            <w:r w:rsidRPr="003142D4">
              <w:rPr>
                <w:b/>
                <w:bCs/>
                <w:i/>
                <w:iCs/>
                <w:lang w:val="lt-LT"/>
              </w:rPr>
              <w:t>, vadovaudamasi 4 straipsnio 2 dalimi,</w:t>
            </w:r>
            <w:r w:rsidRPr="003142D4">
              <w:rPr>
                <w:lang w:val="lt-LT"/>
              </w:rPr>
              <w:t xml:space="preserve"> perduoda į centrinę sistemą ir į bendrą TDS šiuos su kiekvienu šio straipsnio 1 dalyje nurodytu atgal negrąžintu trečiosios šalies piliečiu arba asmeniu be pilietybės susijusius duomenis:</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208</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17 punkto 13 straipsnio 2 dalies įžanginė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2.</w:t>
            </w:r>
            <w:r w:rsidRPr="003142D4">
              <w:rPr>
                <w:lang w:val="lt-LT"/>
              </w:rPr>
              <w:tab/>
              <w:t xml:space="preserve">Atitinkama valstybė narė kuo skubiau ir ne vėliau kaip per 72 valandas po sulaikymo momento perduoda į centrinę sistemą </w:t>
            </w:r>
            <w:r w:rsidRPr="003142D4">
              <w:rPr>
                <w:b/>
                <w:bCs/>
                <w:i/>
                <w:iCs/>
                <w:lang w:val="lt-LT"/>
              </w:rPr>
              <w:t>ir</w:t>
            </w:r>
            <w:r w:rsidRPr="003142D4">
              <w:rPr>
                <w:lang w:val="lt-LT"/>
              </w:rPr>
              <w:t xml:space="preserve"> atitinkamai į bendrą TDS šiuos su kiekvienu šio straipsnio 1 dalyje nurodytu atgal negrąžintu trečiosios šalies piliečiu arba asmeniu be pilietybės susijusius duomenis:</w:t>
            </w:r>
          </w:p>
        </w:tc>
        <w:tc>
          <w:tcPr>
            <w:tcW w:w="4876" w:type="dxa"/>
            <w:hideMark/>
          </w:tcPr>
          <w:p w:rsidR="002B2AA8" w:rsidRPr="003142D4" w:rsidRDefault="002B2AA8" w:rsidP="007D2585">
            <w:pPr>
              <w:pStyle w:val="Normal6"/>
              <w:rPr>
                <w:szCs w:val="24"/>
                <w:lang w:val="lt-LT"/>
              </w:rPr>
            </w:pPr>
            <w:r w:rsidRPr="003142D4">
              <w:rPr>
                <w:lang w:val="lt-LT"/>
              </w:rPr>
              <w:t>2.</w:t>
            </w:r>
            <w:r w:rsidRPr="003142D4">
              <w:rPr>
                <w:lang w:val="lt-LT"/>
              </w:rPr>
              <w:tab/>
              <w:t xml:space="preserve">Atitinkama valstybė narė kuo skubiau ir ne vėliau kaip per 72 valandas po sulaikymo momento perduoda į centrinę sistemą </w:t>
            </w:r>
            <w:r w:rsidRPr="003142D4">
              <w:rPr>
                <w:b/>
                <w:bCs/>
                <w:i/>
                <w:iCs/>
                <w:lang w:val="lt-LT"/>
              </w:rPr>
              <w:t>ar</w:t>
            </w:r>
            <w:r w:rsidRPr="003142D4">
              <w:rPr>
                <w:lang w:val="lt-LT"/>
              </w:rPr>
              <w:t xml:space="preserve"> atitinkamai į bendrą TDS šiuos su kiekvienu šio straipsnio 1 dalyje nurodytu atgal negrąžintu trečiosios šalies piliečiu arba asmeniu be pilietybės susijusius duomenis:</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209</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17 punkto 13 straipsnio 2 dalies h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h)</w:t>
            </w:r>
            <w:r w:rsidRPr="003142D4">
              <w:rPr>
                <w:lang w:val="lt-LT"/>
              </w:rPr>
              <w:tab/>
              <w:t>lytį;</w:t>
            </w:r>
          </w:p>
        </w:tc>
        <w:tc>
          <w:tcPr>
            <w:tcW w:w="4876" w:type="dxa"/>
            <w:hideMark/>
          </w:tcPr>
          <w:p w:rsidR="002B2AA8" w:rsidRPr="003142D4" w:rsidRDefault="002B2AA8" w:rsidP="007D2585">
            <w:pPr>
              <w:pStyle w:val="Normal6"/>
              <w:rPr>
                <w:szCs w:val="24"/>
                <w:lang w:val="lt-LT"/>
              </w:rPr>
            </w:pPr>
            <w:r w:rsidRPr="003142D4">
              <w:rPr>
                <w:i/>
                <w:iCs/>
                <w:lang w:val="lt-LT"/>
              </w:rPr>
              <w:t>(Tekstas lietuvių kalba nekeičiamas.)</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210</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17 punkto 13 straipsnio 2 dalies h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h)</w:t>
            </w:r>
            <w:r w:rsidRPr="003142D4">
              <w:rPr>
                <w:lang w:val="lt-LT"/>
              </w:rPr>
              <w:tab/>
              <w:t>lytį;</w:t>
            </w:r>
          </w:p>
        </w:tc>
        <w:tc>
          <w:tcPr>
            <w:tcW w:w="4876" w:type="dxa"/>
            <w:hideMark/>
          </w:tcPr>
          <w:p w:rsidR="002B2AA8" w:rsidRPr="003142D4" w:rsidRDefault="002B2AA8" w:rsidP="007D2585">
            <w:pPr>
              <w:pStyle w:val="Normal6"/>
              <w:rPr>
                <w:szCs w:val="24"/>
                <w:lang w:val="lt-LT"/>
              </w:rPr>
            </w:pPr>
            <w:r w:rsidRPr="003142D4">
              <w:rPr>
                <w:i/>
                <w:iCs/>
                <w:lang w:val="lt-LT"/>
              </w:rPr>
              <w:t>(Tekstas lietuvių kalba nekeičiamas.)</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211</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17 punkto 13 straipsnio 2 dalies j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j)</w:t>
            </w:r>
            <w:r w:rsidRPr="003142D4">
              <w:rPr>
                <w:b/>
                <w:i/>
                <w:lang w:val="lt-LT"/>
              </w:rPr>
              <w:tab/>
              <w:t>jei turima, asmens ar kelionės dokumento nuskaitytą spalvotą kopiją, kartu nurodant jo autentiškumą, arba, jei neturima, kitą dokumentą, kurį naudojant sudaromos palankesnės sąlygos nustatyti trečiosios šalies piliečio arba asmens be pilietybės tapatybę, kartu nurodant jo autentiškumą;</w:t>
            </w:r>
          </w:p>
        </w:tc>
        <w:tc>
          <w:tcPr>
            <w:tcW w:w="4876" w:type="dxa"/>
            <w:hideMark/>
          </w:tcPr>
          <w:p w:rsidR="002B2AA8" w:rsidRPr="003142D4" w:rsidRDefault="002B2AA8" w:rsidP="007D2585">
            <w:pPr>
              <w:pStyle w:val="Normal6"/>
              <w:rPr>
                <w:szCs w:val="24"/>
                <w:lang w:val="lt-LT"/>
              </w:rPr>
            </w:pPr>
            <w:r w:rsidRPr="003142D4">
              <w:rPr>
                <w:b/>
                <w:i/>
                <w:lang w:val="lt-LT"/>
              </w:rPr>
              <w:t>Išbraukta.</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212</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17 punkto 13 straipsnio 2 dalies j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j)</w:t>
            </w:r>
            <w:r w:rsidRPr="003142D4">
              <w:rPr>
                <w:b/>
                <w:i/>
                <w:lang w:val="lt-LT"/>
              </w:rPr>
              <w:tab/>
              <w:t>jei turima, asmens ar kelionės dokumento nuskaitytą spalvotą kopiją, kartu nurodant jo autentiškumą, arba, jei neturima, kitą dokumentą, kurį naudojant sudaromos palankesnės sąlygos nustatyti trečiosios šalies piliečio arba asmens be pilietybės tapatybę, kartu nurodant jo autentiškumą;</w:t>
            </w:r>
          </w:p>
        </w:tc>
        <w:tc>
          <w:tcPr>
            <w:tcW w:w="4876" w:type="dxa"/>
            <w:hideMark/>
          </w:tcPr>
          <w:p w:rsidR="002B2AA8" w:rsidRPr="003142D4" w:rsidRDefault="002B2AA8" w:rsidP="007D2585">
            <w:pPr>
              <w:pStyle w:val="Normal6"/>
              <w:rPr>
                <w:szCs w:val="24"/>
                <w:lang w:val="lt-LT"/>
              </w:rPr>
            </w:pPr>
            <w:r w:rsidRPr="003142D4">
              <w:rPr>
                <w:b/>
                <w:i/>
                <w:lang w:val="lt-LT"/>
              </w:rPr>
              <w:t>Išbraukta.</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213</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17 punkto 13 straipsnio 2 dalies l a punktas (naujas)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la)</w:t>
            </w:r>
            <w:r w:rsidRPr="003142D4">
              <w:rPr>
                <w:b/>
                <w:i/>
                <w:lang w:val="lt-LT"/>
              </w:rPr>
              <w:tab/>
              <w:t>nepilnamečių biometrinių duomenų atveju – priežastis, pateisinančias jų rinkimą pagal 10 straipsnio 1 dalį;</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214</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17 punkto 13 straipsnio 2 dalies m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m)</w:t>
            </w:r>
            <w:r w:rsidRPr="003142D4">
              <w:rPr>
                <w:lang w:val="lt-LT"/>
              </w:rPr>
              <w:tab/>
              <w:t>duomenų perdavimo į centrinę sistemą ir į bendrą TDS</w:t>
            </w:r>
            <w:r w:rsidRPr="003142D4">
              <w:rPr>
                <w:b/>
                <w:bCs/>
                <w:i/>
                <w:iCs/>
                <w:lang w:val="lt-LT"/>
              </w:rPr>
              <w:t>, jei tinkama,</w:t>
            </w:r>
            <w:r w:rsidRPr="003142D4">
              <w:rPr>
                <w:lang w:val="lt-LT"/>
              </w:rPr>
              <w:t xml:space="preserve"> datą;</w:t>
            </w:r>
          </w:p>
        </w:tc>
        <w:tc>
          <w:tcPr>
            <w:tcW w:w="4876" w:type="dxa"/>
            <w:hideMark/>
          </w:tcPr>
          <w:p w:rsidR="002B2AA8" w:rsidRPr="003142D4" w:rsidRDefault="002B2AA8" w:rsidP="007D2585">
            <w:pPr>
              <w:pStyle w:val="Normal6"/>
              <w:rPr>
                <w:szCs w:val="24"/>
                <w:lang w:val="lt-LT"/>
              </w:rPr>
            </w:pPr>
            <w:r w:rsidRPr="003142D4">
              <w:rPr>
                <w:lang w:val="lt-LT"/>
              </w:rPr>
              <w:t>m)</w:t>
            </w:r>
            <w:r w:rsidRPr="003142D4">
              <w:rPr>
                <w:lang w:val="lt-LT"/>
              </w:rPr>
              <w:tab/>
              <w:t>duomenų perdavimo į centrinę sistemą ir į bendrą TDS datą;</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lastRenderedPageBreak/>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215</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17 punkto 13 straipsnio 2 dalies q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q)</w:t>
            </w:r>
            <w:r w:rsidRPr="003142D4">
              <w:rPr>
                <w:b/>
                <w:i/>
                <w:lang w:val="lt-LT"/>
              </w:rPr>
              <w:tab/>
              <w:t>kai taikoma, faktą, kad buvo suteikta savanoriško grįžimo ir reintegracijos parama;</w:t>
            </w:r>
          </w:p>
        </w:tc>
        <w:tc>
          <w:tcPr>
            <w:tcW w:w="4876" w:type="dxa"/>
            <w:hideMark/>
          </w:tcPr>
          <w:p w:rsidR="002B2AA8" w:rsidRPr="003142D4" w:rsidRDefault="002B2AA8" w:rsidP="007D2585">
            <w:pPr>
              <w:pStyle w:val="Normal6"/>
              <w:rPr>
                <w:szCs w:val="24"/>
                <w:lang w:val="lt-LT"/>
              </w:rPr>
            </w:pPr>
            <w:r w:rsidRPr="003142D4">
              <w:rPr>
                <w:b/>
                <w:i/>
                <w:lang w:val="lt-LT"/>
              </w:rPr>
              <w:t>Išbraukta.</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216</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17 punkto 13 straipsnio 2 dalies q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q)</w:t>
            </w:r>
            <w:r w:rsidRPr="003142D4">
              <w:rPr>
                <w:b/>
                <w:i/>
                <w:lang w:val="lt-LT"/>
              </w:rPr>
              <w:tab/>
              <w:t>kai taikoma, faktą, kad buvo suteikta savanoriško grįžimo ir reintegracijos parama;</w:t>
            </w:r>
          </w:p>
        </w:tc>
        <w:tc>
          <w:tcPr>
            <w:tcW w:w="4876" w:type="dxa"/>
            <w:hideMark/>
          </w:tcPr>
          <w:p w:rsidR="002B2AA8" w:rsidRPr="003142D4" w:rsidRDefault="002B2AA8" w:rsidP="007D2585">
            <w:pPr>
              <w:pStyle w:val="Normal6"/>
              <w:rPr>
                <w:szCs w:val="24"/>
                <w:lang w:val="lt-LT"/>
              </w:rPr>
            </w:pPr>
            <w:r w:rsidRPr="003142D4">
              <w:rPr>
                <w:b/>
                <w:i/>
                <w:lang w:val="lt-LT"/>
              </w:rPr>
              <w:t>Išbraukta.</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217</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17 punkto 13 straipsnio 2 dalies q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q)</w:t>
            </w:r>
            <w:r w:rsidRPr="003142D4">
              <w:rPr>
                <w:lang w:val="lt-LT"/>
              </w:rPr>
              <w:tab/>
              <w:t>kai taikoma, faktą, kad buvo suteikta savanoriško grįžimo ir reintegracijos parama</w:t>
            </w:r>
            <w:r w:rsidRPr="003142D4">
              <w:rPr>
                <w:b/>
                <w:bCs/>
                <w:i/>
                <w:iCs/>
                <w:lang w:val="lt-LT"/>
              </w:rPr>
              <w:t>;</w:t>
            </w:r>
          </w:p>
        </w:tc>
        <w:tc>
          <w:tcPr>
            <w:tcW w:w="4876" w:type="dxa"/>
            <w:hideMark/>
          </w:tcPr>
          <w:p w:rsidR="002B2AA8" w:rsidRPr="003142D4" w:rsidRDefault="002B2AA8" w:rsidP="007D2585">
            <w:pPr>
              <w:pStyle w:val="Normal6"/>
              <w:rPr>
                <w:szCs w:val="24"/>
                <w:lang w:val="lt-LT"/>
              </w:rPr>
            </w:pPr>
            <w:r w:rsidRPr="003142D4">
              <w:rPr>
                <w:lang w:val="lt-LT"/>
              </w:rPr>
              <w:t>q)</w:t>
            </w:r>
            <w:r w:rsidRPr="003142D4">
              <w:rPr>
                <w:lang w:val="lt-LT"/>
              </w:rPr>
              <w:tab/>
              <w:t>kai taikoma, faktas, kad buvo suteikta savanoriško grįžimo ir reintegracijos parama</w:t>
            </w:r>
            <w:r w:rsidRPr="003142D4">
              <w:rPr>
                <w:b/>
                <w:bCs/>
                <w:i/>
                <w:iCs/>
                <w:lang w:val="lt-LT"/>
              </w:rPr>
              <w:t>.</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lastRenderedPageBreak/>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218</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17 punkto 13 straipsnio 2 dalies r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r)</w:t>
            </w:r>
            <w:r w:rsidRPr="003142D4">
              <w:rPr>
                <w:b/>
                <w:i/>
                <w:lang w:val="lt-LT"/>
              </w:rPr>
              <w:tab/>
              <w:t>faktą, kad asmuo gali kelti grėsmę vidaus saugumui, po to, kai jo atžvilgiu atliktas Reglamente (ES) XXX/XXX [Tikrinimo reglamentas] nurodytas tikrinimas.</w:t>
            </w:r>
          </w:p>
        </w:tc>
        <w:tc>
          <w:tcPr>
            <w:tcW w:w="4876" w:type="dxa"/>
            <w:hideMark/>
          </w:tcPr>
          <w:p w:rsidR="002B2AA8" w:rsidRPr="003142D4" w:rsidRDefault="002B2AA8" w:rsidP="007D2585">
            <w:pPr>
              <w:pStyle w:val="Normal6"/>
              <w:rPr>
                <w:szCs w:val="24"/>
                <w:lang w:val="lt-LT"/>
              </w:rPr>
            </w:pPr>
            <w:r w:rsidRPr="003142D4">
              <w:rPr>
                <w:b/>
                <w:i/>
                <w:lang w:val="lt-LT"/>
              </w:rPr>
              <w:t>Išbraukta.</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219</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17 punkto 13 straipsnio 2 dalies r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r)</w:t>
            </w:r>
            <w:r w:rsidRPr="003142D4">
              <w:rPr>
                <w:b/>
                <w:i/>
                <w:lang w:val="lt-LT"/>
              </w:rPr>
              <w:tab/>
              <w:t>faktą, kad asmuo gali kelti grėsmę vidaus saugumui, po to, kai jo atžvilgiu atliktas Reglamente (ES) XXX/XXX [Tikrinimo reglamentas] nurodytas tikrinimas.</w:t>
            </w:r>
          </w:p>
        </w:tc>
        <w:tc>
          <w:tcPr>
            <w:tcW w:w="4876" w:type="dxa"/>
            <w:hideMark/>
          </w:tcPr>
          <w:p w:rsidR="002B2AA8" w:rsidRPr="003142D4" w:rsidRDefault="002B2AA8" w:rsidP="007D2585">
            <w:pPr>
              <w:pStyle w:val="Normal6"/>
              <w:rPr>
                <w:szCs w:val="24"/>
                <w:lang w:val="lt-LT"/>
              </w:rPr>
            </w:pPr>
            <w:r w:rsidRPr="003142D4">
              <w:rPr>
                <w:b/>
                <w:i/>
                <w:lang w:val="lt-LT"/>
              </w:rPr>
              <w:t>Išbraukta.</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220</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17 punkto 13 straipsnio 2 dalies r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r)</w:t>
            </w:r>
            <w:r w:rsidRPr="003142D4">
              <w:rPr>
                <w:b/>
                <w:i/>
                <w:lang w:val="lt-LT"/>
              </w:rPr>
              <w:tab/>
              <w:t>faktą, kad asmuo gali kelti grėsmę vidaus saugumui, po to, kai jo atžvilgiu atliktas Reglamente (ES) XXX/XXX [Tikrinimo reglamentas] nurodytas tikrinimas.</w:t>
            </w:r>
          </w:p>
        </w:tc>
        <w:tc>
          <w:tcPr>
            <w:tcW w:w="4876" w:type="dxa"/>
            <w:hideMark/>
          </w:tcPr>
          <w:p w:rsidR="002B2AA8" w:rsidRPr="003142D4" w:rsidRDefault="002B2AA8" w:rsidP="007D2585">
            <w:pPr>
              <w:pStyle w:val="Normal6"/>
              <w:rPr>
                <w:szCs w:val="24"/>
                <w:lang w:val="lt-LT"/>
              </w:rPr>
            </w:pPr>
            <w:r w:rsidRPr="003142D4">
              <w:rPr>
                <w:b/>
                <w:i/>
                <w:lang w:val="lt-LT"/>
              </w:rPr>
              <w:t>Išbraukta.</w:t>
            </w:r>
          </w:p>
        </w:tc>
      </w:tr>
    </w:tbl>
    <w:p w:rsidR="002B2AA8" w:rsidRPr="003142D4" w:rsidRDefault="002B2AA8" w:rsidP="002B2AA8">
      <w:pPr>
        <w:pStyle w:val="Olang"/>
        <w:rPr>
          <w:noProof w:val="0"/>
          <w:lang w:val="lt-LT"/>
        </w:rPr>
      </w:pPr>
      <w:r w:rsidRPr="003142D4">
        <w:rPr>
          <w:noProof w:val="0"/>
          <w:lang w:val="lt-LT"/>
        </w:rPr>
        <w:lastRenderedPageBreak/>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221</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17 punkto 13 straipsnio 7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7.</w:t>
            </w:r>
            <w:r w:rsidRPr="003142D4">
              <w:rPr>
                <w:lang w:val="lt-LT"/>
              </w:rPr>
              <w:tab/>
              <w:t xml:space="preserve">Atitinkamos valstybės narės prašymu biometrinius duomenis paimti ir perduoti tos valstybės narės vardu taip pat gali </w:t>
            </w:r>
            <w:r w:rsidRPr="003142D4">
              <w:rPr>
                <w:b/>
                <w:bCs/>
                <w:i/>
                <w:iCs/>
                <w:lang w:val="lt-LT"/>
              </w:rPr>
              <w:t>Europos sienų ir pakrančių apsaugos būrių nariai arba</w:t>
            </w:r>
            <w:r w:rsidRPr="003142D4">
              <w:rPr>
                <w:lang w:val="lt-LT"/>
              </w:rPr>
              <w:t xml:space="preserve"> prieglobsčio paramos grupių ekspertai, atlikdami užduotis ir naudodamiesi įgaliojimais, nustatytais Reglamente (ES) 2019/1896 ir Reglamente (ES) XXX/XXX [ES prieglobsčio agentūros reglamentas].</w:t>
            </w:r>
          </w:p>
        </w:tc>
        <w:tc>
          <w:tcPr>
            <w:tcW w:w="4876" w:type="dxa"/>
            <w:hideMark/>
          </w:tcPr>
          <w:p w:rsidR="002B2AA8" w:rsidRPr="003142D4" w:rsidRDefault="002B2AA8" w:rsidP="007D2585">
            <w:pPr>
              <w:pStyle w:val="Normal6"/>
              <w:rPr>
                <w:szCs w:val="24"/>
                <w:lang w:val="lt-LT"/>
              </w:rPr>
            </w:pPr>
            <w:r w:rsidRPr="003142D4">
              <w:rPr>
                <w:lang w:val="lt-LT"/>
              </w:rPr>
              <w:t>7.</w:t>
            </w:r>
            <w:r w:rsidRPr="003142D4">
              <w:rPr>
                <w:lang w:val="lt-LT"/>
              </w:rPr>
              <w:tab/>
              <w:t>Atitinkamos valstybės narės prašymu biometrinius duomenis paimti ir perduoti tos valstybės narės vardu taip pat gali prieglobsčio paramos grupių ekspertai, atlikdami užduotis ir naudodamiesi įgaliojimais, nustatytais Reglamente (ES) 2019/1896 ir Reglamente (ES) XXX/XXX [ES prieglobsčio agentūros reglamentas].</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222</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17 punkto 13 straipsnio 8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8.</w:t>
            </w:r>
            <w:r w:rsidRPr="003142D4">
              <w:rPr>
                <w:lang w:val="lt-LT"/>
              </w:rPr>
              <w:tab/>
              <w:t>Kiekvienas pagal 1 dalį paimtas ir perduotas duomenų rinkinys sujungiamas į seką, kaip nurodyta 4 straipsnio 6 dalyje, su kitais duomenų rinkiniais, sutampančiais su to paties trečiosios šalies piliečio arba asmens be pilietybės duomenų rinkiniais</w:t>
            </w:r>
            <w:r w:rsidRPr="003142D4">
              <w:rPr>
                <w:b/>
                <w:bCs/>
                <w:i/>
                <w:iCs/>
                <w:lang w:val="lt-LT"/>
              </w:rPr>
              <w:t>.</w:t>
            </w:r>
          </w:p>
        </w:tc>
        <w:tc>
          <w:tcPr>
            <w:tcW w:w="4876" w:type="dxa"/>
            <w:hideMark/>
          </w:tcPr>
          <w:p w:rsidR="002B2AA8" w:rsidRPr="003142D4" w:rsidRDefault="002B2AA8" w:rsidP="007D2585">
            <w:pPr>
              <w:pStyle w:val="Normal6"/>
              <w:rPr>
                <w:szCs w:val="24"/>
                <w:lang w:val="lt-LT"/>
              </w:rPr>
            </w:pPr>
            <w:r w:rsidRPr="003142D4">
              <w:rPr>
                <w:lang w:val="lt-LT"/>
              </w:rPr>
              <w:t>8.</w:t>
            </w:r>
            <w:r w:rsidRPr="003142D4">
              <w:rPr>
                <w:lang w:val="lt-LT"/>
              </w:rPr>
              <w:tab/>
              <w:t>Kiekvienas pagal 1 dalį paimtas ir perduotas duomenų rinkinys sujungiamas į seką, kaip nurodyta 4 straipsnio 6 dalyje</w:t>
            </w:r>
            <w:r w:rsidRPr="003142D4">
              <w:rPr>
                <w:b/>
                <w:bCs/>
                <w:i/>
                <w:iCs/>
                <w:lang w:val="lt-LT"/>
              </w:rPr>
              <w:t xml:space="preserve"> ir laikantis ten nustatytų ribojimų</w:t>
            </w:r>
            <w:r w:rsidRPr="003142D4">
              <w:rPr>
                <w:lang w:val="lt-LT"/>
              </w:rPr>
              <w:t>, su kitais duomenų rinkiniais, sutampančiais su to paties trečiosios šalies piliečio arba asmens be pilietybės duomenų rinkiniais</w:t>
            </w:r>
            <w:r w:rsidRPr="003142D4">
              <w:rPr>
                <w:b/>
                <w:bCs/>
                <w:i/>
                <w:iCs/>
                <w:lang w:val="lt-LT"/>
              </w:rPr>
              <w:t>;</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223</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lastRenderedPageBreak/>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18 punkto 14 straipsnis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w:t>
            </w:r>
          </w:p>
        </w:tc>
        <w:tc>
          <w:tcPr>
            <w:tcW w:w="4876" w:type="dxa"/>
            <w:hideMark/>
          </w:tcPr>
          <w:p w:rsidR="002B2AA8" w:rsidRPr="003142D4" w:rsidRDefault="002B2AA8" w:rsidP="007D2585">
            <w:pPr>
              <w:pStyle w:val="Normal6"/>
              <w:rPr>
                <w:szCs w:val="24"/>
                <w:lang w:val="lt-LT"/>
              </w:rPr>
            </w:pPr>
            <w:r w:rsidRPr="003142D4">
              <w:rPr>
                <w:b/>
                <w:i/>
                <w:lang w:val="lt-LT"/>
              </w:rPr>
              <w:t>Išbraukta.</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224</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18 punkto 14 straipsnis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w:t>
            </w:r>
          </w:p>
        </w:tc>
        <w:tc>
          <w:tcPr>
            <w:tcW w:w="4876" w:type="dxa"/>
            <w:hideMark/>
          </w:tcPr>
          <w:p w:rsidR="002B2AA8" w:rsidRPr="003142D4" w:rsidRDefault="002B2AA8" w:rsidP="007D2585">
            <w:pPr>
              <w:pStyle w:val="Normal6"/>
              <w:rPr>
                <w:szCs w:val="24"/>
                <w:lang w:val="lt-LT"/>
              </w:rPr>
            </w:pPr>
            <w:r w:rsidRPr="003142D4">
              <w:rPr>
                <w:b/>
                <w:i/>
                <w:lang w:val="lt-LT"/>
              </w:rPr>
              <w:t>Išbraukta.</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225</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18 punkto 14 straipsnio 1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1.</w:t>
            </w:r>
            <w:r w:rsidRPr="003142D4">
              <w:rPr>
                <w:lang w:val="lt-LT"/>
              </w:rPr>
              <w:tab/>
              <w:t xml:space="preserve">Kiekviena valstybė narė nedelsdama paima kiekvieno ne jaunesnio kaip </w:t>
            </w:r>
            <w:r w:rsidRPr="003142D4">
              <w:rPr>
                <w:b/>
                <w:bCs/>
                <w:i/>
                <w:iCs/>
                <w:lang w:val="lt-LT"/>
              </w:rPr>
              <w:t>6</w:t>
            </w:r>
            <w:r w:rsidRPr="003142D4">
              <w:rPr>
                <w:b/>
                <w:bCs/>
                <w:lang w:val="lt-LT"/>
              </w:rPr>
              <w:t xml:space="preserve"> </w:t>
            </w:r>
            <w:r w:rsidRPr="003142D4">
              <w:rPr>
                <w:lang w:val="lt-LT"/>
              </w:rPr>
              <w:t>metų trečiosios šalies piliečio arba asmens be pilietybės, kuris neteisėtai yra jos teritorijoje, biometrinius duomenis.</w:t>
            </w:r>
          </w:p>
        </w:tc>
        <w:tc>
          <w:tcPr>
            <w:tcW w:w="4876" w:type="dxa"/>
            <w:hideMark/>
          </w:tcPr>
          <w:p w:rsidR="002B2AA8" w:rsidRPr="003142D4" w:rsidRDefault="002B2AA8" w:rsidP="007D2585">
            <w:pPr>
              <w:pStyle w:val="Normal6"/>
              <w:rPr>
                <w:szCs w:val="24"/>
                <w:lang w:val="lt-LT"/>
              </w:rPr>
            </w:pPr>
            <w:r w:rsidRPr="003142D4">
              <w:rPr>
                <w:lang w:val="lt-LT"/>
              </w:rPr>
              <w:t>1.</w:t>
            </w:r>
            <w:r w:rsidRPr="003142D4">
              <w:rPr>
                <w:lang w:val="lt-LT"/>
              </w:rPr>
              <w:tab/>
              <w:t xml:space="preserve">Kiekviena valstybė narė </w:t>
            </w:r>
            <w:r w:rsidRPr="003142D4">
              <w:rPr>
                <w:b/>
                <w:bCs/>
                <w:i/>
                <w:iCs/>
                <w:lang w:val="lt-LT"/>
              </w:rPr>
              <w:t>apsaugos poreikius atitinkančiu būdu</w:t>
            </w:r>
            <w:r w:rsidRPr="003142D4">
              <w:rPr>
                <w:lang w:val="lt-LT"/>
              </w:rPr>
              <w:t xml:space="preserve"> nedelsdama paima kiekvieno ne jaunesnio kaip </w:t>
            </w:r>
            <w:r w:rsidRPr="003142D4">
              <w:rPr>
                <w:b/>
                <w:bCs/>
                <w:i/>
                <w:iCs/>
                <w:lang w:val="lt-LT"/>
              </w:rPr>
              <w:t>keturiolikos</w:t>
            </w:r>
            <w:r w:rsidRPr="003142D4">
              <w:rPr>
                <w:lang w:val="lt-LT"/>
              </w:rPr>
              <w:t xml:space="preserve"> metų trečiosios šalies piliečio arba asmens be pilietybės, kuris neteisėtai yra jos teritorijoje, biometrinius duomenis.</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 xml:space="preserve">Jei valstybė narė negali nuspręsti, ar nepilnamečiui yra 14 metų ar daugiau, valstybės narės daro prielaidą, kad prašytojas yra jaunesnis nei 14 metų amžiaus. </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lastRenderedPageBreak/>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226</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18 punkto 14 straipsnio 2 dalies įžanginė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2.</w:t>
            </w:r>
            <w:r w:rsidRPr="003142D4">
              <w:rPr>
                <w:lang w:val="lt-LT"/>
              </w:rPr>
              <w:tab/>
              <w:t>Atitinkama valstybė narė kuo skubiau ir ne vėliau kaip per 72 valandas po to, kai buvo aptiktas neteisėtai šalyje esantis trečiosios šalies pilietis arba asmuo be pilietybės, perduoda į centrinę sistemą ir atitinkamai į bendrą TDS šiuos su bet kokiu šio straipsnio 1 dalyje nurodytu trečiosios šalies piliečiu arba asmeniu be pilietybės susijusius duomenis:</w:t>
            </w:r>
          </w:p>
        </w:tc>
        <w:tc>
          <w:tcPr>
            <w:tcW w:w="4876" w:type="dxa"/>
            <w:hideMark/>
          </w:tcPr>
          <w:p w:rsidR="002B2AA8" w:rsidRPr="003142D4" w:rsidRDefault="002B2AA8" w:rsidP="007D2585">
            <w:pPr>
              <w:pStyle w:val="Normal6"/>
              <w:rPr>
                <w:szCs w:val="24"/>
                <w:lang w:val="lt-LT"/>
              </w:rPr>
            </w:pPr>
            <w:r w:rsidRPr="003142D4">
              <w:rPr>
                <w:i/>
                <w:iCs/>
                <w:lang w:val="lt-LT"/>
              </w:rPr>
              <w:t>(Tekstas lietuvių kalba nekeičiamas.)</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227</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18 punkto 14 straipsnio 2 dalies h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h)</w:t>
            </w:r>
            <w:r w:rsidRPr="003142D4">
              <w:rPr>
                <w:lang w:val="lt-LT"/>
              </w:rPr>
              <w:tab/>
              <w:t>lytį;</w:t>
            </w:r>
          </w:p>
        </w:tc>
        <w:tc>
          <w:tcPr>
            <w:tcW w:w="4876" w:type="dxa"/>
            <w:hideMark/>
          </w:tcPr>
          <w:p w:rsidR="002B2AA8" w:rsidRPr="003142D4" w:rsidRDefault="002B2AA8" w:rsidP="007D2585">
            <w:pPr>
              <w:pStyle w:val="Normal6"/>
              <w:rPr>
                <w:szCs w:val="24"/>
                <w:lang w:val="lt-LT"/>
              </w:rPr>
            </w:pPr>
            <w:r w:rsidRPr="003142D4">
              <w:rPr>
                <w:i/>
                <w:iCs/>
                <w:lang w:val="lt-LT"/>
              </w:rPr>
              <w:t>(Tekstas lietuvių kalba nekeičiamas.)</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228</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18 punkto 14 straipsnio 2 dalies s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s)</w:t>
            </w:r>
            <w:r w:rsidRPr="003142D4">
              <w:rPr>
                <w:b/>
                <w:i/>
                <w:lang w:val="lt-LT"/>
              </w:rPr>
              <w:tab/>
              <w:t xml:space="preserve">kai taikoma, faktą, kad asmuo gali kelti grėsmę vidaus saugumui, po to, kai jo atžvilgiu atliktas Reglamente </w:t>
            </w:r>
            <w:r w:rsidRPr="003142D4">
              <w:rPr>
                <w:b/>
                <w:i/>
                <w:lang w:val="lt-LT"/>
              </w:rPr>
              <w:lastRenderedPageBreak/>
              <w:t>(ES) XXX/XXX [Tikrinimo reglamentas] nurodytas tikrinimas.</w:t>
            </w:r>
          </w:p>
        </w:tc>
        <w:tc>
          <w:tcPr>
            <w:tcW w:w="4876" w:type="dxa"/>
            <w:hideMark/>
          </w:tcPr>
          <w:p w:rsidR="002B2AA8" w:rsidRPr="003142D4" w:rsidRDefault="002B2AA8" w:rsidP="007D2585">
            <w:pPr>
              <w:pStyle w:val="Normal6"/>
              <w:rPr>
                <w:szCs w:val="24"/>
                <w:lang w:val="lt-LT"/>
              </w:rPr>
            </w:pPr>
            <w:r w:rsidRPr="003142D4">
              <w:rPr>
                <w:b/>
                <w:i/>
                <w:lang w:val="lt-LT"/>
              </w:rPr>
              <w:lastRenderedPageBreak/>
              <w:t>Išbraukta.</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229</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18 punkto 14 straipsnio 6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B179F5">
            <w:pPr>
              <w:pStyle w:val="Normal6"/>
              <w:rPr>
                <w:lang w:val="lt-LT"/>
              </w:rPr>
            </w:pPr>
            <w:r w:rsidRPr="003142D4">
              <w:rPr>
                <w:lang w:val="lt-LT"/>
              </w:rPr>
              <w:t>6.</w:t>
            </w:r>
            <w:r w:rsidRPr="003142D4">
              <w:rPr>
                <w:lang w:val="lt-LT"/>
              </w:rPr>
              <w:tab/>
              <w:t>Kiekvienas pagal 1 dalį paimtas ir perduotas duomenų rinkinys sujungiamas į seką, kaip nurodyta 4 straipsnio 6 dalyje, su kitais duomenų rinkiniais, sutampančiais su to paties trečiosios šalies piliečio arba asmens be pilietybės duomenų rinkiniais</w:t>
            </w:r>
            <w:r w:rsidR="00B179F5" w:rsidRPr="003142D4">
              <w:rPr>
                <w:lang w:val="lt-LT"/>
              </w:rPr>
              <w:t>.</w:t>
            </w:r>
          </w:p>
        </w:tc>
        <w:tc>
          <w:tcPr>
            <w:tcW w:w="4876" w:type="dxa"/>
            <w:hideMark/>
          </w:tcPr>
          <w:p w:rsidR="002B2AA8" w:rsidRPr="003142D4" w:rsidRDefault="002B2AA8" w:rsidP="00B179F5">
            <w:pPr>
              <w:pStyle w:val="Normal6"/>
              <w:rPr>
                <w:szCs w:val="24"/>
                <w:lang w:val="lt-LT"/>
              </w:rPr>
            </w:pPr>
            <w:r w:rsidRPr="003142D4">
              <w:rPr>
                <w:lang w:val="lt-LT"/>
              </w:rPr>
              <w:t>6.</w:t>
            </w:r>
            <w:r w:rsidRPr="003142D4">
              <w:rPr>
                <w:lang w:val="lt-LT"/>
              </w:rPr>
              <w:tab/>
              <w:t>Kiekvienas pagal 1 dalį paimtas ir perduotas duomenų rinkinys sujungiamas į seką, kaip nurodyta 4 straipsnio 6 dalyje</w:t>
            </w:r>
            <w:r w:rsidRPr="003142D4">
              <w:rPr>
                <w:b/>
                <w:bCs/>
                <w:i/>
                <w:iCs/>
                <w:lang w:val="lt-LT"/>
              </w:rPr>
              <w:t xml:space="preserve"> ir laikantis ten nustatytų ribojimų</w:t>
            </w:r>
            <w:r w:rsidRPr="003142D4">
              <w:rPr>
                <w:lang w:val="lt-LT"/>
              </w:rPr>
              <w:t>, su kitais duomenų rinkiniais, sutampančiais su to paties trečiosios šalies piliečio arba asmens be pilietybės duomenų rinkiniais</w:t>
            </w:r>
            <w:r w:rsidR="00B179F5" w:rsidRPr="003142D4">
              <w:rPr>
                <w:lang w:val="lt-LT"/>
              </w:rPr>
              <w:t>.</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rStyle w:val="HideTWBExt"/>
          <w:b w:val="0"/>
          <w:noProof w:val="0"/>
          <w:color w:val="auto"/>
          <w:lang w:val="lt-LT"/>
        </w:rPr>
        <w:t>&lt;NumAm&gt;</w:t>
      </w:r>
      <w:r w:rsidRPr="003142D4">
        <w:rPr>
          <w:lang w:val="lt-LT"/>
        </w:rPr>
        <w:t>230</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Karlo Ressler</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19 punkto IV a skyrius</w:t>
      </w:r>
      <w:r w:rsidRPr="003142D4">
        <w:rPr>
          <w:rStyle w:val="HideTWBExt"/>
          <w:b w:val="0"/>
          <w:noProof w:val="0"/>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Išbraukta.</w:t>
            </w:r>
          </w:p>
        </w:tc>
      </w:tr>
      <w:tr w:rsidR="002B2AA8" w:rsidRPr="003142D4" w:rsidTr="007D2585">
        <w:trPr>
          <w:jc w:val="center"/>
        </w:trPr>
        <w:tc>
          <w:tcPr>
            <w:tcW w:w="4876" w:type="dxa"/>
            <w:hideMark/>
          </w:tcPr>
          <w:p w:rsidR="002B2AA8" w:rsidRPr="003142D4" w:rsidRDefault="002B2AA8" w:rsidP="007D2585">
            <w:pPr>
              <w:pStyle w:val="Normal6"/>
              <w:rPr>
                <w:b/>
                <w:i/>
                <w:lang w:val="lt-LT"/>
              </w:rPr>
            </w:pPr>
            <w:r w:rsidRPr="003142D4">
              <w:rPr>
                <w:b/>
                <w:i/>
                <w:lang w:val="lt-LT"/>
              </w:rPr>
              <w:t>(19) po 14 straipsnio įterpiamas šis skyrius:</w:t>
            </w:r>
          </w:p>
        </w:tc>
        <w:tc>
          <w:tcPr>
            <w:tcW w:w="4876" w:type="dxa"/>
            <w:hideMark/>
          </w:tcPr>
          <w:p w:rsidR="002B2AA8" w:rsidRPr="003142D4" w:rsidRDefault="002B2AA8" w:rsidP="007D2585">
            <w:pPr>
              <w:pStyle w:val="Normal6"/>
              <w:rPr>
                <w:szCs w:val="24"/>
                <w:lang w:val="lt-LT"/>
              </w:rPr>
            </w:pPr>
            <w:r w:rsidRPr="003142D4">
              <w:rPr>
                <w:i/>
                <w:lang w:val="lt-LT"/>
              </w:rPr>
              <w:t>(Šis pakeitimas taikomas visam tekstui. Jį priėmus reikės padaryti atitinkamus viso teksto pakeitimus.)</w:t>
            </w:r>
          </w:p>
        </w:tc>
      </w:tr>
      <w:tr w:rsidR="002B2AA8" w:rsidRPr="003142D4" w:rsidTr="007D2585">
        <w:trPr>
          <w:jc w:val="center"/>
        </w:trPr>
        <w:tc>
          <w:tcPr>
            <w:tcW w:w="4876" w:type="dxa"/>
            <w:hideMark/>
          </w:tcPr>
          <w:p w:rsidR="002B2AA8" w:rsidRPr="003142D4" w:rsidRDefault="002B2AA8" w:rsidP="007D2585">
            <w:pPr>
              <w:pStyle w:val="Normal6"/>
              <w:rPr>
                <w:b/>
                <w:i/>
                <w:lang w:val="lt-LT"/>
              </w:rPr>
            </w:pPr>
            <w:r w:rsidRPr="003142D4">
              <w:rPr>
                <w:b/>
                <w:i/>
                <w:lang w:val="lt-LT"/>
              </w:rPr>
              <w:t>„IV a SKYRIUS</w:t>
            </w:r>
          </w:p>
        </w:tc>
        <w:tc>
          <w:tcPr>
            <w:tcW w:w="4876" w:type="dxa"/>
          </w:tcPr>
          <w:p w:rsidR="002B2AA8" w:rsidRPr="003142D4" w:rsidRDefault="002B2AA8" w:rsidP="007D2585">
            <w:pPr>
              <w:pStyle w:val="Normal6"/>
              <w:rPr>
                <w:i/>
                <w:lang w:val="lt-LT"/>
              </w:rPr>
            </w:pPr>
          </w:p>
        </w:tc>
      </w:tr>
      <w:tr w:rsidR="002B2AA8" w:rsidRPr="003142D4" w:rsidTr="007D2585">
        <w:trPr>
          <w:jc w:val="center"/>
        </w:trPr>
        <w:tc>
          <w:tcPr>
            <w:tcW w:w="4876" w:type="dxa"/>
            <w:hideMark/>
          </w:tcPr>
          <w:p w:rsidR="002B2AA8" w:rsidRPr="003142D4" w:rsidRDefault="002B2AA8" w:rsidP="007D2585">
            <w:pPr>
              <w:pStyle w:val="Normal6"/>
              <w:rPr>
                <w:b/>
                <w:i/>
                <w:lang w:val="lt-LT"/>
              </w:rPr>
            </w:pPr>
            <w:r w:rsidRPr="003142D4">
              <w:rPr>
                <w:b/>
                <w:i/>
                <w:lang w:val="lt-LT"/>
              </w:rPr>
              <w:t>Po paieškos ir gelbėjimo operacijos išlaipinti trečiųjų šalių piliečiai arba asmenys be pilietybės</w:t>
            </w:r>
          </w:p>
        </w:tc>
        <w:tc>
          <w:tcPr>
            <w:tcW w:w="4876" w:type="dxa"/>
          </w:tcPr>
          <w:p w:rsidR="002B2AA8" w:rsidRPr="003142D4" w:rsidRDefault="002B2AA8" w:rsidP="007D2585">
            <w:pPr>
              <w:pStyle w:val="Normal6"/>
              <w:rPr>
                <w:i/>
                <w:lang w:val="lt-LT"/>
              </w:rPr>
            </w:pPr>
          </w:p>
        </w:tc>
      </w:tr>
      <w:tr w:rsidR="002B2AA8" w:rsidRPr="003142D4" w:rsidTr="007D2585">
        <w:trPr>
          <w:jc w:val="center"/>
        </w:trPr>
        <w:tc>
          <w:tcPr>
            <w:tcW w:w="4876" w:type="dxa"/>
            <w:hideMark/>
          </w:tcPr>
          <w:p w:rsidR="002B2AA8" w:rsidRPr="003142D4" w:rsidRDefault="002B2AA8" w:rsidP="007D2585">
            <w:pPr>
              <w:pStyle w:val="Normal6"/>
              <w:rPr>
                <w:b/>
                <w:i/>
                <w:lang w:val="lt-LT"/>
              </w:rPr>
            </w:pPr>
            <w:r w:rsidRPr="003142D4">
              <w:rPr>
                <w:b/>
                <w:i/>
                <w:lang w:val="lt-LT"/>
              </w:rPr>
              <w:t>14a straipsnis</w:t>
            </w:r>
          </w:p>
        </w:tc>
        <w:tc>
          <w:tcPr>
            <w:tcW w:w="4876" w:type="dxa"/>
          </w:tcPr>
          <w:p w:rsidR="002B2AA8" w:rsidRPr="003142D4" w:rsidRDefault="002B2AA8" w:rsidP="007D2585">
            <w:pPr>
              <w:pStyle w:val="Normal6"/>
              <w:rPr>
                <w:i/>
                <w:lang w:val="lt-LT"/>
              </w:rPr>
            </w:pPr>
          </w:p>
        </w:tc>
      </w:tr>
      <w:tr w:rsidR="002B2AA8" w:rsidRPr="003142D4" w:rsidTr="007D2585">
        <w:trPr>
          <w:jc w:val="center"/>
        </w:trPr>
        <w:tc>
          <w:tcPr>
            <w:tcW w:w="4876" w:type="dxa"/>
            <w:hideMark/>
          </w:tcPr>
          <w:p w:rsidR="002B2AA8" w:rsidRPr="003142D4" w:rsidRDefault="002B2AA8" w:rsidP="007D2585">
            <w:pPr>
              <w:pStyle w:val="Normal6"/>
              <w:rPr>
                <w:b/>
                <w:i/>
                <w:lang w:val="lt-LT"/>
              </w:rPr>
            </w:pPr>
            <w:r w:rsidRPr="003142D4">
              <w:rPr>
                <w:b/>
                <w:i/>
                <w:lang w:val="lt-LT"/>
              </w:rPr>
              <w:t>Biometrinių duomenų rinkimas ir perdavimas</w:t>
            </w:r>
          </w:p>
        </w:tc>
        <w:tc>
          <w:tcPr>
            <w:tcW w:w="4876" w:type="dxa"/>
          </w:tcPr>
          <w:p w:rsidR="002B2AA8" w:rsidRPr="003142D4" w:rsidRDefault="002B2AA8" w:rsidP="007D2585">
            <w:pPr>
              <w:pStyle w:val="Normal6"/>
              <w:rPr>
                <w:i/>
                <w:lang w:val="lt-LT"/>
              </w:rPr>
            </w:pPr>
          </w:p>
        </w:tc>
      </w:tr>
      <w:tr w:rsidR="002B2AA8" w:rsidRPr="003142D4" w:rsidTr="007D2585">
        <w:trPr>
          <w:jc w:val="center"/>
        </w:trPr>
        <w:tc>
          <w:tcPr>
            <w:tcW w:w="4876" w:type="dxa"/>
            <w:hideMark/>
          </w:tcPr>
          <w:p w:rsidR="002B2AA8" w:rsidRPr="003142D4" w:rsidRDefault="002B2AA8" w:rsidP="007D2585">
            <w:pPr>
              <w:pStyle w:val="Normal6"/>
              <w:rPr>
                <w:b/>
                <w:i/>
                <w:lang w:val="lt-LT"/>
              </w:rPr>
            </w:pPr>
            <w:r w:rsidRPr="003142D4">
              <w:rPr>
                <w:b/>
                <w:i/>
                <w:lang w:val="lt-LT"/>
              </w:rPr>
              <w:lastRenderedPageBreak/>
              <w:t>1. Kiekviena valstybė narė nedelsdama paima kiekvieno ne jaunesnio kaip 6 metų trečiosios šalies piliečio arba asmens be pilietybės, kuris išlaipintas po paieškos ir gelbėjimo operacijos, apibrėžtos pagal Reglamentą (ES) XXX/XXX [Prieglobsčio ir migracijos valdymo reglamentas], biometrinius duomenis.</w:t>
            </w:r>
          </w:p>
        </w:tc>
        <w:tc>
          <w:tcPr>
            <w:tcW w:w="4876" w:type="dxa"/>
          </w:tcPr>
          <w:p w:rsidR="002B2AA8" w:rsidRPr="003142D4" w:rsidRDefault="002B2AA8" w:rsidP="007D2585">
            <w:pPr>
              <w:pStyle w:val="Normal6"/>
              <w:rPr>
                <w:i/>
                <w:lang w:val="lt-LT"/>
              </w:rPr>
            </w:pPr>
          </w:p>
        </w:tc>
      </w:tr>
      <w:tr w:rsidR="002B2AA8" w:rsidRPr="003142D4" w:rsidTr="007D2585">
        <w:trPr>
          <w:jc w:val="center"/>
        </w:trPr>
        <w:tc>
          <w:tcPr>
            <w:tcW w:w="4876" w:type="dxa"/>
            <w:hideMark/>
          </w:tcPr>
          <w:p w:rsidR="002B2AA8" w:rsidRPr="003142D4" w:rsidRDefault="002B2AA8" w:rsidP="007D2585">
            <w:pPr>
              <w:pStyle w:val="Normal6"/>
              <w:rPr>
                <w:b/>
                <w:i/>
                <w:lang w:val="lt-LT"/>
              </w:rPr>
            </w:pPr>
            <w:r w:rsidRPr="003142D4">
              <w:rPr>
                <w:b/>
                <w:i/>
                <w:lang w:val="lt-LT"/>
              </w:rPr>
              <w:t>2. Atitinkama valstybė narė kuo skubiau ir ne vėliau kaip per 72 valandas po išlaipinimo momento perduoda į centrinę sistemą ir atitinkamai į bendrą TDS šiuos su kiekvienu šio straipsnio 1 dalyje nurodytu trečiosios šalies piliečiu arba asmeniu be pilietybės susijusius duomenis:</w:t>
            </w:r>
          </w:p>
        </w:tc>
        <w:tc>
          <w:tcPr>
            <w:tcW w:w="4876" w:type="dxa"/>
          </w:tcPr>
          <w:p w:rsidR="002B2AA8" w:rsidRPr="003142D4" w:rsidRDefault="002B2AA8" w:rsidP="007D2585">
            <w:pPr>
              <w:pStyle w:val="Normal6"/>
              <w:rPr>
                <w:i/>
                <w:lang w:val="lt-LT"/>
              </w:rPr>
            </w:pPr>
          </w:p>
        </w:tc>
      </w:tr>
      <w:tr w:rsidR="002B2AA8" w:rsidRPr="003142D4" w:rsidTr="007D2585">
        <w:trPr>
          <w:jc w:val="center"/>
        </w:trPr>
        <w:tc>
          <w:tcPr>
            <w:tcW w:w="4876" w:type="dxa"/>
            <w:hideMark/>
          </w:tcPr>
          <w:p w:rsidR="002B2AA8" w:rsidRPr="003142D4" w:rsidRDefault="002B2AA8" w:rsidP="007D2585">
            <w:pPr>
              <w:pStyle w:val="Normal6"/>
              <w:rPr>
                <w:b/>
                <w:i/>
                <w:lang w:val="lt-LT"/>
              </w:rPr>
            </w:pPr>
            <w:r w:rsidRPr="003142D4">
              <w:rPr>
                <w:b/>
                <w:i/>
                <w:lang w:val="lt-LT"/>
              </w:rPr>
              <w:t>a)</w:t>
            </w:r>
            <w:r w:rsidRPr="003142D4">
              <w:rPr>
                <w:b/>
                <w:i/>
                <w:lang w:val="lt-LT"/>
              </w:rPr>
              <w:tab/>
              <w:t>pirštų atspaudų duomenis;</w:t>
            </w:r>
          </w:p>
        </w:tc>
        <w:tc>
          <w:tcPr>
            <w:tcW w:w="4876" w:type="dxa"/>
          </w:tcPr>
          <w:p w:rsidR="002B2AA8" w:rsidRPr="003142D4" w:rsidRDefault="002B2AA8" w:rsidP="007D2585">
            <w:pPr>
              <w:pStyle w:val="Normal6"/>
              <w:rPr>
                <w:i/>
                <w:lang w:val="lt-LT"/>
              </w:rPr>
            </w:pPr>
          </w:p>
        </w:tc>
      </w:tr>
      <w:tr w:rsidR="002B2AA8" w:rsidRPr="003142D4" w:rsidTr="007D2585">
        <w:trPr>
          <w:jc w:val="center"/>
        </w:trPr>
        <w:tc>
          <w:tcPr>
            <w:tcW w:w="4876" w:type="dxa"/>
            <w:hideMark/>
          </w:tcPr>
          <w:p w:rsidR="002B2AA8" w:rsidRPr="003142D4" w:rsidRDefault="002B2AA8" w:rsidP="007D2585">
            <w:pPr>
              <w:pStyle w:val="Normal6"/>
              <w:rPr>
                <w:b/>
                <w:i/>
                <w:lang w:val="lt-LT"/>
              </w:rPr>
            </w:pPr>
            <w:r w:rsidRPr="003142D4">
              <w:rPr>
                <w:b/>
                <w:i/>
                <w:lang w:val="lt-LT"/>
              </w:rPr>
              <w:t>b)</w:t>
            </w:r>
            <w:r w:rsidRPr="003142D4">
              <w:rPr>
                <w:b/>
                <w:i/>
                <w:lang w:val="lt-LT"/>
              </w:rPr>
              <w:tab/>
              <w:t>veido atvaizdą;</w:t>
            </w:r>
          </w:p>
        </w:tc>
        <w:tc>
          <w:tcPr>
            <w:tcW w:w="4876" w:type="dxa"/>
          </w:tcPr>
          <w:p w:rsidR="002B2AA8" w:rsidRPr="003142D4" w:rsidRDefault="002B2AA8" w:rsidP="007D2585">
            <w:pPr>
              <w:pStyle w:val="Normal6"/>
              <w:rPr>
                <w:i/>
                <w:lang w:val="lt-LT"/>
              </w:rPr>
            </w:pPr>
          </w:p>
        </w:tc>
      </w:tr>
      <w:tr w:rsidR="002B2AA8" w:rsidRPr="003142D4" w:rsidTr="007D2585">
        <w:trPr>
          <w:jc w:val="center"/>
        </w:trPr>
        <w:tc>
          <w:tcPr>
            <w:tcW w:w="4876" w:type="dxa"/>
            <w:hideMark/>
          </w:tcPr>
          <w:p w:rsidR="002B2AA8" w:rsidRPr="003142D4" w:rsidRDefault="002B2AA8" w:rsidP="007D2585">
            <w:pPr>
              <w:pStyle w:val="Normal6"/>
              <w:rPr>
                <w:b/>
                <w:i/>
                <w:lang w:val="lt-LT"/>
              </w:rPr>
            </w:pPr>
            <w:r w:rsidRPr="003142D4">
              <w:rPr>
                <w:b/>
                <w:i/>
                <w:lang w:val="lt-LT"/>
              </w:rPr>
              <w:t>c)</w:t>
            </w:r>
            <w:r w:rsidRPr="003142D4">
              <w:rPr>
                <w:b/>
                <w:i/>
                <w:lang w:val="lt-LT"/>
              </w:rPr>
              <w:tab/>
              <w:t>pavardę (-es) ir vardą (-us), pavardę (-es) gimimo metu ir visas anksčiau turėtas pavardes, visas pravardes, kurias galima įvesti atskirai;</w:t>
            </w:r>
          </w:p>
        </w:tc>
        <w:tc>
          <w:tcPr>
            <w:tcW w:w="4876" w:type="dxa"/>
          </w:tcPr>
          <w:p w:rsidR="002B2AA8" w:rsidRPr="003142D4" w:rsidRDefault="002B2AA8" w:rsidP="007D2585">
            <w:pPr>
              <w:pStyle w:val="Normal6"/>
              <w:rPr>
                <w:i/>
                <w:lang w:val="lt-LT"/>
              </w:rPr>
            </w:pPr>
          </w:p>
        </w:tc>
      </w:tr>
      <w:tr w:rsidR="002B2AA8" w:rsidRPr="003142D4" w:rsidTr="007D2585">
        <w:trPr>
          <w:jc w:val="center"/>
        </w:trPr>
        <w:tc>
          <w:tcPr>
            <w:tcW w:w="4876" w:type="dxa"/>
            <w:hideMark/>
          </w:tcPr>
          <w:p w:rsidR="002B2AA8" w:rsidRPr="003142D4" w:rsidRDefault="002B2AA8" w:rsidP="007D2585">
            <w:pPr>
              <w:pStyle w:val="Normal6"/>
              <w:rPr>
                <w:b/>
                <w:i/>
                <w:lang w:val="lt-LT"/>
              </w:rPr>
            </w:pPr>
            <w:r w:rsidRPr="003142D4">
              <w:rPr>
                <w:b/>
                <w:i/>
                <w:lang w:val="lt-LT"/>
              </w:rPr>
              <w:t>d)</w:t>
            </w:r>
            <w:r w:rsidRPr="003142D4">
              <w:rPr>
                <w:b/>
                <w:i/>
                <w:lang w:val="lt-LT"/>
              </w:rPr>
              <w:tab/>
              <w:t>pilietybę (-es);</w:t>
            </w:r>
          </w:p>
        </w:tc>
        <w:tc>
          <w:tcPr>
            <w:tcW w:w="4876" w:type="dxa"/>
          </w:tcPr>
          <w:p w:rsidR="002B2AA8" w:rsidRPr="003142D4" w:rsidRDefault="002B2AA8" w:rsidP="007D2585">
            <w:pPr>
              <w:pStyle w:val="Normal6"/>
              <w:rPr>
                <w:i/>
                <w:lang w:val="lt-LT"/>
              </w:rPr>
            </w:pPr>
          </w:p>
        </w:tc>
      </w:tr>
      <w:tr w:rsidR="002B2AA8" w:rsidRPr="003142D4" w:rsidTr="007D2585">
        <w:trPr>
          <w:jc w:val="center"/>
        </w:trPr>
        <w:tc>
          <w:tcPr>
            <w:tcW w:w="4876" w:type="dxa"/>
            <w:hideMark/>
          </w:tcPr>
          <w:p w:rsidR="002B2AA8" w:rsidRPr="003142D4" w:rsidRDefault="002B2AA8" w:rsidP="007D2585">
            <w:pPr>
              <w:pStyle w:val="Normal6"/>
              <w:rPr>
                <w:b/>
                <w:i/>
                <w:lang w:val="lt-LT"/>
              </w:rPr>
            </w:pPr>
            <w:r w:rsidRPr="003142D4">
              <w:rPr>
                <w:b/>
                <w:i/>
                <w:lang w:val="lt-LT"/>
              </w:rPr>
              <w:t>e)</w:t>
            </w:r>
            <w:r w:rsidRPr="003142D4">
              <w:rPr>
                <w:b/>
                <w:i/>
                <w:lang w:val="lt-LT"/>
              </w:rPr>
              <w:tab/>
              <w:t>gimimo datą;</w:t>
            </w:r>
          </w:p>
        </w:tc>
        <w:tc>
          <w:tcPr>
            <w:tcW w:w="4876" w:type="dxa"/>
          </w:tcPr>
          <w:p w:rsidR="002B2AA8" w:rsidRPr="003142D4" w:rsidRDefault="002B2AA8" w:rsidP="007D2585">
            <w:pPr>
              <w:pStyle w:val="Normal6"/>
              <w:rPr>
                <w:i/>
                <w:lang w:val="lt-LT"/>
              </w:rPr>
            </w:pPr>
          </w:p>
        </w:tc>
      </w:tr>
      <w:tr w:rsidR="002B2AA8" w:rsidRPr="003142D4" w:rsidTr="007D2585">
        <w:trPr>
          <w:jc w:val="center"/>
        </w:trPr>
        <w:tc>
          <w:tcPr>
            <w:tcW w:w="4876" w:type="dxa"/>
            <w:hideMark/>
          </w:tcPr>
          <w:p w:rsidR="002B2AA8" w:rsidRPr="003142D4" w:rsidRDefault="002B2AA8" w:rsidP="007D2585">
            <w:pPr>
              <w:pStyle w:val="Normal6"/>
              <w:rPr>
                <w:b/>
                <w:i/>
                <w:lang w:val="lt-LT"/>
              </w:rPr>
            </w:pPr>
            <w:r w:rsidRPr="003142D4">
              <w:rPr>
                <w:b/>
                <w:i/>
                <w:lang w:val="lt-LT"/>
              </w:rPr>
              <w:t>f)</w:t>
            </w:r>
            <w:r w:rsidRPr="003142D4">
              <w:rPr>
                <w:b/>
                <w:i/>
                <w:lang w:val="lt-LT"/>
              </w:rPr>
              <w:tab/>
              <w:t>gimimo vietą;</w:t>
            </w:r>
          </w:p>
        </w:tc>
        <w:tc>
          <w:tcPr>
            <w:tcW w:w="4876" w:type="dxa"/>
          </w:tcPr>
          <w:p w:rsidR="002B2AA8" w:rsidRPr="003142D4" w:rsidRDefault="002B2AA8" w:rsidP="007D2585">
            <w:pPr>
              <w:pStyle w:val="Normal6"/>
              <w:rPr>
                <w:i/>
                <w:lang w:val="lt-LT"/>
              </w:rPr>
            </w:pPr>
          </w:p>
        </w:tc>
      </w:tr>
      <w:tr w:rsidR="002B2AA8" w:rsidRPr="003142D4" w:rsidTr="007D2585">
        <w:trPr>
          <w:jc w:val="center"/>
        </w:trPr>
        <w:tc>
          <w:tcPr>
            <w:tcW w:w="4876" w:type="dxa"/>
            <w:hideMark/>
          </w:tcPr>
          <w:p w:rsidR="002B2AA8" w:rsidRPr="003142D4" w:rsidRDefault="002B2AA8" w:rsidP="007D2585">
            <w:pPr>
              <w:pStyle w:val="Normal6"/>
              <w:rPr>
                <w:b/>
                <w:i/>
                <w:lang w:val="lt-LT"/>
              </w:rPr>
            </w:pPr>
            <w:r w:rsidRPr="003142D4">
              <w:rPr>
                <w:b/>
                <w:i/>
                <w:lang w:val="lt-LT"/>
              </w:rPr>
              <w:t>g)</w:t>
            </w:r>
            <w:r w:rsidRPr="003142D4">
              <w:rPr>
                <w:b/>
                <w:i/>
                <w:lang w:val="lt-LT"/>
              </w:rPr>
              <w:tab/>
              <w:t>kilmės valstybė narę, išlaipinimo vietą ir datą;</w:t>
            </w:r>
          </w:p>
        </w:tc>
        <w:tc>
          <w:tcPr>
            <w:tcW w:w="4876" w:type="dxa"/>
          </w:tcPr>
          <w:p w:rsidR="002B2AA8" w:rsidRPr="003142D4" w:rsidRDefault="002B2AA8" w:rsidP="007D2585">
            <w:pPr>
              <w:pStyle w:val="Normal6"/>
              <w:rPr>
                <w:i/>
                <w:lang w:val="lt-LT"/>
              </w:rPr>
            </w:pPr>
          </w:p>
        </w:tc>
      </w:tr>
      <w:tr w:rsidR="002B2AA8" w:rsidRPr="003142D4" w:rsidTr="007D2585">
        <w:trPr>
          <w:jc w:val="center"/>
        </w:trPr>
        <w:tc>
          <w:tcPr>
            <w:tcW w:w="4876" w:type="dxa"/>
            <w:hideMark/>
          </w:tcPr>
          <w:p w:rsidR="002B2AA8" w:rsidRPr="003142D4" w:rsidRDefault="002B2AA8" w:rsidP="007D2585">
            <w:pPr>
              <w:pStyle w:val="Normal6"/>
              <w:rPr>
                <w:b/>
                <w:i/>
                <w:lang w:val="lt-LT"/>
              </w:rPr>
            </w:pPr>
            <w:r w:rsidRPr="003142D4">
              <w:rPr>
                <w:b/>
                <w:i/>
                <w:lang w:val="lt-LT"/>
              </w:rPr>
              <w:t>h)</w:t>
            </w:r>
            <w:r w:rsidRPr="003142D4">
              <w:rPr>
                <w:b/>
                <w:i/>
                <w:lang w:val="lt-LT"/>
              </w:rPr>
              <w:tab/>
              <w:t>lytį;</w:t>
            </w:r>
          </w:p>
        </w:tc>
        <w:tc>
          <w:tcPr>
            <w:tcW w:w="4876" w:type="dxa"/>
          </w:tcPr>
          <w:p w:rsidR="002B2AA8" w:rsidRPr="003142D4" w:rsidRDefault="002B2AA8" w:rsidP="007D2585">
            <w:pPr>
              <w:pStyle w:val="Normal6"/>
              <w:rPr>
                <w:i/>
                <w:lang w:val="lt-LT"/>
              </w:rPr>
            </w:pPr>
          </w:p>
        </w:tc>
      </w:tr>
      <w:tr w:rsidR="002B2AA8" w:rsidRPr="003142D4" w:rsidTr="007D2585">
        <w:trPr>
          <w:jc w:val="center"/>
        </w:trPr>
        <w:tc>
          <w:tcPr>
            <w:tcW w:w="4876" w:type="dxa"/>
            <w:hideMark/>
          </w:tcPr>
          <w:p w:rsidR="002B2AA8" w:rsidRPr="003142D4" w:rsidRDefault="002B2AA8" w:rsidP="007D2585">
            <w:pPr>
              <w:pStyle w:val="Normal6"/>
              <w:rPr>
                <w:b/>
                <w:i/>
                <w:lang w:val="lt-LT"/>
              </w:rPr>
            </w:pPr>
            <w:r w:rsidRPr="003142D4">
              <w:rPr>
                <w:b/>
                <w:i/>
                <w:lang w:val="lt-LT"/>
              </w:rPr>
              <w:t>i)</w:t>
            </w:r>
            <w:r w:rsidRPr="003142D4">
              <w:rPr>
                <w:b/>
                <w:i/>
                <w:lang w:val="lt-LT"/>
              </w:rPr>
              <w:tab/>
              <w:t>jei turima, asmens ar kelionės dokumento tipą ir numerį; kelionės dokumentą išdavusios šalies trijų raidžių kodą ir galiojimo pabaigos datą;</w:t>
            </w:r>
          </w:p>
        </w:tc>
        <w:tc>
          <w:tcPr>
            <w:tcW w:w="4876" w:type="dxa"/>
          </w:tcPr>
          <w:p w:rsidR="002B2AA8" w:rsidRPr="003142D4" w:rsidRDefault="002B2AA8" w:rsidP="007D2585">
            <w:pPr>
              <w:pStyle w:val="Normal6"/>
              <w:rPr>
                <w:i/>
                <w:lang w:val="lt-LT"/>
              </w:rPr>
            </w:pPr>
          </w:p>
        </w:tc>
      </w:tr>
      <w:tr w:rsidR="002B2AA8" w:rsidRPr="003142D4" w:rsidTr="007D2585">
        <w:trPr>
          <w:jc w:val="center"/>
        </w:trPr>
        <w:tc>
          <w:tcPr>
            <w:tcW w:w="4876" w:type="dxa"/>
            <w:hideMark/>
          </w:tcPr>
          <w:p w:rsidR="002B2AA8" w:rsidRPr="003142D4" w:rsidRDefault="002B2AA8" w:rsidP="007D2585">
            <w:pPr>
              <w:pStyle w:val="Normal6"/>
              <w:rPr>
                <w:b/>
                <w:i/>
                <w:lang w:val="lt-LT"/>
              </w:rPr>
            </w:pPr>
            <w:r w:rsidRPr="003142D4">
              <w:rPr>
                <w:b/>
                <w:i/>
                <w:lang w:val="lt-LT"/>
              </w:rPr>
              <w:t>j)</w:t>
            </w:r>
            <w:r w:rsidRPr="003142D4">
              <w:rPr>
                <w:b/>
                <w:i/>
                <w:lang w:val="lt-LT"/>
              </w:rPr>
              <w:tab/>
              <w:t>jei turima, asmens ar kelionės dokumento nuskaitytą spalvotą kopiją, kartu nurodant jo autentiškumą, arba, jei neturima, kitą dokumentą, kurį naudojant sudaromos palankesnės sąlygos nustatyti trečiosios šalies piliečio arba asmens be pilietybės tapatybę, kartu nurodant jo autentiškumą;</w:t>
            </w:r>
          </w:p>
        </w:tc>
        <w:tc>
          <w:tcPr>
            <w:tcW w:w="4876" w:type="dxa"/>
          </w:tcPr>
          <w:p w:rsidR="002B2AA8" w:rsidRPr="003142D4" w:rsidRDefault="002B2AA8" w:rsidP="007D2585">
            <w:pPr>
              <w:pStyle w:val="Normal6"/>
              <w:rPr>
                <w:i/>
                <w:lang w:val="lt-LT"/>
              </w:rPr>
            </w:pPr>
          </w:p>
        </w:tc>
      </w:tr>
      <w:tr w:rsidR="002B2AA8" w:rsidRPr="003142D4" w:rsidTr="007D2585">
        <w:trPr>
          <w:jc w:val="center"/>
        </w:trPr>
        <w:tc>
          <w:tcPr>
            <w:tcW w:w="4876" w:type="dxa"/>
            <w:hideMark/>
          </w:tcPr>
          <w:p w:rsidR="002B2AA8" w:rsidRPr="003142D4" w:rsidRDefault="002B2AA8" w:rsidP="007D2585">
            <w:pPr>
              <w:pStyle w:val="Normal6"/>
              <w:rPr>
                <w:b/>
                <w:i/>
                <w:lang w:val="lt-LT"/>
              </w:rPr>
            </w:pPr>
            <w:r w:rsidRPr="003142D4">
              <w:rPr>
                <w:b/>
                <w:i/>
                <w:lang w:val="lt-LT"/>
              </w:rPr>
              <w:t>k)</w:t>
            </w:r>
            <w:r w:rsidRPr="003142D4">
              <w:rPr>
                <w:b/>
                <w:i/>
                <w:lang w:val="lt-LT"/>
              </w:rPr>
              <w:tab/>
              <w:t>kilmės valstybės narės naudojamą registracijos numerį;</w:t>
            </w:r>
          </w:p>
        </w:tc>
        <w:tc>
          <w:tcPr>
            <w:tcW w:w="4876" w:type="dxa"/>
          </w:tcPr>
          <w:p w:rsidR="002B2AA8" w:rsidRPr="003142D4" w:rsidRDefault="002B2AA8" w:rsidP="007D2585">
            <w:pPr>
              <w:pStyle w:val="Normal6"/>
              <w:rPr>
                <w:i/>
                <w:lang w:val="lt-LT"/>
              </w:rPr>
            </w:pPr>
          </w:p>
        </w:tc>
      </w:tr>
      <w:tr w:rsidR="002B2AA8" w:rsidRPr="003142D4" w:rsidTr="007D2585">
        <w:trPr>
          <w:jc w:val="center"/>
        </w:trPr>
        <w:tc>
          <w:tcPr>
            <w:tcW w:w="4876" w:type="dxa"/>
            <w:hideMark/>
          </w:tcPr>
          <w:p w:rsidR="002B2AA8" w:rsidRPr="003142D4" w:rsidRDefault="002B2AA8" w:rsidP="007D2585">
            <w:pPr>
              <w:pStyle w:val="Normal6"/>
              <w:rPr>
                <w:b/>
                <w:i/>
                <w:lang w:val="lt-LT"/>
              </w:rPr>
            </w:pPr>
            <w:r w:rsidRPr="003142D4">
              <w:rPr>
                <w:b/>
                <w:i/>
                <w:lang w:val="lt-LT"/>
              </w:rPr>
              <w:t>l)</w:t>
            </w:r>
            <w:r w:rsidRPr="003142D4">
              <w:rPr>
                <w:b/>
                <w:i/>
                <w:lang w:val="lt-LT"/>
              </w:rPr>
              <w:tab/>
              <w:t>biometrinių duomenų ėmimo datą;</w:t>
            </w:r>
          </w:p>
        </w:tc>
        <w:tc>
          <w:tcPr>
            <w:tcW w:w="4876" w:type="dxa"/>
          </w:tcPr>
          <w:p w:rsidR="002B2AA8" w:rsidRPr="003142D4" w:rsidRDefault="002B2AA8" w:rsidP="007D2585">
            <w:pPr>
              <w:pStyle w:val="Normal6"/>
              <w:rPr>
                <w:i/>
                <w:lang w:val="lt-LT"/>
              </w:rPr>
            </w:pPr>
          </w:p>
        </w:tc>
      </w:tr>
      <w:tr w:rsidR="002B2AA8" w:rsidRPr="003142D4" w:rsidTr="007D2585">
        <w:trPr>
          <w:jc w:val="center"/>
        </w:trPr>
        <w:tc>
          <w:tcPr>
            <w:tcW w:w="4876" w:type="dxa"/>
            <w:hideMark/>
          </w:tcPr>
          <w:p w:rsidR="002B2AA8" w:rsidRPr="003142D4" w:rsidRDefault="002B2AA8" w:rsidP="007D2585">
            <w:pPr>
              <w:pStyle w:val="Normal6"/>
              <w:rPr>
                <w:b/>
                <w:i/>
                <w:lang w:val="lt-LT"/>
              </w:rPr>
            </w:pPr>
            <w:r w:rsidRPr="003142D4">
              <w:rPr>
                <w:b/>
                <w:i/>
                <w:lang w:val="lt-LT"/>
              </w:rPr>
              <w:lastRenderedPageBreak/>
              <w:t>m)</w:t>
            </w:r>
            <w:r w:rsidRPr="003142D4">
              <w:rPr>
                <w:b/>
                <w:i/>
                <w:lang w:val="lt-LT"/>
              </w:rPr>
              <w:tab/>
              <w:t>duomenų perdavimo į centrinę sistemą ir į bendrą TDS, jei tinkama, datą;</w:t>
            </w:r>
          </w:p>
        </w:tc>
        <w:tc>
          <w:tcPr>
            <w:tcW w:w="4876" w:type="dxa"/>
          </w:tcPr>
          <w:p w:rsidR="002B2AA8" w:rsidRPr="003142D4" w:rsidRDefault="002B2AA8" w:rsidP="007D2585">
            <w:pPr>
              <w:pStyle w:val="Normal6"/>
              <w:rPr>
                <w:i/>
                <w:lang w:val="lt-LT"/>
              </w:rPr>
            </w:pPr>
          </w:p>
        </w:tc>
      </w:tr>
      <w:tr w:rsidR="002B2AA8" w:rsidRPr="003142D4" w:rsidTr="007D2585">
        <w:trPr>
          <w:jc w:val="center"/>
        </w:trPr>
        <w:tc>
          <w:tcPr>
            <w:tcW w:w="4876" w:type="dxa"/>
            <w:hideMark/>
          </w:tcPr>
          <w:p w:rsidR="002B2AA8" w:rsidRPr="003142D4" w:rsidRDefault="002B2AA8" w:rsidP="007D2585">
            <w:pPr>
              <w:pStyle w:val="Normal6"/>
              <w:rPr>
                <w:b/>
                <w:i/>
                <w:lang w:val="lt-LT"/>
              </w:rPr>
            </w:pPr>
            <w:r w:rsidRPr="003142D4">
              <w:rPr>
                <w:b/>
                <w:i/>
                <w:lang w:val="lt-LT"/>
              </w:rPr>
              <w:t>n)</w:t>
            </w:r>
            <w:r w:rsidRPr="003142D4">
              <w:rPr>
                <w:b/>
                <w:i/>
                <w:lang w:val="lt-LT"/>
              </w:rPr>
              <w:tab/>
              <w:t>operatoriaus naudotojo tapatybės kodą;</w:t>
            </w:r>
          </w:p>
        </w:tc>
        <w:tc>
          <w:tcPr>
            <w:tcW w:w="4876" w:type="dxa"/>
          </w:tcPr>
          <w:p w:rsidR="002B2AA8" w:rsidRPr="003142D4" w:rsidRDefault="002B2AA8" w:rsidP="007D2585">
            <w:pPr>
              <w:pStyle w:val="Normal6"/>
              <w:rPr>
                <w:i/>
                <w:lang w:val="lt-LT"/>
              </w:rPr>
            </w:pPr>
          </w:p>
        </w:tc>
      </w:tr>
      <w:tr w:rsidR="002B2AA8" w:rsidRPr="003142D4" w:rsidTr="007D2585">
        <w:trPr>
          <w:jc w:val="center"/>
        </w:trPr>
        <w:tc>
          <w:tcPr>
            <w:tcW w:w="4876" w:type="dxa"/>
            <w:hideMark/>
          </w:tcPr>
          <w:p w:rsidR="002B2AA8" w:rsidRPr="003142D4" w:rsidRDefault="002B2AA8" w:rsidP="007D2585">
            <w:pPr>
              <w:pStyle w:val="Normal6"/>
              <w:rPr>
                <w:b/>
                <w:i/>
                <w:lang w:val="lt-LT"/>
              </w:rPr>
            </w:pPr>
            <w:r w:rsidRPr="003142D4">
              <w:rPr>
                <w:b/>
                <w:i/>
                <w:lang w:val="lt-LT"/>
              </w:rPr>
              <w:t>o)</w:t>
            </w:r>
            <w:r w:rsidRPr="003142D4">
              <w:rPr>
                <w:b/>
                <w:i/>
                <w:lang w:val="lt-LT"/>
              </w:rPr>
              <w:tab/>
              <w:t>kai taikoma pagal 6 straipsnį, atitinkamo asmens išvykimo arba išsiuntimo iš valstybių narių teritorijos datą;</w:t>
            </w:r>
          </w:p>
        </w:tc>
        <w:tc>
          <w:tcPr>
            <w:tcW w:w="4876" w:type="dxa"/>
          </w:tcPr>
          <w:p w:rsidR="002B2AA8" w:rsidRPr="003142D4" w:rsidRDefault="002B2AA8" w:rsidP="007D2585">
            <w:pPr>
              <w:pStyle w:val="Normal6"/>
              <w:rPr>
                <w:i/>
                <w:lang w:val="lt-LT"/>
              </w:rPr>
            </w:pPr>
          </w:p>
        </w:tc>
      </w:tr>
      <w:tr w:rsidR="002B2AA8" w:rsidRPr="003142D4" w:rsidTr="007D2585">
        <w:trPr>
          <w:jc w:val="center"/>
        </w:trPr>
        <w:tc>
          <w:tcPr>
            <w:tcW w:w="4876" w:type="dxa"/>
            <w:hideMark/>
          </w:tcPr>
          <w:p w:rsidR="002B2AA8" w:rsidRPr="003142D4" w:rsidRDefault="002B2AA8" w:rsidP="007D2585">
            <w:pPr>
              <w:pStyle w:val="Normal6"/>
              <w:rPr>
                <w:b/>
                <w:i/>
                <w:lang w:val="lt-LT"/>
              </w:rPr>
            </w:pPr>
            <w:r w:rsidRPr="003142D4">
              <w:rPr>
                <w:b/>
                <w:i/>
                <w:lang w:val="lt-LT"/>
              </w:rPr>
              <w:t>p)</w:t>
            </w:r>
            <w:r w:rsidRPr="003142D4">
              <w:rPr>
                <w:b/>
                <w:i/>
                <w:lang w:val="lt-LT"/>
              </w:rPr>
              <w:tab/>
              <w:t>valstybę narę, į kurią perkeliama, kaip nustatyta 14b straipsnio 1 dalyje;</w:t>
            </w:r>
          </w:p>
        </w:tc>
        <w:tc>
          <w:tcPr>
            <w:tcW w:w="4876" w:type="dxa"/>
          </w:tcPr>
          <w:p w:rsidR="002B2AA8" w:rsidRPr="003142D4" w:rsidRDefault="002B2AA8" w:rsidP="007D2585">
            <w:pPr>
              <w:pStyle w:val="Normal6"/>
              <w:rPr>
                <w:i/>
                <w:lang w:val="lt-LT"/>
              </w:rPr>
            </w:pPr>
          </w:p>
        </w:tc>
      </w:tr>
      <w:tr w:rsidR="002B2AA8" w:rsidRPr="003142D4" w:rsidTr="007D2585">
        <w:trPr>
          <w:jc w:val="center"/>
        </w:trPr>
        <w:tc>
          <w:tcPr>
            <w:tcW w:w="4876" w:type="dxa"/>
            <w:hideMark/>
          </w:tcPr>
          <w:p w:rsidR="002B2AA8" w:rsidRPr="003142D4" w:rsidRDefault="002B2AA8" w:rsidP="007D2585">
            <w:pPr>
              <w:pStyle w:val="Normal6"/>
              <w:rPr>
                <w:b/>
                <w:i/>
                <w:lang w:val="lt-LT"/>
              </w:rPr>
            </w:pPr>
            <w:r w:rsidRPr="003142D4">
              <w:rPr>
                <w:b/>
                <w:i/>
                <w:lang w:val="lt-LT"/>
              </w:rPr>
              <w:t>q)</w:t>
            </w:r>
            <w:r w:rsidRPr="003142D4">
              <w:rPr>
                <w:b/>
                <w:i/>
                <w:lang w:val="lt-LT"/>
              </w:rPr>
              <w:tab/>
              <w:t>kai taikoma, faktą, kad buvo suteikta savanoriško grįžimo ir reintegracijos parama;</w:t>
            </w:r>
          </w:p>
        </w:tc>
        <w:tc>
          <w:tcPr>
            <w:tcW w:w="4876" w:type="dxa"/>
          </w:tcPr>
          <w:p w:rsidR="002B2AA8" w:rsidRPr="003142D4" w:rsidRDefault="002B2AA8" w:rsidP="007D2585">
            <w:pPr>
              <w:pStyle w:val="Normal6"/>
              <w:rPr>
                <w:i/>
                <w:lang w:val="lt-LT"/>
              </w:rPr>
            </w:pPr>
          </w:p>
        </w:tc>
      </w:tr>
      <w:tr w:rsidR="002B2AA8" w:rsidRPr="003142D4" w:rsidTr="007D2585">
        <w:trPr>
          <w:jc w:val="center"/>
        </w:trPr>
        <w:tc>
          <w:tcPr>
            <w:tcW w:w="4876" w:type="dxa"/>
            <w:hideMark/>
          </w:tcPr>
          <w:p w:rsidR="002B2AA8" w:rsidRPr="003142D4" w:rsidRDefault="002B2AA8" w:rsidP="007D2585">
            <w:pPr>
              <w:pStyle w:val="Normal6"/>
              <w:rPr>
                <w:b/>
                <w:i/>
                <w:lang w:val="lt-LT"/>
              </w:rPr>
            </w:pPr>
            <w:r w:rsidRPr="003142D4">
              <w:rPr>
                <w:b/>
                <w:i/>
                <w:lang w:val="lt-LT"/>
              </w:rPr>
              <w:t>r)</w:t>
            </w:r>
            <w:r w:rsidRPr="003142D4">
              <w:rPr>
                <w:b/>
                <w:i/>
                <w:lang w:val="lt-LT"/>
              </w:rPr>
              <w:tab/>
              <w:t>faktą, kad asmuo gali kelti grėsmę vidaus saugumui, po to, kai jo atžvilgiu atliktas Reglamente (ES) XXX/XXX [Tikrinimo reglamentas] nurodytas tikrinimas.</w:t>
            </w:r>
          </w:p>
        </w:tc>
        <w:tc>
          <w:tcPr>
            <w:tcW w:w="4876" w:type="dxa"/>
          </w:tcPr>
          <w:p w:rsidR="002B2AA8" w:rsidRPr="003142D4" w:rsidRDefault="002B2AA8" w:rsidP="007D2585">
            <w:pPr>
              <w:pStyle w:val="Normal6"/>
              <w:rPr>
                <w:i/>
                <w:lang w:val="lt-LT"/>
              </w:rPr>
            </w:pPr>
          </w:p>
        </w:tc>
      </w:tr>
      <w:tr w:rsidR="002B2AA8" w:rsidRPr="003142D4" w:rsidTr="007D2585">
        <w:trPr>
          <w:jc w:val="center"/>
        </w:trPr>
        <w:tc>
          <w:tcPr>
            <w:tcW w:w="4876" w:type="dxa"/>
            <w:hideMark/>
          </w:tcPr>
          <w:p w:rsidR="002B2AA8" w:rsidRPr="003142D4" w:rsidRDefault="002B2AA8" w:rsidP="007D2585">
            <w:pPr>
              <w:pStyle w:val="Normal6"/>
              <w:rPr>
                <w:b/>
                <w:i/>
                <w:lang w:val="lt-LT"/>
              </w:rPr>
            </w:pPr>
            <w:r w:rsidRPr="003142D4">
              <w:rPr>
                <w:b/>
                <w:i/>
                <w:lang w:val="lt-LT"/>
              </w:rPr>
              <w:t>4. Šio straipsnio 2 dalyje nurodyto 72 valandų termino nesilaikymas neatleidžia valstybių narių nuo pareigos paimti ir perduoti biometrinius duomenis į bendrą TDS. Kai dėl pirštų pagalvėlių būklės negalima paimti tokios kokybės pirštų atspaudų, kokios reikia tinkamam atspaudų palyginimui pagal 26 straipsnį, kilmės valstybė narė pakartotinai paima išlaipintų asmenų, kaip aprašyta šio straipsnio 1 dalyje, pirštų atspaudus ir persiunčia juos kuo skubiau ir ne vėliau kaip per 48 valandas nuo jų pakartotinio paėmimo.</w:t>
            </w:r>
          </w:p>
        </w:tc>
        <w:tc>
          <w:tcPr>
            <w:tcW w:w="4876" w:type="dxa"/>
          </w:tcPr>
          <w:p w:rsidR="002B2AA8" w:rsidRPr="003142D4" w:rsidRDefault="002B2AA8" w:rsidP="007D2585">
            <w:pPr>
              <w:pStyle w:val="Normal6"/>
              <w:rPr>
                <w:i/>
                <w:lang w:val="lt-LT"/>
              </w:rPr>
            </w:pPr>
          </w:p>
        </w:tc>
      </w:tr>
      <w:tr w:rsidR="002B2AA8" w:rsidRPr="003142D4" w:rsidTr="007D2585">
        <w:trPr>
          <w:jc w:val="center"/>
        </w:trPr>
        <w:tc>
          <w:tcPr>
            <w:tcW w:w="4876" w:type="dxa"/>
            <w:hideMark/>
          </w:tcPr>
          <w:p w:rsidR="002B2AA8" w:rsidRPr="003142D4" w:rsidRDefault="002B2AA8" w:rsidP="007D2585">
            <w:pPr>
              <w:pStyle w:val="Normal6"/>
              <w:rPr>
                <w:b/>
                <w:i/>
                <w:lang w:val="lt-LT"/>
              </w:rPr>
            </w:pPr>
            <w:r w:rsidRPr="003142D4">
              <w:rPr>
                <w:b/>
                <w:i/>
                <w:lang w:val="lt-LT"/>
              </w:rPr>
              <w:t>5. Nukrypstant nuo šio straipsnio 1 dalies, kai neįmanoma paimti sulaikyto asmens biometrinių duomenų dėl priemonių, kurių imtasi jo arba visuomenės sveikatos apsaugai užtikrinti, atitinkama valstybė narė tokius biometrinius duomenis paima ir persiunčia kuo skubiau, bet ne vėliau kaip per 48 valandas nuo tų su sveikata susijusių priežasčių išnykimo.</w:t>
            </w:r>
          </w:p>
        </w:tc>
        <w:tc>
          <w:tcPr>
            <w:tcW w:w="4876" w:type="dxa"/>
          </w:tcPr>
          <w:p w:rsidR="002B2AA8" w:rsidRPr="003142D4" w:rsidRDefault="002B2AA8" w:rsidP="007D2585">
            <w:pPr>
              <w:pStyle w:val="Normal6"/>
              <w:rPr>
                <w:i/>
                <w:lang w:val="lt-LT"/>
              </w:rPr>
            </w:pPr>
          </w:p>
        </w:tc>
      </w:tr>
      <w:tr w:rsidR="002B2AA8" w:rsidRPr="003142D4" w:rsidTr="007D2585">
        <w:trPr>
          <w:jc w:val="center"/>
        </w:trPr>
        <w:tc>
          <w:tcPr>
            <w:tcW w:w="4876" w:type="dxa"/>
            <w:hideMark/>
          </w:tcPr>
          <w:p w:rsidR="002B2AA8" w:rsidRPr="003142D4" w:rsidRDefault="002B2AA8" w:rsidP="007D2585">
            <w:pPr>
              <w:pStyle w:val="Normal6"/>
              <w:rPr>
                <w:b/>
                <w:i/>
                <w:lang w:val="lt-LT"/>
              </w:rPr>
            </w:pPr>
            <w:r w:rsidRPr="003142D4">
              <w:rPr>
                <w:b/>
                <w:i/>
                <w:lang w:val="lt-LT"/>
              </w:rPr>
              <w:t xml:space="preserve">Kilus rimtų techninių problemų, valstybės narės gali pratęsti 2 dalyje nurodytą 72 valandų terminą daugiausia dar 48 </w:t>
            </w:r>
            <w:r w:rsidRPr="003142D4">
              <w:rPr>
                <w:b/>
                <w:i/>
                <w:lang w:val="lt-LT"/>
              </w:rPr>
              <w:lastRenderedPageBreak/>
              <w:t>valandomis, kad įvykdytų savo nacionalinius tęstinumo planus.</w:t>
            </w:r>
          </w:p>
        </w:tc>
        <w:tc>
          <w:tcPr>
            <w:tcW w:w="4876" w:type="dxa"/>
          </w:tcPr>
          <w:p w:rsidR="002B2AA8" w:rsidRPr="003142D4" w:rsidRDefault="002B2AA8" w:rsidP="007D2585">
            <w:pPr>
              <w:pStyle w:val="Normal6"/>
              <w:rPr>
                <w:i/>
                <w:lang w:val="lt-LT"/>
              </w:rPr>
            </w:pPr>
          </w:p>
        </w:tc>
      </w:tr>
      <w:tr w:rsidR="002B2AA8" w:rsidRPr="003142D4" w:rsidTr="007D2585">
        <w:trPr>
          <w:jc w:val="center"/>
        </w:trPr>
        <w:tc>
          <w:tcPr>
            <w:tcW w:w="4876" w:type="dxa"/>
            <w:hideMark/>
          </w:tcPr>
          <w:p w:rsidR="002B2AA8" w:rsidRPr="003142D4" w:rsidRDefault="002B2AA8" w:rsidP="007D2585">
            <w:pPr>
              <w:pStyle w:val="Normal6"/>
              <w:rPr>
                <w:b/>
                <w:i/>
                <w:lang w:val="lt-LT"/>
              </w:rPr>
            </w:pPr>
            <w:r w:rsidRPr="003142D4">
              <w:rPr>
                <w:b/>
                <w:i/>
                <w:lang w:val="lt-LT"/>
              </w:rPr>
              <w:t>6. Kai tik kilmės valstybė narė užtikrina, kad atitinkamas asmuo, kurio duomenys į sistemą EURODAC įrašyti pagal 1 dalį, išvyko iš valstybių narių teritorijos pagal sprendimą jį grąžinti arba išsiųsti, ji atnaujina įrašytų atitinkamo asmens duomenų rinkinį pagal 2 dalį, nurodydama jo išsiuntimo arba išvykimo datą.</w:t>
            </w:r>
          </w:p>
        </w:tc>
        <w:tc>
          <w:tcPr>
            <w:tcW w:w="4876" w:type="dxa"/>
          </w:tcPr>
          <w:p w:rsidR="002B2AA8" w:rsidRPr="003142D4" w:rsidRDefault="002B2AA8" w:rsidP="007D2585">
            <w:pPr>
              <w:pStyle w:val="Normal6"/>
              <w:rPr>
                <w:i/>
                <w:lang w:val="lt-LT"/>
              </w:rPr>
            </w:pPr>
          </w:p>
        </w:tc>
      </w:tr>
      <w:tr w:rsidR="002B2AA8" w:rsidRPr="003142D4" w:rsidTr="007D2585">
        <w:trPr>
          <w:jc w:val="center"/>
        </w:trPr>
        <w:tc>
          <w:tcPr>
            <w:tcW w:w="4876" w:type="dxa"/>
            <w:hideMark/>
          </w:tcPr>
          <w:p w:rsidR="002B2AA8" w:rsidRPr="003142D4" w:rsidRDefault="002B2AA8" w:rsidP="007D2585">
            <w:pPr>
              <w:pStyle w:val="Normal6"/>
              <w:rPr>
                <w:b/>
                <w:i/>
                <w:lang w:val="lt-LT"/>
              </w:rPr>
            </w:pPr>
            <w:r w:rsidRPr="003142D4">
              <w:rPr>
                <w:b/>
                <w:i/>
                <w:lang w:val="lt-LT"/>
              </w:rPr>
              <w:t>7. Atitinkamos valstybės narės prašymu biometrinius duomenis paimti ir perduoti tos valstybės narės vardu taip pat gali Europos sienų ir pakrančių apsaugos būrių nariai arba prieglobsčio paramos grupių ekspertai, atlikdami užduotis ir naudodamiesi įgaliojimais, nustatytais Reglamente (ES) 2019/1896 ir Reglamente (ES) XXX/XXX [ES prieglobsčio agentūros reglamentas].</w:t>
            </w:r>
          </w:p>
        </w:tc>
        <w:tc>
          <w:tcPr>
            <w:tcW w:w="4876" w:type="dxa"/>
          </w:tcPr>
          <w:p w:rsidR="002B2AA8" w:rsidRPr="003142D4" w:rsidRDefault="002B2AA8" w:rsidP="007D2585">
            <w:pPr>
              <w:pStyle w:val="Normal6"/>
              <w:rPr>
                <w:i/>
                <w:lang w:val="lt-LT"/>
              </w:rPr>
            </w:pPr>
          </w:p>
        </w:tc>
      </w:tr>
      <w:tr w:rsidR="002B2AA8" w:rsidRPr="003142D4" w:rsidTr="007D2585">
        <w:trPr>
          <w:jc w:val="center"/>
        </w:trPr>
        <w:tc>
          <w:tcPr>
            <w:tcW w:w="4876" w:type="dxa"/>
            <w:hideMark/>
          </w:tcPr>
          <w:p w:rsidR="002B2AA8" w:rsidRPr="003142D4" w:rsidRDefault="002B2AA8" w:rsidP="007D2585">
            <w:pPr>
              <w:pStyle w:val="Normal6"/>
              <w:rPr>
                <w:b/>
                <w:i/>
                <w:lang w:val="lt-LT"/>
              </w:rPr>
            </w:pPr>
            <w:r w:rsidRPr="003142D4">
              <w:rPr>
                <w:b/>
                <w:i/>
                <w:lang w:val="lt-LT"/>
              </w:rPr>
              <w:t>8. Kiekvienas pagal 1 dalį paimtas ir perduotas duomenų rinkinys sujungiamas į seką, kaip nurodyta 4 straipsnio 6 dalyje, su kitais duomenų rinkiniais, sutampančiais su to paties trečiosios šalies piliečio arba asmens be pilietybės duomenų rinkiniais.</w:t>
            </w:r>
          </w:p>
        </w:tc>
        <w:tc>
          <w:tcPr>
            <w:tcW w:w="4876" w:type="dxa"/>
          </w:tcPr>
          <w:p w:rsidR="002B2AA8" w:rsidRPr="003142D4" w:rsidRDefault="002B2AA8" w:rsidP="007D2585">
            <w:pPr>
              <w:pStyle w:val="Normal6"/>
              <w:rPr>
                <w:i/>
                <w:lang w:val="lt-LT"/>
              </w:rPr>
            </w:pPr>
          </w:p>
        </w:tc>
      </w:tr>
      <w:tr w:rsidR="002B2AA8" w:rsidRPr="003142D4" w:rsidTr="007D2585">
        <w:trPr>
          <w:jc w:val="center"/>
        </w:trPr>
        <w:tc>
          <w:tcPr>
            <w:tcW w:w="4876" w:type="dxa"/>
            <w:hideMark/>
          </w:tcPr>
          <w:p w:rsidR="002B2AA8" w:rsidRPr="003142D4" w:rsidRDefault="002B2AA8" w:rsidP="007D2585">
            <w:pPr>
              <w:pStyle w:val="Normal6"/>
              <w:rPr>
                <w:b/>
                <w:i/>
                <w:lang w:val="lt-LT"/>
              </w:rPr>
            </w:pPr>
            <w:r w:rsidRPr="003142D4">
              <w:rPr>
                <w:b/>
                <w:i/>
                <w:lang w:val="lt-LT"/>
              </w:rPr>
              <w:t>9. 1 dalyje nurodytas duomenų rinkinys laikomas sukurtu Reglamento (ES) 818/2019 27 straipsnio 1 dalies tikslu, jei į punktus a–f ir h įrašomi visi duomenys.“;</w:t>
            </w:r>
          </w:p>
        </w:tc>
        <w:tc>
          <w:tcPr>
            <w:tcW w:w="4876" w:type="dxa"/>
          </w:tcPr>
          <w:p w:rsidR="002B2AA8" w:rsidRPr="003142D4" w:rsidRDefault="002B2AA8" w:rsidP="007D2585">
            <w:pPr>
              <w:pStyle w:val="Normal6"/>
              <w:rPr>
                <w:i/>
                <w:lang w:val="lt-LT"/>
              </w:rPr>
            </w:pPr>
          </w:p>
        </w:tc>
      </w:tr>
    </w:tbl>
    <w:p w:rsidR="002B2AA8" w:rsidRPr="003142D4" w:rsidRDefault="002B2AA8" w:rsidP="002B2AA8">
      <w:pPr>
        <w:pStyle w:val="Olang"/>
        <w:rPr>
          <w:noProof w:val="0"/>
          <w:vanish/>
          <w:lang w:val="lt-LT"/>
        </w:rPr>
      </w:pPr>
      <w:r w:rsidRPr="003142D4">
        <w:rPr>
          <w:noProof w:val="0"/>
          <w:lang w:val="lt-LT"/>
        </w:rPr>
        <w:t>Or</w:t>
      </w:r>
      <w:r w:rsidR="007D2585" w:rsidRPr="003142D4">
        <w:rPr>
          <w:noProof w:val="0"/>
          <w:lang w:val="lt-LT"/>
        </w:rPr>
        <w:t>.</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pPr>
        <w:pStyle w:val="JustificationTitle"/>
        <w:rPr>
          <w:noProof w:val="0"/>
          <w:lang w:val="lt-LT"/>
        </w:rPr>
      </w:pPr>
      <w:r w:rsidRPr="003142D4">
        <w:rPr>
          <w:rStyle w:val="HideTWBExt"/>
          <w:i w:val="0"/>
          <w:noProof w:val="0"/>
          <w:color w:val="auto"/>
          <w:lang w:val="lt-LT"/>
        </w:rPr>
        <w:t>&lt;TitreJust&gt;</w:t>
      </w:r>
      <w:r w:rsidRPr="003142D4">
        <w:rPr>
          <w:noProof w:val="0"/>
          <w:lang w:val="lt-LT"/>
        </w:rPr>
        <w:t>Pagrindimas</w:t>
      </w:r>
      <w:r w:rsidRPr="003142D4">
        <w:rPr>
          <w:rStyle w:val="HideTWBExt"/>
          <w:i w:val="0"/>
          <w:noProof w:val="0"/>
          <w:color w:val="auto"/>
          <w:lang w:val="lt-LT"/>
        </w:rPr>
        <w:t>&lt;/TitreJust&gt;</w:t>
      </w:r>
    </w:p>
    <w:p w:rsidR="002B2AA8" w:rsidRPr="003142D4" w:rsidRDefault="002B2AA8" w:rsidP="002B2AA8">
      <w:pPr>
        <w:pStyle w:val="Normal12Italic"/>
        <w:ind w:left="720"/>
        <w:rPr>
          <w:noProof w:val="0"/>
          <w:lang w:val="lt-LT"/>
        </w:rPr>
      </w:pPr>
      <w:r w:rsidRPr="003142D4">
        <w:rPr>
          <w:noProof w:val="0"/>
          <w:lang w:val="lt-LT"/>
        </w:rPr>
        <w:t xml:space="preserve">Įtraukus šį skyrių, atsirastų nauja kategorija, kuriai </w:t>
      </w:r>
      <w:r w:rsidR="00B179F5" w:rsidRPr="003142D4">
        <w:rPr>
          <w:noProof w:val="0"/>
          <w:lang w:val="lt-LT"/>
        </w:rPr>
        <w:t>trūksta</w:t>
      </w:r>
      <w:r w:rsidRPr="003142D4">
        <w:rPr>
          <w:noProof w:val="0"/>
          <w:lang w:val="lt-LT"/>
        </w:rPr>
        <w:t xml:space="preserve"> esminio pagrindimo. Po paieškos ir gelbėjimo operacijos išlaipinti asmenys turėtų būti laikomi neteisėtai sieną kertančiais asmenimis, jiems taikomi tie patys kriterijai kaip ir neteisėtai sausumos sieną kertantiems asmenims. Dėl galimo išskyrimo atsirastų aplinkybės netinkamai naudoti sistemą.</w:t>
      </w:r>
    </w:p>
    <w:p w:rsidR="002B2AA8" w:rsidRPr="003142D4" w:rsidRDefault="002B2AA8" w:rsidP="002B2AA8">
      <w:pPr>
        <w:rPr>
          <w:i/>
        </w:rPr>
      </w:pP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231</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lastRenderedPageBreak/>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19 punkto IV a skyrius</w:t>
      </w:r>
      <w:r w:rsidRPr="003142D4">
        <w:rPr>
          <w:rStyle w:val="HideTWBExt"/>
          <w:b w:val="0"/>
          <w:noProof w:val="0"/>
          <w:color w:val="auto"/>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Išbraukta.</w:t>
            </w:r>
          </w:p>
        </w:tc>
      </w:tr>
      <w:tr w:rsidR="002B2AA8" w:rsidRPr="003142D4" w:rsidTr="007D2585">
        <w:trPr>
          <w:jc w:val="center"/>
        </w:trPr>
        <w:tc>
          <w:tcPr>
            <w:tcW w:w="4876" w:type="dxa"/>
            <w:hideMark/>
          </w:tcPr>
          <w:p w:rsidR="002B2AA8" w:rsidRPr="003142D4" w:rsidRDefault="002B2AA8" w:rsidP="007D2585">
            <w:pPr>
              <w:pStyle w:val="Normal6"/>
              <w:rPr>
                <w:b/>
                <w:i/>
                <w:lang w:val="lt-LT"/>
              </w:rPr>
            </w:pPr>
            <w:r w:rsidRPr="003142D4">
              <w:rPr>
                <w:b/>
                <w:i/>
                <w:lang w:val="lt-LT"/>
              </w:rPr>
              <w:t>(19) po 14 straipsnio įterpiamas šis skyrius:</w:t>
            </w:r>
          </w:p>
        </w:tc>
        <w:tc>
          <w:tcPr>
            <w:tcW w:w="4876" w:type="dxa"/>
            <w:hideMark/>
          </w:tcPr>
          <w:p w:rsidR="002B2AA8" w:rsidRPr="003142D4" w:rsidRDefault="002B2AA8" w:rsidP="007D2585">
            <w:pPr>
              <w:pStyle w:val="Normal6"/>
              <w:rPr>
                <w:szCs w:val="24"/>
                <w:lang w:val="lt-LT"/>
              </w:rPr>
            </w:pPr>
            <w:r w:rsidRPr="003142D4">
              <w:rPr>
                <w:i/>
                <w:lang w:val="lt-LT"/>
              </w:rPr>
              <w:t>(Šis pakeitimas taikomas visam tekstui. Jį priėmus reikės padaryti atitinkamus viso teksto pakeitimus.)</w:t>
            </w:r>
          </w:p>
        </w:tc>
      </w:tr>
      <w:tr w:rsidR="002B2AA8" w:rsidRPr="003142D4" w:rsidTr="007D2585">
        <w:trPr>
          <w:jc w:val="center"/>
        </w:trPr>
        <w:tc>
          <w:tcPr>
            <w:tcW w:w="4876" w:type="dxa"/>
            <w:hideMark/>
          </w:tcPr>
          <w:p w:rsidR="002B2AA8" w:rsidRPr="003142D4" w:rsidRDefault="002B2AA8" w:rsidP="007D2585">
            <w:pPr>
              <w:pStyle w:val="Normal6"/>
              <w:rPr>
                <w:b/>
                <w:i/>
                <w:lang w:val="lt-LT"/>
              </w:rPr>
            </w:pPr>
            <w:r w:rsidRPr="003142D4">
              <w:rPr>
                <w:b/>
                <w:i/>
                <w:lang w:val="lt-LT"/>
              </w:rPr>
              <w:t>„IV a SKYRIUS</w:t>
            </w:r>
          </w:p>
        </w:tc>
        <w:tc>
          <w:tcPr>
            <w:tcW w:w="4876" w:type="dxa"/>
          </w:tcPr>
          <w:p w:rsidR="002B2AA8" w:rsidRPr="003142D4" w:rsidRDefault="002B2AA8" w:rsidP="007D2585">
            <w:pPr>
              <w:pStyle w:val="Normal6"/>
              <w:rPr>
                <w:i/>
                <w:lang w:val="lt-LT"/>
              </w:rPr>
            </w:pPr>
          </w:p>
        </w:tc>
      </w:tr>
      <w:tr w:rsidR="002B2AA8" w:rsidRPr="003142D4" w:rsidTr="007D2585">
        <w:trPr>
          <w:jc w:val="center"/>
        </w:trPr>
        <w:tc>
          <w:tcPr>
            <w:tcW w:w="4876" w:type="dxa"/>
            <w:hideMark/>
          </w:tcPr>
          <w:p w:rsidR="002B2AA8" w:rsidRPr="003142D4" w:rsidRDefault="002B2AA8" w:rsidP="007D2585">
            <w:pPr>
              <w:pStyle w:val="Normal6"/>
              <w:rPr>
                <w:b/>
                <w:i/>
                <w:lang w:val="lt-LT"/>
              </w:rPr>
            </w:pPr>
            <w:r w:rsidRPr="003142D4">
              <w:rPr>
                <w:b/>
                <w:i/>
                <w:lang w:val="lt-LT"/>
              </w:rPr>
              <w:t>Po paieškos ir gelbėjimo operacijos išlaipinti trečiųjų šalių piliečiai arba asmenys be pilietybės</w:t>
            </w:r>
          </w:p>
        </w:tc>
        <w:tc>
          <w:tcPr>
            <w:tcW w:w="4876" w:type="dxa"/>
          </w:tcPr>
          <w:p w:rsidR="002B2AA8" w:rsidRPr="003142D4" w:rsidRDefault="002B2AA8" w:rsidP="007D2585">
            <w:pPr>
              <w:pStyle w:val="Normal6"/>
              <w:rPr>
                <w:i/>
                <w:lang w:val="lt-LT"/>
              </w:rPr>
            </w:pPr>
          </w:p>
        </w:tc>
      </w:tr>
      <w:tr w:rsidR="002B2AA8" w:rsidRPr="003142D4" w:rsidTr="007D2585">
        <w:trPr>
          <w:jc w:val="center"/>
        </w:trPr>
        <w:tc>
          <w:tcPr>
            <w:tcW w:w="4876" w:type="dxa"/>
            <w:hideMark/>
          </w:tcPr>
          <w:p w:rsidR="002B2AA8" w:rsidRPr="003142D4" w:rsidRDefault="002B2AA8" w:rsidP="007D2585">
            <w:pPr>
              <w:pStyle w:val="Normal6"/>
              <w:rPr>
                <w:b/>
                <w:i/>
                <w:lang w:val="lt-LT"/>
              </w:rPr>
            </w:pPr>
            <w:r w:rsidRPr="003142D4">
              <w:rPr>
                <w:b/>
                <w:i/>
                <w:lang w:val="lt-LT"/>
              </w:rPr>
              <w:t>14a straipsnis</w:t>
            </w:r>
          </w:p>
        </w:tc>
        <w:tc>
          <w:tcPr>
            <w:tcW w:w="4876" w:type="dxa"/>
          </w:tcPr>
          <w:p w:rsidR="002B2AA8" w:rsidRPr="003142D4" w:rsidRDefault="002B2AA8" w:rsidP="007D2585">
            <w:pPr>
              <w:pStyle w:val="Normal6"/>
              <w:rPr>
                <w:i/>
                <w:lang w:val="lt-LT"/>
              </w:rPr>
            </w:pPr>
          </w:p>
        </w:tc>
      </w:tr>
      <w:tr w:rsidR="002B2AA8" w:rsidRPr="003142D4" w:rsidTr="007D2585">
        <w:trPr>
          <w:jc w:val="center"/>
        </w:trPr>
        <w:tc>
          <w:tcPr>
            <w:tcW w:w="4876" w:type="dxa"/>
            <w:hideMark/>
          </w:tcPr>
          <w:p w:rsidR="002B2AA8" w:rsidRPr="003142D4" w:rsidRDefault="002B2AA8" w:rsidP="007D2585">
            <w:pPr>
              <w:pStyle w:val="Normal6"/>
              <w:rPr>
                <w:b/>
                <w:i/>
                <w:lang w:val="lt-LT"/>
              </w:rPr>
            </w:pPr>
            <w:r w:rsidRPr="003142D4">
              <w:rPr>
                <w:b/>
                <w:i/>
                <w:lang w:val="lt-LT"/>
              </w:rPr>
              <w:t>Biometrinių duomenų rinkimas ir perdavimas</w:t>
            </w:r>
          </w:p>
        </w:tc>
        <w:tc>
          <w:tcPr>
            <w:tcW w:w="4876" w:type="dxa"/>
          </w:tcPr>
          <w:p w:rsidR="002B2AA8" w:rsidRPr="003142D4" w:rsidRDefault="002B2AA8" w:rsidP="007D2585">
            <w:pPr>
              <w:pStyle w:val="Normal6"/>
              <w:rPr>
                <w:i/>
                <w:lang w:val="lt-LT"/>
              </w:rPr>
            </w:pPr>
          </w:p>
        </w:tc>
      </w:tr>
      <w:tr w:rsidR="002B2AA8" w:rsidRPr="003142D4" w:rsidTr="007D2585">
        <w:trPr>
          <w:jc w:val="center"/>
        </w:trPr>
        <w:tc>
          <w:tcPr>
            <w:tcW w:w="4876" w:type="dxa"/>
            <w:hideMark/>
          </w:tcPr>
          <w:p w:rsidR="002B2AA8" w:rsidRPr="003142D4" w:rsidRDefault="002B2AA8" w:rsidP="007D2585">
            <w:pPr>
              <w:pStyle w:val="Normal6"/>
              <w:rPr>
                <w:b/>
                <w:i/>
                <w:lang w:val="lt-LT"/>
              </w:rPr>
            </w:pPr>
            <w:r w:rsidRPr="003142D4">
              <w:rPr>
                <w:b/>
                <w:i/>
                <w:lang w:val="lt-LT"/>
              </w:rPr>
              <w:t>1. Kiekviena valstybė narė nedelsdama paima kiekvieno ne jaunesnio kaip 6 metų trečiosios šalies piliečio arba asmens be pilietybės, kuris išlaipintas po paieškos ir gelbėjimo operacijos, apibrėžtos pagal Reglamentą (ES) XXX/XXX [Prieglobsčio ir migracijos valdymo reglamentas], biometrinius duomenis.</w:t>
            </w:r>
          </w:p>
        </w:tc>
        <w:tc>
          <w:tcPr>
            <w:tcW w:w="4876" w:type="dxa"/>
          </w:tcPr>
          <w:p w:rsidR="002B2AA8" w:rsidRPr="003142D4" w:rsidRDefault="002B2AA8" w:rsidP="007D2585">
            <w:pPr>
              <w:pStyle w:val="Normal6"/>
              <w:rPr>
                <w:i/>
                <w:lang w:val="lt-LT"/>
              </w:rPr>
            </w:pPr>
          </w:p>
        </w:tc>
      </w:tr>
      <w:tr w:rsidR="002B2AA8" w:rsidRPr="003142D4" w:rsidTr="007D2585">
        <w:trPr>
          <w:jc w:val="center"/>
        </w:trPr>
        <w:tc>
          <w:tcPr>
            <w:tcW w:w="4876" w:type="dxa"/>
            <w:hideMark/>
          </w:tcPr>
          <w:p w:rsidR="002B2AA8" w:rsidRPr="003142D4" w:rsidRDefault="002B2AA8" w:rsidP="007D2585">
            <w:pPr>
              <w:pStyle w:val="Normal6"/>
              <w:rPr>
                <w:b/>
                <w:i/>
                <w:lang w:val="lt-LT"/>
              </w:rPr>
            </w:pPr>
            <w:r w:rsidRPr="003142D4">
              <w:rPr>
                <w:b/>
                <w:i/>
                <w:lang w:val="lt-LT"/>
              </w:rPr>
              <w:t>2. Atitinkama valstybė narė kuo skubiau ir ne vėliau kaip per 72 valandas po išlaipinimo momento perduoda į centrinę sistemą ir atitinkamai į bendrą TDS šiuos su kiekvienu šio straipsnio 1 dalyje nurodytu trečiosios šalies piliečiu arba asmeniu be pilietybės susijusius duomenis:</w:t>
            </w:r>
          </w:p>
        </w:tc>
        <w:tc>
          <w:tcPr>
            <w:tcW w:w="4876" w:type="dxa"/>
          </w:tcPr>
          <w:p w:rsidR="002B2AA8" w:rsidRPr="003142D4" w:rsidRDefault="002B2AA8" w:rsidP="007D2585">
            <w:pPr>
              <w:pStyle w:val="Normal6"/>
              <w:rPr>
                <w:i/>
                <w:lang w:val="lt-LT"/>
              </w:rPr>
            </w:pPr>
          </w:p>
        </w:tc>
      </w:tr>
      <w:tr w:rsidR="002B2AA8" w:rsidRPr="003142D4" w:rsidTr="007D2585">
        <w:trPr>
          <w:jc w:val="center"/>
        </w:trPr>
        <w:tc>
          <w:tcPr>
            <w:tcW w:w="4876" w:type="dxa"/>
            <w:hideMark/>
          </w:tcPr>
          <w:p w:rsidR="002B2AA8" w:rsidRPr="003142D4" w:rsidRDefault="002B2AA8" w:rsidP="007D2585">
            <w:pPr>
              <w:pStyle w:val="Normal6"/>
              <w:rPr>
                <w:b/>
                <w:i/>
                <w:lang w:val="lt-LT"/>
              </w:rPr>
            </w:pPr>
            <w:r w:rsidRPr="003142D4">
              <w:rPr>
                <w:b/>
                <w:i/>
                <w:lang w:val="lt-LT"/>
              </w:rPr>
              <w:t>a)</w:t>
            </w:r>
            <w:r w:rsidRPr="003142D4">
              <w:rPr>
                <w:b/>
                <w:i/>
                <w:lang w:val="lt-LT"/>
              </w:rPr>
              <w:tab/>
              <w:t>pirštų atspaudų duomenis;</w:t>
            </w:r>
          </w:p>
        </w:tc>
        <w:tc>
          <w:tcPr>
            <w:tcW w:w="4876" w:type="dxa"/>
          </w:tcPr>
          <w:p w:rsidR="002B2AA8" w:rsidRPr="003142D4" w:rsidRDefault="002B2AA8" w:rsidP="007D2585">
            <w:pPr>
              <w:pStyle w:val="Normal6"/>
              <w:rPr>
                <w:i/>
                <w:lang w:val="lt-LT"/>
              </w:rPr>
            </w:pPr>
          </w:p>
        </w:tc>
      </w:tr>
      <w:tr w:rsidR="002B2AA8" w:rsidRPr="003142D4" w:rsidTr="007D2585">
        <w:trPr>
          <w:jc w:val="center"/>
        </w:trPr>
        <w:tc>
          <w:tcPr>
            <w:tcW w:w="4876" w:type="dxa"/>
            <w:hideMark/>
          </w:tcPr>
          <w:p w:rsidR="002B2AA8" w:rsidRPr="003142D4" w:rsidRDefault="002B2AA8" w:rsidP="007D2585">
            <w:pPr>
              <w:pStyle w:val="Normal6"/>
              <w:rPr>
                <w:b/>
                <w:i/>
                <w:lang w:val="lt-LT"/>
              </w:rPr>
            </w:pPr>
            <w:r w:rsidRPr="003142D4">
              <w:rPr>
                <w:b/>
                <w:i/>
                <w:lang w:val="lt-LT"/>
              </w:rPr>
              <w:t>b)</w:t>
            </w:r>
            <w:r w:rsidRPr="003142D4">
              <w:rPr>
                <w:b/>
                <w:i/>
                <w:lang w:val="lt-LT"/>
              </w:rPr>
              <w:tab/>
              <w:t>veido atvaizdą;</w:t>
            </w:r>
          </w:p>
        </w:tc>
        <w:tc>
          <w:tcPr>
            <w:tcW w:w="4876" w:type="dxa"/>
          </w:tcPr>
          <w:p w:rsidR="002B2AA8" w:rsidRPr="003142D4" w:rsidRDefault="002B2AA8" w:rsidP="007D2585">
            <w:pPr>
              <w:pStyle w:val="Normal6"/>
              <w:rPr>
                <w:i/>
                <w:lang w:val="lt-LT"/>
              </w:rPr>
            </w:pPr>
          </w:p>
        </w:tc>
      </w:tr>
      <w:tr w:rsidR="002B2AA8" w:rsidRPr="003142D4" w:rsidTr="007D2585">
        <w:trPr>
          <w:jc w:val="center"/>
        </w:trPr>
        <w:tc>
          <w:tcPr>
            <w:tcW w:w="4876" w:type="dxa"/>
            <w:hideMark/>
          </w:tcPr>
          <w:p w:rsidR="002B2AA8" w:rsidRPr="003142D4" w:rsidRDefault="002B2AA8" w:rsidP="007D2585">
            <w:pPr>
              <w:pStyle w:val="Normal6"/>
              <w:rPr>
                <w:b/>
                <w:i/>
                <w:lang w:val="lt-LT"/>
              </w:rPr>
            </w:pPr>
            <w:r w:rsidRPr="003142D4">
              <w:rPr>
                <w:b/>
                <w:i/>
                <w:lang w:val="lt-LT"/>
              </w:rPr>
              <w:t>c)</w:t>
            </w:r>
            <w:r w:rsidRPr="003142D4">
              <w:rPr>
                <w:b/>
                <w:i/>
                <w:lang w:val="lt-LT"/>
              </w:rPr>
              <w:tab/>
              <w:t>pavardę (-es) ir vardą (-us), pavardę (-es) gimimo metu ir visas anksčiau turėtas pavardes, visas pravardes, kurias galima įvesti atskirai;</w:t>
            </w:r>
          </w:p>
        </w:tc>
        <w:tc>
          <w:tcPr>
            <w:tcW w:w="4876" w:type="dxa"/>
          </w:tcPr>
          <w:p w:rsidR="002B2AA8" w:rsidRPr="003142D4" w:rsidRDefault="002B2AA8" w:rsidP="007D2585">
            <w:pPr>
              <w:pStyle w:val="Normal6"/>
              <w:rPr>
                <w:i/>
                <w:lang w:val="lt-LT"/>
              </w:rPr>
            </w:pPr>
          </w:p>
        </w:tc>
      </w:tr>
      <w:tr w:rsidR="002B2AA8" w:rsidRPr="003142D4" w:rsidTr="007D2585">
        <w:trPr>
          <w:jc w:val="center"/>
        </w:trPr>
        <w:tc>
          <w:tcPr>
            <w:tcW w:w="4876" w:type="dxa"/>
            <w:hideMark/>
          </w:tcPr>
          <w:p w:rsidR="002B2AA8" w:rsidRPr="003142D4" w:rsidRDefault="002B2AA8" w:rsidP="007D2585">
            <w:pPr>
              <w:pStyle w:val="Normal6"/>
              <w:rPr>
                <w:b/>
                <w:i/>
                <w:lang w:val="lt-LT"/>
              </w:rPr>
            </w:pPr>
            <w:r w:rsidRPr="003142D4">
              <w:rPr>
                <w:b/>
                <w:i/>
                <w:lang w:val="lt-LT"/>
              </w:rPr>
              <w:t>d)</w:t>
            </w:r>
            <w:r w:rsidRPr="003142D4">
              <w:rPr>
                <w:b/>
                <w:i/>
                <w:lang w:val="lt-LT"/>
              </w:rPr>
              <w:tab/>
              <w:t>pilietybę (-es);</w:t>
            </w:r>
          </w:p>
        </w:tc>
        <w:tc>
          <w:tcPr>
            <w:tcW w:w="4876" w:type="dxa"/>
          </w:tcPr>
          <w:p w:rsidR="002B2AA8" w:rsidRPr="003142D4" w:rsidRDefault="002B2AA8" w:rsidP="007D2585">
            <w:pPr>
              <w:pStyle w:val="Normal6"/>
              <w:rPr>
                <w:i/>
                <w:lang w:val="lt-LT"/>
              </w:rPr>
            </w:pPr>
          </w:p>
        </w:tc>
      </w:tr>
      <w:tr w:rsidR="002B2AA8" w:rsidRPr="003142D4" w:rsidTr="007D2585">
        <w:trPr>
          <w:jc w:val="center"/>
        </w:trPr>
        <w:tc>
          <w:tcPr>
            <w:tcW w:w="4876" w:type="dxa"/>
            <w:hideMark/>
          </w:tcPr>
          <w:p w:rsidR="002B2AA8" w:rsidRPr="003142D4" w:rsidRDefault="002B2AA8" w:rsidP="007D2585">
            <w:pPr>
              <w:pStyle w:val="Normal6"/>
              <w:rPr>
                <w:b/>
                <w:i/>
                <w:lang w:val="lt-LT"/>
              </w:rPr>
            </w:pPr>
            <w:r w:rsidRPr="003142D4">
              <w:rPr>
                <w:b/>
                <w:i/>
                <w:lang w:val="lt-LT"/>
              </w:rPr>
              <w:t>e)</w:t>
            </w:r>
            <w:r w:rsidRPr="003142D4">
              <w:rPr>
                <w:b/>
                <w:i/>
                <w:lang w:val="lt-LT"/>
              </w:rPr>
              <w:tab/>
              <w:t>gimimo datą;</w:t>
            </w:r>
          </w:p>
        </w:tc>
        <w:tc>
          <w:tcPr>
            <w:tcW w:w="4876" w:type="dxa"/>
          </w:tcPr>
          <w:p w:rsidR="002B2AA8" w:rsidRPr="003142D4" w:rsidRDefault="002B2AA8" w:rsidP="007D2585">
            <w:pPr>
              <w:pStyle w:val="Normal6"/>
              <w:rPr>
                <w:i/>
                <w:lang w:val="lt-LT"/>
              </w:rPr>
            </w:pPr>
          </w:p>
        </w:tc>
      </w:tr>
      <w:tr w:rsidR="002B2AA8" w:rsidRPr="003142D4" w:rsidTr="007D2585">
        <w:trPr>
          <w:jc w:val="center"/>
        </w:trPr>
        <w:tc>
          <w:tcPr>
            <w:tcW w:w="4876" w:type="dxa"/>
            <w:hideMark/>
          </w:tcPr>
          <w:p w:rsidR="002B2AA8" w:rsidRPr="003142D4" w:rsidRDefault="002B2AA8" w:rsidP="007D2585">
            <w:pPr>
              <w:pStyle w:val="Normal6"/>
              <w:rPr>
                <w:b/>
                <w:i/>
                <w:lang w:val="lt-LT"/>
              </w:rPr>
            </w:pPr>
            <w:r w:rsidRPr="003142D4">
              <w:rPr>
                <w:b/>
                <w:i/>
                <w:lang w:val="lt-LT"/>
              </w:rPr>
              <w:t>f)</w:t>
            </w:r>
            <w:r w:rsidRPr="003142D4">
              <w:rPr>
                <w:b/>
                <w:i/>
                <w:lang w:val="lt-LT"/>
              </w:rPr>
              <w:tab/>
              <w:t>gimimo vietą;</w:t>
            </w:r>
          </w:p>
        </w:tc>
        <w:tc>
          <w:tcPr>
            <w:tcW w:w="4876" w:type="dxa"/>
          </w:tcPr>
          <w:p w:rsidR="002B2AA8" w:rsidRPr="003142D4" w:rsidRDefault="002B2AA8" w:rsidP="007D2585">
            <w:pPr>
              <w:pStyle w:val="Normal6"/>
              <w:rPr>
                <w:i/>
                <w:lang w:val="lt-LT"/>
              </w:rPr>
            </w:pPr>
          </w:p>
        </w:tc>
      </w:tr>
      <w:tr w:rsidR="002B2AA8" w:rsidRPr="003142D4" w:rsidTr="007D2585">
        <w:trPr>
          <w:jc w:val="center"/>
        </w:trPr>
        <w:tc>
          <w:tcPr>
            <w:tcW w:w="4876" w:type="dxa"/>
            <w:hideMark/>
          </w:tcPr>
          <w:p w:rsidR="002B2AA8" w:rsidRPr="003142D4" w:rsidRDefault="002B2AA8" w:rsidP="007D2585">
            <w:pPr>
              <w:pStyle w:val="Normal6"/>
              <w:rPr>
                <w:b/>
                <w:i/>
                <w:lang w:val="lt-LT"/>
              </w:rPr>
            </w:pPr>
            <w:r w:rsidRPr="003142D4">
              <w:rPr>
                <w:b/>
                <w:i/>
                <w:lang w:val="lt-LT"/>
              </w:rPr>
              <w:lastRenderedPageBreak/>
              <w:t>g)</w:t>
            </w:r>
            <w:r w:rsidRPr="003142D4">
              <w:rPr>
                <w:b/>
                <w:i/>
                <w:lang w:val="lt-LT"/>
              </w:rPr>
              <w:tab/>
              <w:t>kilmės valstybė narę, išlaipinimo vietą ir datą;</w:t>
            </w:r>
          </w:p>
        </w:tc>
        <w:tc>
          <w:tcPr>
            <w:tcW w:w="4876" w:type="dxa"/>
          </w:tcPr>
          <w:p w:rsidR="002B2AA8" w:rsidRPr="003142D4" w:rsidRDefault="002B2AA8" w:rsidP="007D2585">
            <w:pPr>
              <w:pStyle w:val="Normal6"/>
              <w:rPr>
                <w:i/>
                <w:lang w:val="lt-LT"/>
              </w:rPr>
            </w:pPr>
          </w:p>
        </w:tc>
      </w:tr>
      <w:tr w:rsidR="002B2AA8" w:rsidRPr="003142D4" w:rsidTr="007D2585">
        <w:trPr>
          <w:jc w:val="center"/>
        </w:trPr>
        <w:tc>
          <w:tcPr>
            <w:tcW w:w="4876" w:type="dxa"/>
            <w:hideMark/>
          </w:tcPr>
          <w:p w:rsidR="002B2AA8" w:rsidRPr="003142D4" w:rsidRDefault="002B2AA8" w:rsidP="007D2585">
            <w:pPr>
              <w:pStyle w:val="Normal6"/>
              <w:rPr>
                <w:b/>
                <w:i/>
                <w:lang w:val="lt-LT"/>
              </w:rPr>
            </w:pPr>
            <w:r w:rsidRPr="003142D4">
              <w:rPr>
                <w:b/>
                <w:i/>
                <w:lang w:val="lt-LT"/>
              </w:rPr>
              <w:t>h)</w:t>
            </w:r>
            <w:r w:rsidRPr="003142D4">
              <w:rPr>
                <w:b/>
                <w:i/>
                <w:lang w:val="lt-LT"/>
              </w:rPr>
              <w:tab/>
              <w:t>lytį;</w:t>
            </w:r>
          </w:p>
        </w:tc>
        <w:tc>
          <w:tcPr>
            <w:tcW w:w="4876" w:type="dxa"/>
          </w:tcPr>
          <w:p w:rsidR="002B2AA8" w:rsidRPr="003142D4" w:rsidRDefault="002B2AA8" w:rsidP="007D2585">
            <w:pPr>
              <w:pStyle w:val="Normal6"/>
              <w:rPr>
                <w:i/>
                <w:lang w:val="lt-LT"/>
              </w:rPr>
            </w:pPr>
          </w:p>
        </w:tc>
      </w:tr>
      <w:tr w:rsidR="002B2AA8" w:rsidRPr="003142D4" w:rsidTr="007D2585">
        <w:trPr>
          <w:jc w:val="center"/>
        </w:trPr>
        <w:tc>
          <w:tcPr>
            <w:tcW w:w="4876" w:type="dxa"/>
            <w:hideMark/>
          </w:tcPr>
          <w:p w:rsidR="002B2AA8" w:rsidRPr="003142D4" w:rsidRDefault="002B2AA8" w:rsidP="007D2585">
            <w:pPr>
              <w:pStyle w:val="Normal6"/>
              <w:rPr>
                <w:b/>
                <w:i/>
                <w:lang w:val="lt-LT"/>
              </w:rPr>
            </w:pPr>
            <w:r w:rsidRPr="003142D4">
              <w:rPr>
                <w:b/>
                <w:i/>
                <w:lang w:val="lt-LT"/>
              </w:rPr>
              <w:t>i)</w:t>
            </w:r>
            <w:r w:rsidRPr="003142D4">
              <w:rPr>
                <w:b/>
                <w:i/>
                <w:lang w:val="lt-LT"/>
              </w:rPr>
              <w:tab/>
              <w:t>jei turima, asmens ar kelionės dokumento tipą ir numerį; kelionės dokumentą išdavusios šalies trijų raidžių kodą ir galiojimo pabaigos datą;</w:t>
            </w:r>
          </w:p>
        </w:tc>
        <w:tc>
          <w:tcPr>
            <w:tcW w:w="4876" w:type="dxa"/>
          </w:tcPr>
          <w:p w:rsidR="002B2AA8" w:rsidRPr="003142D4" w:rsidRDefault="002B2AA8" w:rsidP="007D2585">
            <w:pPr>
              <w:pStyle w:val="Normal6"/>
              <w:rPr>
                <w:i/>
                <w:lang w:val="lt-LT"/>
              </w:rPr>
            </w:pPr>
          </w:p>
        </w:tc>
      </w:tr>
      <w:tr w:rsidR="002B2AA8" w:rsidRPr="003142D4" w:rsidTr="007D2585">
        <w:trPr>
          <w:jc w:val="center"/>
        </w:trPr>
        <w:tc>
          <w:tcPr>
            <w:tcW w:w="4876" w:type="dxa"/>
            <w:hideMark/>
          </w:tcPr>
          <w:p w:rsidR="002B2AA8" w:rsidRPr="003142D4" w:rsidRDefault="002B2AA8" w:rsidP="007D2585">
            <w:pPr>
              <w:pStyle w:val="Normal6"/>
              <w:rPr>
                <w:b/>
                <w:i/>
                <w:lang w:val="lt-LT"/>
              </w:rPr>
            </w:pPr>
            <w:r w:rsidRPr="003142D4">
              <w:rPr>
                <w:b/>
                <w:i/>
                <w:lang w:val="lt-LT"/>
              </w:rPr>
              <w:t>j)</w:t>
            </w:r>
            <w:r w:rsidRPr="003142D4">
              <w:rPr>
                <w:b/>
                <w:i/>
                <w:lang w:val="lt-LT"/>
              </w:rPr>
              <w:tab/>
              <w:t>jei turima, asmens ar kelionės dokumento nuskaitytą spalvotą kopiją, kartu nurodant jo autentiškumą, arba, jei neturima, kitą dokumentą, kurį naudojant sudaromos palankesnės sąlygos nustatyti trečiosios šalies piliečio arba asmens be pilietybės tapatybę, kartu nurodant jo autentiškumą;</w:t>
            </w:r>
          </w:p>
        </w:tc>
        <w:tc>
          <w:tcPr>
            <w:tcW w:w="4876" w:type="dxa"/>
          </w:tcPr>
          <w:p w:rsidR="002B2AA8" w:rsidRPr="003142D4" w:rsidRDefault="002B2AA8" w:rsidP="007D2585">
            <w:pPr>
              <w:pStyle w:val="Normal6"/>
              <w:rPr>
                <w:i/>
                <w:lang w:val="lt-LT"/>
              </w:rPr>
            </w:pPr>
          </w:p>
        </w:tc>
      </w:tr>
      <w:tr w:rsidR="002B2AA8" w:rsidRPr="003142D4" w:rsidTr="007D2585">
        <w:trPr>
          <w:jc w:val="center"/>
        </w:trPr>
        <w:tc>
          <w:tcPr>
            <w:tcW w:w="4876" w:type="dxa"/>
            <w:hideMark/>
          </w:tcPr>
          <w:p w:rsidR="002B2AA8" w:rsidRPr="003142D4" w:rsidRDefault="002B2AA8" w:rsidP="007D2585">
            <w:pPr>
              <w:pStyle w:val="Normal6"/>
              <w:rPr>
                <w:b/>
                <w:i/>
                <w:lang w:val="lt-LT"/>
              </w:rPr>
            </w:pPr>
            <w:r w:rsidRPr="003142D4">
              <w:rPr>
                <w:b/>
                <w:i/>
                <w:lang w:val="lt-LT"/>
              </w:rPr>
              <w:t>k)</w:t>
            </w:r>
            <w:r w:rsidRPr="003142D4">
              <w:rPr>
                <w:b/>
                <w:i/>
                <w:lang w:val="lt-LT"/>
              </w:rPr>
              <w:tab/>
              <w:t>kilmės valstybės narės naudojamą registracijos numerį;</w:t>
            </w:r>
          </w:p>
        </w:tc>
        <w:tc>
          <w:tcPr>
            <w:tcW w:w="4876" w:type="dxa"/>
          </w:tcPr>
          <w:p w:rsidR="002B2AA8" w:rsidRPr="003142D4" w:rsidRDefault="002B2AA8" w:rsidP="007D2585">
            <w:pPr>
              <w:pStyle w:val="Normal6"/>
              <w:rPr>
                <w:i/>
                <w:lang w:val="lt-LT"/>
              </w:rPr>
            </w:pPr>
          </w:p>
        </w:tc>
      </w:tr>
      <w:tr w:rsidR="002B2AA8" w:rsidRPr="003142D4" w:rsidTr="007D2585">
        <w:trPr>
          <w:jc w:val="center"/>
        </w:trPr>
        <w:tc>
          <w:tcPr>
            <w:tcW w:w="4876" w:type="dxa"/>
            <w:hideMark/>
          </w:tcPr>
          <w:p w:rsidR="002B2AA8" w:rsidRPr="003142D4" w:rsidRDefault="002B2AA8" w:rsidP="007D2585">
            <w:pPr>
              <w:pStyle w:val="Normal6"/>
              <w:rPr>
                <w:b/>
                <w:i/>
                <w:lang w:val="lt-LT"/>
              </w:rPr>
            </w:pPr>
            <w:r w:rsidRPr="003142D4">
              <w:rPr>
                <w:b/>
                <w:i/>
                <w:lang w:val="lt-LT"/>
              </w:rPr>
              <w:t>l)</w:t>
            </w:r>
            <w:r w:rsidRPr="003142D4">
              <w:rPr>
                <w:b/>
                <w:i/>
                <w:lang w:val="lt-LT"/>
              </w:rPr>
              <w:tab/>
              <w:t>biometrinių duomenų ėmimo datą;</w:t>
            </w:r>
          </w:p>
        </w:tc>
        <w:tc>
          <w:tcPr>
            <w:tcW w:w="4876" w:type="dxa"/>
          </w:tcPr>
          <w:p w:rsidR="002B2AA8" w:rsidRPr="003142D4" w:rsidRDefault="002B2AA8" w:rsidP="007D2585">
            <w:pPr>
              <w:pStyle w:val="Normal6"/>
              <w:rPr>
                <w:i/>
                <w:lang w:val="lt-LT"/>
              </w:rPr>
            </w:pPr>
          </w:p>
        </w:tc>
      </w:tr>
      <w:tr w:rsidR="002B2AA8" w:rsidRPr="003142D4" w:rsidTr="007D2585">
        <w:trPr>
          <w:jc w:val="center"/>
        </w:trPr>
        <w:tc>
          <w:tcPr>
            <w:tcW w:w="4876" w:type="dxa"/>
            <w:hideMark/>
          </w:tcPr>
          <w:p w:rsidR="002B2AA8" w:rsidRPr="003142D4" w:rsidRDefault="002B2AA8" w:rsidP="007D2585">
            <w:pPr>
              <w:pStyle w:val="Normal6"/>
              <w:rPr>
                <w:b/>
                <w:i/>
                <w:lang w:val="lt-LT"/>
              </w:rPr>
            </w:pPr>
            <w:r w:rsidRPr="003142D4">
              <w:rPr>
                <w:b/>
                <w:i/>
                <w:lang w:val="lt-LT"/>
              </w:rPr>
              <w:t>m)</w:t>
            </w:r>
            <w:r w:rsidRPr="003142D4">
              <w:rPr>
                <w:b/>
                <w:i/>
                <w:lang w:val="lt-LT"/>
              </w:rPr>
              <w:tab/>
              <w:t>duomenų perdavimo į centrinę sistemą ir į bendrą TDS, jei tinkama, datą;</w:t>
            </w:r>
          </w:p>
        </w:tc>
        <w:tc>
          <w:tcPr>
            <w:tcW w:w="4876" w:type="dxa"/>
          </w:tcPr>
          <w:p w:rsidR="002B2AA8" w:rsidRPr="003142D4" w:rsidRDefault="002B2AA8" w:rsidP="007D2585">
            <w:pPr>
              <w:pStyle w:val="Normal6"/>
              <w:rPr>
                <w:i/>
                <w:lang w:val="lt-LT"/>
              </w:rPr>
            </w:pPr>
          </w:p>
        </w:tc>
      </w:tr>
      <w:tr w:rsidR="002B2AA8" w:rsidRPr="003142D4" w:rsidTr="007D2585">
        <w:trPr>
          <w:jc w:val="center"/>
        </w:trPr>
        <w:tc>
          <w:tcPr>
            <w:tcW w:w="4876" w:type="dxa"/>
            <w:hideMark/>
          </w:tcPr>
          <w:p w:rsidR="002B2AA8" w:rsidRPr="003142D4" w:rsidRDefault="002B2AA8" w:rsidP="007D2585">
            <w:pPr>
              <w:pStyle w:val="Normal6"/>
              <w:rPr>
                <w:b/>
                <w:i/>
                <w:lang w:val="lt-LT"/>
              </w:rPr>
            </w:pPr>
            <w:r w:rsidRPr="003142D4">
              <w:rPr>
                <w:b/>
                <w:i/>
                <w:lang w:val="lt-LT"/>
              </w:rPr>
              <w:t>n)</w:t>
            </w:r>
            <w:r w:rsidRPr="003142D4">
              <w:rPr>
                <w:b/>
                <w:i/>
                <w:lang w:val="lt-LT"/>
              </w:rPr>
              <w:tab/>
              <w:t>operatoriaus naudotojo tapatybės kodą;</w:t>
            </w:r>
          </w:p>
        </w:tc>
        <w:tc>
          <w:tcPr>
            <w:tcW w:w="4876" w:type="dxa"/>
          </w:tcPr>
          <w:p w:rsidR="002B2AA8" w:rsidRPr="003142D4" w:rsidRDefault="002B2AA8" w:rsidP="007D2585">
            <w:pPr>
              <w:pStyle w:val="Normal6"/>
              <w:rPr>
                <w:i/>
                <w:lang w:val="lt-LT"/>
              </w:rPr>
            </w:pPr>
          </w:p>
        </w:tc>
      </w:tr>
      <w:tr w:rsidR="002B2AA8" w:rsidRPr="003142D4" w:rsidTr="007D2585">
        <w:trPr>
          <w:jc w:val="center"/>
        </w:trPr>
        <w:tc>
          <w:tcPr>
            <w:tcW w:w="4876" w:type="dxa"/>
            <w:hideMark/>
          </w:tcPr>
          <w:p w:rsidR="002B2AA8" w:rsidRPr="003142D4" w:rsidRDefault="002B2AA8" w:rsidP="007D2585">
            <w:pPr>
              <w:pStyle w:val="Normal6"/>
              <w:rPr>
                <w:b/>
                <w:i/>
                <w:lang w:val="lt-LT"/>
              </w:rPr>
            </w:pPr>
            <w:r w:rsidRPr="003142D4">
              <w:rPr>
                <w:b/>
                <w:i/>
                <w:lang w:val="lt-LT"/>
              </w:rPr>
              <w:t>o)</w:t>
            </w:r>
            <w:r w:rsidRPr="003142D4">
              <w:rPr>
                <w:b/>
                <w:i/>
                <w:lang w:val="lt-LT"/>
              </w:rPr>
              <w:tab/>
              <w:t>kai taikoma pagal 6 straipsnį, atitinkamo asmens išvykimo arba išsiuntimo iš valstybių narių teritorijos datą;</w:t>
            </w:r>
          </w:p>
        </w:tc>
        <w:tc>
          <w:tcPr>
            <w:tcW w:w="4876" w:type="dxa"/>
          </w:tcPr>
          <w:p w:rsidR="002B2AA8" w:rsidRPr="003142D4" w:rsidRDefault="002B2AA8" w:rsidP="007D2585">
            <w:pPr>
              <w:pStyle w:val="Normal6"/>
              <w:rPr>
                <w:i/>
                <w:lang w:val="lt-LT"/>
              </w:rPr>
            </w:pPr>
          </w:p>
        </w:tc>
      </w:tr>
      <w:tr w:rsidR="002B2AA8" w:rsidRPr="003142D4" w:rsidTr="007D2585">
        <w:trPr>
          <w:jc w:val="center"/>
        </w:trPr>
        <w:tc>
          <w:tcPr>
            <w:tcW w:w="4876" w:type="dxa"/>
            <w:hideMark/>
          </w:tcPr>
          <w:p w:rsidR="002B2AA8" w:rsidRPr="003142D4" w:rsidRDefault="002B2AA8" w:rsidP="007D2585">
            <w:pPr>
              <w:pStyle w:val="Normal6"/>
              <w:rPr>
                <w:b/>
                <w:i/>
                <w:lang w:val="lt-LT"/>
              </w:rPr>
            </w:pPr>
            <w:r w:rsidRPr="003142D4">
              <w:rPr>
                <w:b/>
                <w:i/>
                <w:lang w:val="lt-LT"/>
              </w:rPr>
              <w:t>p)</w:t>
            </w:r>
            <w:r w:rsidRPr="003142D4">
              <w:rPr>
                <w:b/>
                <w:i/>
                <w:lang w:val="lt-LT"/>
              </w:rPr>
              <w:tab/>
              <w:t>valstybę narę, į kurią perkeliama, kaip nustatyta 14b straipsnio 1 dalyje;</w:t>
            </w:r>
          </w:p>
        </w:tc>
        <w:tc>
          <w:tcPr>
            <w:tcW w:w="4876" w:type="dxa"/>
          </w:tcPr>
          <w:p w:rsidR="002B2AA8" w:rsidRPr="003142D4" w:rsidRDefault="002B2AA8" w:rsidP="007D2585">
            <w:pPr>
              <w:pStyle w:val="Normal6"/>
              <w:rPr>
                <w:i/>
                <w:lang w:val="lt-LT"/>
              </w:rPr>
            </w:pPr>
          </w:p>
        </w:tc>
      </w:tr>
      <w:tr w:rsidR="002B2AA8" w:rsidRPr="003142D4" w:rsidTr="007D2585">
        <w:trPr>
          <w:jc w:val="center"/>
        </w:trPr>
        <w:tc>
          <w:tcPr>
            <w:tcW w:w="4876" w:type="dxa"/>
            <w:hideMark/>
          </w:tcPr>
          <w:p w:rsidR="002B2AA8" w:rsidRPr="003142D4" w:rsidRDefault="002B2AA8" w:rsidP="007D2585">
            <w:pPr>
              <w:pStyle w:val="Normal6"/>
              <w:rPr>
                <w:b/>
                <w:i/>
                <w:lang w:val="lt-LT"/>
              </w:rPr>
            </w:pPr>
            <w:r w:rsidRPr="003142D4">
              <w:rPr>
                <w:b/>
                <w:i/>
                <w:lang w:val="lt-LT"/>
              </w:rPr>
              <w:t>q)</w:t>
            </w:r>
            <w:r w:rsidRPr="003142D4">
              <w:rPr>
                <w:b/>
                <w:i/>
                <w:lang w:val="lt-LT"/>
              </w:rPr>
              <w:tab/>
              <w:t>kai taikoma, faktą, kad buvo suteikta savanoriško grįžimo ir reintegracijos parama;</w:t>
            </w:r>
          </w:p>
        </w:tc>
        <w:tc>
          <w:tcPr>
            <w:tcW w:w="4876" w:type="dxa"/>
          </w:tcPr>
          <w:p w:rsidR="002B2AA8" w:rsidRPr="003142D4" w:rsidRDefault="002B2AA8" w:rsidP="007D2585">
            <w:pPr>
              <w:pStyle w:val="Normal6"/>
              <w:rPr>
                <w:i/>
                <w:lang w:val="lt-LT"/>
              </w:rPr>
            </w:pPr>
          </w:p>
        </w:tc>
      </w:tr>
      <w:tr w:rsidR="002B2AA8" w:rsidRPr="003142D4" w:rsidTr="007D2585">
        <w:trPr>
          <w:jc w:val="center"/>
        </w:trPr>
        <w:tc>
          <w:tcPr>
            <w:tcW w:w="4876" w:type="dxa"/>
            <w:hideMark/>
          </w:tcPr>
          <w:p w:rsidR="002B2AA8" w:rsidRPr="003142D4" w:rsidRDefault="002B2AA8" w:rsidP="007D2585">
            <w:pPr>
              <w:pStyle w:val="Normal6"/>
              <w:rPr>
                <w:b/>
                <w:i/>
                <w:lang w:val="lt-LT"/>
              </w:rPr>
            </w:pPr>
            <w:r w:rsidRPr="003142D4">
              <w:rPr>
                <w:b/>
                <w:i/>
                <w:lang w:val="lt-LT"/>
              </w:rPr>
              <w:t>r)</w:t>
            </w:r>
            <w:r w:rsidRPr="003142D4">
              <w:rPr>
                <w:b/>
                <w:i/>
                <w:lang w:val="lt-LT"/>
              </w:rPr>
              <w:tab/>
              <w:t>faktą, kad asmuo gali kelti grėsmę vidaus saugumui, po to, kai jo atžvilgiu atliktas Reglamente (ES) XXX/XXX [Tikrinimo reglamentas] nurodytas tikrinimas.</w:t>
            </w:r>
          </w:p>
        </w:tc>
        <w:tc>
          <w:tcPr>
            <w:tcW w:w="4876" w:type="dxa"/>
          </w:tcPr>
          <w:p w:rsidR="002B2AA8" w:rsidRPr="003142D4" w:rsidRDefault="002B2AA8" w:rsidP="007D2585">
            <w:pPr>
              <w:pStyle w:val="Normal6"/>
              <w:rPr>
                <w:i/>
                <w:lang w:val="lt-LT"/>
              </w:rPr>
            </w:pPr>
          </w:p>
        </w:tc>
      </w:tr>
      <w:tr w:rsidR="002B2AA8" w:rsidRPr="003142D4" w:rsidTr="007D2585">
        <w:trPr>
          <w:jc w:val="center"/>
        </w:trPr>
        <w:tc>
          <w:tcPr>
            <w:tcW w:w="4876" w:type="dxa"/>
            <w:hideMark/>
          </w:tcPr>
          <w:p w:rsidR="002B2AA8" w:rsidRPr="003142D4" w:rsidRDefault="002B2AA8" w:rsidP="007D2585">
            <w:pPr>
              <w:pStyle w:val="Normal6"/>
              <w:rPr>
                <w:b/>
                <w:i/>
                <w:lang w:val="lt-LT"/>
              </w:rPr>
            </w:pPr>
            <w:r w:rsidRPr="003142D4">
              <w:rPr>
                <w:b/>
                <w:i/>
                <w:lang w:val="lt-LT"/>
              </w:rPr>
              <w:t xml:space="preserve">4. Šio straipsnio 2 dalyje nurodyto 72 valandų termino nesilaikymas neatleidžia valstybių narių nuo pareigos paimti ir perduoti biometrinius duomenis į bendrą TDS. Kai dėl pirštų pagalvėlių būklės negalima paimti tokios kokybės pirštų </w:t>
            </w:r>
            <w:r w:rsidRPr="003142D4">
              <w:rPr>
                <w:b/>
                <w:i/>
                <w:lang w:val="lt-LT"/>
              </w:rPr>
              <w:lastRenderedPageBreak/>
              <w:t>atspaudų, kokios reikia tinkamam atspaudų palyginimui pagal 26 straipsnį, kilmės valstybė narė pakartotinai paima išlaipintų asmenų, kaip aprašyta šio straipsnio 1 dalyje, pirštų atspaudus ir persiunčia juos kuo skubiau ir ne vėliau kaip per 48 valandas nuo jų pakartotinio paėmimo.</w:t>
            </w:r>
          </w:p>
        </w:tc>
        <w:tc>
          <w:tcPr>
            <w:tcW w:w="4876" w:type="dxa"/>
          </w:tcPr>
          <w:p w:rsidR="002B2AA8" w:rsidRPr="003142D4" w:rsidRDefault="002B2AA8" w:rsidP="007D2585">
            <w:pPr>
              <w:pStyle w:val="Normal6"/>
              <w:rPr>
                <w:i/>
                <w:lang w:val="lt-LT"/>
              </w:rPr>
            </w:pPr>
          </w:p>
        </w:tc>
      </w:tr>
      <w:tr w:rsidR="002B2AA8" w:rsidRPr="003142D4" w:rsidTr="007D2585">
        <w:trPr>
          <w:jc w:val="center"/>
        </w:trPr>
        <w:tc>
          <w:tcPr>
            <w:tcW w:w="4876" w:type="dxa"/>
            <w:hideMark/>
          </w:tcPr>
          <w:p w:rsidR="002B2AA8" w:rsidRPr="003142D4" w:rsidRDefault="002B2AA8" w:rsidP="007D2585">
            <w:pPr>
              <w:pStyle w:val="Normal6"/>
              <w:rPr>
                <w:b/>
                <w:i/>
                <w:lang w:val="lt-LT"/>
              </w:rPr>
            </w:pPr>
            <w:r w:rsidRPr="003142D4">
              <w:rPr>
                <w:b/>
                <w:i/>
                <w:lang w:val="lt-LT"/>
              </w:rPr>
              <w:t>5. Nukrypstant nuo šio straipsnio 1 dalies, kai neįmanoma paimti sulaikyto asmens biometrinių duomenų dėl priemonių, kurių imtasi jo arba visuomenės sveikatos apsaugai užtikrinti, atitinkama valstybė narė tokius biometrinius duomenis paima ir persiunčia kuo skubiau, bet ne vėliau kaip per 48 valandas nuo tų su sveikata susijusių priežasčių išnykimo.</w:t>
            </w:r>
          </w:p>
        </w:tc>
        <w:tc>
          <w:tcPr>
            <w:tcW w:w="4876" w:type="dxa"/>
          </w:tcPr>
          <w:p w:rsidR="002B2AA8" w:rsidRPr="003142D4" w:rsidRDefault="002B2AA8" w:rsidP="007D2585">
            <w:pPr>
              <w:pStyle w:val="Normal6"/>
              <w:rPr>
                <w:i/>
                <w:lang w:val="lt-LT"/>
              </w:rPr>
            </w:pPr>
          </w:p>
        </w:tc>
      </w:tr>
      <w:tr w:rsidR="002B2AA8" w:rsidRPr="003142D4" w:rsidTr="007D2585">
        <w:trPr>
          <w:jc w:val="center"/>
        </w:trPr>
        <w:tc>
          <w:tcPr>
            <w:tcW w:w="4876" w:type="dxa"/>
            <w:hideMark/>
          </w:tcPr>
          <w:p w:rsidR="002B2AA8" w:rsidRPr="003142D4" w:rsidRDefault="002B2AA8" w:rsidP="007D2585">
            <w:pPr>
              <w:pStyle w:val="Normal6"/>
              <w:rPr>
                <w:b/>
                <w:i/>
                <w:lang w:val="lt-LT"/>
              </w:rPr>
            </w:pPr>
            <w:r w:rsidRPr="003142D4">
              <w:rPr>
                <w:b/>
                <w:i/>
                <w:lang w:val="lt-LT"/>
              </w:rPr>
              <w:t>Kilus rimtų techninių problemų, valstybės narės gali pratęsti 2 dalyje nurodytą 72 valandų terminą daugiausia dar 48 valandomis, kad įvykdytų savo nacionalinius tęstinumo planus.</w:t>
            </w:r>
          </w:p>
        </w:tc>
        <w:tc>
          <w:tcPr>
            <w:tcW w:w="4876" w:type="dxa"/>
          </w:tcPr>
          <w:p w:rsidR="002B2AA8" w:rsidRPr="003142D4" w:rsidRDefault="002B2AA8" w:rsidP="007D2585">
            <w:pPr>
              <w:pStyle w:val="Normal6"/>
              <w:rPr>
                <w:i/>
                <w:lang w:val="lt-LT"/>
              </w:rPr>
            </w:pPr>
          </w:p>
        </w:tc>
      </w:tr>
      <w:tr w:rsidR="002B2AA8" w:rsidRPr="003142D4" w:rsidTr="007D2585">
        <w:trPr>
          <w:jc w:val="center"/>
        </w:trPr>
        <w:tc>
          <w:tcPr>
            <w:tcW w:w="4876" w:type="dxa"/>
            <w:hideMark/>
          </w:tcPr>
          <w:p w:rsidR="002B2AA8" w:rsidRPr="003142D4" w:rsidRDefault="002B2AA8" w:rsidP="007D2585">
            <w:pPr>
              <w:pStyle w:val="Normal6"/>
              <w:rPr>
                <w:b/>
                <w:i/>
                <w:lang w:val="lt-LT"/>
              </w:rPr>
            </w:pPr>
            <w:r w:rsidRPr="003142D4">
              <w:rPr>
                <w:b/>
                <w:i/>
                <w:lang w:val="lt-LT"/>
              </w:rPr>
              <w:t>6. Kai tik kilmės valstybė narė užtikrina, kad atitinkamas asmuo, kurio duomenys į sistemą EURODAC įrašyti pagal 1 dalį, išvyko iš valstybių narių teritorijos pagal sprendimą jį grąžinti arba išsiųsti, ji atnaujina įrašytų atitinkamo asmens duomenų rinkinį pagal 2 dalį, nurodydama jo išsiuntimo arba išvykimo datą.</w:t>
            </w:r>
          </w:p>
        </w:tc>
        <w:tc>
          <w:tcPr>
            <w:tcW w:w="4876" w:type="dxa"/>
          </w:tcPr>
          <w:p w:rsidR="002B2AA8" w:rsidRPr="003142D4" w:rsidRDefault="002B2AA8" w:rsidP="007D2585">
            <w:pPr>
              <w:pStyle w:val="Normal6"/>
              <w:rPr>
                <w:i/>
                <w:lang w:val="lt-LT"/>
              </w:rPr>
            </w:pPr>
          </w:p>
        </w:tc>
      </w:tr>
      <w:tr w:rsidR="002B2AA8" w:rsidRPr="003142D4" w:rsidTr="007D2585">
        <w:trPr>
          <w:jc w:val="center"/>
        </w:trPr>
        <w:tc>
          <w:tcPr>
            <w:tcW w:w="4876" w:type="dxa"/>
            <w:hideMark/>
          </w:tcPr>
          <w:p w:rsidR="002B2AA8" w:rsidRPr="003142D4" w:rsidRDefault="002B2AA8" w:rsidP="007D2585">
            <w:pPr>
              <w:pStyle w:val="Normal6"/>
              <w:rPr>
                <w:b/>
                <w:i/>
                <w:lang w:val="lt-LT"/>
              </w:rPr>
            </w:pPr>
            <w:r w:rsidRPr="003142D4">
              <w:rPr>
                <w:b/>
                <w:i/>
                <w:lang w:val="lt-LT"/>
              </w:rPr>
              <w:t>7. Atitinkamos valstybės narės prašymu biometrinius duomenis paimti ir perduoti tos valstybės narės vardu taip pat gali Europos sienų ir pakrančių apsaugos būrių nariai arba prieglobsčio paramos grupių ekspertai, atlikdami užduotis ir naudodamiesi įgaliojimais, nustatytais Reglamente (ES) 2019/1896 ir Reglamente (ES) XXX/XXX [ES prieglobsčio agentūros reglamentas].</w:t>
            </w:r>
          </w:p>
        </w:tc>
        <w:tc>
          <w:tcPr>
            <w:tcW w:w="4876" w:type="dxa"/>
          </w:tcPr>
          <w:p w:rsidR="002B2AA8" w:rsidRPr="003142D4" w:rsidRDefault="002B2AA8" w:rsidP="007D2585">
            <w:pPr>
              <w:pStyle w:val="Normal6"/>
              <w:rPr>
                <w:i/>
                <w:lang w:val="lt-LT"/>
              </w:rPr>
            </w:pPr>
          </w:p>
        </w:tc>
      </w:tr>
      <w:tr w:rsidR="002B2AA8" w:rsidRPr="003142D4" w:rsidTr="007D2585">
        <w:trPr>
          <w:jc w:val="center"/>
        </w:trPr>
        <w:tc>
          <w:tcPr>
            <w:tcW w:w="4876" w:type="dxa"/>
            <w:hideMark/>
          </w:tcPr>
          <w:p w:rsidR="002B2AA8" w:rsidRPr="003142D4" w:rsidRDefault="002B2AA8" w:rsidP="007D2585">
            <w:pPr>
              <w:pStyle w:val="Normal6"/>
              <w:rPr>
                <w:b/>
                <w:i/>
                <w:lang w:val="lt-LT"/>
              </w:rPr>
            </w:pPr>
            <w:r w:rsidRPr="003142D4">
              <w:rPr>
                <w:b/>
                <w:i/>
                <w:lang w:val="lt-LT"/>
              </w:rPr>
              <w:t xml:space="preserve">8. Kiekvienas pagal 1 dalį paimtas ir perduotas duomenų rinkinys sujungiamas į seką, kaip nurodyta 4 straipsnio 6 dalyje, su kitais duomenų rinkiniais, sutampančiais su to paties trečiosios šalies piliečio arba asmens be pilietybės </w:t>
            </w:r>
            <w:r w:rsidRPr="003142D4">
              <w:rPr>
                <w:b/>
                <w:i/>
                <w:lang w:val="lt-LT"/>
              </w:rPr>
              <w:lastRenderedPageBreak/>
              <w:t>duomenų rinkiniais.</w:t>
            </w:r>
          </w:p>
        </w:tc>
        <w:tc>
          <w:tcPr>
            <w:tcW w:w="4876" w:type="dxa"/>
          </w:tcPr>
          <w:p w:rsidR="002B2AA8" w:rsidRPr="003142D4" w:rsidRDefault="002B2AA8" w:rsidP="007D2585">
            <w:pPr>
              <w:pStyle w:val="Normal6"/>
              <w:rPr>
                <w:i/>
                <w:lang w:val="lt-LT"/>
              </w:rPr>
            </w:pPr>
          </w:p>
        </w:tc>
      </w:tr>
      <w:tr w:rsidR="002B2AA8" w:rsidRPr="003142D4" w:rsidTr="007D2585">
        <w:trPr>
          <w:jc w:val="center"/>
        </w:trPr>
        <w:tc>
          <w:tcPr>
            <w:tcW w:w="4876" w:type="dxa"/>
            <w:hideMark/>
          </w:tcPr>
          <w:p w:rsidR="002B2AA8" w:rsidRPr="003142D4" w:rsidRDefault="002B2AA8" w:rsidP="007D2585">
            <w:pPr>
              <w:pStyle w:val="Normal6"/>
              <w:rPr>
                <w:b/>
                <w:i/>
                <w:lang w:val="lt-LT"/>
              </w:rPr>
            </w:pPr>
            <w:r w:rsidRPr="003142D4">
              <w:rPr>
                <w:b/>
                <w:i/>
                <w:lang w:val="lt-LT"/>
              </w:rPr>
              <w:t>9. 1 dalyje nurodytas duomenų rinkinys laikomas sukurtu Reglamento (ES) 818/2019 27 straipsnio 1 dalies tikslu, jei į punktus a–f ir h įrašomi visi duomenys.“;</w:t>
            </w:r>
          </w:p>
        </w:tc>
        <w:tc>
          <w:tcPr>
            <w:tcW w:w="4876" w:type="dxa"/>
          </w:tcPr>
          <w:p w:rsidR="002B2AA8" w:rsidRPr="003142D4" w:rsidRDefault="002B2AA8" w:rsidP="007D2585">
            <w:pPr>
              <w:pStyle w:val="Normal6"/>
              <w:rPr>
                <w:i/>
                <w:lang w:val="lt-LT"/>
              </w:rPr>
            </w:pPr>
          </w:p>
        </w:tc>
      </w:tr>
    </w:tbl>
    <w:p w:rsidR="002B2AA8" w:rsidRPr="003142D4" w:rsidRDefault="002B2AA8" w:rsidP="002B2AA8">
      <w:pPr>
        <w:pStyle w:val="Olang"/>
        <w:rPr>
          <w:rStyle w:val="HideTWBExt"/>
          <w:noProof w:val="0"/>
          <w:color w:val="auto"/>
          <w:lang w:val="lt-LT"/>
        </w:rPr>
      </w:pPr>
      <w:r w:rsidRPr="003142D4">
        <w:rPr>
          <w:noProof w:val="0"/>
          <w:lang w:val="lt-LT"/>
        </w:rPr>
        <w:t>Or.</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pPr>
        <w:pStyle w:val="JustificationTitle"/>
        <w:rPr>
          <w:noProof w:val="0"/>
          <w:lang w:val="lt-LT"/>
        </w:rPr>
      </w:pPr>
      <w:r w:rsidRPr="003142D4">
        <w:rPr>
          <w:rStyle w:val="HideTWBExt"/>
          <w:i w:val="0"/>
          <w:noProof w:val="0"/>
          <w:color w:val="auto"/>
          <w:lang w:val="lt-LT"/>
        </w:rPr>
        <w:t>&lt;TitreJust&gt;&lt;/TitreJust&gt;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232</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19 punkto 14a straipsnio 1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1.</w:t>
            </w:r>
            <w:r w:rsidRPr="003142D4">
              <w:rPr>
                <w:lang w:val="lt-LT"/>
              </w:rPr>
              <w:tab/>
              <w:t xml:space="preserve">Kiekviena valstybė narė nedelsdama paima kiekvieno ne jaunesnio kaip </w:t>
            </w:r>
            <w:r w:rsidRPr="003142D4">
              <w:rPr>
                <w:b/>
                <w:bCs/>
                <w:i/>
                <w:iCs/>
                <w:lang w:val="lt-LT"/>
              </w:rPr>
              <w:t>6</w:t>
            </w:r>
            <w:r w:rsidRPr="003142D4">
              <w:rPr>
                <w:lang w:val="lt-LT"/>
              </w:rPr>
              <w:t xml:space="preserve"> metų trečiosios šalies piliečio arba asmens be pilietybės, kuris išlaipintas po paieškos ir gelbėjimo operacijos, apibrėžtos pagal Reglamentą (ES) XXX/XXX [Prieglobsčio ir migracijos valdymo reglamentas], biometrinius duomenis.</w:t>
            </w:r>
          </w:p>
        </w:tc>
        <w:tc>
          <w:tcPr>
            <w:tcW w:w="4876" w:type="dxa"/>
            <w:hideMark/>
          </w:tcPr>
          <w:p w:rsidR="002B2AA8" w:rsidRPr="003142D4" w:rsidRDefault="002B2AA8" w:rsidP="007D2585">
            <w:pPr>
              <w:pStyle w:val="Normal6"/>
              <w:rPr>
                <w:szCs w:val="24"/>
                <w:lang w:val="lt-LT"/>
              </w:rPr>
            </w:pPr>
            <w:r w:rsidRPr="003142D4">
              <w:rPr>
                <w:lang w:val="lt-LT"/>
              </w:rPr>
              <w:t>1.</w:t>
            </w:r>
            <w:r w:rsidRPr="003142D4">
              <w:rPr>
                <w:lang w:val="lt-LT"/>
              </w:rPr>
              <w:tab/>
              <w:t xml:space="preserve">Kiekviena valstybė narė nedelsdama paima kiekvieno ne jaunesnio kaip </w:t>
            </w:r>
            <w:r w:rsidRPr="003142D4">
              <w:rPr>
                <w:b/>
                <w:bCs/>
                <w:i/>
                <w:iCs/>
                <w:lang w:val="lt-LT"/>
              </w:rPr>
              <w:t>18</w:t>
            </w:r>
            <w:r w:rsidRPr="003142D4">
              <w:rPr>
                <w:lang w:val="lt-LT"/>
              </w:rPr>
              <w:t xml:space="preserve"> metų trečiosios šalies piliečio arba asmens be pilietybės, kuris išlaipintas po paieškos ir gelbėjimo operacijos, apibrėžtos pagal Reglamentą (ES) XXX/XXX [Prieglobsčio ir migracijos valdymo reglamentas], biometrinius duomenis. </w:t>
            </w:r>
            <w:r w:rsidRPr="003142D4">
              <w:rPr>
                <w:b/>
                <w:i/>
                <w:lang w:val="lt-LT"/>
              </w:rPr>
              <w:t xml:space="preserve">Siekiant užtikrinti prašytojo biometrinių duomenų paėmimą nenaudojama jokia jėga ar prievarta. Rinkdamos biometrinius duomenis, valstybės narės atsižvelgia į konkrečią pažeidžiamų asmenų, kaip apibrėžta Direktyvos 2013/33/ES 21 straipsnyje, padėtį; duomenis renka personalas, tinkamai išmokytas pastebėti ženklus, kad asmuo gali būti traumuotas ir (arba) būti kankinimo, prekybos žmonėmis, seksualinio ar smurto dėl lyties arba kitų sunkių nusikaltimų auka. </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 xml:space="preserve">Ne </w:t>
            </w:r>
            <w:r w:rsidRPr="003142D4">
              <w:rPr>
                <w:b/>
                <w:bCs/>
                <w:i/>
                <w:iCs/>
                <w:lang w:val="lt-LT"/>
              </w:rPr>
              <w:t>jaunesnių</w:t>
            </w:r>
            <w:r w:rsidRPr="003142D4">
              <w:rPr>
                <w:b/>
                <w:i/>
                <w:lang w:val="lt-LT"/>
              </w:rPr>
              <w:t xml:space="preserve"> kaip 6 metų amžiaus </w:t>
            </w:r>
            <w:r w:rsidRPr="003142D4">
              <w:rPr>
                <w:b/>
                <w:bCs/>
                <w:i/>
                <w:iCs/>
                <w:lang w:val="lt-LT"/>
              </w:rPr>
              <w:t xml:space="preserve">nepilnamečių biometriniai duomenys renkami, tvarkomi ir saugomi tik laikantis 10 straipsnio 5 dalyje nustatytų reikalavimų, siekiant apsaugoti ir nustatyti prekybos žmonėmis aukas vaikus ir dingusius vaikus, ypač nelydimų </w:t>
            </w:r>
            <w:r w:rsidRPr="003142D4">
              <w:rPr>
                <w:b/>
                <w:bCs/>
                <w:i/>
                <w:iCs/>
                <w:lang w:val="lt-LT"/>
              </w:rPr>
              <w:lastRenderedPageBreak/>
              <w:t>nepilnamečių atveju.</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bCs/>
                <w:i/>
                <w:iCs/>
                <w:lang w:val="lt-LT"/>
              </w:rPr>
              <w:t>Abejonės visada laikomos nepilnamečio naudai, kai nėra aiškus asmens amžius arba jis yra ginčijamas ir nėra jokių jo amžių patvirtinančių dokumentų.</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pPr>
        <w:pStyle w:val="AMNumberTabs0"/>
        <w:keepNext/>
        <w:rPr>
          <w:lang w:val="lt-LT"/>
        </w:rPr>
      </w:pPr>
      <w:r w:rsidRPr="003142D4">
        <w:rPr>
          <w:rStyle w:val="HideTWBExt"/>
          <w:noProof w:val="0"/>
          <w:color w:val="auto"/>
          <w:lang w:val="lt-LT"/>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233</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19 punkto 14a straipsnio 1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1.</w:t>
            </w:r>
            <w:r w:rsidRPr="003142D4">
              <w:rPr>
                <w:lang w:val="lt-LT"/>
              </w:rPr>
              <w:tab/>
              <w:t xml:space="preserve">Kiekviena valstybė narė nedelsdama paima kiekvieno ne jaunesnio kaip </w:t>
            </w:r>
            <w:r w:rsidRPr="003142D4">
              <w:rPr>
                <w:b/>
                <w:bCs/>
                <w:i/>
                <w:iCs/>
                <w:lang w:val="lt-LT"/>
              </w:rPr>
              <w:t>6</w:t>
            </w:r>
            <w:r w:rsidRPr="003142D4">
              <w:rPr>
                <w:lang w:val="lt-LT"/>
              </w:rPr>
              <w:t xml:space="preserve"> metų trečiosios šalies piliečio arba asmens be pilietybės, kuris išlaipintas po paieškos ir gelbėjimo operacijos, apibrėžtos pagal Reglamentą (ES) XXX/XXX [Prieglobsčio ir migracijos valdymo reglamentas], biometrinius duomenis.</w:t>
            </w:r>
          </w:p>
        </w:tc>
        <w:tc>
          <w:tcPr>
            <w:tcW w:w="4876" w:type="dxa"/>
            <w:hideMark/>
          </w:tcPr>
          <w:p w:rsidR="002B2AA8" w:rsidRPr="003142D4" w:rsidRDefault="002B2AA8" w:rsidP="007D2585">
            <w:pPr>
              <w:pStyle w:val="Normal6"/>
              <w:rPr>
                <w:szCs w:val="24"/>
                <w:lang w:val="lt-LT"/>
              </w:rPr>
            </w:pPr>
            <w:r w:rsidRPr="003142D4">
              <w:rPr>
                <w:lang w:val="lt-LT"/>
              </w:rPr>
              <w:t>1.</w:t>
            </w:r>
            <w:r w:rsidRPr="003142D4">
              <w:rPr>
                <w:lang w:val="lt-LT"/>
              </w:rPr>
              <w:tab/>
              <w:t xml:space="preserve">Kiekviena valstybė narė </w:t>
            </w:r>
            <w:r w:rsidRPr="003142D4">
              <w:rPr>
                <w:b/>
                <w:bCs/>
                <w:i/>
                <w:iCs/>
                <w:lang w:val="lt-LT"/>
              </w:rPr>
              <w:t>apsaugos poreikius atitinkančiu būdu</w:t>
            </w:r>
            <w:r w:rsidRPr="003142D4">
              <w:rPr>
                <w:lang w:val="lt-LT"/>
              </w:rPr>
              <w:t xml:space="preserve"> nedelsdama paima kiekvieno ne jaunesnio kaip </w:t>
            </w:r>
            <w:r w:rsidRPr="003142D4">
              <w:rPr>
                <w:b/>
                <w:bCs/>
                <w:i/>
                <w:iCs/>
                <w:lang w:val="lt-LT"/>
              </w:rPr>
              <w:t>14</w:t>
            </w:r>
            <w:r w:rsidRPr="003142D4">
              <w:rPr>
                <w:lang w:val="lt-LT"/>
              </w:rPr>
              <w:t xml:space="preserve"> metų trečiosios šalies piliečio arba asmens be pilietybės, kuris išlaipintas po paieškos ir gelbėjimo operacijos, apibrėžtos pagal Reglamentą (ES) XXX/XXX [Prieglobsčio ir migracijos valdymo reglamentas], biometrinius duomenis.</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 xml:space="preserve">Jei valstybė narė negali nuspręsti, ar nepilnamečiui yra 14 metų ar daugiau, valstybės narės daro prielaidą, kad prašytojas yra jaunesnis nei 14 metų amžiaus. </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234</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19 punkto 14a straipsnio 2 dalies įžanginė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2.</w:t>
            </w:r>
            <w:r w:rsidRPr="003142D4">
              <w:rPr>
                <w:lang w:val="lt-LT"/>
              </w:rPr>
              <w:tab/>
              <w:t xml:space="preserve">Atitinkama valstybė narė kuo skubiau ir ne vėliau kaip per 72 valandas po išlaipinimo momento perduoda į </w:t>
            </w:r>
            <w:r w:rsidRPr="003142D4">
              <w:rPr>
                <w:lang w:val="lt-LT"/>
              </w:rPr>
              <w:lastRenderedPageBreak/>
              <w:t xml:space="preserve">centrinę sistemą ir </w:t>
            </w:r>
            <w:r w:rsidRPr="003142D4">
              <w:rPr>
                <w:b/>
                <w:bCs/>
                <w:i/>
                <w:iCs/>
                <w:lang w:val="lt-LT"/>
              </w:rPr>
              <w:t>atitinkamai</w:t>
            </w:r>
            <w:r w:rsidRPr="003142D4">
              <w:rPr>
                <w:lang w:val="lt-LT"/>
              </w:rPr>
              <w:t xml:space="preserve"> į bendrą TDS šiuos su kiekvienu šio straipsnio 1 dalyje nurodytu trečiosios šalies piliečiu arba asmeniu be pilietybės susijusius duomenis:</w:t>
            </w:r>
          </w:p>
        </w:tc>
        <w:tc>
          <w:tcPr>
            <w:tcW w:w="4876" w:type="dxa"/>
            <w:hideMark/>
          </w:tcPr>
          <w:p w:rsidR="002B2AA8" w:rsidRPr="003142D4" w:rsidRDefault="002B2AA8" w:rsidP="007D2585">
            <w:pPr>
              <w:pStyle w:val="Normal6"/>
              <w:rPr>
                <w:szCs w:val="24"/>
                <w:lang w:val="lt-LT"/>
              </w:rPr>
            </w:pPr>
            <w:r w:rsidRPr="003142D4">
              <w:rPr>
                <w:lang w:val="lt-LT"/>
              </w:rPr>
              <w:lastRenderedPageBreak/>
              <w:t>2.</w:t>
            </w:r>
            <w:r w:rsidRPr="003142D4">
              <w:rPr>
                <w:lang w:val="lt-LT"/>
              </w:rPr>
              <w:tab/>
              <w:t>Atitinkama valstybė narė kuo skubiau ir ne vėliau kaip per 72 valandas po išlaipinimo momento</w:t>
            </w:r>
            <w:r w:rsidRPr="003142D4">
              <w:rPr>
                <w:b/>
                <w:bCs/>
                <w:i/>
                <w:iCs/>
                <w:lang w:val="lt-LT"/>
              </w:rPr>
              <w:t>,</w:t>
            </w:r>
            <w:r w:rsidRPr="003142D4">
              <w:rPr>
                <w:lang w:val="lt-LT"/>
              </w:rPr>
              <w:t xml:space="preserve"> </w:t>
            </w:r>
            <w:r w:rsidRPr="003142D4">
              <w:rPr>
                <w:b/>
                <w:bCs/>
                <w:i/>
                <w:iCs/>
                <w:lang w:val="lt-LT"/>
              </w:rPr>
              <w:t xml:space="preserve">vadovaudamasi 4 </w:t>
            </w:r>
            <w:r w:rsidRPr="003142D4">
              <w:rPr>
                <w:b/>
                <w:bCs/>
                <w:i/>
                <w:iCs/>
                <w:lang w:val="lt-LT"/>
              </w:rPr>
              <w:lastRenderedPageBreak/>
              <w:t>straipsnio 2 dalimi,</w:t>
            </w:r>
            <w:r w:rsidRPr="003142D4">
              <w:rPr>
                <w:lang w:val="lt-LT"/>
              </w:rPr>
              <w:t xml:space="preserve"> perduoda į centrinę sistemą ir į bendrą TDS šiuos su kiekvienu šio straipsnio 1 dalyje nurodytu trečiosios šalies piliečiu arba asmeniu be pilietybės susijusius duomenis:</w:t>
            </w:r>
          </w:p>
        </w:tc>
      </w:tr>
    </w:tbl>
    <w:p w:rsidR="002B2AA8" w:rsidRPr="003142D4" w:rsidRDefault="002B2AA8" w:rsidP="002B2AA8">
      <w:pPr>
        <w:pStyle w:val="Olang"/>
        <w:rPr>
          <w:noProof w:val="0"/>
          <w:lang w:val="lt-LT"/>
        </w:rPr>
      </w:pPr>
      <w:r w:rsidRPr="003142D4">
        <w:rPr>
          <w:noProof w:val="0"/>
          <w:lang w:val="lt-LT"/>
        </w:rPr>
        <w:lastRenderedPageBreak/>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235</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19 punkto 14a straipsnio 2 dalies h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h)</w:t>
            </w:r>
            <w:r w:rsidRPr="003142D4">
              <w:rPr>
                <w:lang w:val="lt-LT"/>
              </w:rPr>
              <w:tab/>
              <w:t>lytį;</w:t>
            </w:r>
          </w:p>
        </w:tc>
        <w:tc>
          <w:tcPr>
            <w:tcW w:w="4876" w:type="dxa"/>
            <w:hideMark/>
          </w:tcPr>
          <w:p w:rsidR="002B2AA8" w:rsidRPr="003142D4" w:rsidRDefault="002B2AA8" w:rsidP="007D2585">
            <w:pPr>
              <w:pStyle w:val="Normal6"/>
              <w:rPr>
                <w:szCs w:val="24"/>
                <w:lang w:val="lt-LT"/>
              </w:rPr>
            </w:pPr>
            <w:r w:rsidRPr="003142D4">
              <w:rPr>
                <w:i/>
                <w:iCs/>
                <w:lang w:val="lt-LT"/>
              </w:rPr>
              <w:t>(Tekstas lietuvių kalba nekeičiamas.)</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236</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19 punkto 14a straipsnio 2 dalies h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h)</w:t>
            </w:r>
            <w:r w:rsidRPr="003142D4">
              <w:rPr>
                <w:lang w:val="lt-LT"/>
              </w:rPr>
              <w:tab/>
              <w:t>lytį;</w:t>
            </w:r>
          </w:p>
        </w:tc>
        <w:tc>
          <w:tcPr>
            <w:tcW w:w="4876" w:type="dxa"/>
            <w:hideMark/>
          </w:tcPr>
          <w:p w:rsidR="002B2AA8" w:rsidRPr="003142D4" w:rsidRDefault="002B2AA8" w:rsidP="007D2585">
            <w:pPr>
              <w:pStyle w:val="Normal6"/>
              <w:rPr>
                <w:szCs w:val="24"/>
                <w:lang w:val="lt-LT"/>
              </w:rPr>
            </w:pPr>
            <w:r w:rsidRPr="003142D4">
              <w:rPr>
                <w:i/>
                <w:iCs/>
                <w:lang w:val="lt-LT"/>
              </w:rPr>
              <w:t>(Tekstas lietuvių kalba nekeičiamas.)</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237</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19 punkto 14a straipsnio 2 dalies h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j)</w:t>
            </w:r>
            <w:r w:rsidRPr="003142D4">
              <w:rPr>
                <w:b/>
                <w:i/>
                <w:lang w:val="lt-LT"/>
              </w:rPr>
              <w:tab/>
              <w:t xml:space="preserve">jei turima, asmens ar kelionės dokumento nuskaitytą spalvotą kopiją, kartu nurodant jo autentiškumą, arba, jei </w:t>
            </w:r>
            <w:r w:rsidRPr="003142D4">
              <w:rPr>
                <w:b/>
                <w:i/>
                <w:lang w:val="lt-LT"/>
              </w:rPr>
              <w:lastRenderedPageBreak/>
              <w:t>neturima, kitą dokumentą, kurį naudojant sudaromos palankesnės sąlygos nustatyti trečiosios šalies piliečio arba asmens be pilietybės tapatybę, kartu nurodant jo autentiškumą;</w:t>
            </w:r>
          </w:p>
        </w:tc>
        <w:tc>
          <w:tcPr>
            <w:tcW w:w="4876" w:type="dxa"/>
            <w:hideMark/>
          </w:tcPr>
          <w:p w:rsidR="002B2AA8" w:rsidRPr="003142D4" w:rsidRDefault="002B2AA8" w:rsidP="007D2585">
            <w:pPr>
              <w:pStyle w:val="Normal6"/>
              <w:rPr>
                <w:szCs w:val="24"/>
                <w:lang w:val="lt-LT"/>
              </w:rPr>
            </w:pPr>
            <w:r w:rsidRPr="003142D4">
              <w:rPr>
                <w:b/>
                <w:i/>
                <w:lang w:val="lt-LT"/>
              </w:rPr>
              <w:lastRenderedPageBreak/>
              <w:t>Išbraukta.</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238</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19 punkto 14a straipsnio 2 dalies l a punktas (naujas)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la)</w:t>
            </w:r>
            <w:r w:rsidRPr="003142D4">
              <w:rPr>
                <w:b/>
                <w:i/>
                <w:lang w:val="lt-LT"/>
              </w:rPr>
              <w:tab/>
              <w:t>nepilnamečių biometrinių duomenų atveju – priežastis, pateisinančias jų rinkimą pagal 10 straipsnio 1 dalį;</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239</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19 punkto 14a straipsnio 2 dalies m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m)</w:t>
            </w:r>
            <w:r w:rsidRPr="003142D4">
              <w:rPr>
                <w:lang w:val="lt-LT"/>
              </w:rPr>
              <w:tab/>
              <w:t>duomenų perdavimo į centrinę sistemą ir į bendrą TDS</w:t>
            </w:r>
            <w:r w:rsidRPr="003142D4">
              <w:rPr>
                <w:b/>
                <w:bCs/>
                <w:i/>
                <w:iCs/>
                <w:lang w:val="lt-LT"/>
              </w:rPr>
              <w:t>, jei tinkama,</w:t>
            </w:r>
            <w:r w:rsidRPr="003142D4">
              <w:rPr>
                <w:lang w:val="lt-LT"/>
              </w:rPr>
              <w:t xml:space="preserve"> datą;</w:t>
            </w:r>
          </w:p>
        </w:tc>
        <w:tc>
          <w:tcPr>
            <w:tcW w:w="4876" w:type="dxa"/>
            <w:hideMark/>
          </w:tcPr>
          <w:p w:rsidR="002B2AA8" w:rsidRPr="003142D4" w:rsidRDefault="002B2AA8" w:rsidP="007D2585">
            <w:pPr>
              <w:pStyle w:val="Normal6"/>
              <w:rPr>
                <w:szCs w:val="24"/>
                <w:lang w:val="lt-LT"/>
              </w:rPr>
            </w:pPr>
            <w:r w:rsidRPr="003142D4">
              <w:rPr>
                <w:lang w:val="lt-LT"/>
              </w:rPr>
              <w:t>m)</w:t>
            </w:r>
            <w:r w:rsidRPr="003142D4">
              <w:rPr>
                <w:lang w:val="lt-LT"/>
              </w:rPr>
              <w:tab/>
              <w:t>duomenų perdavimo į centrinę sistemą ir į bendrą TDS datą;</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240</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19 punkto 14a straipsnio 2 dalies q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q)</w:t>
            </w:r>
            <w:r w:rsidRPr="003142D4">
              <w:rPr>
                <w:b/>
                <w:i/>
                <w:lang w:val="lt-LT"/>
              </w:rPr>
              <w:tab/>
              <w:t>kai taikoma, faktą, kad buvo suteikta savanoriško grįžimo ir reintegracijos parama;</w:t>
            </w:r>
          </w:p>
        </w:tc>
        <w:tc>
          <w:tcPr>
            <w:tcW w:w="4876" w:type="dxa"/>
            <w:hideMark/>
          </w:tcPr>
          <w:p w:rsidR="002B2AA8" w:rsidRPr="003142D4" w:rsidRDefault="002B2AA8" w:rsidP="007D2585">
            <w:pPr>
              <w:pStyle w:val="Normal6"/>
              <w:rPr>
                <w:szCs w:val="24"/>
                <w:lang w:val="lt-LT"/>
              </w:rPr>
            </w:pPr>
            <w:r w:rsidRPr="003142D4">
              <w:rPr>
                <w:b/>
                <w:i/>
                <w:lang w:val="lt-LT"/>
              </w:rPr>
              <w:t>Išbraukta.</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241</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19 punkto 14a straipsnio 2 dalies r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r)</w:t>
            </w:r>
            <w:r w:rsidRPr="003142D4">
              <w:rPr>
                <w:b/>
                <w:i/>
                <w:lang w:val="lt-LT"/>
              </w:rPr>
              <w:tab/>
              <w:t>faktą, kad asmuo gali kelti grėsmę vidaus saugumui, po to, kai jo atžvilgiu atliktas Reglamente (ES) XXX/XXX [Tikrinimo reglamentas] nurodytas tikrinimas.</w:t>
            </w:r>
          </w:p>
        </w:tc>
        <w:tc>
          <w:tcPr>
            <w:tcW w:w="4876" w:type="dxa"/>
            <w:hideMark/>
          </w:tcPr>
          <w:p w:rsidR="002B2AA8" w:rsidRPr="003142D4" w:rsidRDefault="002B2AA8" w:rsidP="007D2585">
            <w:pPr>
              <w:pStyle w:val="Normal6"/>
              <w:rPr>
                <w:szCs w:val="24"/>
                <w:lang w:val="lt-LT"/>
              </w:rPr>
            </w:pPr>
            <w:r w:rsidRPr="003142D4">
              <w:rPr>
                <w:b/>
                <w:i/>
                <w:lang w:val="lt-LT"/>
              </w:rPr>
              <w:t>Išbraukta.</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242</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19 punkto 14a straipsnio 2 dalies r punktas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r)</w:t>
            </w:r>
            <w:r w:rsidRPr="003142D4">
              <w:rPr>
                <w:b/>
                <w:i/>
                <w:lang w:val="lt-LT"/>
              </w:rPr>
              <w:tab/>
              <w:t>faktą, kad asmuo gali kelti grėsmę vidaus saugumui, po to, kai jo atžvilgiu atliktas Reglamente (ES) XXX/XXX [Tikrinimo reglamentas] nurodytas tikrinimas.</w:t>
            </w:r>
          </w:p>
        </w:tc>
        <w:tc>
          <w:tcPr>
            <w:tcW w:w="4876" w:type="dxa"/>
            <w:hideMark/>
          </w:tcPr>
          <w:p w:rsidR="002B2AA8" w:rsidRPr="003142D4" w:rsidRDefault="002B2AA8" w:rsidP="007D2585">
            <w:pPr>
              <w:pStyle w:val="Normal6"/>
              <w:rPr>
                <w:szCs w:val="24"/>
                <w:lang w:val="lt-LT"/>
              </w:rPr>
            </w:pPr>
            <w:r w:rsidRPr="003142D4">
              <w:rPr>
                <w:b/>
                <w:i/>
                <w:lang w:val="lt-LT"/>
              </w:rPr>
              <w:t>Išbraukta.</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243</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lastRenderedPageBreak/>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19 punkto 14a straipsnio 7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7.</w:t>
            </w:r>
            <w:r w:rsidRPr="003142D4">
              <w:rPr>
                <w:lang w:val="lt-LT"/>
              </w:rPr>
              <w:tab/>
              <w:t>Atitinkamos valstybės narės prašymu biometrinius duomenis paimti ir perduoti tos valstybės narės vardu taip pat gali Europos sienų ir pakrančių apsaugos būrių nariai arba prieglobsčio paramos grupių ekspertai, atlikdami užduotis ir naudodamiesi įgaliojimais, nustatytais Reglamente (ES) 2019/1896 ir Reglamente (ES) XXX/XXX [ES prieglobsčio agentūros reglamentas].</w:t>
            </w:r>
          </w:p>
        </w:tc>
        <w:tc>
          <w:tcPr>
            <w:tcW w:w="4876" w:type="dxa"/>
            <w:hideMark/>
          </w:tcPr>
          <w:p w:rsidR="002B2AA8" w:rsidRPr="003142D4" w:rsidRDefault="002B2AA8" w:rsidP="007D2585">
            <w:pPr>
              <w:pStyle w:val="Normal6"/>
              <w:rPr>
                <w:szCs w:val="24"/>
                <w:lang w:val="lt-LT"/>
              </w:rPr>
            </w:pPr>
            <w:r w:rsidRPr="003142D4">
              <w:rPr>
                <w:lang w:val="lt-LT"/>
              </w:rPr>
              <w:t>7.</w:t>
            </w:r>
            <w:r w:rsidRPr="003142D4">
              <w:rPr>
                <w:lang w:val="lt-LT"/>
              </w:rPr>
              <w:tab/>
              <w:t>Atitinkamos valstybės narės prašymu biometrinius duomenis</w:t>
            </w:r>
            <w:r w:rsidRPr="003142D4">
              <w:rPr>
                <w:b/>
                <w:bCs/>
                <w:i/>
                <w:iCs/>
                <w:lang w:val="lt-LT"/>
              </w:rPr>
              <w:t>, esant motyvuotam pagrindimui,</w:t>
            </w:r>
            <w:r w:rsidRPr="003142D4">
              <w:rPr>
                <w:lang w:val="lt-LT"/>
              </w:rPr>
              <w:t xml:space="preserve"> paimti ir perduoti tos valstybės narės vardu taip pat gali Europos sienų ir pakrančių apsaugos būrių nariai arba prieglobsčio paramos grupių ekspertai, atlikdami užduotis ir naudodamiesi įgaliojimais, nustatytais Reglamente (ES) 2019/1896 ir Reglamente (ES) XXX/XXX [ES prieglobsčio agentūros reglamentas].</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244</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19 punkto 14a straipsnio 8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B179F5">
            <w:pPr>
              <w:pStyle w:val="Normal6"/>
              <w:rPr>
                <w:lang w:val="lt-LT"/>
              </w:rPr>
            </w:pPr>
            <w:r w:rsidRPr="003142D4">
              <w:rPr>
                <w:lang w:val="lt-LT"/>
              </w:rPr>
              <w:t>8.</w:t>
            </w:r>
            <w:r w:rsidRPr="003142D4">
              <w:rPr>
                <w:lang w:val="lt-LT"/>
              </w:rPr>
              <w:tab/>
              <w:t>Kiekvienas pagal 1 dalį paimtas ir perduotas duomenų rinkinys sujungiamas į seką, kaip nurodyta 4 straipsnio 6 dalyje, su kitais duomenų rinkiniais, sutampančiais su to paties trečiosios šalies piliečio arba asmens be pilietybės duomenų rinkiniais</w:t>
            </w:r>
            <w:r w:rsidR="00B179F5" w:rsidRPr="003142D4">
              <w:rPr>
                <w:lang w:val="lt-LT"/>
              </w:rPr>
              <w:t>.</w:t>
            </w:r>
          </w:p>
        </w:tc>
        <w:tc>
          <w:tcPr>
            <w:tcW w:w="4876" w:type="dxa"/>
            <w:hideMark/>
          </w:tcPr>
          <w:p w:rsidR="002B2AA8" w:rsidRPr="003142D4" w:rsidRDefault="002B2AA8" w:rsidP="00B179F5">
            <w:pPr>
              <w:pStyle w:val="Normal6"/>
              <w:rPr>
                <w:szCs w:val="24"/>
                <w:lang w:val="lt-LT"/>
              </w:rPr>
            </w:pPr>
            <w:r w:rsidRPr="003142D4">
              <w:rPr>
                <w:lang w:val="lt-LT"/>
              </w:rPr>
              <w:t>8.</w:t>
            </w:r>
            <w:r w:rsidRPr="003142D4">
              <w:rPr>
                <w:lang w:val="lt-LT"/>
              </w:rPr>
              <w:tab/>
              <w:t>Kiekvienas pagal 1 dalį paimtas ir perduotas duomenų rinkinys sujungiamas į seką, kaip nurodyta 4 straipsnio 6 dalyje</w:t>
            </w:r>
            <w:r w:rsidRPr="003142D4">
              <w:rPr>
                <w:b/>
                <w:bCs/>
                <w:i/>
                <w:iCs/>
                <w:lang w:val="lt-LT"/>
              </w:rPr>
              <w:t xml:space="preserve"> ir laikantis ten nustatytų ribojimų</w:t>
            </w:r>
            <w:r w:rsidRPr="003142D4">
              <w:rPr>
                <w:lang w:val="lt-LT"/>
              </w:rPr>
              <w:t>, su kitais duomenų rinkiniais, sutampančiais su to paties trečiosios šalies piliečio arba asmens be pilietybės duomenų rinkiniais</w:t>
            </w:r>
            <w:r w:rsidR="00B179F5" w:rsidRPr="003142D4">
              <w:rPr>
                <w:lang w:val="lt-LT"/>
              </w:rPr>
              <w:t>.</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245</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20 punkto 14b straipsnio 1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1.</w:t>
            </w:r>
            <w:r w:rsidRPr="003142D4">
              <w:rPr>
                <w:lang w:val="lt-LT"/>
              </w:rPr>
              <w:tab/>
              <w:t xml:space="preserve">Kai tik </w:t>
            </w:r>
            <w:r w:rsidRPr="003142D4">
              <w:rPr>
                <w:b/>
                <w:bCs/>
                <w:i/>
                <w:iCs/>
                <w:lang w:val="lt-LT"/>
              </w:rPr>
              <w:t>valstybei narei</w:t>
            </w:r>
            <w:r w:rsidRPr="003142D4">
              <w:rPr>
                <w:lang w:val="lt-LT"/>
              </w:rPr>
              <w:t xml:space="preserve">, į kurią perkeliama, pagal Reglamento (ES) XXX/XXX [Prieglobsčio ir migracijos valdymo reglamentas] 57 straipsnio 7 dalį </w:t>
            </w:r>
            <w:r w:rsidRPr="003142D4">
              <w:rPr>
                <w:b/>
                <w:bCs/>
                <w:i/>
                <w:iCs/>
                <w:lang w:val="lt-LT"/>
              </w:rPr>
              <w:t>pradedama taikyti prievolė perkelti atitinkamą asmenį Europos Sąjungoje</w:t>
            </w:r>
            <w:r w:rsidRPr="003142D4">
              <w:rPr>
                <w:lang w:val="lt-LT"/>
              </w:rPr>
              <w:t>, remiamoji valstybė narė atnaujina pagal šio reglamento 12</w:t>
            </w:r>
            <w:r w:rsidRPr="003142D4">
              <w:rPr>
                <w:b/>
                <w:bCs/>
                <w:i/>
                <w:iCs/>
                <w:lang w:val="lt-LT"/>
              </w:rPr>
              <w:t>,</w:t>
            </w:r>
            <w:r w:rsidRPr="003142D4">
              <w:rPr>
                <w:lang w:val="lt-LT"/>
              </w:rPr>
              <w:t xml:space="preserve"> 13</w:t>
            </w:r>
            <w:r w:rsidRPr="003142D4">
              <w:rPr>
                <w:b/>
                <w:bCs/>
                <w:i/>
                <w:iCs/>
                <w:lang w:val="lt-LT"/>
              </w:rPr>
              <w:t>, 14 ar 14a</w:t>
            </w:r>
            <w:r w:rsidRPr="003142D4">
              <w:rPr>
                <w:lang w:val="lt-LT"/>
              </w:rPr>
              <w:t xml:space="preserve"> straipsnius įrašytų duomenų rinkinį, susijusį su tuo asmeniu, nurodydama valstybę narę, į kurią perkeliama.</w:t>
            </w:r>
          </w:p>
        </w:tc>
        <w:tc>
          <w:tcPr>
            <w:tcW w:w="4876" w:type="dxa"/>
            <w:hideMark/>
          </w:tcPr>
          <w:p w:rsidR="002B2AA8" w:rsidRPr="003142D4" w:rsidRDefault="002B2AA8" w:rsidP="007D2585">
            <w:pPr>
              <w:pStyle w:val="Normal6"/>
              <w:rPr>
                <w:szCs w:val="24"/>
                <w:lang w:val="lt-LT"/>
              </w:rPr>
            </w:pPr>
            <w:r w:rsidRPr="003142D4">
              <w:rPr>
                <w:lang w:val="lt-LT"/>
              </w:rPr>
              <w:t>1.</w:t>
            </w:r>
            <w:r w:rsidRPr="003142D4">
              <w:rPr>
                <w:lang w:val="lt-LT"/>
              </w:rPr>
              <w:tab/>
              <w:t xml:space="preserve">Kai tik </w:t>
            </w:r>
            <w:r w:rsidRPr="003142D4">
              <w:rPr>
                <w:b/>
                <w:bCs/>
                <w:i/>
                <w:iCs/>
                <w:lang w:val="lt-LT"/>
              </w:rPr>
              <w:t>valstybė narė</w:t>
            </w:r>
            <w:r w:rsidRPr="003142D4">
              <w:rPr>
                <w:lang w:val="lt-LT"/>
              </w:rPr>
              <w:t xml:space="preserve">, į kurią perkeliama, </w:t>
            </w:r>
            <w:r w:rsidRPr="003142D4">
              <w:rPr>
                <w:b/>
                <w:bCs/>
                <w:i/>
                <w:iCs/>
                <w:lang w:val="lt-LT"/>
              </w:rPr>
              <w:t>yra nustatyta</w:t>
            </w:r>
            <w:r w:rsidRPr="003142D4">
              <w:rPr>
                <w:lang w:val="lt-LT"/>
              </w:rPr>
              <w:t xml:space="preserve"> pagal Reglamento (ES) XXX/XXX [Prieglobsčio ir migracijos valdymo reglamentas] 57 straipsnio 7 dalį, remiamoji valstybė narė atnaujina pagal šio reglamento 12 </w:t>
            </w:r>
            <w:r w:rsidRPr="003142D4">
              <w:rPr>
                <w:b/>
                <w:bCs/>
                <w:i/>
                <w:iCs/>
                <w:lang w:val="lt-LT"/>
              </w:rPr>
              <w:t>ar</w:t>
            </w:r>
            <w:r w:rsidRPr="003142D4">
              <w:rPr>
                <w:b/>
                <w:bCs/>
                <w:lang w:val="lt-LT"/>
              </w:rPr>
              <w:t xml:space="preserve"> </w:t>
            </w:r>
            <w:r w:rsidRPr="003142D4">
              <w:rPr>
                <w:lang w:val="lt-LT"/>
              </w:rPr>
              <w:t>13 straipsnius įrašytų duomenų rinkinį, susijusį su tuo asmeniu, nurodydama valstybę narę, į kurią perkeliama.</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246</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20 punkto 14b straipsnio 1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1.</w:t>
            </w:r>
            <w:r w:rsidRPr="003142D4">
              <w:rPr>
                <w:lang w:val="lt-LT"/>
              </w:rPr>
              <w:tab/>
              <w:t>Kai tik valstybei narei, į kurią perkeliama, pagal Reglamento (ES) XXX/XXX [Prieglobsčio ir migracijos valdymo reglamentas] 57 straipsnio 7 dalį pradedama taikyti prievolė perkelti atitinkamą asmenį Europos Sąjungoje, remiamoji valstybė narė atnaujina pagal šio reglamento 12, 13</w:t>
            </w:r>
            <w:r w:rsidRPr="003142D4">
              <w:rPr>
                <w:b/>
                <w:bCs/>
                <w:i/>
                <w:iCs/>
                <w:lang w:val="lt-LT"/>
              </w:rPr>
              <w:t>, 14</w:t>
            </w:r>
            <w:r w:rsidRPr="003142D4">
              <w:rPr>
                <w:lang w:val="lt-LT"/>
              </w:rPr>
              <w:t xml:space="preserve"> ar 14a straipsnius įrašytų duomenų rinkinį, susijusį su tuo asmeniu, nurodydama valstybę narę, į kurią perkeliama.</w:t>
            </w:r>
          </w:p>
        </w:tc>
        <w:tc>
          <w:tcPr>
            <w:tcW w:w="4876" w:type="dxa"/>
            <w:hideMark/>
          </w:tcPr>
          <w:p w:rsidR="002B2AA8" w:rsidRPr="003142D4" w:rsidRDefault="002B2AA8" w:rsidP="007D2585">
            <w:pPr>
              <w:pStyle w:val="Normal6"/>
              <w:rPr>
                <w:szCs w:val="24"/>
                <w:lang w:val="lt-LT"/>
              </w:rPr>
            </w:pPr>
            <w:r w:rsidRPr="003142D4">
              <w:rPr>
                <w:lang w:val="lt-LT"/>
              </w:rPr>
              <w:t>1.</w:t>
            </w:r>
            <w:r w:rsidRPr="003142D4">
              <w:rPr>
                <w:lang w:val="lt-LT"/>
              </w:rPr>
              <w:tab/>
              <w:t>Kai tik valstybei narei, į kurią perkeliama, pagal Reglamento (ES) XXX/XXX [Prieglobsčio ir migracijos valdymo reglamentas] 57 straipsnio 7 dalį pradedama taikyti prievolė perkelti atitinkamą asmenį Europos Sąjungoje, remiamoji valstybė narė atnaujina pagal šio reglamento 12, 13 ar 14a straipsnius įrašytų duomenų rinkinį, susijusį su tuo asmeniu, nurodydama valstybę narę, į kurią perkeliama.</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247</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20 punkto 14b straipsnio 2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2.</w:t>
            </w:r>
            <w:r w:rsidRPr="003142D4">
              <w:rPr>
                <w:lang w:val="lt-LT"/>
              </w:rPr>
              <w:tab/>
              <w:t xml:space="preserve">Jeigu asmuo į valstybę narę, į kurią perkeliama, atvyksta valstybei narei, į kurią perkeliama, patvirtinus atitinkamo asmens perkėlimą Europos Sąjungoje pagal Reglamento (ES) XXX/XXX [Prieglobsčio ir migracijos valdymo reglamento] 57 straipsnio 7 dalį, ta valstybė narė persiunčia pagal šio reglamento 12 </w:t>
            </w:r>
            <w:r w:rsidRPr="003142D4">
              <w:rPr>
                <w:b/>
                <w:bCs/>
                <w:i/>
                <w:iCs/>
                <w:lang w:val="lt-LT"/>
              </w:rPr>
              <w:t>ar 14</w:t>
            </w:r>
            <w:r w:rsidRPr="003142D4">
              <w:rPr>
                <w:lang w:val="lt-LT"/>
              </w:rPr>
              <w:t xml:space="preserve"> straipsnį įrašytų duomenų rinkinį, susijusį su tuo asmeniu, ir nurodo jo atvykimo datą. Duomenų rinkinys saugomas pagal 17 straipsnio 1 dalį siekiant jį perduoti pagal 15 ir 16 straipsnius.“;</w:t>
            </w:r>
          </w:p>
        </w:tc>
        <w:tc>
          <w:tcPr>
            <w:tcW w:w="4876" w:type="dxa"/>
            <w:hideMark/>
          </w:tcPr>
          <w:p w:rsidR="002B2AA8" w:rsidRPr="003142D4" w:rsidRDefault="002B2AA8" w:rsidP="007D2585">
            <w:pPr>
              <w:pStyle w:val="Normal6"/>
              <w:rPr>
                <w:szCs w:val="24"/>
                <w:lang w:val="lt-LT"/>
              </w:rPr>
            </w:pPr>
            <w:r w:rsidRPr="003142D4">
              <w:rPr>
                <w:lang w:val="lt-LT"/>
              </w:rPr>
              <w:t>2.</w:t>
            </w:r>
            <w:r w:rsidRPr="003142D4">
              <w:rPr>
                <w:lang w:val="lt-LT"/>
              </w:rPr>
              <w:tab/>
              <w:t>Jeigu asmuo į valstybę narę, į kurią perkeliama, atvyksta valstybei narei, į kurią perkeliama, patvirtinus atitinkamo asmens perkėlimą Europos Sąjungoje pagal Reglamento (ES) XXX/XXX [Prieglobsčio ir migracijos valdymo reglamento] 57 straipsnio 7 dalį, ta valstybė narė persiunčia pagal šio reglamento 12 straipsnį įrašytų duomenų rinkinį, susijusį su tuo asmeniu, ir nurodo jo atvykimo datą. Duomenų rinkinys saugomas pagal 17 straipsnio 1 dalį siekiant jį perduoti pagal 15 ir 16 straipsnius.“;</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248</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20 punkto 14b straipsnio 2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2.</w:t>
            </w:r>
            <w:r w:rsidRPr="003142D4">
              <w:rPr>
                <w:lang w:val="lt-LT"/>
              </w:rPr>
              <w:tab/>
              <w:t xml:space="preserve">Jeigu asmuo į valstybę narę, į kurią perkeliama, atvyksta valstybei narei, į kurią perkeliama, patvirtinus atitinkamo asmens perkėlimą Europos Sąjungoje pagal Reglamento (ES) XXX/XXX [Prieglobsčio ir migracijos valdymo reglamento] 57 straipsnio 7 dalį, ta valstybė narė persiunčia pagal šio reglamento 12 </w:t>
            </w:r>
            <w:r w:rsidRPr="003142D4">
              <w:rPr>
                <w:b/>
                <w:bCs/>
                <w:i/>
                <w:iCs/>
                <w:lang w:val="lt-LT"/>
              </w:rPr>
              <w:t>ar 14</w:t>
            </w:r>
            <w:r w:rsidRPr="003142D4">
              <w:rPr>
                <w:lang w:val="lt-LT"/>
              </w:rPr>
              <w:t xml:space="preserve"> straipsnį įrašytų duomenų rinkinį, susijusį su tuo asmeniu, ir nurodo jo atvykimo datą. Duomenų rinkinys saugomas pagal 17 straipsnio 1 dalį siekiant jį perduoti pagal 15 ir 16 straipsnius.“;</w:t>
            </w:r>
          </w:p>
        </w:tc>
        <w:tc>
          <w:tcPr>
            <w:tcW w:w="4876" w:type="dxa"/>
            <w:hideMark/>
          </w:tcPr>
          <w:p w:rsidR="002B2AA8" w:rsidRPr="003142D4" w:rsidRDefault="002B2AA8" w:rsidP="007D2585">
            <w:pPr>
              <w:pStyle w:val="Normal6"/>
              <w:rPr>
                <w:szCs w:val="24"/>
                <w:lang w:val="lt-LT"/>
              </w:rPr>
            </w:pPr>
            <w:r w:rsidRPr="003142D4">
              <w:rPr>
                <w:lang w:val="lt-LT"/>
              </w:rPr>
              <w:t>2.</w:t>
            </w:r>
            <w:r w:rsidRPr="003142D4">
              <w:rPr>
                <w:lang w:val="lt-LT"/>
              </w:rPr>
              <w:tab/>
              <w:t>Jeigu asmuo į valstybę narę, į kurią perkeliama, atvyksta valstybei narei, į kurią perkeliama, patvirtinus atitinkamo asmens perkėlimą Europos Sąjungoje pagal Reglamento (ES) XXX/XXX [Prieglobsčio ir migracijos valdymo reglamento] 57 straipsnio 7 dalį, ta valstybė narė persiunčia pagal šio reglamento 12 straipsnį įrašytų duomenų rinkinį, susijusį su tuo asmeniu, ir nurodo jo atvykimo datą. Duomenų rinkinys saugomas pagal 17 straipsnio 1 dalį siekiant jį perduoti pagal 15 ir 16 straipsnius.“;</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249</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lastRenderedPageBreak/>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21 punkto a papunkčio 17 straipsnio 3a dalis</w:t>
      </w:r>
      <w:r w:rsidRPr="003142D4">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hidden/>
        </w:trPr>
        <w:tc>
          <w:tcPr>
            <w:tcW w:w="9752" w:type="dxa"/>
            <w:gridSpan w:val="2"/>
          </w:tcPr>
          <w:p w:rsidR="002B2AA8" w:rsidRPr="003142D4" w:rsidRDefault="002B2AA8" w:rsidP="007D2585">
            <w:pPr>
              <w:keepNext/>
            </w:pPr>
            <w:r w:rsidRPr="003142D4">
              <w:rPr>
                <w:rStyle w:val="HideTWBExt"/>
                <w:noProof w:val="0"/>
                <w:color w:val="auto"/>
              </w:rPr>
              <w:t>&lt;&lt;</w:t>
            </w: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a)</w:t>
            </w:r>
            <w:r w:rsidRPr="003142D4">
              <w:rPr>
                <w:b/>
                <w:i/>
                <w:lang w:val="lt-LT"/>
              </w:rPr>
              <w:tab/>
              <w:t>įterpiama ši 3a dalis:</w:t>
            </w:r>
          </w:p>
        </w:tc>
        <w:tc>
          <w:tcPr>
            <w:tcW w:w="4876" w:type="dxa"/>
            <w:hideMark/>
          </w:tcPr>
          <w:p w:rsidR="002B2AA8" w:rsidRPr="003142D4" w:rsidRDefault="002B2AA8" w:rsidP="007D2585">
            <w:pPr>
              <w:pStyle w:val="Normal6"/>
              <w:rPr>
                <w:szCs w:val="24"/>
                <w:lang w:val="lt-LT"/>
              </w:rPr>
            </w:pPr>
            <w:r w:rsidRPr="003142D4">
              <w:rPr>
                <w:b/>
                <w:i/>
                <w:lang w:val="lt-LT"/>
              </w:rPr>
              <w:t>Išbraukta.</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w:t>
            </w:r>
          </w:p>
        </w:tc>
        <w:tc>
          <w:tcPr>
            <w:tcW w:w="4876" w:type="dxa"/>
          </w:tcPr>
          <w:p w:rsidR="002B2AA8" w:rsidRPr="003142D4" w:rsidRDefault="002B2AA8" w:rsidP="007D2585">
            <w:pPr>
              <w:pStyle w:val="Normal6"/>
              <w:rPr>
                <w:szCs w:val="24"/>
                <w:lang w:val="lt-LT"/>
              </w:rPr>
            </w:pP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3a.</w:t>
            </w:r>
            <w:r w:rsidRPr="003142D4">
              <w:rPr>
                <w:b/>
                <w:i/>
                <w:lang w:val="lt-LT"/>
              </w:rPr>
              <w:tab/>
              <w:t>14a straipsnio 1 dalyje nurodytais tikslais kiekvienas duomenų rinkinys, susijęs su 14a straipsnio 2 dalyje nurodytu trečiosios šalies piliečiu arba asmeniu be pilietybės, saugomas centrinėje sistemoje ir atitinkamai bendroje TDS penkerius metus nuo jo biometrinių duomenų paėmimo dienos.</w:t>
            </w:r>
          </w:p>
        </w:tc>
        <w:tc>
          <w:tcPr>
            <w:tcW w:w="4876" w:type="dxa"/>
          </w:tcPr>
          <w:p w:rsidR="002B2AA8" w:rsidRPr="003142D4" w:rsidRDefault="002B2AA8" w:rsidP="007D2585">
            <w:pPr>
              <w:pStyle w:val="Normal6"/>
              <w:rPr>
                <w:szCs w:val="24"/>
                <w:lang w:val="lt-LT"/>
              </w:rPr>
            </w:pP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w:t>
            </w:r>
          </w:p>
        </w:tc>
        <w:tc>
          <w:tcPr>
            <w:tcW w:w="4876" w:type="dxa"/>
          </w:tcPr>
          <w:p w:rsidR="002B2AA8" w:rsidRPr="003142D4" w:rsidRDefault="002B2AA8" w:rsidP="007D2585">
            <w:pPr>
              <w:pStyle w:val="Normal6"/>
              <w:rPr>
                <w:szCs w:val="24"/>
                <w:lang w:val="lt-LT"/>
              </w:rPr>
            </w:pP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250</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21 punkto a papunkčio 17 straipsnio 3a dalis</w:t>
      </w:r>
      <w:r w:rsidRPr="003142D4">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hidden/>
        </w:trPr>
        <w:tc>
          <w:tcPr>
            <w:tcW w:w="9752" w:type="dxa"/>
            <w:gridSpan w:val="2"/>
          </w:tcPr>
          <w:p w:rsidR="002B2AA8" w:rsidRPr="003142D4" w:rsidRDefault="002B2AA8" w:rsidP="007D2585">
            <w:pPr>
              <w:keepNext/>
            </w:pPr>
            <w:r w:rsidRPr="003142D4">
              <w:rPr>
                <w:rStyle w:val="HideTWBExt"/>
                <w:noProof w:val="0"/>
                <w:color w:val="auto"/>
              </w:rPr>
              <w:t>&lt;&lt;</w:t>
            </w: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3a.</w:t>
            </w:r>
            <w:r w:rsidRPr="003142D4">
              <w:rPr>
                <w:lang w:val="lt-LT"/>
              </w:rPr>
              <w:tab/>
              <w:t xml:space="preserve">14a straipsnio 1 dalyje nurodytais tikslais kiekvienas duomenų rinkinys, susijęs su 14a straipsnio 2 dalyje nurodytu trečiosios šalies piliečiu arba asmeniu be pilietybės, saugomas centrinėje sistemoje ir </w:t>
            </w:r>
            <w:r w:rsidRPr="003142D4">
              <w:rPr>
                <w:b/>
                <w:bCs/>
                <w:i/>
                <w:iCs/>
                <w:lang w:val="lt-LT"/>
              </w:rPr>
              <w:t>atitinkamai</w:t>
            </w:r>
            <w:r w:rsidRPr="003142D4">
              <w:rPr>
                <w:lang w:val="lt-LT"/>
              </w:rPr>
              <w:t xml:space="preserve"> bendroje TDS penkerius metus nuo jo biometrinių duomenų paėmimo dienos.“;</w:t>
            </w:r>
          </w:p>
        </w:tc>
        <w:tc>
          <w:tcPr>
            <w:tcW w:w="4876" w:type="dxa"/>
            <w:hideMark/>
          </w:tcPr>
          <w:p w:rsidR="002B2AA8" w:rsidRPr="003142D4" w:rsidRDefault="002B2AA8" w:rsidP="007D2585">
            <w:pPr>
              <w:pStyle w:val="Normal6"/>
              <w:rPr>
                <w:szCs w:val="24"/>
                <w:lang w:val="lt-LT"/>
              </w:rPr>
            </w:pPr>
            <w:r w:rsidRPr="003142D4">
              <w:rPr>
                <w:lang w:val="lt-LT"/>
              </w:rPr>
              <w:t>3a.</w:t>
            </w:r>
            <w:r w:rsidRPr="003142D4">
              <w:rPr>
                <w:lang w:val="lt-LT"/>
              </w:rPr>
              <w:tab/>
              <w:t xml:space="preserve">14a straipsnio 1 dalyje nurodytais tikslais kiekvienas duomenų rinkinys, susijęs su 14a straipsnio 2 dalyje nurodytu trečiosios šalies piliečiu arba asmeniu be pilietybės, saugomas centrinėje sistemoje ir bendroje TDS penkerius metus nuo </w:t>
            </w:r>
            <w:r w:rsidRPr="003142D4">
              <w:rPr>
                <w:b/>
                <w:bCs/>
                <w:i/>
                <w:iCs/>
                <w:lang w:val="lt-LT"/>
              </w:rPr>
              <w:t>pirmo</w:t>
            </w:r>
            <w:r w:rsidRPr="003142D4">
              <w:rPr>
                <w:b/>
                <w:bCs/>
                <w:lang w:val="lt-LT"/>
              </w:rPr>
              <w:t xml:space="preserve"> </w:t>
            </w:r>
            <w:r w:rsidRPr="003142D4">
              <w:rPr>
                <w:lang w:val="lt-LT"/>
              </w:rPr>
              <w:t>jo biometrinių duomenų paėmimo dienos.“;</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251</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21 punkto a a papunkčio 17 straipsnio 1a dalis (nauja)</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aa)</w:t>
            </w:r>
            <w:r w:rsidRPr="003142D4">
              <w:rPr>
                <w:b/>
                <w:i/>
                <w:lang w:val="lt-LT"/>
              </w:rPr>
              <w:tab/>
              <w:t>įterpiama ši 1a dalis:</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„1a. 12a straipsnyje nustatytais tikslais kiekvienas duomenų rinkinys, susijęs su perkeltu trečiosios šalies piliečiu arba asmeniu be pilietybės, centrinėje sistemoje saugomas penkerius metus nuo jo pirštų atspaudų paėmimo dienos.“</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252</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21 punkto b papunkčio 17 straipsnio 4 dalis</w:t>
      </w:r>
      <w:r w:rsidRPr="003142D4">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345BC6" w:rsidP="007D2585">
            <w:pPr>
              <w:pStyle w:val="Normal6"/>
              <w:rPr>
                <w:lang w:val="lt-LT"/>
              </w:rPr>
            </w:pPr>
            <w:r w:rsidRPr="003142D4">
              <w:rPr>
                <w:lang w:val="lt-LT"/>
              </w:rPr>
              <w:t>4.</w:t>
            </w:r>
            <w:r w:rsidR="002B2AA8" w:rsidRPr="003142D4">
              <w:rPr>
                <w:lang w:val="lt-LT"/>
              </w:rPr>
              <w:tab/>
              <w:t xml:space="preserve">Pasibaigus šio straipsnio 1–3a dalyse nurodytiems duomenų saugojimo laikotarpiams, duomenų subjektų duomenys ištrinami iš centrinės sistemos ir </w:t>
            </w:r>
            <w:r w:rsidR="002B2AA8" w:rsidRPr="003142D4">
              <w:rPr>
                <w:b/>
                <w:bCs/>
                <w:i/>
                <w:iCs/>
                <w:lang w:val="lt-LT"/>
              </w:rPr>
              <w:t>atitinkamai</w:t>
            </w:r>
            <w:r w:rsidR="002B2AA8" w:rsidRPr="003142D4">
              <w:rPr>
                <w:lang w:val="lt-LT"/>
              </w:rPr>
              <w:t xml:space="preserve"> iš bendros TDS.“;</w:t>
            </w:r>
          </w:p>
        </w:tc>
        <w:tc>
          <w:tcPr>
            <w:tcW w:w="4876" w:type="dxa"/>
            <w:hideMark/>
          </w:tcPr>
          <w:p w:rsidR="002B2AA8" w:rsidRPr="003142D4" w:rsidRDefault="00345BC6" w:rsidP="007D2585">
            <w:pPr>
              <w:pStyle w:val="Normal6"/>
              <w:rPr>
                <w:szCs w:val="24"/>
                <w:lang w:val="lt-LT"/>
              </w:rPr>
            </w:pPr>
            <w:r w:rsidRPr="003142D4">
              <w:rPr>
                <w:lang w:val="lt-LT"/>
              </w:rPr>
              <w:t>4.</w:t>
            </w:r>
            <w:r w:rsidR="002B2AA8" w:rsidRPr="003142D4">
              <w:rPr>
                <w:lang w:val="lt-LT"/>
              </w:rPr>
              <w:tab/>
              <w:t>Pasibaigus šio straipsnio 1–3a dalyse nurodytiems duomenų saugojimo laikotarpiams, duomenų subjektų duomenys ištrinami iš centrinės sistemos ir iš bendros TDS.“;</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253</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22 punkto 19 straipsnio 1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1.</w:t>
            </w:r>
            <w:r w:rsidRPr="003142D4">
              <w:rPr>
                <w:lang w:val="lt-LT"/>
              </w:rPr>
              <w:tab/>
              <w:t xml:space="preserve">1 straipsnio 1 dalies a punkte nustatytais tikslais asmeniui, kurio duomenys anksčiau buvo įrašyti į centrinę sistemą ir atitinkamai į bendrą TDS pagal 12 </w:t>
            </w:r>
            <w:r w:rsidRPr="003142D4">
              <w:rPr>
                <w:b/>
                <w:bCs/>
                <w:i/>
                <w:iCs/>
                <w:lang w:val="lt-LT"/>
              </w:rPr>
              <w:t>straipsnį</w:t>
            </w:r>
            <w:r w:rsidRPr="003142D4">
              <w:rPr>
                <w:lang w:val="lt-LT"/>
              </w:rPr>
              <w:t xml:space="preserve">, tarptautinę apsaugą suteikusi kilmės valstybė narė pažymi atitinkamus duomenis, laikydamasi „eu-LISA“ nustatytų elektroninių ryšių su centrine </w:t>
            </w:r>
            <w:r w:rsidRPr="003142D4">
              <w:rPr>
                <w:lang w:val="lt-LT"/>
              </w:rPr>
              <w:lastRenderedPageBreak/>
              <w:t>sistema reikalavimų. Tas žymėjimas saugomas centrinėje sistemoje pagal 17 straipsnio 1 dalį, kad jį būtų galima perduoti pagal 15 ir 16 straipsnius. Centrinė sistema kuo skubiau ir ne vėliau nei po 72 valandų praneša visoms kilmės valstybėms narėms apie tai, kad nustatyta kitos kilmės valstybės narės pažymėtų duomenų ir jų perduotų duomenų, susijusių su 10 straipsnio 1 dalyje, 13 straipsnio 1 dalyje</w:t>
            </w:r>
            <w:r w:rsidRPr="003142D4">
              <w:rPr>
                <w:b/>
                <w:bCs/>
                <w:i/>
                <w:iCs/>
                <w:lang w:val="lt-LT"/>
              </w:rPr>
              <w:t>,</w:t>
            </w:r>
            <w:r w:rsidRPr="003142D4">
              <w:rPr>
                <w:lang w:val="lt-LT"/>
              </w:rPr>
              <w:t xml:space="preserve"> </w:t>
            </w:r>
            <w:r w:rsidRPr="003142D4">
              <w:rPr>
                <w:b/>
                <w:bCs/>
                <w:i/>
                <w:iCs/>
                <w:lang w:val="lt-LT"/>
              </w:rPr>
              <w:t>14 straipsnio 1 dalyje arba 14a straipsnio 1 dalyje</w:t>
            </w:r>
            <w:r w:rsidRPr="003142D4">
              <w:rPr>
                <w:lang w:val="lt-LT"/>
              </w:rPr>
              <w:t xml:space="preserve"> nurodytais asmenimis, atitiktis. Tos kilmės valstybės narės taip pat pažymi atitinkamus duomenų rinkinius.</w:t>
            </w:r>
          </w:p>
        </w:tc>
        <w:tc>
          <w:tcPr>
            <w:tcW w:w="4876" w:type="dxa"/>
            <w:hideMark/>
          </w:tcPr>
          <w:p w:rsidR="002B2AA8" w:rsidRPr="003142D4" w:rsidRDefault="002B2AA8" w:rsidP="007D2585">
            <w:pPr>
              <w:pStyle w:val="Normal6"/>
              <w:rPr>
                <w:szCs w:val="24"/>
                <w:lang w:val="lt-LT"/>
              </w:rPr>
            </w:pPr>
            <w:r w:rsidRPr="003142D4">
              <w:rPr>
                <w:lang w:val="lt-LT"/>
              </w:rPr>
              <w:lastRenderedPageBreak/>
              <w:t>1.</w:t>
            </w:r>
            <w:r w:rsidRPr="003142D4">
              <w:rPr>
                <w:lang w:val="lt-LT"/>
              </w:rPr>
              <w:tab/>
              <w:t xml:space="preserve">1 straipsnio 1 dalies a punkte </w:t>
            </w:r>
            <w:r w:rsidRPr="003142D4">
              <w:rPr>
                <w:b/>
                <w:bCs/>
                <w:i/>
                <w:iCs/>
                <w:lang w:val="lt-LT"/>
              </w:rPr>
              <w:t>ir 1 straipsnio 1 dalies b punkte</w:t>
            </w:r>
            <w:r w:rsidRPr="003142D4">
              <w:rPr>
                <w:lang w:val="lt-LT"/>
              </w:rPr>
              <w:t xml:space="preserve"> nustatytais tikslais asmeniui, kurio duomenys anksčiau buvo įrašyti į centrinę sistemą ir atitinkamai į bendrą TDS pagal 12 </w:t>
            </w:r>
            <w:r w:rsidRPr="003142D4">
              <w:rPr>
                <w:b/>
                <w:bCs/>
                <w:i/>
                <w:iCs/>
                <w:lang w:val="lt-LT"/>
              </w:rPr>
              <w:t>ar 12a straipsnius</w:t>
            </w:r>
            <w:r w:rsidRPr="003142D4">
              <w:rPr>
                <w:lang w:val="lt-LT"/>
              </w:rPr>
              <w:t xml:space="preserve">, tarptautinę apsaugą suteikusi kilmės valstybė narė pažymi atitinkamus duomenis, laikydamasi „eu-LISA“ </w:t>
            </w:r>
            <w:r w:rsidRPr="003142D4">
              <w:rPr>
                <w:lang w:val="lt-LT"/>
              </w:rPr>
              <w:lastRenderedPageBreak/>
              <w:t>nustatytų elektroninių ryšių su centrine sistema reikalavimų. Tas žymėjimas saugomas centrinėje sistemoje pagal 17 straipsnio 1 dalį</w:t>
            </w:r>
            <w:r w:rsidRPr="003142D4">
              <w:rPr>
                <w:b/>
                <w:bCs/>
                <w:i/>
                <w:iCs/>
                <w:lang w:val="lt-LT"/>
              </w:rPr>
              <w:t xml:space="preserve"> ir 17 straipsnio 1a dalį</w:t>
            </w:r>
            <w:r w:rsidRPr="003142D4">
              <w:rPr>
                <w:lang w:val="lt-LT"/>
              </w:rPr>
              <w:t xml:space="preserve">, kad jį būtų galima perduoti pagal 15 ir 16 straipsnius. Centrinė sistema kuo skubiau ir ne vėliau nei po 72 valandų praneša visoms kilmės valstybėms narėms apie tai, kad nustatyta kitos kilmės valstybės narės pažymėtų duomenų ir jų perduotų duomenų, susijusių su 10 straipsnio 1 dalyje, </w:t>
            </w:r>
            <w:r w:rsidRPr="003142D4">
              <w:rPr>
                <w:b/>
                <w:bCs/>
                <w:i/>
                <w:iCs/>
                <w:lang w:val="lt-LT"/>
              </w:rPr>
              <w:t>12 straipsnio b dalyje ar</w:t>
            </w:r>
            <w:r w:rsidRPr="003142D4">
              <w:rPr>
                <w:lang w:val="lt-LT"/>
              </w:rPr>
              <w:t xml:space="preserve"> 13 straipsnio 1 dalyje nurodytais asmenimis, atitiktis. Tos kilmės valstybės narės taip pat pažymi atitinkamus duomenų rinkinius.</w:t>
            </w:r>
          </w:p>
        </w:tc>
      </w:tr>
    </w:tbl>
    <w:p w:rsidR="002B2AA8" w:rsidRPr="003142D4" w:rsidRDefault="002B2AA8" w:rsidP="002B2AA8">
      <w:pPr>
        <w:pStyle w:val="Olang"/>
        <w:rPr>
          <w:noProof w:val="0"/>
          <w:lang w:val="lt-LT"/>
        </w:rPr>
      </w:pPr>
      <w:r w:rsidRPr="003142D4">
        <w:rPr>
          <w:noProof w:val="0"/>
          <w:lang w:val="lt-LT"/>
        </w:rPr>
        <w:lastRenderedPageBreak/>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254</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22 punkto 19 straipsnio 1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1.</w:t>
            </w:r>
            <w:r w:rsidRPr="003142D4">
              <w:rPr>
                <w:lang w:val="lt-LT"/>
              </w:rPr>
              <w:tab/>
              <w:t xml:space="preserve">1 straipsnio 1 dalies a punkte nustatytais tikslais asmeniui, kurio duomenys anksčiau buvo įrašyti į centrinę sistemą ir </w:t>
            </w:r>
            <w:r w:rsidRPr="003142D4">
              <w:rPr>
                <w:b/>
                <w:bCs/>
                <w:i/>
                <w:iCs/>
                <w:lang w:val="lt-LT"/>
              </w:rPr>
              <w:t>atitinkamai</w:t>
            </w:r>
            <w:r w:rsidRPr="003142D4">
              <w:rPr>
                <w:lang w:val="lt-LT"/>
              </w:rPr>
              <w:t xml:space="preserve"> į bendrą TDS pagal 12 straipsnį, tarptautinę apsaugą suteikusi kilmės valstybė narė pažymi atitinkamus duomenis, laikydamasi „eu-LISA“ nustatytų elektroninių ryšių su centrine sistema reikalavimų. Tas žymėjimas saugomas centrinėje sistemoje pagal 17 straipsnio 1 dalį, kad jį būtų galima perduoti pagal 15 ir 16 straipsnius. Centrinė sistema kuo skubiau ir ne vėliau nei po 72 valandų praneša visoms kilmės valstybėms narėms apie tai, kad nustatyta kitos kilmės valstybės narės pažymėtų duomenų ir jų perduotų duomenų, susijusių su 10 straipsnio 1 dalyje, 13 straipsnio 1 dalyje</w:t>
            </w:r>
            <w:r w:rsidRPr="003142D4">
              <w:rPr>
                <w:b/>
                <w:bCs/>
                <w:i/>
                <w:iCs/>
                <w:lang w:val="lt-LT"/>
              </w:rPr>
              <w:t>, 14 straipsnio 1 dalyje</w:t>
            </w:r>
            <w:r w:rsidRPr="003142D4">
              <w:rPr>
                <w:lang w:val="lt-LT"/>
              </w:rPr>
              <w:t xml:space="preserve"> arba 14a straipsnio 1 dalyje nurodytais asmenimis, atitiktis. Tos kilmės valstybės narės taip pat </w:t>
            </w:r>
            <w:r w:rsidRPr="003142D4">
              <w:rPr>
                <w:lang w:val="lt-LT"/>
              </w:rPr>
              <w:lastRenderedPageBreak/>
              <w:t>pažymi atitinkamus duomenų rinkinius.</w:t>
            </w:r>
          </w:p>
        </w:tc>
        <w:tc>
          <w:tcPr>
            <w:tcW w:w="4876" w:type="dxa"/>
            <w:hideMark/>
          </w:tcPr>
          <w:p w:rsidR="002B2AA8" w:rsidRPr="003142D4" w:rsidRDefault="002B2AA8" w:rsidP="007D2585">
            <w:pPr>
              <w:pStyle w:val="Normal6"/>
              <w:rPr>
                <w:szCs w:val="24"/>
                <w:lang w:val="lt-LT"/>
              </w:rPr>
            </w:pPr>
            <w:r w:rsidRPr="003142D4">
              <w:rPr>
                <w:lang w:val="lt-LT"/>
              </w:rPr>
              <w:lastRenderedPageBreak/>
              <w:t>1.</w:t>
            </w:r>
            <w:r w:rsidRPr="003142D4">
              <w:rPr>
                <w:lang w:val="lt-LT"/>
              </w:rPr>
              <w:tab/>
              <w:t xml:space="preserve">1 straipsnio 1 dalies a punkte nustatytais tikslais asmeniui, kurio duomenys anksčiau buvo įrašyti į centrinę sistemą ir į bendrą TDS pagal 12 straipsnį, tarptautinę apsaugą suteikusi kilmės valstybė narė pažymi atitinkamus duomenis, laikydamasi „eu-LISA“ nustatytų elektroninių ryšių su centrine sistema reikalavimų. Tas žymėjimas saugomas centrinėje sistemoje pagal 17 straipsnio 1 dalį, kad jį būtų galima perduoti pagal 15 ir 16 straipsnius. Centrinė sistema kuo skubiau ir ne vėliau nei po 72 valandų praneša visoms kilmės valstybėms narėms apie tai, kad nustatyta kitos kilmės valstybės narės pažymėtų duomenų ir jų perduotų duomenų, susijusių su 10 straipsnio 1 dalyje, 13 straipsnio 1 dalyje arba 14a straipsnio 1 dalyje nurodytais asmenimis, atitiktis. Tos kilmės valstybės narės taip pat pažymi atitinkamus </w:t>
            </w:r>
            <w:r w:rsidRPr="003142D4">
              <w:rPr>
                <w:lang w:val="lt-LT"/>
              </w:rPr>
              <w:lastRenderedPageBreak/>
              <w:t>duomenų rinkinius.</w:t>
            </w:r>
          </w:p>
        </w:tc>
      </w:tr>
    </w:tbl>
    <w:p w:rsidR="002B2AA8" w:rsidRPr="003142D4" w:rsidRDefault="002B2AA8" w:rsidP="002B2AA8">
      <w:pPr>
        <w:pStyle w:val="Olang"/>
        <w:rPr>
          <w:noProof w:val="0"/>
          <w:lang w:val="lt-LT"/>
        </w:rPr>
      </w:pPr>
      <w:r w:rsidRPr="003142D4">
        <w:rPr>
          <w:noProof w:val="0"/>
          <w:lang w:val="lt-LT"/>
        </w:rPr>
        <w:lastRenderedPageBreak/>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255</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22 punkto 19 straipsnio 2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2.</w:t>
            </w:r>
            <w:r w:rsidRPr="003142D4">
              <w:rPr>
                <w:lang w:val="lt-LT"/>
              </w:rPr>
              <w:tab/>
              <w:t xml:space="preserve">Tarptautinės apsaugos gavėjų duomenys, saugomi centrinėje sistemoje ir atitinkamai bendroje TDS ir pažymėti pagal šio straipsnio 1 dalį, </w:t>
            </w:r>
            <w:r w:rsidRPr="003142D4">
              <w:rPr>
                <w:b/>
                <w:bCs/>
                <w:i/>
                <w:iCs/>
                <w:lang w:val="lt-LT"/>
              </w:rPr>
              <w:t>prieinami</w:t>
            </w:r>
            <w:r w:rsidRPr="003142D4">
              <w:rPr>
                <w:lang w:val="lt-LT"/>
              </w:rPr>
              <w:t xml:space="preserve"> norint juos palyginti 1 straipsnio 1 dalies d punkte nustatytais tikslais</w:t>
            </w:r>
            <w:r w:rsidRPr="003142D4">
              <w:rPr>
                <w:b/>
                <w:bCs/>
                <w:i/>
                <w:iCs/>
                <w:lang w:val="lt-LT"/>
              </w:rPr>
              <w:t>, kol pagal 17 straipsnio 4 dalį tokie duomenys</w:t>
            </w:r>
            <w:r w:rsidRPr="003142D4">
              <w:rPr>
                <w:lang w:val="lt-LT"/>
              </w:rPr>
              <w:t xml:space="preserve"> automatiškai </w:t>
            </w:r>
            <w:r w:rsidRPr="003142D4">
              <w:rPr>
                <w:b/>
                <w:bCs/>
                <w:i/>
                <w:iCs/>
                <w:lang w:val="lt-LT"/>
              </w:rPr>
              <w:t>ištrinami iš centrinės sistemos ir atitinkamai iš bendros TDS</w:t>
            </w:r>
            <w:r w:rsidRPr="003142D4">
              <w:rPr>
                <w:lang w:val="lt-LT"/>
              </w:rPr>
              <w:t>.</w:t>
            </w:r>
          </w:p>
        </w:tc>
        <w:tc>
          <w:tcPr>
            <w:tcW w:w="4876" w:type="dxa"/>
            <w:hideMark/>
          </w:tcPr>
          <w:p w:rsidR="002B2AA8" w:rsidRPr="003142D4" w:rsidRDefault="002B2AA8" w:rsidP="007D2585">
            <w:pPr>
              <w:pStyle w:val="Normal6"/>
              <w:rPr>
                <w:szCs w:val="24"/>
                <w:lang w:val="lt-LT"/>
              </w:rPr>
            </w:pPr>
            <w:r w:rsidRPr="003142D4">
              <w:rPr>
                <w:lang w:val="lt-LT"/>
              </w:rPr>
              <w:t>2.</w:t>
            </w:r>
            <w:r w:rsidRPr="003142D4">
              <w:rPr>
                <w:lang w:val="lt-LT"/>
              </w:rPr>
              <w:tab/>
              <w:t xml:space="preserve">Tarptautinės apsaugos gavėjų duomenys, saugomi centrinėje sistemoje ir atitinkamai bendroje TDS ir pažymėti pagal šio straipsnio 1 dalį, </w:t>
            </w:r>
            <w:r w:rsidRPr="003142D4">
              <w:rPr>
                <w:b/>
                <w:bCs/>
                <w:i/>
                <w:iCs/>
                <w:lang w:val="lt-LT"/>
              </w:rPr>
              <w:t>neprieinami</w:t>
            </w:r>
            <w:r w:rsidRPr="003142D4">
              <w:rPr>
                <w:lang w:val="lt-LT"/>
              </w:rPr>
              <w:t xml:space="preserve"> norint juos palyginti 1 straipsnio 1 dalies d punkte nustatytais tikslais</w:t>
            </w:r>
            <w:r w:rsidRPr="003142D4">
              <w:rPr>
                <w:b/>
                <w:bCs/>
                <w:i/>
                <w:iCs/>
                <w:lang w:val="lt-LT"/>
              </w:rPr>
              <w:t>.</w:t>
            </w:r>
            <w:r w:rsidRPr="003142D4">
              <w:rPr>
                <w:lang w:val="lt-LT"/>
              </w:rPr>
              <w:t xml:space="preserve"> </w:t>
            </w:r>
            <w:r w:rsidRPr="003142D4">
              <w:rPr>
                <w:b/>
                <w:bCs/>
                <w:i/>
                <w:iCs/>
                <w:lang w:val="lt-LT"/>
              </w:rPr>
              <w:t>Centrinė sistema</w:t>
            </w:r>
            <w:r w:rsidRPr="003142D4">
              <w:rPr>
                <w:lang w:val="lt-LT"/>
              </w:rPr>
              <w:t xml:space="preserve"> automatiškai </w:t>
            </w:r>
            <w:r w:rsidRPr="003142D4">
              <w:rPr>
                <w:b/>
                <w:bCs/>
                <w:i/>
                <w:iCs/>
                <w:lang w:val="lt-LT"/>
              </w:rPr>
              <w:t>blokuoja šiuos duomenis, kad pateikus prašymą juos palyginti 1 straipsnio 1 dalies c punkte nustatytais tikslais jie negalėtų būti perduoti; vis dėlto tie duomenys iki jų ištrynimo laiko prieinami norint juos palyginti 1 straipsnio 1 dalies a punkte išdėstytais tikslais.</w:t>
            </w:r>
            <w:r w:rsidRPr="003142D4">
              <w:rPr>
                <w:lang w:val="lt-LT"/>
              </w:rPr>
              <w:t xml:space="preserve"> </w:t>
            </w:r>
            <w:r w:rsidRPr="003142D4">
              <w:rPr>
                <w:b/>
                <w:i/>
                <w:lang w:val="lt-LT"/>
              </w:rPr>
              <w:t>Blokuoti duomenys neperduodami ir atitikties atveju centrinė sistema pateikia neigiamą valstybės narės užklausos rezultatą.</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256</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22 punkto 19 straipsnio 2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2.</w:t>
            </w:r>
            <w:r w:rsidRPr="003142D4">
              <w:rPr>
                <w:lang w:val="lt-LT"/>
              </w:rPr>
              <w:tab/>
              <w:t xml:space="preserve">Tarptautinės apsaugos gavėjų duomenys, saugomi centrinėje sistemoje ir </w:t>
            </w:r>
            <w:r w:rsidRPr="003142D4">
              <w:rPr>
                <w:b/>
                <w:bCs/>
                <w:i/>
                <w:iCs/>
                <w:lang w:val="lt-LT"/>
              </w:rPr>
              <w:t>atitinkamai</w:t>
            </w:r>
            <w:r w:rsidRPr="003142D4">
              <w:rPr>
                <w:b/>
                <w:bCs/>
                <w:lang w:val="lt-LT"/>
              </w:rPr>
              <w:t xml:space="preserve"> </w:t>
            </w:r>
            <w:r w:rsidRPr="003142D4">
              <w:rPr>
                <w:lang w:val="lt-LT"/>
              </w:rPr>
              <w:t xml:space="preserve">bendroje TDS ir pažymėti pagal šio straipsnio 1 dalį, prieinami norint juos palyginti 1 straipsnio 1 dalies d punkte </w:t>
            </w:r>
            <w:r w:rsidRPr="003142D4">
              <w:rPr>
                <w:lang w:val="lt-LT"/>
              </w:rPr>
              <w:lastRenderedPageBreak/>
              <w:t>nustatytais tikslais, kol pagal 17 straipsnio 4 dalį tokie duomenys automatiškai ištrinami iš centrinės sistemos ir atitinkamai iš bendros TDS.</w:t>
            </w:r>
          </w:p>
        </w:tc>
        <w:tc>
          <w:tcPr>
            <w:tcW w:w="4876" w:type="dxa"/>
            <w:hideMark/>
          </w:tcPr>
          <w:p w:rsidR="002B2AA8" w:rsidRPr="003142D4" w:rsidRDefault="002B2AA8" w:rsidP="007D2585">
            <w:pPr>
              <w:pStyle w:val="Normal6"/>
              <w:rPr>
                <w:szCs w:val="24"/>
                <w:lang w:val="lt-LT"/>
              </w:rPr>
            </w:pPr>
            <w:r w:rsidRPr="003142D4">
              <w:rPr>
                <w:lang w:val="lt-LT"/>
              </w:rPr>
              <w:lastRenderedPageBreak/>
              <w:t>2.</w:t>
            </w:r>
            <w:r w:rsidRPr="003142D4">
              <w:rPr>
                <w:lang w:val="lt-LT"/>
              </w:rPr>
              <w:tab/>
              <w:t xml:space="preserve">Tarptautinės apsaugos gavėjų duomenys, saugomi centrinėje sistemoje ir bendroje TDS ir pažymėti pagal šio straipsnio 1 dalį, prieinami norint juos palyginti 1 straipsnio 1 dalies d punkte </w:t>
            </w:r>
            <w:r w:rsidRPr="003142D4">
              <w:rPr>
                <w:lang w:val="lt-LT"/>
              </w:rPr>
              <w:lastRenderedPageBreak/>
              <w:t>nustatytais tikslais, kol pagal 17 straipsnio 4 dalį tokie duomenys automatiškai ištrinami iš centrinės sistemos ir atitinkamai iš bendros TDS.</w:t>
            </w:r>
          </w:p>
        </w:tc>
      </w:tr>
    </w:tbl>
    <w:p w:rsidR="002B2AA8" w:rsidRPr="003142D4" w:rsidRDefault="002B2AA8" w:rsidP="002B2AA8">
      <w:pPr>
        <w:pStyle w:val="Olang"/>
        <w:rPr>
          <w:noProof w:val="0"/>
          <w:lang w:val="lt-LT"/>
        </w:rPr>
      </w:pPr>
      <w:r w:rsidRPr="003142D4">
        <w:rPr>
          <w:noProof w:val="0"/>
          <w:lang w:val="lt-LT"/>
        </w:rPr>
        <w:lastRenderedPageBreak/>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257</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22 punkto 19 straipsnio 3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3.</w:t>
            </w:r>
            <w:r w:rsidRPr="003142D4">
              <w:rPr>
                <w:lang w:val="lt-LT"/>
              </w:rPr>
              <w:tab/>
              <w:t xml:space="preserve">Kilmės valstybė narė pašalina trečiosios šalies piliečio arba asmens be pilietybės, kurių duomenys anksčiau buvo pažymėti pagal šio straipsnio 1 ar 2 dalis, duomenų žymes , jeigu jų statusas buvo </w:t>
            </w:r>
            <w:r w:rsidRPr="003142D4">
              <w:rPr>
                <w:b/>
                <w:bCs/>
                <w:i/>
                <w:iCs/>
                <w:lang w:val="lt-LT"/>
              </w:rPr>
              <w:t>atsiimtas</w:t>
            </w:r>
            <w:r w:rsidRPr="003142D4">
              <w:rPr>
                <w:lang w:val="lt-LT"/>
              </w:rPr>
              <w:t xml:space="preserve"> pagal </w:t>
            </w:r>
            <w:r w:rsidRPr="003142D4">
              <w:rPr>
                <w:b/>
                <w:bCs/>
                <w:i/>
                <w:iCs/>
                <w:lang w:val="lt-LT"/>
              </w:rPr>
              <w:t>Reglamento Nr. (ES) XXX/XXX</w:t>
            </w:r>
            <w:r w:rsidRPr="003142D4">
              <w:rPr>
                <w:lang w:val="lt-LT"/>
              </w:rPr>
              <w:t xml:space="preserve"> [</w:t>
            </w:r>
            <w:r w:rsidRPr="003142D4">
              <w:rPr>
                <w:b/>
                <w:bCs/>
                <w:i/>
                <w:iCs/>
                <w:lang w:val="lt-LT"/>
              </w:rPr>
              <w:t>Priskyrimo reglamentas]</w:t>
            </w:r>
            <w:r w:rsidRPr="003142D4">
              <w:rPr>
                <w:lang w:val="lt-LT"/>
              </w:rPr>
              <w:t xml:space="preserve"> 14 ar </w:t>
            </w:r>
            <w:r w:rsidRPr="003142D4">
              <w:rPr>
                <w:b/>
                <w:bCs/>
                <w:i/>
                <w:iCs/>
                <w:lang w:val="lt-LT"/>
              </w:rPr>
              <w:t>20</w:t>
            </w:r>
            <w:r w:rsidRPr="003142D4">
              <w:rPr>
                <w:lang w:val="lt-LT"/>
              </w:rPr>
              <w:t xml:space="preserve"> straipsnius.</w:t>
            </w:r>
          </w:p>
        </w:tc>
        <w:tc>
          <w:tcPr>
            <w:tcW w:w="4876" w:type="dxa"/>
            <w:hideMark/>
          </w:tcPr>
          <w:p w:rsidR="002B2AA8" w:rsidRPr="003142D4" w:rsidRDefault="002B2AA8" w:rsidP="007D2585">
            <w:pPr>
              <w:pStyle w:val="Normal6"/>
              <w:rPr>
                <w:szCs w:val="24"/>
                <w:lang w:val="lt-LT"/>
              </w:rPr>
            </w:pPr>
            <w:r w:rsidRPr="003142D4">
              <w:rPr>
                <w:lang w:val="lt-LT"/>
              </w:rPr>
              <w:t>3.</w:t>
            </w:r>
            <w:r w:rsidRPr="003142D4">
              <w:rPr>
                <w:lang w:val="lt-LT"/>
              </w:rPr>
              <w:tab/>
              <w:t xml:space="preserve">Kilmės valstybė narė pašalina trečiosios šalies piliečio arba asmens be pilietybės, kurių duomenys anksčiau buvo pažymėti </w:t>
            </w:r>
            <w:r w:rsidRPr="003142D4">
              <w:rPr>
                <w:b/>
                <w:bCs/>
                <w:i/>
                <w:iCs/>
                <w:lang w:val="lt-LT"/>
              </w:rPr>
              <w:t>ar užblokuoti</w:t>
            </w:r>
            <w:r w:rsidRPr="003142D4">
              <w:rPr>
                <w:lang w:val="lt-LT"/>
              </w:rPr>
              <w:t xml:space="preserve"> pagal šio straipsnio 1 ar 2 dalis, duomenų žymes </w:t>
            </w:r>
            <w:r w:rsidRPr="003142D4">
              <w:rPr>
                <w:b/>
                <w:bCs/>
                <w:i/>
                <w:iCs/>
                <w:lang w:val="lt-LT"/>
              </w:rPr>
              <w:t>arba šiuos duomenis atblokuoja</w:t>
            </w:r>
            <w:r w:rsidRPr="003142D4">
              <w:rPr>
                <w:lang w:val="lt-LT"/>
              </w:rPr>
              <w:t xml:space="preserve">, jeigu jų statusas buvo </w:t>
            </w:r>
            <w:r w:rsidRPr="003142D4">
              <w:rPr>
                <w:b/>
                <w:bCs/>
                <w:i/>
                <w:iCs/>
                <w:lang w:val="lt-LT"/>
              </w:rPr>
              <w:t>panaikintas, nutrauktas arba atsisakyta jį pratęsti</w:t>
            </w:r>
            <w:r w:rsidRPr="003142D4">
              <w:rPr>
                <w:lang w:val="lt-LT"/>
              </w:rPr>
              <w:t xml:space="preserve"> pagal [</w:t>
            </w:r>
            <w:r w:rsidRPr="003142D4">
              <w:rPr>
                <w:b/>
                <w:bCs/>
                <w:i/>
                <w:iCs/>
                <w:lang w:val="lt-LT"/>
              </w:rPr>
              <w:t>Direktyvos 2011/95/ES</w:t>
            </w:r>
            <w:r w:rsidRPr="003142D4">
              <w:rPr>
                <w:lang w:val="lt-LT"/>
              </w:rPr>
              <w:t xml:space="preserve"> 14 ar </w:t>
            </w:r>
            <w:r w:rsidRPr="003142D4">
              <w:rPr>
                <w:b/>
                <w:bCs/>
                <w:i/>
                <w:iCs/>
                <w:lang w:val="lt-LT"/>
              </w:rPr>
              <w:t>19</w:t>
            </w:r>
            <w:r w:rsidRPr="003142D4">
              <w:rPr>
                <w:lang w:val="lt-LT"/>
              </w:rPr>
              <w:t xml:space="preserve"> straipsnius</w:t>
            </w:r>
            <w:r w:rsidRPr="003142D4">
              <w:rPr>
                <w:b/>
                <w:bCs/>
                <w:i/>
                <w:iCs/>
                <w:lang w:val="lt-LT"/>
              </w:rPr>
              <w:t>]</w:t>
            </w:r>
            <w:r w:rsidRPr="003142D4">
              <w:rPr>
                <w:lang w:val="lt-LT"/>
              </w:rPr>
              <w:t>.</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258</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22 punkto 19 straipsnio 4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4.</w:t>
            </w:r>
            <w:r w:rsidRPr="003142D4">
              <w:rPr>
                <w:lang w:val="lt-LT"/>
              </w:rPr>
              <w:tab/>
              <w:t xml:space="preserve">1 straipsnio 1 dalies a </w:t>
            </w:r>
            <w:r w:rsidRPr="003142D4">
              <w:rPr>
                <w:b/>
                <w:bCs/>
                <w:i/>
                <w:iCs/>
                <w:lang w:val="lt-LT"/>
              </w:rPr>
              <w:t>ir c punktuose</w:t>
            </w:r>
            <w:r w:rsidRPr="003142D4">
              <w:rPr>
                <w:lang w:val="lt-LT"/>
              </w:rPr>
              <w:t xml:space="preserve"> nustatytais tikslais neteisėtai šalyje esančiam trečiosios šalies piliečiui arba asmeniui be pilietybės, kurio duomenys anksčiau buvo įrašyti į centrinę sistemą ir atitinkamai į bendrą TDS pagal 13 straipsnio 2 dalį ir 14 straipsnio 2 dalį</w:t>
            </w:r>
            <w:r w:rsidRPr="003142D4">
              <w:rPr>
                <w:b/>
                <w:bCs/>
                <w:i/>
                <w:iCs/>
                <w:lang w:val="lt-LT"/>
              </w:rPr>
              <w:t xml:space="preserve">, arba trečiosios šalies piliečiui arba asmeniui be pilietybės, kuris išlaipintas po paieškos ir gelbėjimo operacijos ir kurio </w:t>
            </w:r>
            <w:r w:rsidRPr="003142D4">
              <w:rPr>
                <w:b/>
                <w:bCs/>
                <w:i/>
                <w:iCs/>
                <w:lang w:val="lt-LT"/>
              </w:rPr>
              <w:lastRenderedPageBreak/>
              <w:t>duomenys anksčiau buvo įrašyti į centrinę sistemą ir atitinkamai į bendrą TDS pagal 14a straipsnio 2 dalį</w:t>
            </w:r>
            <w:r w:rsidRPr="003142D4">
              <w:rPr>
                <w:lang w:val="lt-LT"/>
              </w:rPr>
              <w:t xml:space="preserve">, teisę gyventi šalyje patvirtinantį dokumentą išdavusi kilmės valstybė narė pažymi atitinkamus duomenis, laikydamasi „eu-LISA“ nustatytų elektroninių ryšių su centrine sistema reikalavimų. Tas žymėjimas saugomas centrinėje sistemoje pagal 17 straipsnio 2, 3 ir 3a dalis, kad jį būtų galima perduoti pagal 15 ir 16 straipsnius. Centrinė sistema kuo skubiau ir ne vėliau nei po 72 valandų visoms kilmės valstybėms narėms praneša apie tai, kad duomenis pažymėjo kita kilmės valstybė narė, nustačiusi atitiktį su duomenimis, kuriuos jos perdavė apie asmenis, nurodytus 10 straipsnio 1 dalyje </w:t>
            </w:r>
            <w:r w:rsidRPr="003142D4">
              <w:rPr>
                <w:b/>
                <w:bCs/>
                <w:i/>
                <w:iCs/>
                <w:lang w:val="lt-LT"/>
              </w:rPr>
              <w:t>,</w:t>
            </w:r>
            <w:r w:rsidRPr="003142D4">
              <w:rPr>
                <w:lang w:val="lt-LT"/>
              </w:rPr>
              <w:t xml:space="preserve"> 13 straipsnio 1 dalyje</w:t>
            </w:r>
            <w:r w:rsidRPr="003142D4">
              <w:rPr>
                <w:b/>
                <w:bCs/>
                <w:i/>
                <w:iCs/>
                <w:lang w:val="lt-LT"/>
              </w:rPr>
              <w:t>, 14 straipsnio 1 dalyje arba 14a straipsnio 1 dalyje</w:t>
            </w:r>
            <w:r w:rsidRPr="003142D4">
              <w:rPr>
                <w:lang w:val="lt-LT"/>
              </w:rPr>
              <w:t>. Tos kilmės valstybės narės taip pat pažymi atitinkamus duomenų rinkinius.</w:t>
            </w:r>
          </w:p>
        </w:tc>
        <w:tc>
          <w:tcPr>
            <w:tcW w:w="4876" w:type="dxa"/>
            <w:hideMark/>
          </w:tcPr>
          <w:p w:rsidR="002B2AA8" w:rsidRPr="003142D4" w:rsidRDefault="002B2AA8" w:rsidP="007D2585">
            <w:pPr>
              <w:pStyle w:val="Normal6"/>
              <w:rPr>
                <w:szCs w:val="24"/>
                <w:lang w:val="lt-LT"/>
              </w:rPr>
            </w:pPr>
            <w:r w:rsidRPr="003142D4">
              <w:rPr>
                <w:lang w:val="lt-LT"/>
              </w:rPr>
              <w:lastRenderedPageBreak/>
              <w:t>4.</w:t>
            </w:r>
            <w:r w:rsidRPr="003142D4">
              <w:rPr>
                <w:lang w:val="lt-LT"/>
              </w:rPr>
              <w:tab/>
              <w:t>1 straipsnio 1 dalies a</w:t>
            </w:r>
            <w:r w:rsidRPr="003142D4">
              <w:rPr>
                <w:b/>
                <w:bCs/>
                <w:lang w:val="lt-LT"/>
              </w:rPr>
              <w:t xml:space="preserve"> </w:t>
            </w:r>
            <w:r w:rsidRPr="003142D4">
              <w:rPr>
                <w:b/>
                <w:bCs/>
                <w:i/>
                <w:iCs/>
                <w:lang w:val="lt-LT"/>
              </w:rPr>
              <w:t>punkte</w:t>
            </w:r>
            <w:r w:rsidRPr="003142D4">
              <w:rPr>
                <w:lang w:val="lt-LT"/>
              </w:rPr>
              <w:t xml:space="preserve"> nustatytais tikslais neteisėtai esančiam trečiosios šalies piliečiui arba asmeniui be pilietybės, kurio duomenys anksčiau buvo įrašyti į centrinę sistemą ir atitinkamai į bendrą TDS pagal 13 straipsnio 2 dalį ir 14 straipsnio 2 dalį, teisę gyventi šalyje patvirtinantį dokumentą išdavusi</w:t>
            </w:r>
            <w:r w:rsidRPr="003142D4">
              <w:rPr>
                <w:b/>
                <w:bCs/>
                <w:lang w:val="lt-LT"/>
              </w:rPr>
              <w:t xml:space="preserve"> </w:t>
            </w:r>
            <w:r w:rsidRPr="003142D4">
              <w:rPr>
                <w:lang w:val="lt-LT"/>
              </w:rPr>
              <w:t xml:space="preserve">kilmės valstybė narė pažymi atitinkamus duomenis, laikydamasi „eu-LISA“ </w:t>
            </w:r>
            <w:r w:rsidRPr="003142D4">
              <w:rPr>
                <w:lang w:val="lt-LT"/>
              </w:rPr>
              <w:lastRenderedPageBreak/>
              <w:t xml:space="preserve">nustatytų elektroninių ryšių su centrine sistema reikalavimų. Tas žymėjimas saugomas centrinėje sistemoje pagal 17 straipsnio 2, 3 ir 3a dalis, kad jį būtų galima perduoti pagal 15 ir 16 straipsnius. Centrinė sistema kuo skubiau ir ne vėliau nei po 72 valandų visoms kilmės valstybėms narėms praneša apie tai, kad duomenis pažymėjo kita kilmės valstybė narė, nustačiusi atitiktį su duomenimis, kuriuos jos perdavė apie asmenis, nurodytus 10 straipsnio 1 dalyje </w:t>
            </w:r>
            <w:r w:rsidRPr="003142D4">
              <w:rPr>
                <w:b/>
                <w:bCs/>
                <w:i/>
                <w:iCs/>
                <w:lang w:val="lt-LT"/>
              </w:rPr>
              <w:t>arba</w:t>
            </w:r>
            <w:r w:rsidRPr="003142D4">
              <w:rPr>
                <w:lang w:val="lt-LT"/>
              </w:rPr>
              <w:t xml:space="preserve"> 13 straipsnio 1 dalyje. Tos kilmės valstybės narės taip pat pažymi atitinkamus duomenų rinkinius.</w:t>
            </w:r>
          </w:p>
        </w:tc>
      </w:tr>
    </w:tbl>
    <w:p w:rsidR="002B2AA8" w:rsidRPr="003142D4" w:rsidRDefault="002B2AA8" w:rsidP="002B2AA8">
      <w:pPr>
        <w:pStyle w:val="Olang"/>
        <w:rPr>
          <w:noProof w:val="0"/>
          <w:lang w:val="lt-LT"/>
        </w:rPr>
      </w:pPr>
      <w:r w:rsidRPr="003142D4">
        <w:rPr>
          <w:noProof w:val="0"/>
          <w:lang w:val="lt-LT"/>
        </w:rPr>
        <w:lastRenderedPageBreak/>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259</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22 punkto 19 straipsnio 4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4.</w:t>
            </w:r>
            <w:r w:rsidRPr="003142D4">
              <w:rPr>
                <w:lang w:val="lt-LT"/>
              </w:rPr>
              <w:tab/>
              <w:t xml:space="preserve">1 straipsnio 1 dalies a </w:t>
            </w:r>
            <w:r w:rsidRPr="003142D4">
              <w:rPr>
                <w:b/>
                <w:bCs/>
                <w:i/>
                <w:iCs/>
                <w:lang w:val="lt-LT"/>
              </w:rPr>
              <w:t>ir c punktuose</w:t>
            </w:r>
            <w:r w:rsidRPr="003142D4">
              <w:rPr>
                <w:lang w:val="lt-LT"/>
              </w:rPr>
              <w:t xml:space="preserve"> nustatytais tikslais </w:t>
            </w:r>
            <w:r w:rsidRPr="003142D4">
              <w:rPr>
                <w:b/>
                <w:bCs/>
                <w:i/>
                <w:iCs/>
                <w:lang w:val="lt-LT"/>
              </w:rPr>
              <w:t>neteisėtai šalyje esančiam</w:t>
            </w:r>
            <w:r w:rsidRPr="003142D4">
              <w:rPr>
                <w:lang w:val="lt-LT"/>
              </w:rPr>
              <w:t xml:space="preserve"> trečiosios šalies piliečiui arba asmeniui be pilietybės, kurio duomenys anksčiau buvo įrašyti į centrinę sistemą ir atitinkamai į bendrą TDS pagal 13 straipsnio 2 dalį </w:t>
            </w:r>
            <w:r w:rsidRPr="003142D4">
              <w:rPr>
                <w:b/>
                <w:bCs/>
                <w:i/>
                <w:iCs/>
                <w:lang w:val="lt-LT"/>
              </w:rPr>
              <w:t>ir 14 straipsnio 2 dalį</w:t>
            </w:r>
            <w:r w:rsidRPr="003142D4">
              <w:rPr>
                <w:lang w:val="lt-LT"/>
              </w:rPr>
              <w:t xml:space="preserve">, arba trečiosios šalies piliečiui arba asmeniui be pilietybės, kuris išlaipintas po paieškos ir gelbėjimo operacijos ir kurio duomenys anksčiau buvo įrašyti į centrinę sistemą ir atitinkamai į bendrą TDS pagal 14a straipsnio 2 dalį, teisę gyventi šalyje patvirtinantį dokumentą išdavusi kilmės </w:t>
            </w:r>
            <w:r w:rsidRPr="003142D4">
              <w:rPr>
                <w:lang w:val="lt-LT"/>
              </w:rPr>
              <w:lastRenderedPageBreak/>
              <w:t>valstybė narė pažymi atitinkamus duomenis, laikydamasi „eu-LISA“ nustatytų elektroninių ryšių su centrine sistema reikalavimų. Tas žymėjimas saugomas centrinėje sistemoje pagal 17 straipsnio 2</w:t>
            </w:r>
            <w:r w:rsidRPr="003142D4">
              <w:rPr>
                <w:b/>
                <w:bCs/>
                <w:i/>
                <w:iCs/>
                <w:lang w:val="lt-LT"/>
              </w:rPr>
              <w:t>, 3</w:t>
            </w:r>
            <w:r w:rsidRPr="003142D4">
              <w:rPr>
                <w:b/>
                <w:bCs/>
                <w:lang w:val="lt-LT"/>
              </w:rPr>
              <w:t xml:space="preserve"> </w:t>
            </w:r>
            <w:r w:rsidRPr="003142D4">
              <w:rPr>
                <w:lang w:val="lt-LT"/>
              </w:rPr>
              <w:t>ir 3a dalis, kad jį būtų galima perduoti pagal 15 ir 16 straipsnius. Centrinė sistema kuo skubiau ir ne vėliau nei po 72 valandų visoms kilmės valstybėms narėms praneša apie tai, kad duomenis pažymėjo kita kilmės valstybė narė, nustačiusi atitiktį su duomenimis, kuriuos jos perdavė apie asmenis, nurodytus 10 straipsnio 1 dalyje, 13 straipsnio 1 dalyje</w:t>
            </w:r>
            <w:r w:rsidRPr="003142D4">
              <w:rPr>
                <w:b/>
                <w:bCs/>
                <w:i/>
                <w:iCs/>
                <w:lang w:val="lt-LT"/>
              </w:rPr>
              <w:t>, 14 straipsnio 1 dalyje</w:t>
            </w:r>
            <w:r w:rsidR="007D2585" w:rsidRPr="003142D4">
              <w:rPr>
                <w:b/>
                <w:bCs/>
                <w:i/>
                <w:iCs/>
                <w:lang w:val="lt-LT"/>
              </w:rPr>
              <w:t xml:space="preserve"> </w:t>
            </w:r>
            <w:r w:rsidRPr="003142D4">
              <w:rPr>
                <w:lang w:val="lt-LT"/>
              </w:rPr>
              <w:t>arba 14a straipsnio 1 dalyje</w:t>
            </w:r>
            <w:r w:rsidR="007D2585" w:rsidRPr="003142D4">
              <w:rPr>
                <w:lang w:val="lt-LT"/>
              </w:rPr>
              <w:t>.</w:t>
            </w:r>
            <w:r w:rsidRPr="003142D4">
              <w:rPr>
                <w:lang w:val="lt-LT"/>
              </w:rPr>
              <w:t xml:space="preserve"> Tos kilmės valstybės narės taip pat pažymi atitinkamus duomenų rinkinius.</w:t>
            </w:r>
          </w:p>
        </w:tc>
        <w:tc>
          <w:tcPr>
            <w:tcW w:w="4876" w:type="dxa"/>
            <w:hideMark/>
          </w:tcPr>
          <w:p w:rsidR="002B2AA8" w:rsidRPr="003142D4" w:rsidRDefault="002B2AA8" w:rsidP="007D2585">
            <w:pPr>
              <w:pStyle w:val="Normal6"/>
              <w:rPr>
                <w:szCs w:val="24"/>
                <w:lang w:val="lt-LT"/>
              </w:rPr>
            </w:pPr>
            <w:r w:rsidRPr="003142D4">
              <w:rPr>
                <w:lang w:val="lt-LT"/>
              </w:rPr>
              <w:lastRenderedPageBreak/>
              <w:t>4.</w:t>
            </w:r>
            <w:r w:rsidRPr="003142D4">
              <w:rPr>
                <w:lang w:val="lt-LT"/>
              </w:rPr>
              <w:tab/>
              <w:t xml:space="preserve">1 straipsnio 1 dalies a punkte nustatytais tikslais trečiosios šalies piliečiui arba asmeniui be pilietybės, kurio duomenys anksčiau buvo įrašyti į centrinę sistemą ir atitinkamai į bendrą TDS pagal 13 straipsnio 2 dalį, arba trečiosios šalies piliečiui arba asmeniui be pilietybės, kuris išlaipintas po paieškos ir gelbėjimo operacijos ir kurio duomenys anksčiau buvo įrašyti į centrinę sistemą ir atitinkamai į bendrą TDS pagal 14a straipsnio 2 dalį, teisę gyventi šalyje patvirtinantį dokumentą išdavusi kilmės valstybė narė pažymi atitinkamus </w:t>
            </w:r>
            <w:r w:rsidRPr="003142D4">
              <w:rPr>
                <w:lang w:val="lt-LT"/>
              </w:rPr>
              <w:lastRenderedPageBreak/>
              <w:t>duomenis, laikydamasi „eu-LISA“ nustatytų elektroninių ryšių su centrine sistema reikalavimų. Tas žymėjimas saugomas centrinėje sistemoje pagal 17 straipsnio 2 ir 3a dalis, kad jį būtų galima perduoti pagal 15 ir 16 straipsnius. Centrinė sistema kuo skubiau ir ne vėliau nei po 72 valandų visoms kilmės valstybėms narėms praneša apie tai, kad duomenis pažymėjo kita kilmės valstybė narė, nustačiusi atitiktį su duomenimis, kuriuos jos perdavė apie asmenis, nurodytus 10 straipsnio 1 dalyje, 13 straipsnio arba 14a straipsnio 1 dalyje. Tos kilmės valstybės narės taip pat pažymi atitinkamus duomenų rinkinius.</w:t>
            </w:r>
          </w:p>
        </w:tc>
      </w:tr>
    </w:tbl>
    <w:p w:rsidR="002B2AA8" w:rsidRPr="003142D4" w:rsidRDefault="002B2AA8" w:rsidP="002B2AA8">
      <w:pPr>
        <w:pStyle w:val="Olang"/>
        <w:rPr>
          <w:noProof w:val="0"/>
          <w:lang w:val="lt-LT"/>
        </w:rPr>
      </w:pPr>
      <w:r w:rsidRPr="003142D4">
        <w:rPr>
          <w:noProof w:val="0"/>
          <w:lang w:val="lt-LT"/>
        </w:rPr>
        <w:lastRenderedPageBreak/>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260</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22 punkto 19 straipsnio 4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4.</w:t>
            </w:r>
            <w:r w:rsidRPr="003142D4">
              <w:rPr>
                <w:lang w:val="lt-LT"/>
              </w:rPr>
              <w:tab/>
              <w:t xml:space="preserve">1 straipsnio 1 dalies a ir c punktuose nustatytais tikslais neteisėtai šalyje esančiam trečiosios šalies piliečiui arba asmeniui be pilietybės, kurio duomenys anksčiau buvo įrašyti į centrinę sistemą ir atitinkamai į bendrą TDS pagal 13 straipsnio 2 dalį ir 14 straipsnio 2 dalį, arba trečiosios šalies piliečiui arba asmeniui be pilietybės, kuris išlaipintas po paieškos ir gelbėjimo operacijos ir kurio duomenys anksčiau buvo įrašyti į centrinę sistemą ir atitinkamai į bendrą TDS pagal 14a straipsnio 2 dalį, teisę gyventi šalyje patvirtinantį dokumentą išdavusi kilmės valstybė narė pažymi atitinkamus duomenis, laikydamasi „eu-LISA“ nustatytų elektroninių ryšių su centrine sistema reikalavimų. Tas žymėjimas </w:t>
            </w:r>
            <w:r w:rsidRPr="003142D4">
              <w:rPr>
                <w:lang w:val="lt-LT"/>
              </w:rPr>
              <w:lastRenderedPageBreak/>
              <w:t>saugomas centrinėje sistemoje pagal 17 straipsnio 2, 3 ir 3a dalis, kad jį būtų galima perduoti pagal 15 ir 16 straipsnius. Centrinė sistema kuo skubiau ir ne vėliau nei po 72 valandų visoms kilmės valstybėms narėms praneša apie tai, kad duomenis pažymėjo kita kilmės valstybė narė, nustačiusi atitiktį su duomenimis, kuriuos jos perdavė apie asmenis, nurodytus 10 straipsnio 1 dalyje , 13 straipsnio 1 dalyje, 14 straipsnio 1 dalyje arba 14a straipsnio 1 dalyje. Tos kilmės valstybės narės taip pat pažymi atitinkamus duomenų rinkinius.</w:t>
            </w:r>
          </w:p>
        </w:tc>
        <w:tc>
          <w:tcPr>
            <w:tcW w:w="4876" w:type="dxa"/>
            <w:hideMark/>
          </w:tcPr>
          <w:p w:rsidR="002B2AA8" w:rsidRPr="003142D4" w:rsidRDefault="002B2AA8" w:rsidP="007D2585">
            <w:pPr>
              <w:pStyle w:val="Normal6"/>
              <w:rPr>
                <w:szCs w:val="24"/>
                <w:lang w:val="lt-LT"/>
              </w:rPr>
            </w:pPr>
            <w:r w:rsidRPr="003142D4">
              <w:rPr>
                <w:i/>
                <w:iCs/>
                <w:lang w:val="lt-LT"/>
              </w:rPr>
              <w:lastRenderedPageBreak/>
              <w:t>(Tekstas lietuvių kalba nekeičiamas.)</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261</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22 punkto 19 straipsnio 5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5.</w:t>
            </w:r>
            <w:r w:rsidRPr="003142D4">
              <w:rPr>
                <w:lang w:val="lt-LT"/>
              </w:rPr>
              <w:tab/>
              <w:t xml:space="preserve">Neteisėtai esančių trečiųjų šalių piliečių arba asmenų be pilietybės duomenys, saugomi centrinėje sistemoje ir bendroje TDS ir pažymėti pagal šio straipsnio 4 dalį, </w:t>
            </w:r>
            <w:r w:rsidRPr="003142D4">
              <w:rPr>
                <w:b/>
                <w:bCs/>
                <w:i/>
                <w:iCs/>
                <w:lang w:val="lt-LT"/>
              </w:rPr>
              <w:t>yra</w:t>
            </w:r>
            <w:r w:rsidRPr="003142D4">
              <w:rPr>
                <w:lang w:val="lt-LT"/>
              </w:rPr>
              <w:t xml:space="preserve"> prieinami norint juos palyginti 1 straipsnio 1 dalies d punkte nustatytais tikslais </w:t>
            </w:r>
            <w:r w:rsidRPr="003142D4">
              <w:rPr>
                <w:b/>
                <w:bCs/>
                <w:i/>
                <w:iCs/>
                <w:lang w:val="lt-LT"/>
              </w:rPr>
              <w:t>tol</w:t>
            </w:r>
            <w:r w:rsidRPr="003142D4">
              <w:rPr>
                <w:lang w:val="lt-LT"/>
              </w:rPr>
              <w:t>,</w:t>
            </w:r>
            <w:r w:rsidRPr="003142D4">
              <w:rPr>
                <w:b/>
                <w:bCs/>
                <w:i/>
                <w:iCs/>
                <w:lang w:val="lt-LT"/>
              </w:rPr>
              <w:t xml:space="preserve"> kol jie nebus </w:t>
            </w:r>
            <w:r w:rsidRPr="003142D4">
              <w:rPr>
                <w:lang w:val="lt-LT"/>
              </w:rPr>
              <w:t>automatiškai</w:t>
            </w:r>
            <w:r w:rsidRPr="003142D4">
              <w:rPr>
                <w:b/>
                <w:bCs/>
                <w:i/>
                <w:iCs/>
                <w:lang w:val="lt-LT"/>
              </w:rPr>
              <w:t xml:space="preserve"> ištrinti iš centrinės sistemos ir iš bendros TDS pagal 17 </w:t>
            </w:r>
            <w:r w:rsidRPr="003142D4">
              <w:rPr>
                <w:lang w:val="lt-LT"/>
              </w:rPr>
              <w:t xml:space="preserve">straipsnio </w:t>
            </w:r>
            <w:r w:rsidRPr="003142D4">
              <w:rPr>
                <w:b/>
                <w:bCs/>
                <w:i/>
                <w:iCs/>
                <w:lang w:val="lt-LT"/>
              </w:rPr>
              <w:t>4 dalį</w:t>
            </w:r>
            <w:r w:rsidRPr="003142D4">
              <w:rPr>
                <w:lang w:val="lt-LT"/>
              </w:rPr>
              <w:t>.</w:t>
            </w:r>
          </w:p>
        </w:tc>
        <w:tc>
          <w:tcPr>
            <w:tcW w:w="4876" w:type="dxa"/>
            <w:hideMark/>
          </w:tcPr>
          <w:p w:rsidR="002B2AA8" w:rsidRPr="003142D4" w:rsidRDefault="002B2AA8" w:rsidP="007D2585">
            <w:pPr>
              <w:pStyle w:val="Normal6"/>
              <w:rPr>
                <w:szCs w:val="24"/>
                <w:lang w:val="lt-LT"/>
              </w:rPr>
            </w:pPr>
            <w:r w:rsidRPr="003142D4">
              <w:rPr>
                <w:lang w:val="lt-LT"/>
              </w:rPr>
              <w:t>5.</w:t>
            </w:r>
            <w:r w:rsidRPr="003142D4">
              <w:rPr>
                <w:lang w:val="lt-LT"/>
              </w:rPr>
              <w:tab/>
              <w:t xml:space="preserve">Neteisėtai esančių trečiųjų šalių piliečių arba asmenų be pilietybės duomenys, saugomi centrinėje sistemoje ir bendroje TDS ir pažymėti pagal šio straipsnio 4 dalį, </w:t>
            </w:r>
            <w:r w:rsidRPr="003142D4">
              <w:rPr>
                <w:b/>
                <w:bCs/>
                <w:i/>
                <w:iCs/>
                <w:lang w:val="lt-LT"/>
              </w:rPr>
              <w:t>nėra</w:t>
            </w:r>
            <w:r w:rsidRPr="003142D4">
              <w:rPr>
                <w:lang w:val="lt-LT"/>
              </w:rPr>
              <w:t xml:space="preserve"> prieinami norint juos palyginti 1 straipsnio 1 dalies d punkte nustatytais tikslais</w:t>
            </w:r>
            <w:r w:rsidRPr="003142D4">
              <w:rPr>
                <w:b/>
                <w:bCs/>
                <w:i/>
                <w:iCs/>
                <w:lang w:val="lt-LT"/>
              </w:rPr>
              <w:t>.</w:t>
            </w:r>
            <w:r w:rsidRPr="003142D4">
              <w:rPr>
                <w:lang w:val="lt-LT"/>
              </w:rPr>
              <w:t xml:space="preserve"> </w:t>
            </w:r>
            <w:r w:rsidRPr="003142D4">
              <w:rPr>
                <w:b/>
                <w:bCs/>
                <w:i/>
                <w:iCs/>
                <w:lang w:val="lt-LT"/>
              </w:rPr>
              <w:t>Centrinė sistema</w:t>
            </w:r>
            <w:r w:rsidRPr="003142D4">
              <w:rPr>
                <w:lang w:val="lt-LT"/>
              </w:rPr>
              <w:t xml:space="preserve"> automatiškai </w:t>
            </w:r>
            <w:r w:rsidRPr="003142D4">
              <w:rPr>
                <w:b/>
                <w:bCs/>
                <w:i/>
                <w:iCs/>
                <w:lang w:val="lt-LT"/>
              </w:rPr>
              <w:t>blokuoja šiuos duomenis</w:t>
            </w:r>
            <w:r w:rsidRPr="003142D4">
              <w:rPr>
                <w:lang w:val="lt-LT"/>
              </w:rPr>
              <w:t>,</w:t>
            </w:r>
            <w:r w:rsidRPr="003142D4">
              <w:rPr>
                <w:b/>
                <w:bCs/>
                <w:i/>
                <w:iCs/>
                <w:lang w:val="lt-LT"/>
              </w:rPr>
              <w:t xml:space="preserve"> kad pateikus prašymą juos palyginti 1 </w:t>
            </w:r>
            <w:r w:rsidRPr="003142D4">
              <w:rPr>
                <w:lang w:val="lt-LT"/>
              </w:rPr>
              <w:t xml:space="preserve">straipsnio </w:t>
            </w:r>
            <w:r w:rsidRPr="003142D4">
              <w:rPr>
                <w:b/>
                <w:bCs/>
                <w:i/>
                <w:iCs/>
                <w:lang w:val="lt-LT"/>
              </w:rPr>
              <w:t>1 dalies d punkte nustatytais tikslais jie negalėtų būti perduoti; vis dėlto tie duomenys iki jų ištrynimo laiko prieinami norint juos palyginti 1 straipsnio 1 dalies a punkte išdėstytais tikslais</w:t>
            </w:r>
            <w:r w:rsidRPr="003142D4">
              <w:rPr>
                <w:lang w:val="lt-LT"/>
              </w:rPr>
              <w:t xml:space="preserve">. </w:t>
            </w:r>
            <w:r w:rsidRPr="003142D4">
              <w:rPr>
                <w:b/>
                <w:i/>
                <w:lang w:val="lt-LT"/>
              </w:rPr>
              <w:t>Blokuoti duomenys neperduodami ir atitikties atveju centrinė sistema pateikia neigiamą valstybės narės užklausos rezultatą.</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lastRenderedPageBreak/>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262</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22 punkto 19 straipsnio 4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5.</w:t>
            </w:r>
            <w:r w:rsidRPr="003142D4">
              <w:rPr>
                <w:lang w:val="lt-LT"/>
              </w:rPr>
              <w:tab/>
            </w:r>
            <w:r w:rsidRPr="003142D4">
              <w:rPr>
                <w:b/>
                <w:bCs/>
                <w:i/>
                <w:iCs/>
                <w:lang w:val="lt-LT"/>
              </w:rPr>
              <w:t xml:space="preserve">Neteisėtai esančių </w:t>
            </w:r>
            <w:r w:rsidRPr="003142D4">
              <w:rPr>
                <w:bCs/>
                <w:iCs/>
                <w:lang w:val="lt-LT"/>
              </w:rPr>
              <w:t>trečiųjų</w:t>
            </w:r>
            <w:r w:rsidRPr="003142D4">
              <w:rPr>
                <w:lang w:val="lt-LT"/>
              </w:rPr>
              <w:t xml:space="preserve"> šalių piliečių arba asmenų be pilietybės duomenys, saugomi centrinėje sistemoje ir bendroje TDS ir pažymėti pagal šio straipsnio 4 dalį, yra prieinami norint juos palyginti 1 straipsnio 1 dalies d punkte nustatytais tikslais tol, kol jie nebus automatiškai ištrinti iš centrinės sistemos ir iš bendros TDS pagal 17 straipsnio 4 dalį.</w:t>
            </w:r>
          </w:p>
        </w:tc>
        <w:tc>
          <w:tcPr>
            <w:tcW w:w="4876" w:type="dxa"/>
            <w:hideMark/>
          </w:tcPr>
          <w:p w:rsidR="002B2AA8" w:rsidRPr="003142D4" w:rsidRDefault="002B2AA8" w:rsidP="007D2585">
            <w:pPr>
              <w:pStyle w:val="Normal6"/>
              <w:rPr>
                <w:szCs w:val="24"/>
                <w:lang w:val="lt-LT"/>
              </w:rPr>
            </w:pPr>
            <w:r w:rsidRPr="003142D4">
              <w:rPr>
                <w:lang w:val="lt-LT"/>
              </w:rPr>
              <w:t>5.</w:t>
            </w:r>
            <w:r w:rsidRPr="003142D4">
              <w:rPr>
                <w:lang w:val="lt-LT"/>
              </w:rPr>
              <w:tab/>
            </w:r>
            <w:r w:rsidRPr="003142D4">
              <w:rPr>
                <w:bCs/>
                <w:iCs/>
                <w:lang w:val="lt-LT"/>
              </w:rPr>
              <w:t>Trečiųjų</w:t>
            </w:r>
            <w:r w:rsidRPr="003142D4">
              <w:rPr>
                <w:lang w:val="lt-LT"/>
              </w:rPr>
              <w:t xml:space="preserve"> šalių piliečių arba asmenų be pilietybės duomenys, saugomi centrinėje sistemoje ir bendroje TDS ir pažymėti pagal šio straipsnio 4 dalį, yra prieinami norint juos palyginti 1 straipsnio 1 dalies d punkte nustatytais tikslais tol, kol jie nebus automatiškai ištrinti iš centrinės sistemos ir iš bendros TDS pagal 17 straipsnio 4 dalį.</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263</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22 punkto 19 straipsnio 5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5.</w:t>
            </w:r>
            <w:r w:rsidRPr="003142D4">
              <w:rPr>
                <w:lang w:val="lt-LT"/>
              </w:rPr>
              <w:tab/>
              <w:t>Neteisėtai esančių trečiųjų šalių piliečių arba asmenų be pilietybės duomenys, saugomi centrinėje sistemoje ir bendroje TDS ir pažymėti pagal šio straipsnio 4 dalį, yra prieinami norint juos palyginti 1 straipsnio 1 dalies d punkte nustatytais tikslais tol, kol jie nebus automatiškai ištrinti iš centrinės sistemos ir iš bendros TDS pagal 17 straipsnio 4 dalį.</w:t>
            </w:r>
          </w:p>
        </w:tc>
        <w:tc>
          <w:tcPr>
            <w:tcW w:w="4876" w:type="dxa"/>
            <w:hideMark/>
          </w:tcPr>
          <w:p w:rsidR="002B2AA8" w:rsidRPr="003142D4" w:rsidRDefault="002B2AA8" w:rsidP="007D2585">
            <w:pPr>
              <w:pStyle w:val="Normal6"/>
              <w:rPr>
                <w:szCs w:val="24"/>
                <w:lang w:val="lt-LT"/>
              </w:rPr>
            </w:pPr>
            <w:r w:rsidRPr="003142D4">
              <w:rPr>
                <w:i/>
                <w:iCs/>
                <w:lang w:val="lt-LT"/>
              </w:rPr>
              <w:t>(Tekstas lietuvių kalba nekeičiamas.)</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264</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punkto 21 straipsnio 1a dalis</w:t>
      </w:r>
      <w:r w:rsidRPr="003142D4">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(23)</w:t>
            </w:r>
            <w:r w:rsidRPr="003142D4">
              <w:rPr>
                <w:b/>
                <w:i/>
                <w:lang w:val="lt-LT"/>
              </w:rPr>
              <w:tab/>
              <w:t>21 straipsnyje įterpiama ši dalis:</w:t>
            </w:r>
          </w:p>
        </w:tc>
        <w:tc>
          <w:tcPr>
            <w:tcW w:w="4876" w:type="dxa"/>
            <w:hideMark/>
          </w:tcPr>
          <w:p w:rsidR="002B2AA8" w:rsidRPr="003142D4" w:rsidRDefault="002B2AA8" w:rsidP="007D2585">
            <w:pPr>
              <w:pStyle w:val="Normal6"/>
              <w:rPr>
                <w:szCs w:val="24"/>
                <w:lang w:val="lt-LT"/>
              </w:rPr>
            </w:pPr>
            <w:r w:rsidRPr="003142D4">
              <w:rPr>
                <w:b/>
                <w:i/>
                <w:lang w:val="lt-LT"/>
              </w:rPr>
              <w:t>Išbraukta.</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w:t>
            </w:r>
          </w:p>
        </w:tc>
        <w:tc>
          <w:tcPr>
            <w:tcW w:w="4876" w:type="dxa"/>
          </w:tcPr>
          <w:p w:rsidR="002B2AA8" w:rsidRPr="003142D4" w:rsidRDefault="002B2AA8" w:rsidP="007D2585">
            <w:pPr>
              <w:pStyle w:val="Normal6"/>
              <w:rPr>
                <w:szCs w:val="24"/>
                <w:lang w:val="lt-LT"/>
              </w:rPr>
            </w:pP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1a.</w:t>
            </w:r>
            <w:r w:rsidRPr="003142D4">
              <w:rPr>
                <w:b/>
                <w:i/>
                <w:lang w:val="lt-LT"/>
              </w:rPr>
              <w:tab/>
              <w:t>Kai paskirtosios institucijos pateikė užklausą bendrai TDS pagal Reglamento 2019/818 22 straipsnio 1 dalį, jos gali gauti prieigą prie sistemos EURODAC duomenų, kad su jais susipažintų, pagal šiame straipsnyje numatytas sąlygas, jeigu pagal Reglamento (ES) 2019/818 22 straipsnio 2 dalį gautame atsakyme nurodoma, jog duomenys saugomi sistemoje EURODAC.</w:t>
            </w:r>
          </w:p>
        </w:tc>
        <w:tc>
          <w:tcPr>
            <w:tcW w:w="4876" w:type="dxa"/>
          </w:tcPr>
          <w:p w:rsidR="002B2AA8" w:rsidRPr="003142D4" w:rsidRDefault="002B2AA8" w:rsidP="007D2585">
            <w:pPr>
              <w:pStyle w:val="Normal6"/>
              <w:rPr>
                <w:szCs w:val="24"/>
                <w:lang w:val="lt-LT"/>
              </w:rPr>
            </w:pP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w:t>
            </w:r>
          </w:p>
        </w:tc>
        <w:tc>
          <w:tcPr>
            <w:tcW w:w="4876" w:type="dxa"/>
          </w:tcPr>
          <w:p w:rsidR="002B2AA8" w:rsidRPr="003142D4" w:rsidRDefault="002B2AA8" w:rsidP="007D2585">
            <w:pPr>
              <w:pStyle w:val="Normal6"/>
              <w:rPr>
                <w:szCs w:val="24"/>
                <w:lang w:val="lt-LT"/>
              </w:rPr>
            </w:pP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265</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24 punkto 22 straipsnio 1a dalis</w:t>
      </w:r>
      <w:r w:rsidRPr="003142D4">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hidden/>
        </w:trPr>
        <w:tc>
          <w:tcPr>
            <w:tcW w:w="9752" w:type="dxa"/>
            <w:gridSpan w:val="2"/>
          </w:tcPr>
          <w:p w:rsidR="002B2AA8" w:rsidRPr="003142D4" w:rsidRDefault="002B2AA8" w:rsidP="007D2585">
            <w:pPr>
              <w:keepNext/>
            </w:pPr>
            <w:r w:rsidRPr="003142D4">
              <w:rPr>
                <w:rStyle w:val="HideTWBExt"/>
                <w:noProof w:val="0"/>
                <w:color w:val="auto"/>
              </w:rPr>
              <w:t>&lt;</w:t>
            </w: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(24)</w:t>
            </w:r>
            <w:r w:rsidRPr="003142D4">
              <w:rPr>
                <w:b/>
                <w:i/>
                <w:lang w:val="lt-LT"/>
              </w:rPr>
              <w:tab/>
              <w:t>22 straipsnyje įterpiama ši 1a dalis:</w:t>
            </w:r>
          </w:p>
        </w:tc>
        <w:tc>
          <w:tcPr>
            <w:tcW w:w="4876" w:type="dxa"/>
            <w:hideMark/>
          </w:tcPr>
          <w:p w:rsidR="002B2AA8" w:rsidRPr="003142D4" w:rsidRDefault="002B2AA8" w:rsidP="007D2585">
            <w:pPr>
              <w:pStyle w:val="Normal6"/>
              <w:rPr>
                <w:szCs w:val="24"/>
                <w:lang w:val="lt-LT"/>
              </w:rPr>
            </w:pPr>
            <w:r w:rsidRPr="003142D4">
              <w:rPr>
                <w:b/>
                <w:i/>
                <w:lang w:val="lt-LT"/>
              </w:rPr>
              <w:t>Išbraukta.</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w:t>
            </w:r>
          </w:p>
        </w:tc>
        <w:tc>
          <w:tcPr>
            <w:tcW w:w="4876" w:type="dxa"/>
          </w:tcPr>
          <w:p w:rsidR="002B2AA8" w:rsidRPr="003142D4" w:rsidRDefault="002B2AA8" w:rsidP="007D2585">
            <w:pPr>
              <w:pStyle w:val="Normal6"/>
              <w:rPr>
                <w:szCs w:val="24"/>
                <w:lang w:val="lt-LT"/>
              </w:rPr>
            </w:pP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1a.</w:t>
            </w:r>
            <w:r w:rsidRPr="003142D4">
              <w:rPr>
                <w:b/>
                <w:i/>
                <w:lang w:val="lt-LT"/>
              </w:rPr>
              <w:tab/>
              <w:t>Kai Europolas pateikė užklausą bendrai TDS pagal Reglamento (ES) 2019/818 22 straipsnio 1 dalį, jis gali gauti prieigą prie sistemos EURODAC duomenų, kad su jais susipažintų, pagal šiame straipsnyje numatytas sąlygas, jeigu pagal Reglamento (ES) 2019/818 22 straipsnio 2 dalį gautame atsakyme nurodoma, jog duomenys saugomi sistemoje EURODAC.</w:t>
            </w:r>
          </w:p>
        </w:tc>
        <w:tc>
          <w:tcPr>
            <w:tcW w:w="4876" w:type="dxa"/>
          </w:tcPr>
          <w:p w:rsidR="002B2AA8" w:rsidRPr="003142D4" w:rsidRDefault="002B2AA8" w:rsidP="007D2585">
            <w:pPr>
              <w:pStyle w:val="Normal6"/>
              <w:rPr>
                <w:szCs w:val="24"/>
                <w:lang w:val="lt-LT"/>
              </w:rPr>
            </w:pP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w:t>
            </w:r>
          </w:p>
        </w:tc>
        <w:tc>
          <w:tcPr>
            <w:tcW w:w="4876" w:type="dxa"/>
          </w:tcPr>
          <w:p w:rsidR="002B2AA8" w:rsidRPr="003142D4" w:rsidRDefault="002B2AA8" w:rsidP="007D2585">
            <w:pPr>
              <w:pStyle w:val="Normal6"/>
              <w:rPr>
                <w:szCs w:val="24"/>
                <w:lang w:val="lt-LT"/>
              </w:rPr>
            </w:pP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lastRenderedPageBreak/>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266</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25 punkto 28 straipsnio 3a dalis</w:t>
      </w:r>
      <w:r w:rsidRPr="003142D4">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3a.</w:t>
            </w:r>
            <w:r w:rsidRPr="003142D4">
              <w:rPr>
                <w:lang w:val="lt-LT"/>
              </w:rPr>
              <w:tab/>
              <w:t>Prieiga prie bendroje TDS saugomų sistemos EURODAC duomenų, siekiant su jais susipažinti, suteikiama tinkamai įgaliotiems kiekvienos valstybės narės nacionalinių institucijų darbuotojams ir tinkamai įgaliotiems Sąjungos įstaigų, turinčių kompetenciją įgyvendinti Reglamento (ES) 2019/818 20 ir 21 straipsniuose nustatytus tikslus, darbuotojams. Šios prieigos apimtis yra tik tokia, kokia yra būtina tų nacionalinių institucijų ir Sąjungos įstaigų užduotims atlikti siekiant tų tikslų, ir turėtų būti proporcinga siekiamiems tikslams.“;</w:t>
            </w:r>
          </w:p>
        </w:tc>
        <w:tc>
          <w:tcPr>
            <w:tcW w:w="4876" w:type="dxa"/>
            <w:hideMark/>
          </w:tcPr>
          <w:p w:rsidR="002B2AA8" w:rsidRPr="003142D4" w:rsidRDefault="002B2AA8" w:rsidP="007D2585">
            <w:pPr>
              <w:pStyle w:val="Normal6"/>
              <w:rPr>
                <w:szCs w:val="24"/>
                <w:lang w:val="lt-LT"/>
              </w:rPr>
            </w:pPr>
            <w:r w:rsidRPr="003142D4">
              <w:rPr>
                <w:lang w:val="lt-LT"/>
              </w:rPr>
              <w:t>3a.</w:t>
            </w:r>
            <w:r w:rsidRPr="003142D4">
              <w:rPr>
                <w:lang w:val="lt-LT"/>
              </w:rPr>
              <w:tab/>
              <w:t xml:space="preserve">Prieiga prie bendroje TDS saugomų sistemos EURODAC duomenų, siekiant su jais susipažinti, suteikiama tinkamai įgaliotiems kiekvienos valstybės narės </w:t>
            </w:r>
            <w:r w:rsidRPr="003142D4">
              <w:rPr>
                <w:b/>
                <w:bCs/>
                <w:i/>
                <w:iCs/>
                <w:lang w:val="lt-LT"/>
              </w:rPr>
              <w:t>kompetentingų</w:t>
            </w:r>
            <w:r w:rsidRPr="003142D4">
              <w:rPr>
                <w:lang w:val="lt-LT"/>
              </w:rPr>
              <w:t xml:space="preserve"> nacionalinių institucijų darbuotojams ir tinkamai įgaliotiems Sąjungos įstaigų, turinčių kompetenciją įgyvendinti Reglamento (ES) 2019/818 20 ir 21 straipsniuose nustatytus tikslus, darbuotojams. Šios prieigos apimtis yra tik tokia, kokia yra būtina tų nacionalinių institucijų ir Sąjungos įstaigų užduotims atlikti siekiant tų tikslų, ir turėtų būti proporcinga siekiamiems tikslams.“;</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267</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26 a punkto (naujo) 30 straipsnio 1 dalies ca ir cb punktai (nauji)</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26a)</w:t>
            </w:r>
            <w:r w:rsidRPr="003142D4">
              <w:rPr>
                <w:b/>
                <w:i/>
                <w:lang w:val="lt-LT"/>
              </w:rPr>
              <w:tab/>
              <w:t>Į 30 straipsnio 1 dalį įtraukiami šie ca ir cb punktai:</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ca) galimybė, kad savo sistemoje EURODAC registruoti duomenų rinkiniai bus sujungti į seką pagal 4 straipsnio 6 dalį;</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 xml:space="preserve">cb) saugumo žymos, rodančios, kad asmuo pagal 12 straipsnio v punktą, 13 straipsnio 2 dalies r punktą, 14 straipsnio 2 dalies s punktą ir 14a straipsnio 2 dalies r punktą gali kelti grėsmę vidaus </w:t>
            </w:r>
            <w:r w:rsidRPr="003142D4">
              <w:rPr>
                <w:b/>
                <w:i/>
                <w:lang w:val="lt-LT"/>
              </w:rPr>
              <w:lastRenderedPageBreak/>
              <w:t>saugumui, saugojimas, įskaitant saugumo patikrinimą atlikusią kompetentingą instituciją ir vertinimą atlikusią kompetentingą instituciją, jei jos buvo skirtingos, saugumo žymos įvedimo motyvai ir informacinė sistema, sudariusi atitiktį, siekiant užtikrinti teises į prieigą prie asmens duomenų tvarkymo, jų ištaisymą, tvarkymo užbaigimą, ištrynimą ir tvarkymo ribojimą bei teisę į veiksmingą teisinę gynybą;</w:t>
            </w:r>
          </w:p>
        </w:tc>
      </w:tr>
    </w:tbl>
    <w:p w:rsidR="002B2AA8" w:rsidRPr="003142D4" w:rsidRDefault="002B2AA8" w:rsidP="002B2AA8">
      <w:pPr>
        <w:pStyle w:val="Olang"/>
        <w:rPr>
          <w:noProof w:val="0"/>
          <w:lang w:val="lt-LT"/>
        </w:rPr>
      </w:pPr>
      <w:r w:rsidRPr="003142D4">
        <w:rPr>
          <w:noProof w:val="0"/>
          <w:lang w:val="lt-LT"/>
        </w:rPr>
        <w:lastRenderedPageBreak/>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268</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Jan-Christoph Oetjen, Sophia in 't Veld, Hilde Vautmans, Yana Toom</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26 a punkto (naujo) 34 straipsnio 1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26a)</w:t>
            </w:r>
            <w:r w:rsidRPr="003142D4">
              <w:rPr>
                <w:b/>
                <w:i/>
                <w:lang w:val="lt-LT"/>
              </w:rPr>
              <w:tab/>
              <w:t xml:space="preserve"> 34 straipsnio 1 dalis iš dalies keičiama taip:</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 xml:space="preserve">1. Nacionalinės priežiūros institucijos ir Europos duomenų apsaugos priežiūros pareigūnas, neviršydami savo kompetencijos ribų, aktyviai bendradarbiauja savo kompetencijos srityje ir užtikrina suderintą sistemos EURODAC priežiūrą; </w:t>
            </w:r>
            <w:r w:rsidRPr="003142D4">
              <w:rPr>
                <w:b/>
                <w:bCs/>
                <w:i/>
                <w:iCs/>
                <w:lang w:val="lt-LT"/>
              </w:rPr>
              <w:t>turėtų būti taikomas vienas suderintos priežiūros modelis, kaip numatyta ES bendrojo duomenų apsaugos reglamento 62 straipsnyje</w:t>
            </w:r>
            <w:r w:rsidRPr="003142D4">
              <w:rPr>
                <w:b/>
                <w:bCs/>
                <w:i/>
                <w:iCs/>
                <w:vertAlign w:val="superscript"/>
                <w:lang w:val="lt-LT"/>
              </w:rPr>
              <w:t>1a</w:t>
            </w:r>
            <w:r w:rsidRPr="003142D4">
              <w:rPr>
                <w:b/>
                <w:bCs/>
                <w:i/>
                <w:iCs/>
                <w:lang w:val="lt-LT"/>
              </w:rPr>
              <w:t>, nurodant bendras priežiūros institucijų operacijas.</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i/>
                <w:lang w:val="lt-LT"/>
              </w:rPr>
              <w:t>__________________</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bCs/>
                <w:i/>
                <w:iCs/>
                <w:vertAlign w:val="superscript"/>
                <w:lang w:val="lt-LT"/>
              </w:rPr>
              <w:t>1a</w:t>
            </w:r>
            <w:r w:rsidR="00345BC6" w:rsidRPr="003142D4">
              <w:rPr>
                <w:b/>
                <w:bCs/>
                <w:i/>
                <w:iCs/>
                <w:vertAlign w:val="superscript"/>
                <w:lang w:val="lt-LT"/>
              </w:rPr>
              <w:t xml:space="preserve"> </w:t>
            </w:r>
            <w:r w:rsidRPr="003142D4">
              <w:rPr>
                <w:b/>
                <w:bCs/>
                <w:i/>
                <w:iCs/>
                <w:lang w:val="lt-LT"/>
              </w:rPr>
              <w:t xml:space="preserve">2018 m. spalio 23 d. Europos Parlamento ir Tarybos reglamento (ES) 2018/1725 dėl fizinių asmenų apsaugos Sąjungos institucijoms, organams, tarnyboms ir agentūroms tvarkant asmens duomenis ir dėl laisvo tokių duomenų judėjimo, kuriuo panaikinamas Reglamentas </w:t>
            </w:r>
            <w:r w:rsidRPr="003142D4">
              <w:rPr>
                <w:b/>
                <w:bCs/>
                <w:i/>
                <w:iCs/>
                <w:lang w:val="lt-LT"/>
              </w:rPr>
              <w:lastRenderedPageBreak/>
              <w:t>(EB) Nr. 45/2001 ir Sprendimas Nr. 1247/2002/EB, 62 straipsnis</w:t>
            </w:r>
            <w:r w:rsidRPr="003142D4">
              <w:rPr>
                <w:b/>
                <w:bCs/>
                <w:lang w:val="lt-LT"/>
              </w:rPr>
              <w:t>.</w:t>
            </w:r>
            <w:r w:rsidRPr="003142D4">
              <w:rPr>
                <w:b/>
                <w:i/>
                <w:lang w:val="lt-LT"/>
              </w:rPr>
              <w:t xml:space="preserve"> </w:t>
            </w:r>
          </w:p>
        </w:tc>
      </w:tr>
    </w:tbl>
    <w:p w:rsidR="002B2AA8" w:rsidRPr="003142D4" w:rsidRDefault="002B2AA8" w:rsidP="002B2AA8">
      <w:pPr>
        <w:pStyle w:val="Olang"/>
        <w:rPr>
          <w:noProof w:val="0"/>
          <w:lang w:val="lt-LT"/>
        </w:rPr>
      </w:pPr>
      <w:r w:rsidRPr="003142D4">
        <w:rPr>
          <w:noProof w:val="0"/>
          <w:lang w:val="lt-LT"/>
        </w:rPr>
        <w:lastRenderedPageBreak/>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pPr>
        <w:pStyle w:val="JustificationTitle"/>
        <w:rPr>
          <w:noProof w:val="0"/>
          <w:lang w:val="lt-LT"/>
        </w:rPr>
      </w:pPr>
      <w:r w:rsidRPr="003142D4">
        <w:rPr>
          <w:rStyle w:val="HideTWBExt"/>
          <w:i w:val="0"/>
          <w:noProof w:val="0"/>
          <w:color w:val="auto"/>
          <w:lang w:val="lt-LT"/>
        </w:rPr>
        <w:t>&lt;TitreJust&gt;</w:t>
      </w:r>
      <w:r w:rsidRPr="003142D4">
        <w:rPr>
          <w:noProof w:val="0"/>
          <w:lang w:val="lt-LT"/>
        </w:rPr>
        <w:t>Pagrindimas</w:t>
      </w:r>
      <w:r w:rsidRPr="003142D4">
        <w:rPr>
          <w:rStyle w:val="HideTWBExt"/>
          <w:i w:val="0"/>
          <w:noProof w:val="0"/>
          <w:color w:val="auto"/>
          <w:lang w:val="lt-LT"/>
        </w:rPr>
        <w:t>&lt;/TitreJust&gt;</w:t>
      </w:r>
    </w:p>
    <w:p w:rsidR="002B2AA8" w:rsidRPr="003142D4" w:rsidRDefault="002B2AA8" w:rsidP="002B2AA8">
      <w:pPr>
        <w:pStyle w:val="Normal12Italic"/>
        <w:rPr>
          <w:noProof w:val="0"/>
          <w:lang w:val="lt-LT"/>
        </w:rPr>
      </w:pPr>
      <w:r w:rsidRPr="003142D4">
        <w:rPr>
          <w:noProof w:val="0"/>
          <w:lang w:val="lt-LT"/>
        </w:rPr>
        <w:t>Nepriklausoma EURODAC duomenų tvarkymo veiklos priežiūra tiek centriniu, tiek nacionaliniu lygmenimis yra vienas iš pagrindinių veiksmingos duomenų subjektų pagrindinių teisių apsaugos garantų, kaip numatyta Pagrindinių teisių chartijos 8 straipsnio 3 dalyje. Suderintos sistemos EURODAC priežiūros suderinimas su kitų didelio masto IT sistemų taikomu modeliu yra ypač svarbus atsižvelgiant į įvairių sistemų TVR srityje sąveikumą.</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269</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28 punkto 40a straipsnio 1 dalies 11 straipsnio 6a dalies a punktas</w:t>
      </w:r>
      <w:r w:rsidRPr="003142D4">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hidden/>
        </w:trPr>
        <w:tc>
          <w:tcPr>
            <w:tcW w:w="9752" w:type="dxa"/>
            <w:gridSpan w:val="2"/>
          </w:tcPr>
          <w:p w:rsidR="002B2AA8" w:rsidRPr="003142D4" w:rsidRDefault="002B2AA8" w:rsidP="007D2585">
            <w:pPr>
              <w:keepNext/>
            </w:pPr>
            <w:r w:rsidRPr="003142D4">
              <w:rPr>
                <w:rStyle w:val="HideTWBExt"/>
                <w:noProof w:val="0"/>
                <w:color w:val="auto"/>
              </w:rPr>
              <w:t>&lt;</w:t>
            </w: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a)</w:t>
            </w:r>
            <w:r w:rsidRPr="003142D4">
              <w:rPr>
                <w:lang w:val="lt-LT"/>
              </w:rPr>
              <w:tab/>
              <w:t>pavardės, pavardės gimimo metu, vardo (-ų), gimimo datos, gimimo vietos, lyties, dabartinės pilietybės;</w:t>
            </w:r>
          </w:p>
        </w:tc>
        <w:tc>
          <w:tcPr>
            <w:tcW w:w="4876" w:type="dxa"/>
            <w:hideMark/>
          </w:tcPr>
          <w:p w:rsidR="002B2AA8" w:rsidRPr="003142D4" w:rsidRDefault="002B2AA8" w:rsidP="007D2585">
            <w:pPr>
              <w:pStyle w:val="Normal6"/>
              <w:rPr>
                <w:szCs w:val="24"/>
                <w:lang w:val="lt-LT"/>
              </w:rPr>
            </w:pPr>
            <w:r w:rsidRPr="003142D4">
              <w:rPr>
                <w:i/>
                <w:iCs/>
                <w:lang w:val="lt-LT"/>
              </w:rPr>
              <w:t>(Tekstas lietuvių kalba nekeičiamas.)</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270</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28 punkto 40a straipsnio 1 dalies 11 straipsnio 6a dalies a punktas</w:t>
      </w:r>
      <w:r w:rsidRPr="003142D4">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a)</w:t>
            </w:r>
            <w:r w:rsidRPr="003142D4">
              <w:rPr>
                <w:lang w:val="lt-LT"/>
              </w:rPr>
              <w:tab/>
              <w:t>pavardės, pavardės gimimo metu, vardo (-ų), gimimo datos, gimimo vietos, lyties, dabartinės pilietybės;</w:t>
            </w:r>
          </w:p>
        </w:tc>
        <w:tc>
          <w:tcPr>
            <w:tcW w:w="4876" w:type="dxa"/>
            <w:hideMark/>
          </w:tcPr>
          <w:p w:rsidR="002B2AA8" w:rsidRPr="003142D4" w:rsidRDefault="002B2AA8" w:rsidP="007D2585">
            <w:pPr>
              <w:pStyle w:val="Normal6"/>
              <w:rPr>
                <w:szCs w:val="24"/>
                <w:lang w:val="lt-LT"/>
              </w:rPr>
            </w:pPr>
            <w:r w:rsidRPr="003142D4">
              <w:rPr>
                <w:i/>
                <w:iCs/>
                <w:lang w:val="lt-LT"/>
              </w:rPr>
              <w:t>(Tekstas lietuvių kalba nekeičiamas.)</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271</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lastRenderedPageBreak/>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28 punkto 40a straipsnio 2 dalies 25a straipsnio e punktas</w:t>
      </w:r>
      <w:r w:rsidRPr="003142D4">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e)</w:t>
            </w:r>
            <w:r w:rsidRPr="003142D4">
              <w:rPr>
                <w:lang w:val="lt-LT"/>
              </w:rPr>
              <w:tab/>
              <w:t>Reglamento (ES) XXX/XXX [EURODAC reglamentas] 12, 13</w:t>
            </w:r>
            <w:r w:rsidRPr="003142D4">
              <w:rPr>
                <w:b/>
                <w:i/>
                <w:lang w:val="lt-LT"/>
              </w:rPr>
              <w:t>, 14</w:t>
            </w:r>
            <w:r w:rsidRPr="003142D4">
              <w:rPr>
                <w:lang w:val="lt-LT"/>
              </w:rPr>
              <w:t xml:space="preserve"> ir 14a straipsniai.“;</w:t>
            </w:r>
          </w:p>
        </w:tc>
        <w:tc>
          <w:tcPr>
            <w:tcW w:w="4876" w:type="dxa"/>
            <w:hideMark/>
          </w:tcPr>
          <w:p w:rsidR="002B2AA8" w:rsidRPr="003142D4" w:rsidRDefault="002B2AA8" w:rsidP="007D2585">
            <w:pPr>
              <w:pStyle w:val="Normal6"/>
              <w:rPr>
                <w:szCs w:val="24"/>
                <w:lang w:val="lt-LT"/>
              </w:rPr>
            </w:pPr>
            <w:r w:rsidRPr="003142D4">
              <w:rPr>
                <w:lang w:val="lt-LT"/>
              </w:rPr>
              <w:t>e)</w:t>
            </w:r>
            <w:r w:rsidRPr="003142D4">
              <w:rPr>
                <w:lang w:val="lt-LT"/>
              </w:rPr>
              <w:tab/>
              <w:t>Reglamento (ES) XXX/XXX [EURODAC reglamentas] 12, 13 ir 14a straipsniai.“;</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272</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Yana Toom, Hilde Vautmans, Jan-Christoph Oetjen, Sophia in 't Veld</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28 punkto 40b straipsnio 2 dalies 10 straipsnio 1 dalis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 xml:space="preserve">„Nedarant poveikio Reglamento (ES) XXX/XXX [EURODAC reglamentas] 39 </w:t>
            </w:r>
            <w:r w:rsidRPr="003142D4">
              <w:rPr>
                <w:b/>
                <w:bCs/>
                <w:i/>
                <w:iCs/>
                <w:lang w:val="lt-LT"/>
              </w:rPr>
              <w:t>straipsniui</w:t>
            </w:r>
            <w:r w:rsidRPr="003142D4">
              <w:rPr>
                <w:lang w:val="lt-LT"/>
              </w:rPr>
              <w:t>, Reglamento (ES) 2018/1862 12 ir 18 straipsniams, Reglamento (ES) 2019/816 29 straipsniui ir Reglamento (ES) 2016/794 40 straipsniui, „eu-LISA“ laiko visus EPP atliekamų duomenų tvarkymo operacijų registracijos įrašus. Tuose registracijos įrašuose visų pirma pateikiama tokia informacija:“;</w:t>
            </w:r>
          </w:p>
        </w:tc>
        <w:tc>
          <w:tcPr>
            <w:tcW w:w="4876" w:type="dxa"/>
            <w:hideMark/>
          </w:tcPr>
          <w:p w:rsidR="002B2AA8" w:rsidRPr="003142D4" w:rsidRDefault="002B2AA8" w:rsidP="007D2585">
            <w:pPr>
              <w:pStyle w:val="Normal6"/>
              <w:rPr>
                <w:szCs w:val="24"/>
                <w:lang w:val="lt-LT"/>
              </w:rPr>
            </w:pPr>
            <w:r w:rsidRPr="003142D4">
              <w:rPr>
                <w:lang w:val="lt-LT"/>
              </w:rPr>
              <w:t xml:space="preserve">„Nedarant poveikio Reglamento (ES) XXX/XXX [EURODAC reglamentas] </w:t>
            </w:r>
            <w:r w:rsidRPr="003142D4">
              <w:rPr>
                <w:b/>
                <w:bCs/>
                <w:i/>
                <w:iCs/>
                <w:lang w:val="lt-LT"/>
              </w:rPr>
              <w:t>38 ir</w:t>
            </w:r>
            <w:r w:rsidRPr="003142D4">
              <w:rPr>
                <w:lang w:val="lt-LT"/>
              </w:rPr>
              <w:t xml:space="preserve"> 39 </w:t>
            </w:r>
            <w:r w:rsidRPr="003142D4">
              <w:rPr>
                <w:b/>
                <w:bCs/>
                <w:i/>
                <w:iCs/>
                <w:lang w:val="lt-LT"/>
              </w:rPr>
              <w:t>straipsniams</w:t>
            </w:r>
            <w:r w:rsidRPr="003142D4">
              <w:rPr>
                <w:lang w:val="lt-LT"/>
              </w:rPr>
              <w:t xml:space="preserve">, Reglamento (ES) 2018/1862 12 ir 18 straipsniams, Reglamento (ES) 2019/816 29 straipsniui ir Reglamento (ES) 2016/794 40 straipsniui, „eu-LISA“ laiko visus EPP atliekamų duomenų tvarkymo operacijų registracijos įrašus </w:t>
            </w:r>
            <w:r w:rsidRPr="003142D4">
              <w:rPr>
                <w:b/>
                <w:bCs/>
                <w:i/>
                <w:iCs/>
                <w:lang w:val="lt-LT"/>
              </w:rPr>
              <w:t>pagal universalų pranešimų formatą (UPF)</w:t>
            </w:r>
            <w:r w:rsidRPr="003142D4">
              <w:rPr>
                <w:b/>
                <w:bCs/>
                <w:i/>
                <w:iCs/>
                <w:vertAlign w:val="superscript"/>
                <w:lang w:val="lt-LT"/>
              </w:rPr>
              <w:t>1a</w:t>
            </w:r>
            <w:r w:rsidRPr="003142D4">
              <w:rPr>
                <w:lang w:val="lt-LT"/>
              </w:rPr>
              <w:t>. Tuose registracijos įrašuose visų pirma pateikiama tokia informacija:“;</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lang w:val="lt-LT"/>
              </w:rPr>
              <w:t>__________________</w:t>
            </w:r>
          </w:p>
        </w:tc>
      </w:tr>
      <w:tr w:rsidR="002B2AA8" w:rsidRPr="003142D4" w:rsidTr="007D2585">
        <w:trPr>
          <w:jc w:val="center"/>
        </w:trPr>
        <w:tc>
          <w:tcPr>
            <w:tcW w:w="4876" w:type="dxa"/>
          </w:tcPr>
          <w:p w:rsidR="002B2AA8" w:rsidRPr="003142D4" w:rsidRDefault="002B2AA8" w:rsidP="007D2585">
            <w:pPr>
              <w:pStyle w:val="Normal6"/>
              <w:rPr>
                <w:lang w:val="lt-LT"/>
              </w:rPr>
            </w:pPr>
          </w:p>
        </w:tc>
        <w:tc>
          <w:tcPr>
            <w:tcW w:w="4876" w:type="dxa"/>
            <w:hideMark/>
          </w:tcPr>
          <w:p w:rsidR="002B2AA8" w:rsidRPr="003142D4" w:rsidRDefault="002B2AA8" w:rsidP="007D2585">
            <w:pPr>
              <w:pStyle w:val="Normal6"/>
              <w:rPr>
                <w:szCs w:val="24"/>
                <w:lang w:val="lt-LT"/>
              </w:rPr>
            </w:pPr>
            <w:r w:rsidRPr="003142D4">
              <w:rPr>
                <w:b/>
                <w:bCs/>
                <w:i/>
                <w:iCs/>
                <w:vertAlign w:val="superscript"/>
                <w:lang w:val="lt-LT"/>
              </w:rPr>
              <w:t>1a</w:t>
            </w:r>
            <w:r w:rsidR="00345BC6" w:rsidRPr="003142D4">
              <w:rPr>
                <w:b/>
                <w:bCs/>
                <w:i/>
                <w:iCs/>
                <w:vertAlign w:val="superscript"/>
                <w:lang w:val="lt-LT"/>
              </w:rPr>
              <w:t xml:space="preserve"> </w:t>
            </w:r>
            <w:r w:rsidRPr="003142D4">
              <w:rPr>
                <w:b/>
                <w:bCs/>
                <w:i/>
                <w:iCs/>
                <w:lang w:val="lt-LT"/>
              </w:rPr>
              <w:t>2019 m. gegužės 20 d. Europos Parlamento ir Tarybos reglamentas (ES) 2019/818 dėl ES informacinių sistemų policijos ir teisminio bendradarbiavimo, prieglobsčio ir migracijos srityje sąveikumo sistemos sukūrimo, kuriuo iš dalies keičiami reglamentai (ES) 2018/1726, (ES) 2018/1862 ir (ES) 2019/816.</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pPr>
        <w:pStyle w:val="JustificationTitle"/>
        <w:rPr>
          <w:noProof w:val="0"/>
          <w:lang w:val="lt-LT"/>
        </w:rPr>
      </w:pPr>
      <w:r w:rsidRPr="003142D4">
        <w:rPr>
          <w:rStyle w:val="HideTWBExt"/>
          <w:i w:val="0"/>
          <w:noProof w:val="0"/>
          <w:color w:val="auto"/>
          <w:lang w:val="lt-LT"/>
        </w:rPr>
        <w:lastRenderedPageBreak/>
        <w:t>&lt;TitreJust&gt;</w:t>
      </w:r>
      <w:r w:rsidRPr="003142D4">
        <w:rPr>
          <w:noProof w:val="0"/>
          <w:lang w:val="lt-LT"/>
        </w:rPr>
        <w:t>Pagrindimas</w:t>
      </w:r>
      <w:r w:rsidRPr="003142D4">
        <w:rPr>
          <w:rStyle w:val="HideTWBExt"/>
          <w:i w:val="0"/>
          <w:noProof w:val="0"/>
          <w:color w:val="auto"/>
          <w:lang w:val="lt-LT"/>
        </w:rPr>
        <w:t>&lt;/TitreJust&gt;</w:t>
      </w:r>
    </w:p>
    <w:p w:rsidR="002B2AA8" w:rsidRPr="003142D4" w:rsidRDefault="002B2AA8" w:rsidP="002B2AA8">
      <w:pPr>
        <w:pStyle w:val="Normal12Italic"/>
        <w:rPr>
          <w:noProof w:val="0"/>
          <w:lang w:val="lt-LT"/>
        </w:rPr>
      </w:pPr>
      <w:r w:rsidRPr="003142D4">
        <w:rPr>
          <w:noProof w:val="0"/>
          <w:lang w:val="lt-LT"/>
        </w:rPr>
        <w:t>UPF yra laikomas standartu, kuris bus naudojamas naujoje sąveikos struktūroje, todėl naujoji sistema EURODAC turėtų jį atitikti.</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273</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28 punkto 40b straipsnio 4 dalies 18 straipsnio 1 dalies a punktas</w:t>
      </w:r>
      <w:r w:rsidRPr="003142D4">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a)</w:t>
            </w:r>
            <w:r w:rsidRPr="003142D4">
              <w:rPr>
                <w:lang w:val="lt-LT"/>
              </w:rPr>
              <w:tab/>
              <w:t>Reglamento (ES) XXX/XXX [EURODAC reglamentas] 12 straipsnio a–f, h ir i punktuose, 13 straipsnio 2 dalies a–f, h ir i punktuose</w:t>
            </w:r>
            <w:r w:rsidRPr="003142D4">
              <w:rPr>
                <w:b/>
                <w:bCs/>
                <w:i/>
                <w:iCs/>
                <w:lang w:val="lt-LT"/>
              </w:rPr>
              <w:t>, 14 straipsnio 2 dalies a–f, h ir i punktuose</w:t>
            </w:r>
            <w:r w:rsidRPr="003142D4">
              <w:rPr>
                <w:lang w:val="lt-LT"/>
              </w:rPr>
              <w:t xml:space="preserve"> bei 14a straipsnio a–f, h ir i punktuose nurodyti duomenys;</w:t>
            </w:r>
          </w:p>
        </w:tc>
        <w:tc>
          <w:tcPr>
            <w:tcW w:w="4876" w:type="dxa"/>
            <w:hideMark/>
          </w:tcPr>
          <w:p w:rsidR="002B2AA8" w:rsidRPr="003142D4" w:rsidRDefault="002B2AA8" w:rsidP="007D2585">
            <w:pPr>
              <w:pStyle w:val="Normal6"/>
              <w:rPr>
                <w:szCs w:val="24"/>
                <w:lang w:val="lt-LT"/>
              </w:rPr>
            </w:pPr>
            <w:r w:rsidRPr="003142D4">
              <w:rPr>
                <w:lang w:val="lt-LT"/>
              </w:rPr>
              <w:t>a)</w:t>
            </w:r>
            <w:r w:rsidRPr="003142D4">
              <w:rPr>
                <w:lang w:val="lt-LT"/>
              </w:rPr>
              <w:tab/>
              <w:t>Reglamento (ES) XXX/XXX [EURODAC reglamentas] 12 straipsnio a–f, h ir i punktuose, 13 straipsnio 2 dalies a–f, h ir i punktuose bei 14a straipsnio a–f, h ir i punktuose nurodyti duomenys;</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274</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28 punkto 40b straipsnio 10 dalies 27 straipsnio 11 dalies aa punktas</w:t>
      </w:r>
      <w:r w:rsidRPr="003142D4">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aa)</w:t>
            </w:r>
            <w:r w:rsidRPr="003142D4">
              <w:rPr>
                <w:lang w:val="lt-LT"/>
              </w:rPr>
              <w:tab/>
              <w:t>pagal Reglamento (ES) XXX/XXX [EURODAC reglamentas] 10, 13</w:t>
            </w:r>
            <w:r w:rsidRPr="003142D4">
              <w:rPr>
                <w:b/>
                <w:bCs/>
                <w:i/>
                <w:iCs/>
                <w:lang w:val="lt-LT"/>
              </w:rPr>
              <w:t>, 14</w:t>
            </w:r>
            <w:r w:rsidRPr="003142D4">
              <w:rPr>
                <w:lang w:val="lt-LT"/>
              </w:rPr>
              <w:t xml:space="preserve"> ir 14a straipsnius sistemai EURODAC perduodamas duomenų rinkinys;“;</w:t>
            </w:r>
          </w:p>
        </w:tc>
        <w:tc>
          <w:tcPr>
            <w:tcW w:w="4876" w:type="dxa"/>
            <w:hideMark/>
          </w:tcPr>
          <w:p w:rsidR="002B2AA8" w:rsidRPr="003142D4" w:rsidRDefault="002B2AA8" w:rsidP="007D2585">
            <w:pPr>
              <w:pStyle w:val="Normal6"/>
              <w:rPr>
                <w:szCs w:val="24"/>
                <w:lang w:val="lt-LT"/>
              </w:rPr>
            </w:pPr>
            <w:r w:rsidRPr="003142D4">
              <w:rPr>
                <w:lang w:val="lt-LT"/>
              </w:rPr>
              <w:t>aa)</w:t>
            </w:r>
            <w:r w:rsidRPr="003142D4">
              <w:rPr>
                <w:lang w:val="lt-LT"/>
              </w:rPr>
              <w:tab/>
              <w:t>pagal Reglamento (ES) XXX/XXX [EURODAC reglamentas] 10, 13 ir 14a straipsnius sistemai EURODAC perduodamas duomenų rinkinys;“;</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275</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28 punkto 40b straipsnio 10 dalies 27 straipsnio 3 dalies aa punktas</w:t>
      </w:r>
      <w:r w:rsidRPr="003142D4">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aa)</w:t>
            </w:r>
            <w:r w:rsidRPr="003142D4">
              <w:rPr>
                <w:lang w:val="lt-LT"/>
              </w:rPr>
              <w:tab/>
              <w:t>pavardė (-ės); vardas (-ai); pavardė (-ės) gimus, anksčiau turėtos pavardės ir pravardės; gimimo data, gimimo vieta, pilietybė (-ės) ir lytis, kaip nurodyta Reglamento (ES) XXX/XXX [EURODAC reglamentas] 12–14a straipsniuose;“;</w:t>
            </w:r>
          </w:p>
        </w:tc>
        <w:tc>
          <w:tcPr>
            <w:tcW w:w="4876" w:type="dxa"/>
            <w:hideMark/>
          </w:tcPr>
          <w:p w:rsidR="002B2AA8" w:rsidRPr="003142D4" w:rsidRDefault="002B2AA8" w:rsidP="007D2585">
            <w:pPr>
              <w:pStyle w:val="Normal6"/>
              <w:rPr>
                <w:szCs w:val="24"/>
                <w:lang w:val="lt-LT"/>
              </w:rPr>
            </w:pPr>
            <w:r w:rsidRPr="003142D4">
              <w:rPr>
                <w:i/>
                <w:iCs/>
                <w:lang w:val="lt-LT"/>
              </w:rPr>
              <w:t>(Tekstas lietuvių kalba nekeičiamas.)</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276</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Isabel Santos</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28 punkto 40b straipsnio 10 dalies 24 straipsnio 10 dalies b punktas</w:t>
      </w:r>
      <w:r w:rsidRPr="003142D4">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aa)</w:t>
            </w:r>
            <w:r w:rsidRPr="003142D4">
              <w:rPr>
                <w:lang w:val="lt-LT"/>
              </w:rPr>
              <w:tab/>
              <w:t>pavardė (-ės); vardas (-ai); pavardė (-ės) gimus, anksčiau turėtos pavardės ir pravardės; gimimo data, gimimo vieta, pilietybė (-ės) ir lytis, kaip nurodyta Reglamento (ES) XXX/XXX [EURODAC reglamentas] 12–14a straipsniuose;“;</w:t>
            </w:r>
          </w:p>
        </w:tc>
        <w:tc>
          <w:tcPr>
            <w:tcW w:w="4876" w:type="dxa"/>
            <w:hideMark/>
          </w:tcPr>
          <w:p w:rsidR="002B2AA8" w:rsidRPr="003142D4" w:rsidRDefault="002B2AA8" w:rsidP="007D2585">
            <w:pPr>
              <w:pStyle w:val="Normal6"/>
              <w:rPr>
                <w:szCs w:val="24"/>
                <w:lang w:val="lt-LT"/>
              </w:rPr>
            </w:pPr>
            <w:r w:rsidRPr="003142D4">
              <w:rPr>
                <w:i/>
                <w:iCs/>
                <w:lang w:val="lt-LT"/>
              </w:rPr>
              <w:t>(Tekstas lietuvių kalba nekeičiamas.)</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277</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28 punkto 40b straipsnio 13 dalies 47 straipsnio 3 dalis</w:t>
      </w:r>
      <w:r w:rsidRPr="003142D4">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 xml:space="preserve">„Asmenims, kurių duomenys įrašyti sistemoje EURODAC, pagal 1 dalį pranešama apie šio reglamento tikslais atliekamą asmens duomenų tvarkymą tokiais atvejais, kai į sistemą EURODAC perduodamas naujas duomenų rinkinys </w:t>
            </w:r>
            <w:r w:rsidRPr="003142D4">
              <w:rPr>
                <w:lang w:val="lt-LT"/>
              </w:rPr>
              <w:lastRenderedPageBreak/>
              <w:t>pagal Reglamento (ES) XXX/XXX [EURODAC reglamentas] 10, 12, 13</w:t>
            </w:r>
            <w:r w:rsidRPr="003142D4">
              <w:rPr>
                <w:b/>
                <w:bCs/>
                <w:i/>
                <w:iCs/>
                <w:lang w:val="lt-LT"/>
              </w:rPr>
              <w:t>, 14</w:t>
            </w:r>
            <w:r w:rsidRPr="003142D4">
              <w:rPr>
                <w:lang w:val="lt-LT"/>
              </w:rPr>
              <w:t xml:space="preserve"> ir 14a straipsnius.“;</w:t>
            </w:r>
          </w:p>
        </w:tc>
        <w:tc>
          <w:tcPr>
            <w:tcW w:w="4876" w:type="dxa"/>
            <w:hideMark/>
          </w:tcPr>
          <w:p w:rsidR="002B2AA8" w:rsidRPr="003142D4" w:rsidRDefault="002B2AA8" w:rsidP="007D2585">
            <w:pPr>
              <w:pStyle w:val="Normal6"/>
              <w:rPr>
                <w:szCs w:val="24"/>
                <w:lang w:val="lt-LT"/>
              </w:rPr>
            </w:pPr>
            <w:r w:rsidRPr="003142D4">
              <w:rPr>
                <w:lang w:val="lt-LT"/>
              </w:rPr>
              <w:lastRenderedPageBreak/>
              <w:t xml:space="preserve">„Asmenims, kurių duomenys įrašyti sistemoje EURODAC, pagal 1 dalį pranešama apie šio reglamento tikslais atliekamą asmens duomenų tvarkymą tokiais atvejais, kai į sistemą EURODAC perduodamas naujas duomenų rinkinys </w:t>
            </w:r>
            <w:r w:rsidRPr="003142D4">
              <w:rPr>
                <w:lang w:val="lt-LT"/>
              </w:rPr>
              <w:lastRenderedPageBreak/>
              <w:t>pagal Reglamento (ES) XXX/XXX [EURODAC reglamentas] 10, 12, 13 ir 14a straipsnius.“;</w:t>
            </w:r>
          </w:p>
        </w:tc>
      </w:tr>
    </w:tbl>
    <w:p w:rsidR="002B2AA8" w:rsidRPr="003142D4" w:rsidRDefault="002B2AA8" w:rsidP="002B2AA8">
      <w:pPr>
        <w:pStyle w:val="Olang"/>
        <w:rPr>
          <w:noProof w:val="0"/>
          <w:lang w:val="lt-LT"/>
        </w:rPr>
      </w:pPr>
      <w:r w:rsidRPr="003142D4">
        <w:rPr>
          <w:noProof w:val="0"/>
          <w:lang w:val="lt-LT"/>
        </w:rPr>
        <w:lastRenderedPageBreak/>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278</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28 punkto 40b straipsnio 28 dalies 50 straipsnis</w:t>
      </w:r>
      <w:r w:rsidRPr="003142D4">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 xml:space="preserve">Nedarant poveikio Reglamento (EB) Nr. 767/2008 31 straipsniui, Reglamento (ES) 2016/794 25 ir 26 straipsniams, Reglamento (ES) XXX/XXX [EURODAC reglamentas] 37 </w:t>
            </w:r>
            <w:r w:rsidRPr="003142D4">
              <w:rPr>
                <w:b/>
                <w:bCs/>
                <w:i/>
                <w:iCs/>
                <w:lang w:val="lt-LT"/>
              </w:rPr>
              <w:t>ir 38 straipsniams</w:t>
            </w:r>
            <w:r w:rsidRPr="003142D4">
              <w:rPr>
                <w:lang w:val="lt-LT"/>
              </w:rPr>
              <w:t>, Reglamento (ES) 2017/2226 41 straipsniui, Reglamento (ES) 2018/1240 65 straipsniui ir užklausų Interpolo duomenų bazėms teikimui per EPP pagal šio reglamento 9 straipsnio 5 dalį, kuriais laikomasi Reglamento (ES) 2018/1725 V skyriaus ir Reglamento (ES) 2016/679 V skyriaus nuostatų, asmens duomenys, saugomi ar tvarkomi sąveikumo komponentuose ar prieinami per juos, neperduodami ir prieiga prie jų nesuteikiama trečiosioms šalims, tarptautinėms organizacijoms ar privatiems subjektams.;</w:t>
            </w:r>
          </w:p>
        </w:tc>
        <w:tc>
          <w:tcPr>
            <w:tcW w:w="4876" w:type="dxa"/>
            <w:hideMark/>
          </w:tcPr>
          <w:p w:rsidR="002B2AA8" w:rsidRPr="003142D4" w:rsidRDefault="002B2AA8" w:rsidP="007D2585">
            <w:pPr>
              <w:pStyle w:val="Normal6"/>
              <w:rPr>
                <w:szCs w:val="24"/>
                <w:lang w:val="lt-LT"/>
              </w:rPr>
            </w:pPr>
            <w:r w:rsidRPr="003142D4">
              <w:rPr>
                <w:lang w:val="lt-LT"/>
              </w:rPr>
              <w:t xml:space="preserve">Nedarant poveikio Reglamento (EB) Nr. 767/2008 31 straipsniui, Reglamento (ES) 2016/794 25 ir 26 straipsniams, Reglamento (ES) XXX/XXX [EURODAC reglamentas] 37 </w:t>
            </w:r>
            <w:r w:rsidRPr="003142D4">
              <w:rPr>
                <w:b/>
                <w:bCs/>
                <w:i/>
                <w:iCs/>
                <w:lang w:val="lt-LT"/>
              </w:rPr>
              <w:t>straipsniui</w:t>
            </w:r>
            <w:r w:rsidRPr="003142D4">
              <w:rPr>
                <w:lang w:val="lt-LT"/>
              </w:rPr>
              <w:t>, Reglamento (ES) 2017/2226 41 straipsniui, Reglamento (ES) 2018/1240 65 straipsniui ir užklausų Interpolo duomenų bazėms teikimui per EPP pagal šio reglamento 9 straipsnio 5 dalį, kuriais laikomasi Reglamento (ES) 2018/1725 V skyriaus ir Reglamento (ES) 2016/679 V skyriaus nuostatų, asmens duomenys, saugomi ar tvarkomi sąveikumo komponentuose ar prieinami per juos, neperduodami ir prieiga prie jų nesuteikiama trečiosioms šalims, tarptautinėms organizacijoms ar privatiems subjektams.;</w:t>
            </w: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279</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28 punkto 40b straipsnio 28 dalies 50 straipsnis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lang w:val="lt-LT"/>
              </w:rPr>
              <w:t xml:space="preserve">Nedarant poveikio Reglamento </w:t>
            </w:r>
            <w:r w:rsidRPr="003142D4">
              <w:rPr>
                <w:lang w:val="lt-LT"/>
              </w:rPr>
              <w:lastRenderedPageBreak/>
              <w:t>(EB) Nr. 767/2008 31 straipsniui, Reglamento (ES) 2016/794 25 ir 26 straipsniams</w:t>
            </w:r>
            <w:r w:rsidRPr="003142D4">
              <w:rPr>
                <w:b/>
                <w:bCs/>
                <w:i/>
                <w:iCs/>
                <w:lang w:val="lt-LT"/>
              </w:rPr>
              <w:t>,</w:t>
            </w:r>
            <w:r w:rsidRPr="003142D4">
              <w:rPr>
                <w:lang w:val="lt-LT"/>
              </w:rPr>
              <w:t xml:space="preserve"> Reglamento (ES) XXX/XXX [EURODAC reglamentas] 37 </w:t>
            </w:r>
            <w:r w:rsidRPr="003142D4">
              <w:rPr>
                <w:b/>
                <w:bCs/>
                <w:i/>
                <w:iCs/>
                <w:lang w:val="lt-LT"/>
              </w:rPr>
              <w:t>ir 38 straipsniams</w:t>
            </w:r>
            <w:r w:rsidRPr="003142D4">
              <w:rPr>
                <w:lang w:val="lt-LT"/>
              </w:rPr>
              <w:t>, Reglamento (ES) 2017/2226 41 straipsniui, Reglamento (ES) 2018/1240 65 straipsniui ir užklausų Interpolo duomenų bazėms teikimui per EPP pagal šio reglamento 9 straipsnio 5 dalį, kuriais laikomasi Reglamento (ES) 2018/1725 V skyriaus ir Reglamento (ES) 2016/679 V skyriaus nuostatų, asmens duomenys, saugomi ar tvarkomi sąveikumo komponentuose ar prieinami per juos, neperduodami ir prieiga prie jų nesuteikiama trečiosioms šalims, tarptautinėms organizacijoms ar privatiems subjektams.;</w:t>
            </w:r>
          </w:p>
        </w:tc>
        <w:tc>
          <w:tcPr>
            <w:tcW w:w="4876" w:type="dxa"/>
            <w:hideMark/>
          </w:tcPr>
          <w:p w:rsidR="002B2AA8" w:rsidRPr="003142D4" w:rsidRDefault="002B2AA8" w:rsidP="007D2585">
            <w:pPr>
              <w:pStyle w:val="Normal6"/>
              <w:rPr>
                <w:szCs w:val="24"/>
                <w:lang w:val="lt-LT"/>
              </w:rPr>
            </w:pPr>
            <w:r w:rsidRPr="003142D4">
              <w:rPr>
                <w:lang w:val="lt-LT"/>
              </w:rPr>
              <w:lastRenderedPageBreak/>
              <w:t xml:space="preserve">Nedarant poveikio Reglamento </w:t>
            </w:r>
            <w:r w:rsidRPr="003142D4">
              <w:rPr>
                <w:lang w:val="lt-LT"/>
              </w:rPr>
              <w:lastRenderedPageBreak/>
              <w:t xml:space="preserve">(EB) Nr. 767/2008 31 straipsniui, Reglamento (ES) 2016/794 25 ir 26 straipsniams </w:t>
            </w:r>
            <w:r w:rsidRPr="003142D4">
              <w:rPr>
                <w:b/>
                <w:bCs/>
                <w:i/>
                <w:iCs/>
                <w:lang w:val="lt-LT"/>
              </w:rPr>
              <w:t>ir</w:t>
            </w:r>
            <w:r w:rsidRPr="003142D4">
              <w:rPr>
                <w:b/>
                <w:bCs/>
                <w:lang w:val="lt-LT"/>
              </w:rPr>
              <w:t xml:space="preserve"> </w:t>
            </w:r>
            <w:r w:rsidRPr="003142D4">
              <w:rPr>
                <w:lang w:val="lt-LT"/>
              </w:rPr>
              <w:t xml:space="preserve">Reglamento (ES) XXX/XXX [EURODAC reglamentas] 37 </w:t>
            </w:r>
            <w:r w:rsidRPr="003142D4">
              <w:rPr>
                <w:b/>
                <w:bCs/>
                <w:i/>
                <w:iCs/>
                <w:lang w:val="lt-LT"/>
              </w:rPr>
              <w:t>straipsniui</w:t>
            </w:r>
            <w:r w:rsidRPr="003142D4">
              <w:rPr>
                <w:lang w:val="lt-LT"/>
              </w:rPr>
              <w:t>, Reglamento (ES) 2017/2226 41 straipsniui, Reglamento (ES) 2018/1240 65 straipsniui ir užklausų Interpolo duomenų bazėms teikimui per EPP pagal šio reglamento 9 straipsnio 5 dalį, kuriais laikomasi Reglamento (ES) 2018/1725 V skyriaus ir Reglamento (ES) 2016/679 V skyriaus nuostatų, asmens duomenys, saugomi ar tvarkomi sąveikumo komponentuose ar prieinami per juos, neperduodami ir prieiga prie jų nesuteikiama trečiosioms šalims, tarptautinėms organizacijoms ar privatiems subjektams.;</w:t>
            </w:r>
          </w:p>
        </w:tc>
      </w:tr>
    </w:tbl>
    <w:p w:rsidR="002B2AA8" w:rsidRPr="003142D4" w:rsidRDefault="002B2AA8" w:rsidP="002B2AA8">
      <w:pPr>
        <w:pStyle w:val="Olang"/>
        <w:rPr>
          <w:noProof w:val="0"/>
          <w:lang w:val="lt-LT"/>
        </w:rPr>
      </w:pPr>
      <w:r w:rsidRPr="003142D4">
        <w:rPr>
          <w:noProof w:val="0"/>
          <w:lang w:val="lt-LT"/>
        </w:rPr>
        <w:lastRenderedPageBreak/>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280</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Malin Björk</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28 punkto 40b straipsnio 29 dalies 41a straipsnis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jc w:val="center"/>
              <w:rPr>
                <w:lang w:val="lt-LT"/>
              </w:rPr>
            </w:pPr>
            <w:r w:rsidRPr="003142D4">
              <w:rPr>
                <w:b/>
                <w:i/>
                <w:lang w:val="lt-LT"/>
              </w:rPr>
              <w:t>41a straipsnis</w:t>
            </w:r>
          </w:p>
        </w:tc>
        <w:tc>
          <w:tcPr>
            <w:tcW w:w="4876" w:type="dxa"/>
            <w:hideMark/>
          </w:tcPr>
          <w:p w:rsidR="002B2AA8" w:rsidRPr="003142D4" w:rsidRDefault="002B2AA8" w:rsidP="007D2585">
            <w:pPr>
              <w:pStyle w:val="Normal6"/>
              <w:rPr>
                <w:szCs w:val="24"/>
                <w:lang w:val="lt-LT"/>
              </w:rPr>
            </w:pPr>
            <w:r w:rsidRPr="003142D4">
              <w:rPr>
                <w:b/>
                <w:i/>
                <w:lang w:val="lt-LT"/>
              </w:rPr>
              <w:t>Išbraukta.</w:t>
            </w:r>
          </w:p>
        </w:tc>
      </w:tr>
      <w:tr w:rsidR="002B2AA8" w:rsidRPr="003142D4" w:rsidTr="007D2585">
        <w:trPr>
          <w:jc w:val="center"/>
        </w:trPr>
        <w:tc>
          <w:tcPr>
            <w:tcW w:w="4876" w:type="dxa"/>
            <w:hideMark/>
          </w:tcPr>
          <w:p w:rsidR="002B2AA8" w:rsidRPr="003142D4" w:rsidRDefault="002B2AA8" w:rsidP="007D2585">
            <w:pPr>
              <w:pStyle w:val="Normal6"/>
              <w:jc w:val="center"/>
              <w:rPr>
                <w:lang w:val="lt-LT"/>
              </w:rPr>
            </w:pPr>
            <w:r w:rsidRPr="003142D4">
              <w:rPr>
                <w:b/>
                <w:i/>
                <w:lang w:val="lt-LT"/>
              </w:rPr>
              <w:t>Komiteto procedūra</w:t>
            </w:r>
          </w:p>
        </w:tc>
        <w:tc>
          <w:tcPr>
            <w:tcW w:w="4876" w:type="dxa"/>
          </w:tcPr>
          <w:p w:rsidR="002B2AA8" w:rsidRPr="003142D4" w:rsidRDefault="002B2AA8" w:rsidP="007D2585">
            <w:pPr>
              <w:pStyle w:val="Normal6"/>
              <w:rPr>
                <w:szCs w:val="24"/>
                <w:lang w:val="lt-LT"/>
              </w:rPr>
            </w:pP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1.</w:t>
            </w:r>
            <w:r w:rsidRPr="003142D4">
              <w:rPr>
                <w:b/>
                <w:i/>
                <w:lang w:val="lt-LT"/>
              </w:rPr>
              <w:tab/>
              <w:t>Komisijai padeda komitetas. Tas komitetas – tai komitetas, kaip nustatyta Reglamente (ES) Nr. 182/2011.</w:t>
            </w:r>
          </w:p>
        </w:tc>
        <w:tc>
          <w:tcPr>
            <w:tcW w:w="4876" w:type="dxa"/>
          </w:tcPr>
          <w:p w:rsidR="002B2AA8" w:rsidRPr="003142D4" w:rsidRDefault="002B2AA8" w:rsidP="007D2585">
            <w:pPr>
              <w:pStyle w:val="Normal6"/>
              <w:rPr>
                <w:szCs w:val="24"/>
                <w:lang w:val="lt-LT"/>
              </w:rPr>
            </w:pP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2.</w:t>
            </w:r>
            <w:r w:rsidRPr="003142D4">
              <w:rPr>
                <w:b/>
                <w:i/>
                <w:lang w:val="lt-LT"/>
              </w:rPr>
              <w:tab/>
              <w:t>Kai daroma nuoroda į šią dalį, taikomas Reglamento (ES) Nr. 182/2011 5 straipsnis.</w:t>
            </w:r>
          </w:p>
        </w:tc>
        <w:tc>
          <w:tcPr>
            <w:tcW w:w="4876" w:type="dxa"/>
          </w:tcPr>
          <w:p w:rsidR="002B2AA8" w:rsidRPr="003142D4" w:rsidRDefault="002B2AA8" w:rsidP="007D2585">
            <w:pPr>
              <w:pStyle w:val="Normal6"/>
              <w:rPr>
                <w:szCs w:val="24"/>
                <w:lang w:val="lt-LT"/>
              </w:rPr>
            </w:pP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3.</w:t>
            </w:r>
            <w:r w:rsidRPr="003142D4">
              <w:rPr>
                <w:b/>
                <w:i/>
                <w:lang w:val="lt-LT"/>
              </w:rPr>
              <w:tab/>
              <w:t>Jei komitetas nuomonės nepateikia, Komisija įgyvendinimo akto projekto nepriima ir taikoma Reglamento (ES) Nr. 182/2011 5 straipsnio 4 dalies trečia pastraipa.</w:t>
            </w:r>
          </w:p>
        </w:tc>
        <w:tc>
          <w:tcPr>
            <w:tcW w:w="4876" w:type="dxa"/>
          </w:tcPr>
          <w:p w:rsidR="002B2AA8" w:rsidRPr="003142D4" w:rsidRDefault="002B2AA8" w:rsidP="007D2585">
            <w:pPr>
              <w:pStyle w:val="Normal6"/>
              <w:rPr>
                <w:szCs w:val="24"/>
                <w:lang w:val="lt-LT"/>
              </w:rPr>
            </w:pP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 xml:space="preserve">Šis reglamentas pagal Sutartis privalomas visas ir tiesiogiai taikomas valstybėse </w:t>
            </w:r>
            <w:r w:rsidRPr="003142D4">
              <w:rPr>
                <w:b/>
                <w:i/>
                <w:lang w:val="lt-LT"/>
              </w:rPr>
              <w:lastRenderedPageBreak/>
              <w:t>narėse.</w:t>
            </w:r>
          </w:p>
        </w:tc>
        <w:tc>
          <w:tcPr>
            <w:tcW w:w="4876" w:type="dxa"/>
          </w:tcPr>
          <w:p w:rsidR="002B2AA8" w:rsidRPr="003142D4" w:rsidRDefault="002B2AA8" w:rsidP="007D2585">
            <w:pPr>
              <w:pStyle w:val="Normal6"/>
              <w:rPr>
                <w:szCs w:val="24"/>
                <w:lang w:val="lt-LT"/>
              </w:rPr>
            </w:pP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w:t>
      </w:r>
    </w:p>
    <w:p w:rsidR="002B2AA8" w:rsidRPr="003142D4" w:rsidRDefault="002B2AA8" w:rsidP="002B2AA8">
      <w:pPr>
        <w:pStyle w:val="AMNumberTabs0"/>
        <w:keepNext/>
        <w:rPr>
          <w:lang w:val="lt-LT"/>
        </w:rPr>
      </w:pPr>
      <w:r w:rsidRPr="003142D4">
        <w:rPr>
          <w:rStyle w:val="HideTWBExt"/>
          <w:b w:val="0"/>
          <w:noProof w:val="0"/>
          <w:color w:val="auto"/>
          <w:lang w:val="lt-LT"/>
        </w:rPr>
        <w:t>&lt;Amend&gt;</w:t>
      </w:r>
      <w:r w:rsidRPr="003142D4">
        <w:rPr>
          <w:lang w:val="lt-LT"/>
        </w:rPr>
        <w:t>Pakeitimas</w:t>
      </w:r>
      <w:r w:rsidRPr="003142D4">
        <w:rPr>
          <w:lang w:val="lt-LT"/>
        </w:rPr>
        <w:tab/>
      </w:r>
      <w:r w:rsidRPr="003142D4">
        <w:rPr>
          <w:lang w:val="lt-LT"/>
        </w:rPr>
        <w:tab/>
      </w:r>
      <w:r w:rsidRPr="003142D4">
        <w:rPr>
          <w:rStyle w:val="HideTWBExt"/>
          <w:b w:val="0"/>
          <w:noProof w:val="0"/>
          <w:color w:val="auto"/>
          <w:lang w:val="lt-LT"/>
        </w:rPr>
        <w:t>&lt;NumAm&gt;</w:t>
      </w:r>
      <w:r w:rsidRPr="003142D4">
        <w:rPr>
          <w:lang w:val="lt-LT"/>
        </w:rPr>
        <w:t>281</w:t>
      </w:r>
      <w:r w:rsidRPr="003142D4">
        <w:rPr>
          <w:rStyle w:val="HideTWBExt"/>
          <w:b w:val="0"/>
          <w:noProof w:val="0"/>
          <w:color w:val="auto"/>
          <w:lang w:val="lt-LT"/>
        </w:rPr>
        <w:t>&lt;/NumAm&gt;</w:t>
      </w:r>
    </w:p>
    <w:p w:rsidR="002B2AA8" w:rsidRPr="003142D4" w:rsidRDefault="002B2AA8" w:rsidP="002B2AA8">
      <w:pPr>
        <w:pStyle w:val="NormalBold"/>
      </w:pPr>
      <w:r w:rsidRPr="003142D4">
        <w:rPr>
          <w:rStyle w:val="HideTWBExt"/>
          <w:b w:val="0"/>
          <w:noProof w:val="0"/>
          <w:color w:val="auto"/>
        </w:rPr>
        <w:t>&lt;RepeatBlock-By&gt;&lt;Members&gt;</w:t>
      </w:r>
      <w:r w:rsidRPr="003142D4">
        <w:t>Saskia Bricmont</w:t>
      </w:r>
      <w:r w:rsidRPr="003142D4">
        <w:rPr>
          <w:rStyle w:val="HideTWBExt"/>
          <w:b w:val="0"/>
          <w:noProof w:val="0"/>
          <w:color w:val="auto"/>
        </w:rPr>
        <w:t>&lt;/Members&gt;</w:t>
      </w:r>
    </w:p>
    <w:p w:rsidR="002B2AA8" w:rsidRPr="003142D4" w:rsidRDefault="002B2AA8" w:rsidP="002B2AA8">
      <w:r w:rsidRPr="003142D4">
        <w:rPr>
          <w:rStyle w:val="HideTWBExt"/>
          <w:noProof w:val="0"/>
          <w:color w:val="auto"/>
        </w:rPr>
        <w:t>&lt;/RepeatBlock-By&gt;</w:t>
      </w:r>
    </w:p>
    <w:p w:rsidR="002B2AA8" w:rsidRPr="003142D4" w:rsidRDefault="002B2AA8" w:rsidP="002B2AA8">
      <w:pPr>
        <w:pStyle w:val="NormalBold"/>
        <w:keepNext/>
      </w:pPr>
      <w:r w:rsidRPr="003142D4">
        <w:rPr>
          <w:rStyle w:val="HideTWBExt"/>
          <w:b w:val="0"/>
          <w:noProof w:val="0"/>
          <w:color w:val="auto"/>
        </w:rPr>
        <w:t>&lt;DocAmend&gt;</w:t>
      </w:r>
      <w:r w:rsidRPr="003142D4">
        <w:t>Pasiūlymas dėl reglamento</w:t>
      </w:r>
      <w:r w:rsidRPr="003142D4">
        <w:rPr>
          <w:rStyle w:val="HideTWBExt"/>
          <w:b w:val="0"/>
          <w:noProof w:val="0"/>
          <w:color w:val="auto"/>
        </w:rPr>
        <w:t>&lt;/DocAmend&gt;</w:t>
      </w:r>
    </w:p>
    <w:p w:rsidR="002B2AA8" w:rsidRPr="003142D4" w:rsidRDefault="002B2AA8" w:rsidP="002B2AA8">
      <w:pPr>
        <w:pStyle w:val="NormalBold"/>
      </w:pPr>
      <w:r w:rsidRPr="003142D4">
        <w:rPr>
          <w:rStyle w:val="HideTWBExt"/>
          <w:b w:val="0"/>
          <w:noProof w:val="0"/>
          <w:color w:val="auto"/>
        </w:rPr>
        <w:t>&lt;Article&gt;</w:t>
      </w:r>
      <w:r w:rsidRPr="003142D4">
        <w:t>Dėstomosios dalies 28 punkto 40b straipsnio 29 dalies 41a straipsnis</w:t>
      </w:r>
      <w:r w:rsidRPr="003142D4">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2AA8" w:rsidRPr="003142D4" w:rsidTr="007D2585">
        <w:trPr>
          <w:jc w:val="center"/>
        </w:trPr>
        <w:tc>
          <w:tcPr>
            <w:tcW w:w="9752" w:type="dxa"/>
            <w:gridSpan w:val="2"/>
          </w:tcPr>
          <w:p w:rsidR="002B2AA8" w:rsidRPr="003142D4" w:rsidRDefault="002B2AA8" w:rsidP="007D2585">
            <w:pPr>
              <w:keepNext/>
            </w:pPr>
          </w:p>
        </w:tc>
      </w:tr>
      <w:tr w:rsidR="002B2AA8" w:rsidRPr="003142D4" w:rsidTr="007D2585">
        <w:trPr>
          <w:jc w:val="center"/>
        </w:trPr>
        <w:tc>
          <w:tcPr>
            <w:tcW w:w="4876" w:type="dxa"/>
            <w:hideMark/>
          </w:tcPr>
          <w:p w:rsidR="002B2AA8" w:rsidRPr="003142D4" w:rsidRDefault="002B2AA8" w:rsidP="007D2585">
            <w:pPr>
              <w:pStyle w:val="ColumnHeading"/>
              <w:keepNext/>
              <w:rPr>
                <w:lang w:val="lt-LT"/>
              </w:rPr>
            </w:pPr>
            <w:r w:rsidRPr="003142D4">
              <w:rPr>
                <w:lang w:val="lt-LT"/>
              </w:rPr>
              <w:t>Komisijos siūlomas tekstas</w:t>
            </w:r>
          </w:p>
        </w:tc>
        <w:tc>
          <w:tcPr>
            <w:tcW w:w="4876" w:type="dxa"/>
            <w:hideMark/>
          </w:tcPr>
          <w:p w:rsidR="002B2AA8" w:rsidRPr="003142D4" w:rsidRDefault="002B2AA8" w:rsidP="007D2585">
            <w:pPr>
              <w:pStyle w:val="ColumnHeading"/>
              <w:keepNext/>
              <w:rPr>
                <w:lang w:val="lt-LT"/>
              </w:rPr>
            </w:pPr>
            <w:r w:rsidRPr="003142D4">
              <w:rPr>
                <w:lang w:val="lt-LT"/>
              </w:rPr>
              <w:t>Pakeitimas</w:t>
            </w:r>
          </w:p>
        </w:tc>
      </w:tr>
      <w:tr w:rsidR="002B2AA8" w:rsidRPr="003142D4" w:rsidTr="007D2585">
        <w:trPr>
          <w:jc w:val="center"/>
        </w:trPr>
        <w:tc>
          <w:tcPr>
            <w:tcW w:w="4876" w:type="dxa"/>
            <w:hideMark/>
          </w:tcPr>
          <w:p w:rsidR="002B2AA8" w:rsidRPr="003142D4" w:rsidRDefault="002B2AA8" w:rsidP="007D2585">
            <w:pPr>
              <w:pStyle w:val="Normal6"/>
              <w:jc w:val="center"/>
              <w:rPr>
                <w:lang w:val="lt-LT"/>
              </w:rPr>
            </w:pPr>
            <w:r w:rsidRPr="003142D4">
              <w:rPr>
                <w:b/>
                <w:i/>
                <w:lang w:val="lt-LT"/>
              </w:rPr>
              <w:t>41a straipsnis</w:t>
            </w:r>
          </w:p>
        </w:tc>
        <w:tc>
          <w:tcPr>
            <w:tcW w:w="4876" w:type="dxa"/>
            <w:hideMark/>
          </w:tcPr>
          <w:p w:rsidR="002B2AA8" w:rsidRPr="003142D4" w:rsidRDefault="002B2AA8" w:rsidP="007D2585">
            <w:pPr>
              <w:pStyle w:val="Normal6"/>
              <w:rPr>
                <w:szCs w:val="24"/>
                <w:lang w:val="lt-LT"/>
              </w:rPr>
            </w:pPr>
            <w:r w:rsidRPr="003142D4">
              <w:rPr>
                <w:b/>
                <w:i/>
                <w:lang w:val="lt-LT"/>
              </w:rPr>
              <w:t>Išbraukta.</w:t>
            </w:r>
          </w:p>
        </w:tc>
      </w:tr>
      <w:tr w:rsidR="002B2AA8" w:rsidRPr="003142D4" w:rsidTr="007D2585">
        <w:trPr>
          <w:jc w:val="center"/>
        </w:trPr>
        <w:tc>
          <w:tcPr>
            <w:tcW w:w="4876" w:type="dxa"/>
            <w:hideMark/>
          </w:tcPr>
          <w:p w:rsidR="002B2AA8" w:rsidRPr="003142D4" w:rsidRDefault="002B2AA8" w:rsidP="007D2585">
            <w:pPr>
              <w:pStyle w:val="Normal6"/>
              <w:jc w:val="center"/>
              <w:rPr>
                <w:lang w:val="lt-LT"/>
              </w:rPr>
            </w:pPr>
            <w:r w:rsidRPr="003142D4">
              <w:rPr>
                <w:b/>
                <w:i/>
                <w:lang w:val="lt-LT"/>
              </w:rPr>
              <w:t>Komiteto procedūra</w:t>
            </w:r>
          </w:p>
        </w:tc>
        <w:tc>
          <w:tcPr>
            <w:tcW w:w="4876" w:type="dxa"/>
          </w:tcPr>
          <w:p w:rsidR="002B2AA8" w:rsidRPr="003142D4" w:rsidRDefault="002B2AA8" w:rsidP="007D2585">
            <w:pPr>
              <w:pStyle w:val="Normal6"/>
              <w:rPr>
                <w:szCs w:val="24"/>
                <w:lang w:val="lt-LT"/>
              </w:rPr>
            </w:pP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1.</w:t>
            </w:r>
            <w:r w:rsidRPr="003142D4">
              <w:rPr>
                <w:b/>
                <w:i/>
                <w:lang w:val="lt-LT"/>
              </w:rPr>
              <w:tab/>
              <w:t>Komisijai padeda komitetas. Tas komitetas – tai komitetas, kaip nustatyta Reglamente (ES) Nr. 182/2011.</w:t>
            </w:r>
          </w:p>
        </w:tc>
        <w:tc>
          <w:tcPr>
            <w:tcW w:w="4876" w:type="dxa"/>
          </w:tcPr>
          <w:p w:rsidR="002B2AA8" w:rsidRPr="003142D4" w:rsidRDefault="002B2AA8" w:rsidP="007D2585">
            <w:pPr>
              <w:pStyle w:val="Normal6"/>
              <w:rPr>
                <w:szCs w:val="24"/>
                <w:lang w:val="lt-LT"/>
              </w:rPr>
            </w:pP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2.</w:t>
            </w:r>
            <w:r w:rsidRPr="003142D4">
              <w:rPr>
                <w:b/>
                <w:i/>
                <w:lang w:val="lt-LT"/>
              </w:rPr>
              <w:tab/>
              <w:t>Kai daroma nuoroda į šią dalį, taikomas Reglamento (ES) Nr. 182/2011 5 straipsnis.</w:t>
            </w:r>
          </w:p>
        </w:tc>
        <w:tc>
          <w:tcPr>
            <w:tcW w:w="4876" w:type="dxa"/>
          </w:tcPr>
          <w:p w:rsidR="002B2AA8" w:rsidRPr="003142D4" w:rsidRDefault="002B2AA8" w:rsidP="007D2585">
            <w:pPr>
              <w:pStyle w:val="Normal6"/>
              <w:rPr>
                <w:szCs w:val="24"/>
                <w:lang w:val="lt-LT"/>
              </w:rPr>
            </w:pP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3.</w:t>
            </w:r>
            <w:r w:rsidRPr="003142D4">
              <w:rPr>
                <w:b/>
                <w:i/>
                <w:lang w:val="lt-LT"/>
              </w:rPr>
              <w:tab/>
              <w:t>Jei komitetas nuomonės nepateikia, Komisija įgyvendinimo akto projekto nepriima ir taikoma Reglamento (ES) Nr. 182/2011 5 straipsnio 4 dalies trečia pastraipa.</w:t>
            </w:r>
          </w:p>
        </w:tc>
        <w:tc>
          <w:tcPr>
            <w:tcW w:w="4876" w:type="dxa"/>
          </w:tcPr>
          <w:p w:rsidR="002B2AA8" w:rsidRPr="003142D4" w:rsidRDefault="002B2AA8" w:rsidP="007D2585">
            <w:pPr>
              <w:pStyle w:val="Normal6"/>
              <w:rPr>
                <w:szCs w:val="24"/>
                <w:lang w:val="lt-LT"/>
              </w:rPr>
            </w:pPr>
          </w:p>
        </w:tc>
      </w:tr>
      <w:tr w:rsidR="002B2AA8" w:rsidRPr="003142D4" w:rsidTr="007D2585">
        <w:trPr>
          <w:jc w:val="center"/>
        </w:trPr>
        <w:tc>
          <w:tcPr>
            <w:tcW w:w="4876" w:type="dxa"/>
            <w:hideMark/>
          </w:tcPr>
          <w:p w:rsidR="002B2AA8" w:rsidRPr="003142D4" w:rsidRDefault="002B2AA8" w:rsidP="007D2585">
            <w:pPr>
              <w:pStyle w:val="Normal6"/>
              <w:rPr>
                <w:lang w:val="lt-LT"/>
              </w:rPr>
            </w:pPr>
            <w:r w:rsidRPr="003142D4">
              <w:rPr>
                <w:b/>
                <w:i/>
                <w:lang w:val="lt-LT"/>
              </w:rPr>
              <w:t>Šis reglamentas pagal Sutartis privalomas visas ir tiesiogiai taikomas valstybėse narėse.</w:t>
            </w:r>
          </w:p>
        </w:tc>
        <w:tc>
          <w:tcPr>
            <w:tcW w:w="4876" w:type="dxa"/>
          </w:tcPr>
          <w:p w:rsidR="002B2AA8" w:rsidRPr="003142D4" w:rsidRDefault="002B2AA8" w:rsidP="007D2585">
            <w:pPr>
              <w:pStyle w:val="Normal6"/>
              <w:rPr>
                <w:szCs w:val="24"/>
                <w:lang w:val="lt-LT"/>
              </w:rPr>
            </w:pPr>
          </w:p>
        </w:tc>
      </w:tr>
    </w:tbl>
    <w:p w:rsidR="002B2AA8" w:rsidRPr="003142D4" w:rsidRDefault="002B2AA8" w:rsidP="002B2AA8">
      <w:pPr>
        <w:pStyle w:val="Olang"/>
        <w:rPr>
          <w:noProof w:val="0"/>
          <w:lang w:val="lt-LT"/>
        </w:rPr>
      </w:pPr>
      <w:r w:rsidRPr="003142D4">
        <w:rPr>
          <w:noProof w:val="0"/>
          <w:lang w:val="lt-LT"/>
        </w:rPr>
        <w:t xml:space="preserve">Or. </w:t>
      </w:r>
      <w:r w:rsidRPr="003142D4">
        <w:rPr>
          <w:rStyle w:val="HideTWBExt"/>
          <w:noProof w:val="0"/>
          <w:color w:val="auto"/>
          <w:lang w:val="lt-LT"/>
        </w:rPr>
        <w:t>&lt;Original&gt;</w:t>
      </w:r>
      <w:r w:rsidRPr="003142D4">
        <w:rPr>
          <w:rStyle w:val="HideTWBInt"/>
          <w:noProof w:val="0"/>
          <w:color w:val="auto"/>
          <w:lang w:val="lt-LT"/>
        </w:rPr>
        <w:t>{EN}</w:t>
      </w:r>
      <w:r w:rsidRPr="003142D4">
        <w:rPr>
          <w:noProof w:val="0"/>
          <w:lang w:val="lt-LT"/>
        </w:rPr>
        <w:t>en</w:t>
      </w:r>
      <w:r w:rsidRPr="003142D4">
        <w:rPr>
          <w:rStyle w:val="HideTWBExt"/>
          <w:noProof w:val="0"/>
          <w:color w:val="auto"/>
          <w:lang w:val="lt-LT"/>
        </w:rPr>
        <w:t>&lt;/Original&gt;</w:t>
      </w:r>
    </w:p>
    <w:p w:rsidR="002B2AA8" w:rsidRPr="003142D4" w:rsidRDefault="002B2AA8" w:rsidP="002B2AA8">
      <w:r w:rsidRPr="003142D4">
        <w:rPr>
          <w:rStyle w:val="HideTWBExt"/>
          <w:noProof w:val="0"/>
          <w:color w:val="auto"/>
        </w:rPr>
        <w:t>&lt;/Amend&gt;&lt;/RepeatBlock-Amend&gt;</w:t>
      </w:r>
    </w:p>
    <w:p w:rsidR="00AC1DCD" w:rsidRPr="003142D4" w:rsidRDefault="00AC1DCD" w:rsidP="002B2AA8"/>
    <w:sectPr w:rsidR="00AC1DCD" w:rsidRPr="003142D4" w:rsidSect="009A23DC">
      <w:footerReference w:type="even" r:id="rId9"/>
      <w:footerReference w:type="defaul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2585" w:rsidRPr="003142D4" w:rsidRDefault="007D2585">
      <w:r w:rsidRPr="003142D4">
        <w:separator/>
      </w:r>
    </w:p>
  </w:endnote>
  <w:endnote w:type="continuationSeparator" w:id="0">
    <w:p w:rsidR="007D2585" w:rsidRPr="003142D4" w:rsidRDefault="007D2585">
      <w:r w:rsidRPr="003142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23DC" w:rsidRPr="003142D4" w:rsidRDefault="009A23DC" w:rsidP="009A23DC">
    <w:pPr>
      <w:pStyle w:val="EPFooter"/>
    </w:pPr>
    <w:r w:rsidRPr="003142D4">
      <w:t>PE</w:t>
    </w:r>
    <w:r w:rsidRPr="003142D4">
      <w:rPr>
        <w:rStyle w:val="HideTWBExt"/>
        <w:noProof w:val="0"/>
      </w:rPr>
      <w:t>&lt;NoPE&gt;</w:t>
    </w:r>
    <w:r w:rsidRPr="003142D4">
      <w:t>692.638</w:t>
    </w:r>
    <w:r w:rsidRPr="003142D4">
      <w:rPr>
        <w:rStyle w:val="HideTWBExt"/>
        <w:noProof w:val="0"/>
      </w:rPr>
      <w:t>&lt;/NoPE&gt;&lt;Version&gt;</w:t>
    </w:r>
    <w:r w:rsidRPr="003142D4">
      <w:t>v01-00</w:t>
    </w:r>
    <w:r w:rsidRPr="003142D4">
      <w:rPr>
        <w:rStyle w:val="HideTWBExt"/>
        <w:noProof w:val="0"/>
      </w:rPr>
      <w:t>&lt;/Version&gt;</w:t>
    </w:r>
    <w:r w:rsidRPr="003142D4">
      <w:tab/>
    </w:r>
    <w:r w:rsidRPr="003142D4">
      <w:fldChar w:fldCharType="begin"/>
    </w:r>
    <w:r w:rsidRPr="003142D4">
      <w:instrText xml:space="preserve"> PAGE  \* MERGEFORMAT </w:instrText>
    </w:r>
    <w:r w:rsidRPr="003142D4">
      <w:fldChar w:fldCharType="separate"/>
    </w:r>
    <w:r w:rsidR="003142D4" w:rsidRPr="003142D4">
      <w:t>1</w:t>
    </w:r>
    <w:r w:rsidRPr="003142D4">
      <w:fldChar w:fldCharType="end"/>
    </w:r>
    <w:r w:rsidRPr="003142D4">
      <w:t>/</w:t>
    </w:r>
    <w:fldSimple w:instr=" NUMPAGES  \* MERGEFORMAT ">
      <w:r w:rsidR="003142D4" w:rsidRPr="003142D4">
        <w:t>1</w:t>
      </w:r>
    </w:fldSimple>
    <w:r w:rsidRPr="003142D4">
      <w:tab/>
    </w:r>
    <w:r w:rsidRPr="003142D4">
      <w:rPr>
        <w:rStyle w:val="HideTWBExt"/>
        <w:noProof w:val="0"/>
      </w:rPr>
      <w:t>&lt;PathFdR&gt;</w:t>
    </w:r>
    <w:r w:rsidR="003142D4" w:rsidRPr="003142D4">
      <w:t>AM\1230413LT.docx</w:t>
    </w:r>
    <w:r w:rsidRPr="003142D4">
      <w:rPr>
        <w:rStyle w:val="HideTWBExt"/>
        <w:noProof w:val="0"/>
      </w:rPr>
      <w:t>&lt;/PathFdR&gt;</w:t>
    </w:r>
  </w:p>
  <w:p w:rsidR="007D2585" w:rsidRPr="003142D4" w:rsidRDefault="009A23DC" w:rsidP="009A23DC">
    <w:pPr>
      <w:pStyle w:val="EPFooter2"/>
    </w:pPr>
    <w:r w:rsidRPr="003142D4">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23DC" w:rsidRPr="003142D4" w:rsidRDefault="009A23DC" w:rsidP="009A23DC">
    <w:pPr>
      <w:pStyle w:val="EPFooter"/>
    </w:pPr>
    <w:r w:rsidRPr="003142D4">
      <w:rPr>
        <w:rStyle w:val="HideTWBExt"/>
        <w:noProof w:val="0"/>
      </w:rPr>
      <w:t>&lt;PathFdR&gt;</w:t>
    </w:r>
    <w:r w:rsidR="003142D4" w:rsidRPr="003142D4">
      <w:t>AM\1230413LT.docx</w:t>
    </w:r>
    <w:r w:rsidRPr="003142D4">
      <w:rPr>
        <w:rStyle w:val="HideTWBExt"/>
        <w:noProof w:val="0"/>
      </w:rPr>
      <w:t>&lt;/PathFdR&gt;</w:t>
    </w:r>
    <w:r w:rsidRPr="003142D4">
      <w:tab/>
    </w:r>
    <w:r w:rsidRPr="003142D4">
      <w:fldChar w:fldCharType="begin"/>
    </w:r>
    <w:r w:rsidRPr="003142D4">
      <w:instrText xml:space="preserve"> PAGE  \* MERGEFORMAT </w:instrText>
    </w:r>
    <w:r w:rsidRPr="003142D4">
      <w:fldChar w:fldCharType="separate"/>
    </w:r>
    <w:r w:rsidR="003142D4" w:rsidRPr="003142D4">
      <w:t>1</w:t>
    </w:r>
    <w:r w:rsidRPr="003142D4">
      <w:fldChar w:fldCharType="end"/>
    </w:r>
    <w:r w:rsidRPr="003142D4">
      <w:t>/</w:t>
    </w:r>
    <w:fldSimple w:instr=" NUMPAGES  \* MERGEFORMAT ">
      <w:r w:rsidR="003142D4" w:rsidRPr="003142D4">
        <w:t>1</w:t>
      </w:r>
    </w:fldSimple>
    <w:r w:rsidRPr="003142D4">
      <w:tab/>
      <w:t>PE</w:t>
    </w:r>
    <w:r w:rsidRPr="003142D4">
      <w:rPr>
        <w:rStyle w:val="HideTWBExt"/>
        <w:noProof w:val="0"/>
      </w:rPr>
      <w:t>&lt;NoPE&gt;</w:t>
    </w:r>
    <w:r w:rsidRPr="003142D4">
      <w:t>692.638</w:t>
    </w:r>
    <w:r w:rsidRPr="003142D4">
      <w:rPr>
        <w:rStyle w:val="HideTWBExt"/>
        <w:noProof w:val="0"/>
      </w:rPr>
      <w:t>&lt;/NoPE&gt;&lt;Version&gt;</w:t>
    </w:r>
    <w:r w:rsidRPr="003142D4">
      <w:t>v01-00</w:t>
    </w:r>
    <w:r w:rsidRPr="003142D4">
      <w:rPr>
        <w:rStyle w:val="HideTWBExt"/>
        <w:noProof w:val="0"/>
      </w:rPr>
      <w:t>&lt;/Version&gt;</w:t>
    </w:r>
  </w:p>
  <w:p w:rsidR="007D2585" w:rsidRPr="003142D4" w:rsidRDefault="009A23DC" w:rsidP="009A23DC">
    <w:pPr>
      <w:pStyle w:val="EPFooter2"/>
    </w:pPr>
    <w:r w:rsidRPr="003142D4">
      <w:tab/>
    </w:r>
    <w:r w:rsidRPr="003142D4">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23DC" w:rsidRPr="003142D4" w:rsidRDefault="009A23DC" w:rsidP="009A23DC">
    <w:pPr>
      <w:pStyle w:val="EPFooter"/>
    </w:pPr>
    <w:r w:rsidRPr="003142D4">
      <w:rPr>
        <w:rStyle w:val="HideTWBExt"/>
        <w:noProof w:val="0"/>
      </w:rPr>
      <w:t>&lt;PathFdR&gt;</w:t>
    </w:r>
    <w:r w:rsidR="003142D4" w:rsidRPr="003142D4">
      <w:t>AM\1230413LT.docx</w:t>
    </w:r>
    <w:r w:rsidRPr="003142D4">
      <w:rPr>
        <w:rStyle w:val="HideTWBExt"/>
        <w:noProof w:val="0"/>
      </w:rPr>
      <w:t>&lt;/PathFdR&gt;</w:t>
    </w:r>
    <w:r w:rsidRPr="003142D4">
      <w:tab/>
    </w:r>
    <w:r w:rsidRPr="003142D4">
      <w:tab/>
      <w:t>PE</w:t>
    </w:r>
    <w:r w:rsidRPr="003142D4">
      <w:rPr>
        <w:rStyle w:val="HideTWBExt"/>
        <w:noProof w:val="0"/>
      </w:rPr>
      <w:t>&lt;NoPE&gt;</w:t>
    </w:r>
    <w:r w:rsidRPr="003142D4">
      <w:t>692.638</w:t>
    </w:r>
    <w:r w:rsidRPr="003142D4">
      <w:rPr>
        <w:rStyle w:val="HideTWBExt"/>
        <w:noProof w:val="0"/>
      </w:rPr>
      <w:t>&lt;/NoPE&gt;&lt;Version&gt;</w:t>
    </w:r>
    <w:r w:rsidRPr="003142D4">
      <w:t>v01-00</w:t>
    </w:r>
    <w:r w:rsidRPr="003142D4">
      <w:rPr>
        <w:rStyle w:val="HideTWBExt"/>
        <w:noProof w:val="0"/>
      </w:rPr>
      <w:t>&lt;/Version&gt;</w:t>
    </w:r>
  </w:p>
  <w:p w:rsidR="007D2585" w:rsidRPr="003142D4" w:rsidRDefault="009A23DC" w:rsidP="009A23DC">
    <w:pPr>
      <w:pStyle w:val="EPFooter2"/>
    </w:pPr>
    <w:r w:rsidRPr="003142D4">
      <w:t>LT</w:t>
    </w:r>
    <w:r w:rsidRPr="003142D4">
      <w:tab/>
    </w:r>
    <w:r w:rsidRPr="003142D4">
      <w:rPr>
        <w:b w:val="0"/>
        <w:i/>
        <w:color w:val="C0C0C0"/>
        <w:sz w:val="22"/>
      </w:rPr>
      <w:t>Suvienijusi įvairovę</w:t>
    </w:r>
    <w:r w:rsidRPr="003142D4">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2585" w:rsidRPr="003142D4" w:rsidRDefault="007D2585">
      <w:r w:rsidRPr="003142D4">
        <w:separator/>
      </w:r>
    </w:p>
  </w:footnote>
  <w:footnote w:type="continuationSeparator" w:id="0">
    <w:p w:rsidR="007D2585" w:rsidRPr="003142D4" w:rsidRDefault="007D2585">
      <w:r w:rsidRPr="003142D4">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LIBE"/>
    <w:docVar w:name="CVAR" w:val="299"/>
    <w:docVar w:name="DOCCODMNU" w:val=" 1"/>
    <w:docVar w:name="DOCDT" w:val="29/04/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A" w:val="38"/>
    <w:docVar w:name="iNoAmendB" w:val="3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982468 HideTWBExt;}{\*\cs18 \additive \v\f1\fs20\cf15 _x000d__x000a_\spriority0 \styrsid1982468 HideTWBInt;}{\s19\ql \li0\ri0\sa120\nowidctlpar\wrapdefault\aspalpha\aspnum\faauto\adjustright\rin0\lin0\itap0 \rtlch\fcs1 \af0\afs20\alang1025 \ltrch\fcs0 \fs24\lang2057\langfe2057\cgrid\langnp2057\langfenp2057 _x000d__x000a_\sbasedon0 \snext19 \spriority0 \styrsid1982468 Normal6a;}{\s20\ql \li0\ri0\nowidctlpar\wrapdefault\aspalpha\aspnum\faauto\adjustright\rin0\lin0\itap0 \rtlch\fcs1 \af0\afs20\alang1025 \ltrch\fcs0 \b\fs24\lang2057\langfe2057\cgrid\langnp2057\langfenp2057 _x000d__x000a_\sbasedon0 \snext20 \spriority0 \styrsid1982468 NormalBold;}{\s21\qr \li0\ri0\sb240\sa240\nowidctlpar\wrapdefault\aspalpha\aspnum\faauto\adjustright\rin0\lin0\itap0 \rtlch\fcs1 \af0\afs20\alang1025 \ltrch\fcs0 _x000d__x000a_\fs24\lang2057\langfe2057\cgrid\langnp2057\langfenp2057 \sbasedon0 \snext21 \spriority0 \styrsid1982468 AmOrLang;}{\s22\qc \li0\ri0\sa240\nowidctlpar\wrapdefault\aspalpha\aspnum\faauto\adjustright\rin0\lin0\itap0 \rtlch\fcs1 \af0\afs20\alang1025 _x000d__x000a_\ltrch\fcs0 \i\fs24\lang2057\langfe2057\cgrid\langnp2057\langfenp2057 \sbasedon0 \snext22 \spriority0 \styrsid198246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982468 AmNumberTabs;}}{\*\rsidtbl \rsid24658\rsid205729\rsid223860\rsid735077\rsid1718133\rsid1982468\rsid2892074\rsid3565327\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PHILLIPS Deborah}{\operator PHILLIPS Deborah}{\creatim\yr2021\mo4\dy29\hr11\min52}{\revtim\yr2021\mo4\dy29\hr11\min52}{\version1}{\edmins0}{\nofpages1}{\nofwords70}{\nofchars404}_x000d__x000a_{\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982468\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205729 \chftnsep _x000d__x000a_\par }}{\*\ftnsepc \ltrpar \pard\plain \ltrpar\ql \li0\ri0\widctlpar\wrapdefault\aspalpha\aspnum\faauto\adjustright\rin0\lin0\itap0 \rtlch\fcs1 \af0\afs20\alang1025 \ltrch\fcs0 \fs24\lang2057\langfe2057\cgrid\langnp2057\langfenp2057 {\rtlch\fcs1 \af0 _x000d__x000a_\ltrch\fcs0 \insrsid205729 \chftnsepc _x000d__x000a_\par }}{\*\aftnsep \ltrpar \pard\plain \ltrpar\ql \li0\ri0\widctlpar\wrapdefault\aspalpha\aspnum\faauto\adjustright\rin0\lin0\itap0 \rtlch\fcs1 \af0\afs20\alang1025 \ltrch\fcs0 \fs24\lang2057\langfe2057\cgrid\langnp2057\langfenp2057 {\rtlch\fcs1 \af0 _x000d__x000a_\ltrch\fcs0 \insrsid205729 \chftnsep _x000d__x000a_\par }}{\*\aftnsepc \ltrpar \pard\plain \ltrpar\ql \li0\ri0\widctlpar\wrapdefault\aspalpha\aspnum\faauto\adjustright\rin0\lin0\itap0 \rtlch\fcs1 \af0\afs20\alang1025 \ltrch\fcs0 \fs24\lang2057\langfe2057\cgrid\langnp2057\langfenp2057 {\rtlch\fcs1 \af0 _x000d__x000a_\ltrch\fcs0 \insrsid20572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982468 \rtlch\fcs1 _x000d__x000a_\af0\afs20\alang1025 \ltrch\fcs0 \b\fs24\lang2057\langfe2057\cgrid\langnp2057\langfenp2057 {\rtlch\fcs1 \af0 \ltrch\fcs0 \cs17\b0\v\fs20\cf9\loch\af1\hich\af1\dbch\af31501\insrsid1982468\charrsid4809308 {\*\bkmkstart restartA}_x000d__x000a_\hich\af1\dbch\af31501\loch\f1 &lt;AmendA&gt;}{\rtlch\fcs1 \af0 \ltrch\fcs0 \insrsid1982468\charrsid4809308 Amendment\tab \tab }{\rtlch\fcs1 \af0 \ltrch\fcs0 \cs17\b0\v\fs20\cf9\loch\af1\hich\af1\dbch\af31501\insrsid1982468\charrsid4809308 _x000d__x000a_\hich\af1\dbch\af31501\loch\f1 &lt;NumAmA&gt;}{\rtlch\fcs1 \af0 \ltrch\fcs0 \insrsid1982468\charrsid4809308 #}{\rtlch\fcs1 \af1 \ltrch\fcs0 \cs18\v\f1\fs20\cf15\insrsid1982468\charrsid4809308 ENMIENDA@NRAM@}{\rtlch\fcs1 \af0 \ltrch\fcs0 _x000d__x000a_\insrsid1982468\charrsid4809308 #}{\rtlch\fcs1 \af0 \ltrch\fcs0 \cs17\b0\v\fs20\cf9\loch\af1\hich\af1\dbch\af31501\insrsid1982468\charrsid4809308 \hich\af1\dbch\af31501\loch\f1 &lt;/NumAmA&gt;}{\rtlch\fcs1 \af0 \ltrch\fcs0 \insrsid1982468\charrsid4809308 _x000d__x000a__x000d__x000a_\par }\pard\plain \ltrpar\s20\ql \li0\ri0\nowidctlpar\wrapdefault\aspalpha\aspnum\faauto\adjustright\rin0\lin0\itap0\pararsid1982468 \rtlch\fcs1 \af0\afs20\alang1025 \ltrch\fcs0 \b\fs24\lang2057\langfe2057\cgrid\langnp2057\langfenp2057 {\rtlch\fcs1 \af0 _x000d__x000a_\ltrch\fcs0 \cs17\b0\v\fs20\cf9\loch\af1\hich\af1\dbch\af31501\insrsid1982468\charrsid4809308 \hich\af1\dbch\af31501\loch\f1 &lt;RepeatBlock-By&gt;}{\rtlch\fcs1 \af0 \ltrch\fcs0 \insrsid1982468\charrsid4809308 #}{\rtlch\fcs1 \af1 \ltrch\fcs0 _x000d__x000a_\cs18\v\f1\fs20\cf15\insrsid1982468\charrsid4809308 (MOD@InsideLoop()}{\rtlch\fcs1 \af0 \ltrch\fcs0 \insrsid1982468\charrsid4809308 ##}{\rtlch\fcs1 \af1 \ltrch\fcs0 \cs18\v\f1\fs20\cf15\insrsid1982468\charrsid4809308 &gt;&gt;&gt;@[ZMEMBERSMSG]@}{\rtlch\fcs1 \af0 _x000d__x000a_\ltrch\fcs0 \insrsid1982468\charrsid4809308 #}{\rtlch\fcs1 \af0 \ltrch\fcs0 \cs17\b0\v\fs20\cf9\loch\af1\hich\af1\dbch\af31501\insrsid1982468\charrsid4809308 \hich\af1\dbch\af31501\loch\f1 &lt;Members&gt;}{\rtlch\fcs1 \af0 \ltrch\fcs0 _x000d__x000a_\insrsid1982468\charrsid4809308 #}{\rtlch\fcs1 \af1 \ltrch\fcs0 \cs18\v\f1\fs20\cf15\insrsid1982468\charrsid4809308 (MOD@InsideLoop(\'a7)}{\rtlch\fcs1 \af0 \ltrch\fcs0 \insrsid1982468\charrsid4809308 #}{\rtlch\fcs1 \af0 \ltrch\fcs0 _x000d__x000a_\cf10\insrsid1982468\charrsid4809308 \u9668\'3f}{\rtlch\fcs1 \af0 \ltrch\fcs0 \insrsid1982468\charrsid4809308 #}{\rtlch\fcs1 \af1 \ltrch\fcs0 \cs18\v\f1\fs20\cf15\insrsid1982468\charrsid4809308 TVTMEMBERS\'a7@MEMBERS@}{\rtlch\fcs1 \af0 \ltrch\fcs0 _x000d__x000a_\insrsid1982468\charrsid4809308 #}{\rtlch\fcs1 \af0 \ltrch\fcs0 \cf10\insrsid1982468\charrsid4809308 \u9658\'3f}{\rtlch\fcs1 \af0 \ltrch\fcs0 \cs17\b0\v\fs20\cf9\loch\af1\hich\af1\dbch\af31501\insrsid1982468\charrsid4809308 \hich\af1\dbch\af31501\loch\f1 _x000d__x000a_&lt;/Members&gt;}{\rtlch\fcs1 \af0 \ltrch\fcs0 \insrsid1982468\charrsid4809308 _x000d__x000a_\par }\pard\plain \ltrpar\ql \li0\ri0\widctlpar\wrapdefault\aspalpha\aspnum\faauto\adjustright\rin0\lin0\itap0\pararsid1982468 \rtlch\fcs1 \af0\afs20\alang1025 \ltrch\fcs0 \fs24\lang2057\langfe2057\cgrid\langnp2057\langfenp2057 {\rtlch\fcs1 \af0 \ltrch\fcs0 _x000d__x000a_\cs17\v\fs20\cf9\loch\af1\hich\af1\dbch\af31501\insrsid1982468\charrsid4809308 \hich\af1\dbch\af31501\loch\f1 &lt;AuNomDe&gt;&lt;OptDel&gt;}{\rtlch\fcs1 \af0 \ltrch\fcs0 \insrsid1982468\charrsid4809308 #}{\rtlch\fcs1 \af1 \ltrch\fcs0 _x000d__x000a_\cs18\v\f1\fs20\cf15\insrsid1982468\charrsid4809308 MNU[ONBEHALFYES][NOTAPP]@CHOICE@}{\rtlch\fcs1 \af0 \ltrch\fcs0 \insrsid1982468\charrsid4809308 #}{\rtlch\fcs1 \af0 \ltrch\fcs0 _x000d__x000a_\cs17\v\fs20\cf9\loch\af1\hich\af1\dbch\af31501\insrsid1982468\charrsid4809308 \hich\af1\dbch\af31501\loch\f1 &lt;/OptDel&gt;&lt;/AuNomDe&gt;}{\rtlch\fcs1 \af0 \ltrch\fcs0 \insrsid1982468\charrsid4809308 _x000d__x000a_\par &lt;&lt;&lt;}{\rtlch\fcs1 \af0 \ltrch\fcs0 \cs17\v\fs20\cf9\loch\af1\hich\af1\dbch\af31501\insrsid1982468\charrsid4809308 \hich\af1\dbch\af31501\loch\f1 &lt;/RepeatBlock-By&gt;}{\rtlch\fcs1 \af0 \ltrch\fcs0 \insrsid1982468\charrsid4809308 _x000d__x000a_\par }\pard\plain \ltrpar\s20\ql \li0\ri0\nowidctlpar\wrapdefault\aspalpha\aspnum\faauto\adjustright\rin0\lin0\itap0\pararsid1982468 \rtlch\fcs1 \af0\afs20\alang1025 \ltrch\fcs0 \b\fs24\lang2057\langfe2057\cgrid\langnp2057\langfenp2057 {\rtlch\fcs1 \af0 _x000d__x000a_\ltrch\fcs0 \cs17\b0\v\fs20\cf9\loch\af1\hich\af1\dbch\af31501\insrsid1982468\charrsid4809308 \hich\af1\dbch\af31501\loch\f1 &lt;DocAmend&gt;}{\rtlch\fcs1 \af0 \ltrch\fcs0 \insrsid1982468\charrsid4809308 Draft legislative resolution}{\rtlch\fcs1 \af0 _x000d__x000a_\ltrch\fcs0 \cs17\b0\v\fs20\cf9\loch\af1\hich\af1\dbch\af31501\insrsid1982468\charrsid4809308 \hich\af1\dbch\af31501\loch\f1 &lt;/DocAmend&gt;}{\rtlch\fcs1 \af0 \ltrch\fcs0 \insrsid1982468\charrsid4809308 _x000d__x000a_\par }{\rtlch\fcs1 \af0 \ltrch\fcs0 \cs17\b0\v\fs20\cf9\loch\af1\hich\af1\dbch\af31501\insrsid1982468\charrsid4809308 \hich\af1\dbch\af31501\loch\f1 &lt;Article&gt;}{\rtlch\fcs1 \af0 \ltrch\fcs0 \cf10\insrsid1982468\charrsid4809308 \u9668\'3f}{\rtlch\fcs1 \af0 _x000d__x000a_\ltrch\fcs0 \insrsid1982468\charrsid4809308 #}{\rtlch\fcs1 \af1 \ltrch\fcs0 \cs18\v\f1\fs20\cf15\insrsid1982468\charrsid4809308 TVTRESPART@RESPART@}{\rtlch\fcs1 \af0 \ltrch\fcs0 \insrsid1982468\charrsid4809308 #}{\rtlch\fcs1 \af0 \ltrch\fcs0 _x000d__x000a_\cf10\insrsid1982468\charrsid4809308 \u9658\'3f}{\rtlch\fcs1 \af0 \ltrch\fcs0 \cs17\b0\v\fs20\cf9\loch\af1\hich\af1\dbch\af31501\insrsid1982468\charrsid4809308 \hich\af1\dbch\af31501\loch\f1 &lt;/Article&gt;}{\rtlch\fcs1 \af0 \ltrch\fcs0 _x000d__x000a_\insrsid1982468\charrsid4809308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982468\charrsid4809308 \cell }\pard\plain \ltrpar\ql \li0\ri0\widctlpar\intbl\wrapdefault\aspalpha\aspnum\faauto\adjustright\rin0\lin0 \rtlch\fcs1 _x000d__x000a_\af0\afs20\alang1025 \ltrch\fcs0 \fs24\lang2057\langfe2057\cgrid\langnp2057\langfenp2057 {\rtlch\fcs1 \af0 \ltrch\fcs0 \insrsid1982468\charrsid4809308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982468\charrsid4809308 Draft legislative resolution\cell Amendment\cell }\pard\plain \ltrpar\ql \li0\ri0\widctlpar\intbl\wrapdefault\aspalpha\aspnum\faauto\adjustright\rin0\lin0 \rtlch\fcs1 \af0\afs20\alang1025 _x000d__x000a_\ltrch\fcs0 \fs24\lang2057\langfe2057\cgrid\langnp2057\langfenp2057 {\rtlch\fcs1 \af0 \ltrch\fcs0 \insrsid1982468\charrsid4809308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982468\charrsid4809308 ##\cell ##}{\rtlch\fcs1 \af0\afs24 \ltrch\fcs0 \insrsid1982468\charrsid4809308 \cell }\pard\plain \ltrpar\ql \li0\ri0\widctlpar\intbl\wrapdefault\aspalpha\aspnum\faauto\adjustright\rin0\lin0 \rtlch\fcs1 _x000d__x000a_\af0\afs20\alang1025 \ltrch\fcs0 \fs24\lang2057\langfe2057\cgrid\langnp2057\langfenp2057 {\rtlch\fcs1 \af0 \ltrch\fcs0 \insrsid1982468\charrsid4809308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982468 \rtlch\fcs1 \af0\afs20\alang1025 \ltrch\fcs0 \fs24\lang2057\langfe2057\cgrid\langnp2057\langfenp2057 {\rtlch\fcs1 \af0 \ltrch\fcs0 _x000d__x000a_\insrsid1982468\charrsid4809308 Or. }{\rtlch\fcs1 \af0 \ltrch\fcs0 \cs17\v\fs20\cf9\loch\af1\hich\af1\dbch\af31501\insrsid1982468\charrsid4809308 \hich\af1\dbch\af31501\loch\f1 &lt;Original&gt;}{\rtlch\fcs1 \af0 \ltrch\fcs0 \insrsid1982468\charrsid4809308 #}{_x000d__x000a_\rtlch\fcs1 \af1 \ltrch\fcs0 \cs18\v\f1\fs20\cf15\insrsid1982468\charrsid4809308 KEY(MAIN/LANGMIN)sh@ORLANGMSG@}{\rtlch\fcs1 \af0 \ltrch\fcs0 \insrsid1982468\charrsid4809308 #}{\rtlch\fcs1 \af0 \ltrch\fcs0 _x000d__x000a_\cs17\v\fs20\cf9\loch\af1\hich\af1\dbch\af31501\insrsid1982468\charrsid4809308 \hich\af1\dbch\af31501\loch\f1 &lt;/Original&gt;}{\rtlch\fcs1 \af0 \ltrch\fcs0 \insrsid1982468\charrsid4809308 _x000d__x000a_\par }\pard\plain \ltrpar\ql \li0\ri0\widctlpar\wrapdefault\aspalpha\aspnum\faauto\adjustright\rin0\lin0\itap0\pararsid1982468 \rtlch\fcs1 \af0\afs20\alang1025 \ltrch\fcs0 \fs24\lang2057\langfe2057\cgrid\langnp2057\langfenp2057 {\rtlch\fcs1 \af0 \ltrch\fcs0 _x000d__x000a_\cs17\v\fs20\cf9\loch\af1\hich\af1\dbch\af31501\insrsid1982468\charrsid480930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6_x000d__x000a_a457dd3c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619955 HideTWBExt;}{\*\cs18 \additive \v\f1\fs20\cf15 _x000d__x000a_\spriority0 \styrsid6619955 HideTWBInt;}{\s19\ql \li0\ri0\sa120\nowidctlpar\wrapdefault\aspalpha\aspnum\faauto\adjustright\rin0\lin0\itap0 \rtlch\fcs1 \af0\afs20\alang1025 \ltrch\fcs0 \fs24\lang2057\langfe2057\cgrid\langnp2057\langfenp2057 _x000d__x000a_\sbasedon0 \snext19 \spriority0 \styrsid6619955 Normal6a;}{\s20\ql \li0\ri0\nowidctlpar\wrapdefault\aspalpha\aspnum\faauto\adjustright\rin0\lin0\itap0 \rtlch\fcs1 \af0\afs20\alang1025 \ltrch\fcs0 \b\fs24\lang2057\langfe2057\cgrid\langnp2057\langfenp2057 _x000d__x000a_\sbasedon0 \snext20 \spriority0 \styrsid6619955 NormalBold;}{\s21\ql \li0\ri0\sa240\nowidctlpar\wrapdefault\aspalpha\aspnum\faauto\adjustright\rin0\lin0\itap0 \rtlch\fcs1 \af0\afs20\alang1025 \ltrch\fcs0 _x000d__x000a_\i\fs24\lang2057\langfe2057\cgrid\langnp2057\langfenp2057 \sbasedon0 \snext21 \spriority0 \styrsid6619955 AmJustText;}{\s22\qc \li0\ri0\sb240\sa240\nowidctlpar\wrapdefault\aspalpha\aspnum\faauto\adjustright\rin0\lin0\itap0 \rtlch\fcs1 _x000d__x000a_\af0\afs20\alang1025 \ltrch\fcs0 \i\fs24\lang2057\langfe2057\cgrid\langnp2057\langfenp2057 \sbasedon0 \snext22 \spriority0 \styrsid6619955 AmCrossRef;}{_x000d__x000a_\s23\qc \li0\ri0\sb240\sa240\keepn\nowidctlpar\wrapdefault\aspalpha\aspnum\faauto\adjustright\rin0\lin0\itap0 \rtlch\fcs1 \af0\afs20\alang1025 \ltrch\fcs0 \i\fs24\lang2057\langfe2057\cgrid\langnp2057\langfenp2057 _x000d__x000a_\sbasedon0 \snext21 \spriority0 \styrsid6619955 AmJustTitle;}{\s24\qr \li0\ri0\sb240\sa240\nowidctlpar\wrapdefault\aspalpha\aspnum\faauto\adjustright\rin0\lin0\itap0 \rtlch\fcs1 \af0\afs20\alang1025 \ltrch\fcs0 _x000d__x000a_\fs24\lang2057\langfe2057\cgrid\langnp2057\langfenp2057 \sbasedon0 \snext24 \spriority0 \styrsid6619955 AmOrLang;}{\s25\qc \li0\ri0\sa240\nowidctlpar\wrapdefault\aspalpha\aspnum\faauto\adjustright\rin0\lin0\itap0 \rtlch\fcs1 \af0\afs20\alang1025 _x000d__x000a_\ltrch\fcs0 \i\fs24\lang2057\langfe2057\cgrid\langnp2057\langfenp2057 \sbasedon0 \snext25 \spriority0 \styrsid661995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6619955 AmNumberTabs;}}{\*\rsidtbl \rsid24658\rsid223860\rsid735077\rsid1718133\rsid2892074\rsid3565327\rsid4666813\rsid6619955\rsid6641733_x000d__x000a_\rsid7823322\rsid9636012\rsid10377208\rsid11215221\rsid11549030\rsid12154954\rsid12524445\rsid14382809\rsid14424199\rsid15204470\rsid15285974\rsid15950462\rsid16324206\rsid16662270}{\mmathPr\mmathFont34\mbrkBin0\mbrkBinSub0\msmallFrac0\mdispDef1\mlMargin0_x000d__x000a_\mrMargin0\mdefJc1\mwrapIndent1440\mintLim0\mnaryLim1}{\info{\author PHILLIPS Deborah}{\operator PHILLIPS Deborah}{\creatim\yr2021\mo4\dy29\hr11\min52}{\revtim\yr2021\mo4\dy29\hr11\min52}{\version1}{\edmins0}{\nofpages1}{\nofwords131}{\nofchars748}_x000d__x000a_{\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6619955\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2524445 \chftnsep _x000d__x000a_\par }}{\*\ftnsepc \ltrpar \pard\plain \ltrpar\ql \li0\ri0\widctlpar\wrapdefault\aspalpha\aspnum\faauto\adjustright\rin0\lin0\itap0 \rtlch\fcs1 \af0\afs20\alang1025 \ltrch\fcs0 \fs24\lang2057\langfe2057\cgrid\langnp2057\langfenp2057 {\rtlch\fcs1 \af0 _x000d__x000a_\ltrch\fcs0 \insrsid12524445 \chftnsepc _x000d__x000a_\par }}{\*\aftnsep \ltrpar \pard\plain \ltrpar\ql \li0\ri0\widctlpar\wrapdefault\aspalpha\aspnum\faauto\adjustright\rin0\lin0\itap0 \rtlch\fcs1 \af0\afs20\alang1025 \ltrch\fcs0 \fs24\lang2057\langfe2057\cgrid\langnp2057\langfenp2057 {\rtlch\fcs1 \af0 _x000d__x000a_\ltrch\fcs0 \insrsid12524445 \chftnsep _x000d__x000a_\par }}{\*\aftnsepc \ltrpar \pard\plain \ltrpar\ql \li0\ri0\widctlpar\wrapdefault\aspalpha\aspnum\faauto\adjustright\rin0\lin0\itap0 \rtlch\fcs1 \af0\afs20\alang1025 \ltrch\fcs0 \fs24\lang2057\langfe2057\cgrid\langnp2057\langfenp2057 {\rtlch\fcs1 \af0 _x000d__x000a_\ltrch\fcs0 \insrsid1252444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6619955 \rtlch\fcs1 _x000d__x000a_\af0\afs20\alang1025 \ltrch\fcs0 \b\fs24\lang2057\langfe2057\cgrid\langnp2057\langfenp2057 {\rtlch\fcs1 \af0 \ltrch\fcs0 \cs17\b0\v\fs20\cf9\loch\af1\hich\af1\dbch\af31501\insrsid6619955\charrsid4809308 {\*\bkmkstart restartB}_x000d__x000a_\hich\af1\dbch\af31501\loch\f1 &lt;AmendB&gt;}{\rtlch\fcs1 \af0 \ltrch\fcs0 \insrsid6619955\charrsid4809308 Amendment\tab \tab }{\rtlch\fcs1 \af0 \ltrch\fcs0 \cs17\b0\v\fs20\cf9\loch\af1\hich\af1\dbch\af31501\insrsid6619955\charrsid4809308 _x000d__x000a_\hich\af1\dbch\af31501\loch\f1 &lt;NumAmB&gt;}{\rtlch\fcs1 \af0 \ltrch\fcs0 \insrsid6619955\charrsid4809308 #}{\rtlch\fcs1 \af1 \ltrch\fcs0 \cs18\v\f1\fs20\cf15\insrsid6619955\charrsid4809308 ENMIENDA@NRAM@}{\rtlch\fcs1 \af0 \ltrch\fcs0 _x000d__x000a_\insrsid6619955\charrsid4809308 #}{\rtlch\fcs1 \af0 \ltrch\fcs0 \cs17\b0\v\fs20\cf9\loch\af1\hich\af1\dbch\af31501\insrsid6619955\charrsid4809308 \hich\af1\dbch\af31501\loch\f1 &lt;/NumAmB&gt;}{\rtlch\fcs1 \af0 \ltrch\fcs0 \insrsid6619955\charrsid4809308 _x000d__x000a__x000d__x000a_\par }\pard\plain \ltrpar\s20\ql \li0\ri0\nowidctlpar\wrapdefault\aspalpha\aspnum\faauto\adjustright\rin0\lin0\itap0\pararsid6619955 \rtlch\fcs1 \af0\afs20\alang1025 \ltrch\fcs0 \b\fs24\lang2057\langfe2057\cgrid\langnp2057\langfenp2057 {\rtlch\fcs1 \af0 _x000d__x000a_\ltrch\fcs0 \cs17\b0\v\fs20\cf9\loch\af1\hich\af1\dbch\af31501\insrsid6619955\charrsid4809308 \hich\af1\dbch\af31501\loch\f1 &lt;RepeatBlock-By&gt;}{\rtlch\fcs1 \af0 \ltrch\fcs0 \insrsid6619955\charrsid4809308 #}{\rtlch\fcs1 \af1 \ltrch\fcs0 _x000d__x000a_\cs18\v\f1\fs20\cf15\insrsid6619955\charrsid4809308 (MOD@InsideLoop()}{\rtlch\fcs1 \af0 \ltrch\fcs0 \insrsid6619955\charrsid4809308 ##}{\rtlch\fcs1 \af1 \ltrch\fcs0 \cs18\v\f1\fs20\cf15\insrsid6619955\charrsid4809308 &gt;&gt;&gt;@[ZMEMBERSMSG]@}{\rtlch\fcs1 \af0 _x000d__x000a_\ltrch\fcs0 \insrsid6619955\charrsid4809308 #}{\rtlch\fcs1 \af0 \ltrch\fcs0 \cs17\b0\v\fs20\cf9\loch\af1\hich\af1\dbch\af31501\insrsid6619955\charrsid4809308 \hich\af1\dbch\af31501\loch\f1 &lt;Members&gt;}{\rtlch\fcs1 \af0 \ltrch\fcs0 _x000d__x000a_\insrsid6619955\charrsid4809308 #}{\rtlch\fcs1 \af1 \ltrch\fcs0 \cs18\v\f1\fs20\cf15\insrsid6619955\charrsid4809308 (MOD@InsideLoop(\'a7)}{\rtlch\fcs1 \af0 \ltrch\fcs0 \insrsid6619955\charrsid4809308 #}{\rtlch\fcs1 \af0 \ltrch\fcs0 _x000d__x000a_\cf10\insrsid6619955\charrsid4809308 \u9668\'3f}{\rtlch\fcs1 \af0 \ltrch\fcs0 \insrsid6619955\charrsid4809308 #}{\rtlch\fcs1 \af1 \ltrch\fcs0 \cs18\v\f1\fs20\cf15\insrsid6619955\charrsid4809308 TVTMEMBERS\'a7@MEMBERS@}{\rtlch\fcs1 \af0 \ltrch\fcs0 _x000d__x000a_\insrsid6619955\charrsid4809308 #}{\rtlch\fcs1 \af0 \ltrch\fcs0 \cf10\insrsid6619955\charrsid4809308 \u9658\'3f}{\rtlch\fcs1 \af0 \ltrch\fcs0 \cs17\b0\v\fs20\cf9\loch\af1\hich\af1\dbch\af31501\insrsid6619955\charrsid4809308 \hich\af1\dbch\af31501\loch\f1 _x000d__x000a_&lt;/Members&gt;}{\rtlch\fcs1 \af0 \ltrch\fcs0 \insrsid6619955\charrsid4809308 _x000d__x000a_\par }\pard\plain \ltrpar\ql \li0\ri0\widctlpar\wrapdefault\aspalpha\aspnum\faauto\adjustright\rin0\lin0\itap0\pararsid6619955 \rtlch\fcs1 \af0\afs20\alang1025 \ltrch\fcs0 \fs24\lang2057\langfe2057\cgrid\langnp2057\langfenp2057 {\rtlch\fcs1 \af0 \ltrch\fcs0 _x000d__x000a_\cs17\v\fs20\cf9\loch\af1\hich\af1\dbch\af31501\insrsid6619955\charrsid4809308 \hich\af1\dbch\af31501\loch\f1 &lt;AuNomDe&gt;&lt;OptDel&gt;}{\rtlch\fcs1 \af0 \ltrch\fcs0 \insrsid6619955\charrsid4809308 #}{\rtlch\fcs1 \af1 \ltrch\fcs0 _x000d__x000a_\cs18\v\f1\fs20\cf15\insrsid6619955\charrsid4809308 MNU[ONBEHALFYES][NOTAPP]@CHOICE@}{\rtlch\fcs1 \af0 \ltrch\fcs0 \insrsid6619955\charrsid4809308 #}{\rtlch\fcs1 \af0 \ltrch\fcs0 _x000d__x000a_\cs17\v\fs20\cf9\loch\af1\hich\af1\dbch\af31501\insrsid6619955\charrsid4809308 \hich\af1\dbch\af31501\loch\f1 &lt;/OptDel&gt;&lt;/AuNomDe&gt;}{\rtlch\fcs1 \af0 \ltrch\fcs0 \insrsid6619955\charrsid4809308 _x000d__x000a_\par &lt;&lt;&lt;}{\rtlch\fcs1 \af0 \ltrch\fcs0 \cs17\v\fs20\cf9\loch\af1\hich\af1\dbch\af31501\insrsid6619955\charrsid4809308 \hich\af1\dbch\af31501\loch\f1 &lt;/RepeatBlock-By&gt;}{\rtlch\fcs1 \af0 \ltrch\fcs0 \insrsid6619955\charrsid4809308 _x000d__x000a_\par }\pard\plain \ltrpar\s20\ql \li0\ri0\nowidctlpar\wrapdefault\aspalpha\aspnum\faauto\adjustright\rin0\lin0\itap0\pararsid6619955 \rtlch\fcs1 \af0\afs20\alang1025 \ltrch\fcs0 \b\fs24\lang2057\langfe2057\cgrid\langnp2057\langfenp2057 {\rtlch\fcs1 \af0 _x000d__x000a_\ltrch\fcs0 \cs17\b0\v\fs20\cf9\loch\af1\hich\af1\dbch\af31501\insrsid6619955\charrsid4809308 \hich\af1\dbch\af31501\loch\f1 &lt;DocAmend&gt;}{\rtlch\fcs1 \af0 \ltrch\fcs0 \insrsid6619955\charrsid4809308 #}{\rtlch\fcs1 \af1 \ltrch\fcs0 _x000d__x000a_\cs18\v\f1\fs20\cf15\insrsid6619955\charrsid4809308 MNU[OPTPROPOSALCOD][OPTPROPOSALCNS][OPTPROPOSALNLE]@CHOICE@CODEMNU}{\rtlch\fcs1 \af0 \ltrch\fcs0 \insrsid6619955\charrsid4809308 #}{\rtlch\fcs1 \af0 \ltrch\fcs0 _x000d__x000a_\cs17\b0\v\fs20\cf9\loch\af1\hich\af1\dbch\af31501\insrsid6619955\charrsid4809308 \hich\af1\dbch\af31501\loch\f1 &lt;/DocAmend&gt;}{\rtlch\fcs1 \af0 \ltrch\fcs0 \insrsid6619955\charrsid4809308 _x000d__x000a_\par }\pard \ltrpar\s20\ql \li0\ri0\keepn\nowidctlpar\wrapdefault\aspalpha\aspnum\faauto\adjustright\rin0\lin0\itap0\pararsid6619955 {\rtlch\fcs1 \af0 \ltrch\fcs0 \cs17\b0\v\fs20\cf9\loch\af1\hich\af1\dbch\af31501\insrsid6619955\charrsid4809308 _x000d__x000a_\hich\af1\dbch\af31501\loch\f1 &lt;Article&gt;}{\rtlch\fcs1 \af0 \ltrch\fcs0 \insrsid6619955\charrsid4809308 #}{\rtlch\fcs1 \af1 \ltrch\fcs0 \cs18\v\f1\fs20\cf15\insrsid6619955\charrsid4809308 MNU[AMACTPARTYES][AMACTPARTNO]@CHOICE@AMACTMNU}{\rtlch\fcs1 \af0 _x000d__x000a_\ltrch\fcs0 \insrsid6619955\charrsid4809308 #}{\rtlch\fcs1 \af0 \ltrch\fcs0 \cs17\b0\v\fs20\cf9\loch\af1\hich\af1\dbch\af31501\insrsid6619955\charrsid4809308 \hich\af1\dbch\af31501\loch\f1 &lt;/Article&gt;}{\rtlch\fcs1 \af0 \ltrch\fcs0 _x000d__x000a_\insrsid6619955\charrsid4809308 _x000d__x000a_\par }\pard\plain \ltrpar\ql \li0\ri0\keepn\widctlpar\wrapdefault\aspalpha\aspnum\faauto\adjustright\rin0\lin0\itap0\pararsid6619955 \rtlch\fcs1 \af0\afs20\alang1025 \ltrch\fcs0 \fs24\lang2057\langfe2057\cgrid\langnp2057\langfenp2057 {\rtlch\fcs1 \af0 _x000d__x000a_\ltrch\fcs0 \cs17\v\fs20\cf9\loch\af1\hich\af1\dbch\af31501\insrsid6619955\charrsid4809308 \hich\af1\dbch\af31501\loch\f1 &lt;DocAmend2&gt;&lt;OptDel&gt;}{\rtlch\fcs1 \af0 \ltrch\fcs0 \insrsid6619955\charrsid4809308 #}{\rtlch\fcs1 \af1 \ltrch\fcs0 _x000d__x000a_\cs18\v\f1\fs20\cf15\insrsid6619955\charrsid4809308 MNU[OPTNRACTYES][NOTAPP]@CHOICE@AMACTMNU}{\rtlch\fcs1 \af0 \ltrch\fcs0 \insrsid6619955\charrsid4809308 #}{\rtlch\fcs1 \af0 \ltrch\fcs0 _x000d__x000a_\cs17\v\fs20\cf9\loch\af1\hich\af1\dbch\af31501\insrsid6619955\charrsid4809308 \hich\af1\dbch\af31501\loch\f1 &lt;/OptDel&gt;&lt;/DocAmend2&gt;}{\rtlch\fcs1 \af0 \ltrch\fcs0 \insrsid6619955\charrsid4809308 _x000d__x000a_\par }\pard \ltrpar\ql \li0\ri0\widctlpar\wrapdefault\aspalpha\aspnum\faauto\adjustright\rin0\lin0\itap0\pararsid6619955 {\rtlch\fcs1 \af0 \ltrch\fcs0 \cs17\v\fs20\cf9\loch\af1\hich\af1\dbch\af31501\insrsid6619955\charrsid4809308 _x000d__x000a_\hich\af1\dbch\af31501\loch\f1 &lt;Article2&gt;&lt;OptDel&gt;}{\rtlch\fcs1 \af0 \ltrch\fcs0 \insrsid6619955\charrsid4809308 #}{\rtlch\fcs1 \af1 \ltrch\fcs0 \cs18\v\f1\fs20\cf15\insrsid6619955\charrsid4809308 MNU[OPTACTPARTYES][NOTAPP]@CHOICE@AMACTMNU}{\rtlch\fcs1 _x000d__x000a_\af0 \ltrch\fcs0 \insrsid6619955\charrsid4809308 #}{\rtlch\fcs1 \af0 \ltrch\fcs0 \cs17\v\fs20\cf9\loch\af1\hich\af1\dbch\af31501\insrsid6619955\charrsid4809308 \hich\af1\dbch\af31501\loch\f1 &lt;/OptDel&gt;&lt;/Article2&gt;}{\rtlch\fcs1 \af0 \ltrch\fcs0 _x000d__x000a_\insrsid6619955\charrsid4809308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6619955\charrsid4809308 \cell }\pard\plain \ltrpar\ql \li0\ri0\widctlpar\intbl\wrapdefault\aspalpha\aspnum\faauto\adjustright\rin0\lin0 \rtlch\fcs1 _x000d__x000a_\af0\afs20\alang1025 \ltrch\fcs0 \fs24\lang2057\langfe2057\cgrid\langnp2057\langfenp2057 {\rtlch\fcs1 \af0 \ltrch\fcs0 \insrsid6619955\charrsid4809308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6619955\charrsid4809308 #}{\rtlch\fcs1 \af1 \ltrch\fcs0 \cs18\v\f1\fs20\cf15\insrsid6619955\charrsid4809308 MNU[OPTLEFTAMACT][LEFTPROP]@CHOICE@AMACTMNU}{_x000d__x000a_\rtlch\fcs1 \af0 \ltrch\fcs0 \insrsid6619955\charrsid4809308 #\cell Amendment\cell }\pard\plain \ltrpar\ql \li0\ri0\widctlpar\intbl\wrapdefault\aspalpha\aspnum\faauto\adjustright\rin0\lin0 \rtlch\fcs1 \af0\afs20\alang1025 \ltrch\fcs0 _x000d__x000a_\fs24\lang2057\langfe2057\cgrid\langnp2057\langfenp2057 {\rtlch\fcs1 \af0 \ltrch\fcs0 \insrsid6619955\charrsid4809308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6619955\charrsid4809308 ##\cell ##}{\rtlch\fcs1 \af0\afs24 \ltrch\fcs0 \insrsid6619955\charrsid4809308 \cell }\pard\plain \ltrpar\ql \li0\ri0\widctlpar\intbl\wrapdefault\aspalpha\aspnum\faauto\adjustright\rin0\lin0 \rtlch\fcs1 _x000d__x000a_\af0\afs20\alang1025 \ltrch\fcs0 \fs24\lang2057\langfe2057\cgrid\langnp2057\langfenp2057 {\rtlch\fcs1 \af0 \ltrch\fcs0 \insrsid6619955\charrsid4809308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6619955 \rtlch\fcs1 \af0\afs20\alang1025 \ltrch\fcs0 \fs24\lang2057\langfe2057\cgrid\langnp2057\langfenp2057 {\rtlch\fcs1 \af0 \ltrch\fcs0 _x000d__x000a_\insrsid6619955\charrsid4809308 Or. }{\rtlch\fcs1 \af0 \ltrch\fcs0 \cs17\v\fs20\cf9\loch\af1\hich\af1\dbch\af31501\insrsid6619955\charrsid4809308 \hich\af1\dbch\af31501\loch\f1 &lt;Original&gt;}{\rtlch\fcs1 \af0 \ltrch\fcs0 \insrsid6619955\charrsid4809308 #}{_x000d__x000a_\rtlch\fcs1 \af1 \ltrch\fcs0 \cs18\v\f1\fs20\cf15\insrsid6619955\charrsid4809308 KEY(MAIN/LANGMIN)sh@ORLANGMSG@}{\rtlch\fcs1 \af0 \ltrch\fcs0 \insrsid6619955\charrsid4809308 #}{\rtlch\fcs1 \af0 \ltrch\fcs0 _x000d__x000a_\cs17\v\fs20\cf9\loch\af1\hich\af1\dbch\af31501\insrsid6619955\charrsid4809308 \hich\af1\dbch\af31501\loch\f1 &lt;/Original&gt;}{\rtlch\fcs1 \af0 \ltrch\fcs0 \insrsid6619955\charrsid4809308 _x000d__x000a_\par }\pard\plain \ltrpar\s22\qc \li0\ri0\sb240\sa240\nowidctlpar\wrapdefault\aspalpha\aspnum\faauto\adjustright\rin0\lin0\itap0\pararsid6619955 \rtlch\fcs1 \af0\afs20\alang1025 \ltrch\fcs0 \i\fs24\lang2057\langfe2057\cgrid\langnp2057\langfenp2057 {_x000d__x000a_\rtlch\fcs1 \af0 \ltrch\fcs0 \cs17\i0\v\fs20\cf9\loch\af1\hich\af1\dbch\af31501\insrsid6619955\charrsid4809308 \hich\af1\dbch\af31501\loch\f1 &lt;OptDel&gt;}{\rtlch\fcs1 \af0 \ltrch\fcs0 \insrsid6619955\charrsid4809308 #}{\rtlch\fcs1 \af1 \ltrch\fcs0 _x000d__x000a_\cs18\v\f1\fs20\cf15\insrsid6619955\charrsid4809308 MNU[CROSSREFNO][CROSSREFYES]@CHOICE@}{\rtlch\fcs1 \af0 \ltrch\fcs0 \insrsid6619955\charrsid4809308 #}{\rtlch\fcs1 \af0 \ltrch\fcs0 _x000d__x000a_\cs17\i0\v\fs20\cf9\loch\af1\hich\af1\dbch\af31501\insrsid6619955\charrsid4809308 \hich\af1\dbch\af31501\loch\f1 &lt;/OptDel&gt;}{\rtlch\fcs1 \af0 \ltrch\fcs0 \insrsid6619955\charrsid4809308 _x000d__x000a_\par }\pard\plain \ltrpar\s23\qc \li0\ri0\sb240\sa240\keepn\nowidctlpar\wrapdefault\aspalpha\aspnum\faauto\adjustright\rin0\lin0\itap0\pararsid6619955 \rtlch\fcs1 \af0\afs20\alang1025 \ltrch\fcs0 \i\fs24\lang2057\langfe2057\cgrid\langnp2057\langfenp2057 {_x000d__x000a_\rtlch\fcs1 \af0 \ltrch\fcs0 \cs17\i0\v\fs20\cf9\loch\af1\hich\af1\dbch\af31501\insrsid6619955\charrsid4809308 \hich\af1\dbch\af31501\loch\f1 &lt;TitreJust&gt;}{\rtlch\fcs1 \af0 \ltrch\fcs0 \insrsid6619955\charrsid4809308 Justification}{\rtlch\fcs1 \af0 _x000d__x000a_\ltrch\fcs0 \cs17\i0\v\fs20\cf9\loch\af1\hich\af1\dbch\af31501\insrsid6619955\charrsid4809308 \hich\af1\dbch\af31501\loch\f1 &lt;/TitreJust&gt;}{\rtlch\fcs1 \af0 \ltrch\fcs0 \insrsid6619955\charrsid4809308 _x000d__x000a_\par }\pard\plain \ltrpar\s21\ql \li0\ri0\sa240\nowidctlpar\wrapdefault\aspalpha\aspnum\faauto\adjustright\rin0\lin0\itap0\pararsid6619955 \rtlch\fcs1 \af0\afs20\alang1025 \ltrch\fcs0 \i\fs24\lang2057\langfe2057\cgrid\langnp2057\langfenp2057 {\rtlch\fcs1 \af0 _x000d__x000a_\ltrch\fcs0 \cs17\i0\v\fs20\cf9\loch\af1\hich\af1\dbch\af31501\insrsid6619955\charrsid4809308 \hich\af1\dbch\af31501\loch\f1 &lt;OptDelPrev&gt;}{\rtlch\fcs1 \af0 \ltrch\fcs0 \insrsid6619955\charrsid4809308 #}{\rtlch\fcs1 \af1 \ltrch\fcs0 _x000d__x000a_\cs18\v\f1\fs20\cf15\insrsid6619955\charrsid4809308 MNU[TEXTJUSTYES][TEXTJUSTNO]@CHOICE@}{\rtlch\fcs1 \af0 \ltrch\fcs0 \insrsid6619955\charrsid4809308 #}{\rtlch\fcs1 \af0 \ltrch\fcs0 _x000d__x000a_\cs17\i0\v\fs20\cf9\loch\af1\hich\af1\dbch\af31501\insrsid6619955\charrsid4809308 \hich\af1\dbch\af31501\loch\f1 &lt;/OptDelPrev&gt;}{\rtlch\fcs1 \af0 \ltrch\fcs0 \insrsid6619955\charrsid4809308 _x000d__x000a_\par }\pard\plain \ltrpar\ql \li0\ri0\widctlpar\wrapdefault\aspalpha\aspnum\faauto\adjustright\rin0\lin0\itap0\pararsid6619955 \rtlch\fcs1 \af0\afs20\alang1025 \ltrch\fcs0 \fs24\lang2057\langfe2057\cgrid\langnp2057\langfenp2057 {\rtlch\fcs1 \af0 \ltrch\fcs0 _x000d__x000a_\cs17\v\fs20\cf9\loch\af1\hich\af1\dbch\af31501\insrsid6619955\charrsid480930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0b_x000d__x000a_8158dd3c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30"/>
    <w:docVar w:name="TXTAUTHOR" w:val="Jorge Buxadé Villalba"/>
    <w:docVar w:name="TXTLANGUE" w:val="LT"/>
    <w:docVar w:name="TXTLANGUEMIN" w:val="lt"/>
    <w:docVar w:name="TXTNRC" w:val="0179/2016"/>
    <w:docVar w:name="TXTNRCOM" w:val="2020"/>
    <w:docVar w:name="TXTNRFIRSTAM" w:val="38"/>
    <w:docVar w:name="TXTNRLASTAM" w:val="280"/>
    <w:docVar w:name="TXTNRPE" w:val="692.638"/>
    <w:docVar w:name="TXTNRPE2" w:val="597.620"/>
    <w:docVar w:name="TXTNRPROC" w:val="2016/0132"/>
    <w:docVar w:name="TXTPEorAP" w:val="PE"/>
    <w:docVar w:name="TXTROUTE" w:val="AM\1230413LT.docx"/>
    <w:docVar w:name="TXTTITLE" w:val="Establishment of 'Eurodac' for the comparison of fingerprints for the effective application of Regulation (EU) No 604/2013, for identifying an illegally staying third-country national or stateless person and on requests for the comparison with Eurodac data by Member States' law enforcement authorities and Europol for law enforcement purposes (recast)"/>
    <w:docVar w:name="TXTVERSION" w:val="01-00"/>
    <w:docVar w:name="TXTVERSION2" w:val="03-00"/>
  </w:docVars>
  <w:rsids>
    <w:rsidRoot w:val="0049625C"/>
    <w:rsid w:val="0000167B"/>
    <w:rsid w:val="00010781"/>
    <w:rsid w:val="000111BD"/>
    <w:rsid w:val="00014A9D"/>
    <w:rsid w:val="000360F8"/>
    <w:rsid w:val="000459BC"/>
    <w:rsid w:val="00073830"/>
    <w:rsid w:val="00075DBE"/>
    <w:rsid w:val="00093CCA"/>
    <w:rsid w:val="000B0781"/>
    <w:rsid w:val="000D3C5B"/>
    <w:rsid w:val="000D446F"/>
    <w:rsid w:val="000D6F47"/>
    <w:rsid w:val="000E098E"/>
    <w:rsid w:val="000E7234"/>
    <w:rsid w:val="000F2A80"/>
    <w:rsid w:val="000F7815"/>
    <w:rsid w:val="00126BC4"/>
    <w:rsid w:val="00131EC4"/>
    <w:rsid w:val="00150057"/>
    <w:rsid w:val="001539C8"/>
    <w:rsid w:val="00166CCB"/>
    <w:rsid w:val="001809DD"/>
    <w:rsid w:val="00186F4A"/>
    <w:rsid w:val="00193B6F"/>
    <w:rsid w:val="001A4802"/>
    <w:rsid w:val="001B761C"/>
    <w:rsid w:val="001C2054"/>
    <w:rsid w:val="001C502E"/>
    <w:rsid w:val="001D13C9"/>
    <w:rsid w:val="001D1AEF"/>
    <w:rsid w:val="001D1DAA"/>
    <w:rsid w:val="001D5CC4"/>
    <w:rsid w:val="001D7A49"/>
    <w:rsid w:val="001F0FDD"/>
    <w:rsid w:val="00201539"/>
    <w:rsid w:val="0020367C"/>
    <w:rsid w:val="00220882"/>
    <w:rsid w:val="00222325"/>
    <w:rsid w:val="00231EA7"/>
    <w:rsid w:val="00236619"/>
    <w:rsid w:val="002574CB"/>
    <w:rsid w:val="00280EA6"/>
    <w:rsid w:val="00294448"/>
    <w:rsid w:val="0029485B"/>
    <w:rsid w:val="002A1C82"/>
    <w:rsid w:val="002B2AA8"/>
    <w:rsid w:val="002B3CB9"/>
    <w:rsid w:val="002B6A7B"/>
    <w:rsid w:val="002C5761"/>
    <w:rsid w:val="002E27CE"/>
    <w:rsid w:val="002E3F68"/>
    <w:rsid w:val="002E4311"/>
    <w:rsid w:val="002F4306"/>
    <w:rsid w:val="003003A7"/>
    <w:rsid w:val="003015D8"/>
    <w:rsid w:val="00301CF1"/>
    <w:rsid w:val="003142D4"/>
    <w:rsid w:val="00315664"/>
    <w:rsid w:val="00322475"/>
    <w:rsid w:val="00330F2D"/>
    <w:rsid w:val="00344FEB"/>
    <w:rsid w:val="00345BC6"/>
    <w:rsid w:val="0036388F"/>
    <w:rsid w:val="00363AD3"/>
    <w:rsid w:val="003743DE"/>
    <w:rsid w:val="00374F26"/>
    <w:rsid w:val="0037660F"/>
    <w:rsid w:val="00384E84"/>
    <w:rsid w:val="00384E97"/>
    <w:rsid w:val="0038706C"/>
    <w:rsid w:val="003923F7"/>
    <w:rsid w:val="00397EA3"/>
    <w:rsid w:val="003A5102"/>
    <w:rsid w:val="003B7E38"/>
    <w:rsid w:val="003C6E39"/>
    <w:rsid w:val="003D1EB5"/>
    <w:rsid w:val="003D466C"/>
    <w:rsid w:val="003D5C0B"/>
    <w:rsid w:val="003D70F2"/>
    <w:rsid w:val="003D7AF0"/>
    <w:rsid w:val="003E08BF"/>
    <w:rsid w:val="003E43AC"/>
    <w:rsid w:val="003F21EB"/>
    <w:rsid w:val="003F3B0C"/>
    <w:rsid w:val="004078F1"/>
    <w:rsid w:val="004176CB"/>
    <w:rsid w:val="00422BB2"/>
    <w:rsid w:val="00425E87"/>
    <w:rsid w:val="0043481A"/>
    <w:rsid w:val="004356FA"/>
    <w:rsid w:val="004367B3"/>
    <w:rsid w:val="0043716D"/>
    <w:rsid w:val="00441413"/>
    <w:rsid w:val="00441D7D"/>
    <w:rsid w:val="00442BB3"/>
    <w:rsid w:val="00452B73"/>
    <w:rsid w:val="00461E32"/>
    <w:rsid w:val="00464338"/>
    <w:rsid w:val="00495E20"/>
    <w:rsid w:val="0049625C"/>
    <w:rsid w:val="004C7088"/>
    <w:rsid w:val="004D550F"/>
    <w:rsid w:val="004E0AAC"/>
    <w:rsid w:val="004E1C4C"/>
    <w:rsid w:val="004F03F0"/>
    <w:rsid w:val="004F2903"/>
    <w:rsid w:val="00506F49"/>
    <w:rsid w:val="005116B0"/>
    <w:rsid w:val="005246D8"/>
    <w:rsid w:val="00534409"/>
    <w:rsid w:val="00540CC7"/>
    <w:rsid w:val="00547F73"/>
    <w:rsid w:val="00553888"/>
    <w:rsid w:val="00554F04"/>
    <w:rsid w:val="00555BCA"/>
    <w:rsid w:val="00557617"/>
    <w:rsid w:val="005635AD"/>
    <w:rsid w:val="00571479"/>
    <w:rsid w:val="00586CFA"/>
    <w:rsid w:val="005A0496"/>
    <w:rsid w:val="005A4C90"/>
    <w:rsid w:val="005A5A75"/>
    <w:rsid w:val="005A7205"/>
    <w:rsid w:val="005A735D"/>
    <w:rsid w:val="005A7EB4"/>
    <w:rsid w:val="005B110F"/>
    <w:rsid w:val="005B32E3"/>
    <w:rsid w:val="005C0879"/>
    <w:rsid w:val="005C67AE"/>
    <w:rsid w:val="005E50C2"/>
    <w:rsid w:val="005F596F"/>
    <w:rsid w:val="00603DB5"/>
    <w:rsid w:val="00607ABE"/>
    <w:rsid w:val="00621DD5"/>
    <w:rsid w:val="006262D8"/>
    <w:rsid w:val="006337D4"/>
    <w:rsid w:val="00637384"/>
    <w:rsid w:val="00637DDC"/>
    <w:rsid w:val="006518BD"/>
    <w:rsid w:val="006542CE"/>
    <w:rsid w:val="0066168A"/>
    <w:rsid w:val="00665DDA"/>
    <w:rsid w:val="00672807"/>
    <w:rsid w:val="006746CD"/>
    <w:rsid w:val="00687070"/>
    <w:rsid w:val="00695CC1"/>
    <w:rsid w:val="006965BE"/>
    <w:rsid w:val="006A2838"/>
    <w:rsid w:val="006B4B58"/>
    <w:rsid w:val="006B5192"/>
    <w:rsid w:val="006B6438"/>
    <w:rsid w:val="006B6BFE"/>
    <w:rsid w:val="006D6B15"/>
    <w:rsid w:val="006F3F81"/>
    <w:rsid w:val="006F4B73"/>
    <w:rsid w:val="00702F62"/>
    <w:rsid w:val="007059E9"/>
    <w:rsid w:val="00706049"/>
    <w:rsid w:val="007152AF"/>
    <w:rsid w:val="00721695"/>
    <w:rsid w:val="00723099"/>
    <w:rsid w:val="00736FBA"/>
    <w:rsid w:val="0074160E"/>
    <w:rsid w:val="00741EF9"/>
    <w:rsid w:val="007518BB"/>
    <w:rsid w:val="007659AC"/>
    <w:rsid w:val="0077316F"/>
    <w:rsid w:val="007736BD"/>
    <w:rsid w:val="007754F8"/>
    <w:rsid w:val="0079060C"/>
    <w:rsid w:val="007A42AB"/>
    <w:rsid w:val="007C30E5"/>
    <w:rsid w:val="007C71DE"/>
    <w:rsid w:val="007D2585"/>
    <w:rsid w:val="007D2A04"/>
    <w:rsid w:val="007D7668"/>
    <w:rsid w:val="007E5D27"/>
    <w:rsid w:val="007F0DA8"/>
    <w:rsid w:val="007F4724"/>
    <w:rsid w:val="0080217A"/>
    <w:rsid w:val="008039DE"/>
    <w:rsid w:val="00817A43"/>
    <w:rsid w:val="00821EE9"/>
    <w:rsid w:val="00822C94"/>
    <w:rsid w:val="008363E4"/>
    <w:rsid w:val="0084108D"/>
    <w:rsid w:val="00851460"/>
    <w:rsid w:val="0087052C"/>
    <w:rsid w:val="00870CF2"/>
    <w:rsid w:val="00874862"/>
    <w:rsid w:val="00875A9C"/>
    <w:rsid w:val="008776AA"/>
    <w:rsid w:val="00887FDC"/>
    <w:rsid w:val="00891FB0"/>
    <w:rsid w:val="008938AF"/>
    <w:rsid w:val="008A282C"/>
    <w:rsid w:val="008A339D"/>
    <w:rsid w:val="008B251A"/>
    <w:rsid w:val="008C4B0E"/>
    <w:rsid w:val="008C7BBD"/>
    <w:rsid w:val="008D4C3C"/>
    <w:rsid w:val="008D6348"/>
    <w:rsid w:val="008D6D06"/>
    <w:rsid w:val="008E27D2"/>
    <w:rsid w:val="008F0DDD"/>
    <w:rsid w:val="008F21B0"/>
    <w:rsid w:val="008F326A"/>
    <w:rsid w:val="00900CAE"/>
    <w:rsid w:val="00904AD5"/>
    <w:rsid w:val="00907CCA"/>
    <w:rsid w:val="009154FF"/>
    <w:rsid w:val="00917A85"/>
    <w:rsid w:val="009246B9"/>
    <w:rsid w:val="00940432"/>
    <w:rsid w:val="00966038"/>
    <w:rsid w:val="00984127"/>
    <w:rsid w:val="00984E43"/>
    <w:rsid w:val="00985804"/>
    <w:rsid w:val="009A23DC"/>
    <w:rsid w:val="009A65D8"/>
    <w:rsid w:val="009A7936"/>
    <w:rsid w:val="009B0305"/>
    <w:rsid w:val="009C3BD9"/>
    <w:rsid w:val="009D7E05"/>
    <w:rsid w:val="009E33CF"/>
    <w:rsid w:val="009F0515"/>
    <w:rsid w:val="009F230F"/>
    <w:rsid w:val="009F2A54"/>
    <w:rsid w:val="009F7855"/>
    <w:rsid w:val="00A15973"/>
    <w:rsid w:val="00A233E9"/>
    <w:rsid w:val="00A27913"/>
    <w:rsid w:val="00A46736"/>
    <w:rsid w:val="00A47E80"/>
    <w:rsid w:val="00A507FC"/>
    <w:rsid w:val="00A5426B"/>
    <w:rsid w:val="00A57D4A"/>
    <w:rsid w:val="00A845EF"/>
    <w:rsid w:val="00A84E16"/>
    <w:rsid w:val="00A84E8B"/>
    <w:rsid w:val="00A93389"/>
    <w:rsid w:val="00A93F8C"/>
    <w:rsid w:val="00A96B60"/>
    <w:rsid w:val="00AA0426"/>
    <w:rsid w:val="00AB28D7"/>
    <w:rsid w:val="00AB74D6"/>
    <w:rsid w:val="00AC1DCD"/>
    <w:rsid w:val="00AC7149"/>
    <w:rsid w:val="00AD730A"/>
    <w:rsid w:val="00AE4459"/>
    <w:rsid w:val="00AF25FC"/>
    <w:rsid w:val="00AF2819"/>
    <w:rsid w:val="00B0638A"/>
    <w:rsid w:val="00B10564"/>
    <w:rsid w:val="00B179F5"/>
    <w:rsid w:val="00B20033"/>
    <w:rsid w:val="00B236F8"/>
    <w:rsid w:val="00B3276E"/>
    <w:rsid w:val="00B41B4D"/>
    <w:rsid w:val="00B604E3"/>
    <w:rsid w:val="00B626BC"/>
    <w:rsid w:val="00B726E6"/>
    <w:rsid w:val="00B77A45"/>
    <w:rsid w:val="00B8066A"/>
    <w:rsid w:val="00B85286"/>
    <w:rsid w:val="00B90B7F"/>
    <w:rsid w:val="00B9188F"/>
    <w:rsid w:val="00B92063"/>
    <w:rsid w:val="00B97916"/>
    <w:rsid w:val="00BA18AB"/>
    <w:rsid w:val="00BA4821"/>
    <w:rsid w:val="00BA48D2"/>
    <w:rsid w:val="00BB4114"/>
    <w:rsid w:val="00BC1B1F"/>
    <w:rsid w:val="00BC691F"/>
    <w:rsid w:val="00BC6E7C"/>
    <w:rsid w:val="00BE0C84"/>
    <w:rsid w:val="00BE5062"/>
    <w:rsid w:val="00C07D74"/>
    <w:rsid w:val="00C10D52"/>
    <w:rsid w:val="00C10F61"/>
    <w:rsid w:val="00C12332"/>
    <w:rsid w:val="00C14BB1"/>
    <w:rsid w:val="00C20FEC"/>
    <w:rsid w:val="00C22CC4"/>
    <w:rsid w:val="00C2336C"/>
    <w:rsid w:val="00C35842"/>
    <w:rsid w:val="00C35E35"/>
    <w:rsid w:val="00C37F40"/>
    <w:rsid w:val="00C41D9E"/>
    <w:rsid w:val="00C41E32"/>
    <w:rsid w:val="00C44E4D"/>
    <w:rsid w:val="00C527D5"/>
    <w:rsid w:val="00C61ED4"/>
    <w:rsid w:val="00C63FCE"/>
    <w:rsid w:val="00C66EAE"/>
    <w:rsid w:val="00C7104F"/>
    <w:rsid w:val="00C92798"/>
    <w:rsid w:val="00CA0A1F"/>
    <w:rsid w:val="00CA7F9A"/>
    <w:rsid w:val="00CB0361"/>
    <w:rsid w:val="00CB0B86"/>
    <w:rsid w:val="00CB34F1"/>
    <w:rsid w:val="00CB5A74"/>
    <w:rsid w:val="00CB7B07"/>
    <w:rsid w:val="00CC3983"/>
    <w:rsid w:val="00CF3BD8"/>
    <w:rsid w:val="00D00CC7"/>
    <w:rsid w:val="00D01C80"/>
    <w:rsid w:val="00D074A1"/>
    <w:rsid w:val="00D100D1"/>
    <w:rsid w:val="00D14FCE"/>
    <w:rsid w:val="00D15308"/>
    <w:rsid w:val="00D1583C"/>
    <w:rsid w:val="00D15D1E"/>
    <w:rsid w:val="00D36649"/>
    <w:rsid w:val="00D42398"/>
    <w:rsid w:val="00D4480B"/>
    <w:rsid w:val="00D44842"/>
    <w:rsid w:val="00D60BE5"/>
    <w:rsid w:val="00D67400"/>
    <w:rsid w:val="00D677D5"/>
    <w:rsid w:val="00D70812"/>
    <w:rsid w:val="00D718EB"/>
    <w:rsid w:val="00D755F1"/>
    <w:rsid w:val="00D767AC"/>
    <w:rsid w:val="00D82FCC"/>
    <w:rsid w:val="00D87B31"/>
    <w:rsid w:val="00D955BF"/>
    <w:rsid w:val="00DB429F"/>
    <w:rsid w:val="00DB65C2"/>
    <w:rsid w:val="00DB6A3F"/>
    <w:rsid w:val="00DC4160"/>
    <w:rsid w:val="00DC6A1B"/>
    <w:rsid w:val="00DE341D"/>
    <w:rsid w:val="00DE4A54"/>
    <w:rsid w:val="00DE6693"/>
    <w:rsid w:val="00DE672F"/>
    <w:rsid w:val="00DE78ED"/>
    <w:rsid w:val="00E15A86"/>
    <w:rsid w:val="00E226DE"/>
    <w:rsid w:val="00E25DC5"/>
    <w:rsid w:val="00E44BB0"/>
    <w:rsid w:val="00E44FE3"/>
    <w:rsid w:val="00E4687E"/>
    <w:rsid w:val="00E471BE"/>
    <w:rsid w:val="00E57F50"/>
    <w:rsid w:val="00E65BB2"/>
    <w:rsid w:val="00E660E2"/>
    <w:rsid w:val="00E7052F"/>
    <w:rsid w:val="00EA25AE"/>
    <w:rsid w:val="00EA350D"/>
    <w:rsid w:val="00EB3A71"/>
    <w:rsid w:val="00EC2BB8"/>
    <w:rsid w:val="00EC75D8"/>
    <w:rsid w:val="00EE011D"/>
    <w:rsid w:val="00EE288A"/>
    <w:rsid w:val="00EE3E0D"/>
    <w:rsid w:val="00EE68CA"/>
    <w:rsid w:val="00EF03A3"/>
    <w:rsid w:val="00EF11AD"/>
    <w:rsid w:val="00EF1A0C"/>
    <w:rsid w:val="00EF632C"/>
    <w:rsid w:val="00F27170"/>
    <w:rsid w:val="00F36801"/>
    <w:rsid w:val="00F459F7"/>
    <w:rsid w:val="00F75010"/>
    <w:rsid w:val="00F92B49"/>
    <w:rsid w:val="00FA192C"/>
    <w:rsid w:val="00FA701A"/>
    <w:rsid w:val="00FB40B0"/>
    <w:rsid w:val="00FB758F"/>
    <w:rsid w:val="00FC1B08"/>
    <w:rsid w:val="00FC34FA"/>
    <w:rsid w:val="00FD05BD"/>
    <w:rsid w:val="00FD0E99"/>
    <w:rsid w:val="00FD675F"/>
    <w:rsid w:val="00FE03B4"/>
    <w:rsid w:val="00FE1993"/>
    <w:rsid w:val="00FF1B5F"/>
    <w:rsid w:val="00FF5EA8"/>
    <w:rsid w:val="00FF77C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667577"/>
  <w15:chartTrackingRefBased/>
  <w15:docId w15:val="{ACC8D929-21D1-4514-AD63-B3AAD10CF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50D"/>
    <w:pPr>
      <w:widowControl w:val="0"/>
    </w:pPr>
    <w:rPr>
      <w:sz w:val="24"/>
      <w:lang w:val="lt-L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1D1AEF"/>
    <w:pPr>
      <w:widowControl/>
      <w:spacing w:before="100" w:beforeAutospacing="1" w:after="100" w:afterAutospacing="1"/>
    </w:pPr>
    <w:rPr>
      <w:szCs w:val="24"/>
    </w:rPr>
  </w:style>
  <w:style w:type="paragraph" w:styleId="Footer">
    <w:name w:val="footer"/>
    <w:link w:val="FooterChar"/>
    <w:semiHidden/>
    <w:unhideWhenUsed/>
    <w:rsid w:val="001D1AEF"/>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1D1AEF"/>
    <w:rPr>
      <w:sz w:val="22"/>
    </w:rPr>
  </w:style>
  <w:style w:type="character" w:customStyle="1" w:styleId="Normal12Char">
    <w:name w:val="Normal12 Char"/>
    <w:basedOn w:val="DefaultParagraphFont"/>
    <w:link w:val="Normal12"/>
    <w:locked/>
    <w:rsid w:val="001D1AEF"/>
    <w:rPr>
      <w:noProof/>
      <w:sz w:val="24"/>
    </w:rPr>
  </w:style>
  <w:style w:type="paragraph" w:customStyle="1" w:styleId="Normal12">
    <w:name w:val="Normal12"/>
    <w:basedOn w:val="Normal"/>
    <w:link w:val="Normal12Char"/>
    <w:rsid w:val="001D1AEF"/>
    <w:pPr>
      <w:spacing w:after="240"/>
    </w:pPr>
    <w:rPr>
      <w:noProof/>
    </w:rPr>
  </w:style>
  <w:style w:type="paragraph" w:customStyle="1" w:styleId="CommitteeAM">
    <w:name w:val="CommitteeAM"/>
    <w:basedOn w:val="Normal"/>
    <w:rsid w:val="001D1AEF"/>
    <w:pPr>
      <w:spacing w:before="240" w:after="600"/>
      <w:jc w:val="center"/>
    </w:pPr>
    <w:rPr>
      <w:i/>
    </w:rPr>
  </w:style>
  <w:style w:type="paragraph" w:customStyle="1" w:styleId="ZDateAM">
    <w:name w:val="ZDateAM"/>
    <w:basedOn w:val="Normal"/>
    <w:rsid w:val="001D1AEF"/>
    <w:pPr>
      <w:tabs>
        <w:tab w:val="right" w:pos="9356"/>
      </w:tabs>
      <w:spacing w:after="480"/>
    </w:pPr>
    <w:rPr>
      <w:noProof/>
    </w:rPr>
  </w:style>
  <w:style w:type="paragraph" w:customStyle="1" w:styleId="ProjRap">
    <w:name w:val="ProjRap"/>
    <w:basedOn w:val="Normal"/>
    <w:rsid w:val="001D1AEF"/>
    <w:pPr>
      <w:tabs>
        <w:tab w:val="right" w:pos="9356"/>
      </w:tabs>
    </w:pPr>
    <w:rPr>
      <w:b/>
      <w:noProof/>
    </w:rPr>
  </w:style>
  <w:style w:type="paragraph" w:customStyle="1" w:styleId="PELeft">
    <w:name w:val="PELeft"/>
    <w:basedOn w:val="Normal"/>
    <w:rsid w:val="001D1AEF"/>
    <w:pPr>
      <w:spacing w:before="40" w:after="40"/>
    </w:pPr>
    <w:rPr>
      <w:rFonts w:ascii="Arial" w:hAnsi="Arial" w:cs="Arial"/>
      <w:sz w:val="22"/>
      <w:szCs w:val="22"/>
      <w:lang w:val="fr-FR"/>
    </w:rPr>
  </w:style>
  <w:style w:type="paragraph" w:customStyle="1" w:styleId="PERight">
    <w:name w:val="PERight"/>
    <w:basedOn w:val="Normal"/>
    <w:next w:val="Normal"/>
    <w:rsid w:val="001D1AEF"/>
    <w:pPr>
      <w:jc w:val="right"/>
    </w:pPr>
    <w:rPr>
      <w:rFonts w:ascii="Arial" w:hAnsi="Arial" w:cs="Arial"/>
      <w:sz w:val="22"/>
      <w:szCs w:val="22"/>
      <w:lang w:val="fr-FR"/>
    </w:rPr>
  </w:style>
  <w:style w:type="character" w:customStyle="1" w:styleId="Normal6Char">
    <w:name w:val="Normal6 Char"/>
    <w:basedOn w:val="DefaultParagraphFont"/>
    <w:link w:val="Normal6"/>
    <w:locked/>
    <w:rsid w:val="001D1AEF"/>
    <w:rPr>
      <w:sz w:val="24"/>
      <w:lang w:val="fr-FR"/>
    </w:rPr>
  </w:style>
  <w:style w:type="paragraph" w:customStyle="1" w:styleId="Normal6">
    <w:name w:val="Normal6"/>
    <w:basedOn w:val="Normal"/>
    <w:link w:val="Normal6Char"/>
    <w:rsid w:val="001D1AEF"/>
    <w:pPr>
      <w:spacing w:after="120"/>
    </w:pPr>
    <w:rPr>
      <w:lang w:val="fr-FR"/>
    </w:rPr>
  </w:style>
  <w:style w:type="character" w:customStyle="1" w:styleId="NormalBoldChar">
    <w:name w:val="NormalBold Char"/>
    <w:basedOn w:val="DefaultParagraphFont"/>
    <w:link w:val="NormalBold"/>
    <w:locked/>
    <w:rsid w:val="001D1AEF"/>
    <w:rPr>
      <w:b/>
      <w:sz w:val="24"/>
    </w:rPr>
  </w:style>
  <w:style w:type="paragraph" w:customStyle="1" w:styleId="Normal12Italic">
    <w:name w:val="Normal12Italic"/>
    <w:basedOn w:val="Normal12"/>
    <w:rsid w:val="001D1AEF"/>
    <w:rPr>
      <w:i/>
      <w:lang w:val="fr-FR"/>
    </w:rPr>
  </w:style>
  <w:style w:type="paragraph" w:customStyle="1" w:styleId="JustificationTitle">
    <w:name w:val="JustificationTitle"/>
    <w:basedOn w:val="Normal"/>
    <w:next w:val="Normal12"/>
    <w:rsid w:val="001D1AEF"/>
    <w:pPr>
      <w:keepNext/>
      <w:spacing w:before="240" w:after="240"/>
      <w:jc w:val="center"/>
    </w:pPr>
    <w:rPr>
      <w:i/>
      <w:noProof/>
      <w:lang w:val="fr-FR"/>
    </w:rPr>
  </w:style>
  <w:style w:type="paragraph" w:customStyle="1" w:styleId="Olang">
    <w:name w:val="Olang"/>
    <w:basedOn w:val="Normal"/>
    <w:rsid w:val="001D1AEF"/>
    <w:pPr>
      <w:spacing w:before="240" w:after="240"/>
      <w:jc w:val="right"/>
    </w:pPr>
    <w:rPr>
      <w:noProof/>
      <w:szCs w:val="24"/>
      <w:lang w:val="fr-FR"/>
    </w:rPr>
  </w:style>
  <w:style w:type="paragraph" w:customStyle="1" w:styleId="ColumnHeading">
    <w:name w:val="ColumnHeading"/>
    <w:basedOn w:val="Normal"/>
    <w:rsid w:val="001D1AEF"/>
    <w:pPr>
      <w:spacing w:after="240"/>
      <w:jc w:val="center"/>
    </w:pPr>
    <w:rPr>
      <w:i/>
      <w:lang w:val="fr-FR"/>
    </w:rPr>
  </w:style>
  <w:style w:type="paragraph" w:customStyle="1" w:styleId="AMNumberTabs0">
    <w:name w:val="AMNumberTabs"/>
    <w:basedOn w:val="Normal"/>
    <w:rsid w:val="001D1AE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1D1AEF"/>
    <w:pPr>
      <w:spacing w:before="240"/>
    </w:pPr>
    <w:rPr>
      <w:b/>
      <w:lang w:val="fr-FR"/>
    </w:rPr>
  </w:style>
  <w:style w:type="paragraph" w:customStyle="1" w:styleId="CrossRef">
    <w:name w:val="CrossRef"/>
    <w:basedOn w:val="Normal"/>
    <w:rsid w:val="001D1AEF"/>
    <w:pPr>
      <w:spacing w:before="240"/>
      <w:jc w:val="center"/>
    </w:pPr>
    <w:rPr>
      <w:i/>
      <w:lang w:val="fr-FR"/>
    </w:rPr>
  </w:style>
  <w:style w:type="paragraph" w:customStyle="1" w:styleId="Footer2">
    <w:name w:val="Footer2"/>
    <w:basedOn w:val="Normal12"/>
    <w:rsid w:val="001D1AEF"/>
    <w:pPr>
      <w:tabs>
        <w:tab w:val="center" w:pos="4535"/>
        <w:tab w:val="right" w:pos="9923"/>
      </w:tabs>
      <w:spacing w:line="480" w:lineRule="auto"/>
      <w:ind w:left="-851"/>
    </w:pPr>
    <w:rPr>
      <w:rFonts w:ascii="Arial" w:cs="Arial"/>
      <w:b/>
      <w:sz w:val="48"/>
    </w:rPr>
  </w:style>
  <w:style w:type="character" w:customStyle="1" w:styleId="Footer2Middle">
    <w:name w:val="Footer2Middle"/>
    <w:rsid w:val="001D1AEF"/>
    <w:rPr>
      <w:rFonts w:ascii="Arial" w:hAnsi="Arial" w:cs="Arial" w:hint="default"/>
      <w:b w:val="0"/>
      <w:bCs w:val="0"/>
      <w:i/>
      <w:iCs w:val="0"/>
      <w:color w:val="C0C0C0"/>
      <w:sz w:val="22"/>
    </w:rPr>
  </w:style>
  <w:style w:type="paragraph" w:customStyle="1" w:styleId="EntPE">
    <w:name w:val="EntPE"/>
    <w:basedOn w:val="Normal12"/>
    <w:rsid w:val="001D1AEF"/>
    <w:pPr>
      <w:jc w:val="center"/>
    </w:pPr>
    <w:rPr>
      <w:noProof w:val="0"/>
      <w:sz w:val="56"/>
    </w:rPr>
  </w:style>
  <w:style w:type="paragraph" w:styleId="BalloonText">
    <w:name w:val="Balloon Text"/>
    <w:basedOn w:val="Normal"/>
    <w:link w:val="BalloonTextChar"/>
    <w:semiHidden/>
    <w:unhideWhenUsed/>
    <w:rsid w:val="00984E43"/>
    <w:rPr>
      <w:rFonts w:ascii="Segoe UI" w:hAnsi="Segoe UI" w:cs="Segoe UI"/>
      <w:sz w:val="18"/>
      <w:szCs w:val="18"/>
    </w:rPr>
  </w:style>
  <w:style w:type="character" w:customStyle="1" w:styleId="BalloonTextChar">
    <w:name w:val="Balloon Text Char"/>
    <w:basedOn w:val="DefaultParagraphFont"/>
    <w:link w:val="BalloonText"/>
    <w:semiHidden/>
    <w:rsid w:val="00984E43"/>
    <w:rPr>
      <w:rFonts w:ascii="Segoe UI" w:hAnsi="Segoe UI" w:cs="Segoe UI"/>
      <w:sz w:val="18"/>
      <w:szCs w:val="18"/>
    </w:rPr>
  </w:style>
  <w:style w:type="character" w:styleId="CommentReference">
    <w:name w:val="annotation reference"/>
    <w:basedOn w:val="DefaultParagraphFont"/>
    <w:rsid w:val="008E27D2"/>
    <w:rPr>
      <w:sz w:val="16"/>
      <w:szCs w:val="16"/>
    </w:rPr>
  </w:style>
  <w:style w:type="paragraph" w:styleId="CommentText">
    <w:name w:val="annotation text"/>
    <w:basedOn w:val="Normal"/>
    <w:link w:val="CommentTextChar"/>
    <w:rsid w:val="008E27D2"/>
    <w:rPr>
      <w:sz w:val="20"/>
    </w:rPr>
  </w:style>
  <w:style w:type="character" w:customStyle="1" w:styleId="CommentTextChar">
    <w:name w:val="Comment Text Char"/>
    <w:basedOn w:val="DefaultParagraphFont"/>
    <w:link w:val="CommentText"/>
    <w:rsid w:val="008E27D2"/>
  </w:style>
  <w:style w:type="paragraph" w:styleId="CommentSubject">
    <w:name w:val="annotation subject"/>
    <w:basedOn w:val="CommentText"/>
    <w:next w:val="CommentText"/>
    <w:link w:val="CommentSubjectChar"/>
    <w:semiHidden/>
    <w:unhideWhenUsed/>
    <w:rsid w:val="008E27D2"/>
    <w:rPr>
      <w:b/>
      <w:bCs/>
    </w:rPr>
  </w:style>
  <w:style w:type="character" w:customStyle="1" w:styleId="CommentSubjectChar">
    <w:name w:val="Comment Subject Char"/>
    <w:basedOn w:val="CommentTextChar"/>
    <w:link w:val="CommentSubject"/>
    <w:semiHidden/>
    <w:rsid w:val="008E27D2"/>
    <w:rPr>
      <w:b/>
      <w:bCs/>
    </w:rPr>
  </w:style>
  <w:style w:type="paragraph" w:styleId="Revision">
    <w:name w:val="Revision"/>
    <w:hidden/>
    <w:uiPriority w:val="99"/>
    <w:semiHidden/>
    <w:rsid w:val="0029485B"/>
    <w:rPr>
      <w:sz w:val="24"/>
    </w:rPr>
  </w:style>
  <w:style w:type="paragraph" w:styleId="NormalWeb">
    <w:name w:val="Normal (Web)"/>
    <w:basedOn w:val="Normal"/>
    <w:uiPriority w:val="99"/>
    <w:unhideWhenUsed/>
    <w:rsid w:val="00817A43"/>
    <w:pPr>
      <w:widowControl/>
      <w:spacing w:before="100" w:beforeAutospacing="1" w:after="100" w:afterAutospacing="1"/>
    </w:pPr>
    <w:rPr>
      <w:rFonts w:eastAsiaTheme="minorHAns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PHILL~1\AppData\Local\Temp\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E6296D-C2BF-46A0-B245-D098935361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AM_Com_LegReport.dotx</Template>
  <TotalTime>0</TotalTime>
  <Pages>131</Pages>
  <Words>31221</Words>
  <Characters>199508</Characters>
  <Application>Microsoft Office Word</Application>
  <DocSecurity>0</DocSecurity>
  <Lines>8312</Lines>
  <Paragraphs>3296</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227433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2021-04-30T10:57:00Z</cp:lastPrinted>
  <dcterms:created xsi:type="dcterms:W3CDTF">2021-05-20T11:03:00Z</dcterms:created>
  <dcterms:modified xsi:type="dcterms:W3CDTF">2021-05-20T11:03:00Z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1230413</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\\eiciBRUpr1\pdocep$\DocEP\TRANSFIL\EN\AM_Com_LegReport.EN(24/04/2020 21:50:04)</vt:lpwstr>
  </property>
  <property fmtid="{D5CDD505-2E9C-101B-9397-08002B2CF9AE}" pid="7" name="&lt;Type&gt;">
    <vt:lpwstr>AM</vt:lpwstr>
  </property>
  <property fmtid="{D5CDD505-2E9C-101B-9397-08002B2CF9AE}" pid="8" name="Created with">
    <vt:lpwstr>9.9.1 Build [20200705]</vt:lpwstr>
  </property>
  <property fmtid="{D5CDD505-2E9C-101B-9397-08002B2CF9AE}" pid="9" name="FooterPath">
    <vt:lpwstr>AM\1230413LT.docx</vt:lpwstr>
  </property>
  <property fmtid="{D5CDD505-2E9C-101B-9397-08002B2CF9AE}" pid="10" name="LastEdited with">
    <vt:lpwstr>9.9.1 Build [20200705]</vt:lpwstr>
  </property>
  <property fmtid="{D5CDD505-2E9C-101B-9397-08002B2CF9AE}" pid="11" name="PE number">
    <vt:lpwstr>692.638</vt:lpwstr>
  </property>
  <property fmtid="{D5CDD505-2E9C-101B-9397-08002B2CF9AE}" pid="12" name="SendToEpades">
    <vt:lpwstr>OK - 2021/05/04 18:13</vt:lpwstr>
  </property>
  <property fmtid="{D5CDD505-2E9C-101B-9397-08002B2CF9AE}" pid="13" name="Bookout">
    <vt:lpwstr/>
  </property>
</Properties>
</file>