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545E4" w:rsidRPr="00275BDD" w:rsidTr="00FA1C0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275BDD" w:rsidRDefault="00E52730" w:rsidP="001507AB">
            <w:pPr>
              <w:pStyle w:val="EPName"/>
            </w:pPr>
            <w:bookmarkStart w:id="0" w:name="_GoBack"/>
            <w:bookmarkEnd w:id="0"/>
            <w:r w:rsidRPr="00275BDD">
              <w:t>Európai Parlament</w:t>
            </w:r>
          </w:p>
          <w:p w:rsidR="00BE5062" w:rsidRPr="00275BDD" w:rsidRDefault="00E52730" w:rsidP="001507AB">
            <w:pPr>
              <w:pStyle w:val="EPTerm"/>
            </w:pPr>
            <w:r w:rsidRPr="00275BD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275BDD" w:rsidRDefault="00E52730" w:rsidP="00FA1C02">
            <w:pPr>
              <w:pStyle w:val="EPLogo"/>
            </w:pPr>
            <w:r w:rsidRPr="00275BDD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88645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275BDD" w:rsidRDefault="000E7234" w:rsidP="000E7234">
      <w:pPr>
        <w:pStyle w:val="LineTop"/>
      </w:pPr>
    </w:p>
    <w:p w:rsidR="000E7234" w:rsidRPr="00275BDD" w:rsidRDefault="00E52730" w:rsidP="000E7234">
      <w:pPr>
        <w:pStyle w:val="EPBody"/>
      </w:pPr>
      <w:r w:rsidRPr="00E52730">
        <w:rPr>
          <w:rStyle w:val="HideTWBExt"/>
          <w:i w:val="0"/>
          <w:szCs w:val="20"/>
        </w:rPr>
        <w:t>&lt;</w:t>
      </w:r>
      <w:r w:rsidRPr="00E52730">
        <w:rPr>
          <w:rStyle w:val="HideTWBExt"/>
          <w:i w:val="0"/>
          <w:szCs w:val="20"/>
        </w:rPr>
        <w:t>Commission</w:t>
      </w:r>
      <w:r w:rsidRPr="00E52730">
        <w:rPr>
          <w:rStyle w:val="HideTWBExt"/>
          <w:i w:val="0"/>
          <w:szCs w:val="20"/>
        </w:rPr>
        <w:t>&gt;</w:t>
      </w:r>
      <w:r w:rsidRPr="00E52730">
        <w:rPr>
          <w:rStyle w:val="HideTWBInt"/>
          <w:i w:val="0"/>
          <w:szCs w:val="20"/>
        </w:rPr>
        <w:t>{LIBE}</w:t>
      </w:r>
      <w:r w:rsidRPr="00275BDD">
        <w:t>Állampolgári Jogi, Bel- és Igazságügyi Bizottság</w:t>
      </w:r>
      <w:r w:rsidRPr="00E52730">
        <w:rPr>
          <w:rStyle w:val="HideTWBExt"/>
          <w:i w:val="0"/>
          <w:szCs w:val="20"/>
        </w:rPr>
        <w:t>&lt;/</w:t>
      </w:r>
      <w:r w:rsidRPr="00E52730">
        <w:rPr>
          <w:rStyle w:val="HideTWBExt"/>
          <w:i w:val="0"/>
          <w:szCs w:val="20"/>
        </w:rPr>
        <w:t>Commission</w:t>
      </w:r>
      <w:r w:rsidRPr="00E52730">
        <w:rPr>
          <w:rStyle w:val="HideTWBExt"/>
          <w:i w:val="0"/>
          <w:szCs w:val="20"/>
        </w:rPr>
        <w:t>&gt;</w:t>
      </w:r>
    </w:p>
    <w:p w:rsidR="000E7234" w:rsidRPr="00275BDD" w:rsidRDefault="000E7234" w:rsidP="000E7234">
      <w:pPr>
        <w:pStyle w:val="LineBottom"/>
      </w:pPr>
    </w:p>
    <w:p w:rsidR="00B85286" w:rsidRPr="00275BDD" w:rsidRDefault="00E52730">
      <w:pPr>
        <w:pStyle w:val="CoverReference"/>
      </w:pPr>
      <w:r w:rsidRPr="00E52730">
        <w:rPr>
          <w:rStyle w:val="HideTWBExt"/>
          <w:b w:val="0"/>
        </w:rPr>
        <w:t>&lt;RefProc&gt;</w:t>
      </w:r>
      <w:r w:rsidRPr="00275BDD">
        <w:t>2016/0224</w:t>
      </w:r>
      <w:r w:rsidRPr="00E52730">
        <w:rPr>
          <w:rStyle w:val="HideTWBExt"/>
          <w:b w:val="0"/>
        </w:rPr>
        <w:t>&lt;/RefProc&gt;&lt;RefTypeProc&gt;</w:t>
      </w:r>
      <w:r w:rsidRPr="00275BDD">
        <w:t>(COD)</w:t>
      </w:r>
      <w:r w:rsidRPr="00E52730">
        <w:rPr>
          <w:rStyle w:val="HideTWBExt"/>
          <w:b w:val="0"/>
        </w:rPr>
        <w:t>&lt;/RefTypeProc&gt;</w:t>
      </w:r>
    </w:p>
    <w:p w:rsidR="00B85286" w:rsidRPr="00275BDD" w:rsidRDefault="00E52730">
      <w:pPr>
        <w:pStyle w:val="CoverDate"/>
      </w:pPr>
      <w:r w:rsidRPr="00E52730">
        <w:rPr>
          <w:rStyle w:val="HideTWBExt"/>
        </w:rPr>
        <w:t>&lt;Date&gt;</w:t>
      </w:r>
      <w:r w:rsidRPr="00E52730">
        <w:rPr>
          <w:rStyle w:val="HideTWBInt"/>
        </w:rPr>
        <w:t>{13/10/2021}</w:t>
      </w:r>
      <w:r w:rsidRPr="00275BDD">
        <w:t>13.10.2021</w:t>
      </w:r>
      <w:r w:rsidRPr="00E52730">
        <w:rPr>
          <w:rStyle w:val="HideTWBExt"/>
        </w:rPr>
        <w:t>&lt;/Date&gt;</w:t>
      </w:r>
    </w:p>
    <w:p w:rsidR="009B0305" w:rsidRPr="00275BDD" w:rsidRDefault="00E52730" w:rsidP="009B0305">
      <w:pPr>
        <w:pStyle w:val="CoverDocType"/>
      </w:pPr>
      <w:r w:rsidRPr="00E52730">
        <w:rPr>
          <w:rStyle w:val="HideTWBExt"/>
          <w:b w:val="0"/>
        </w:rPr>
        <w:t>&lt;TypeAM&gt;</w:t>
      </w:r>
      <w:r w:rsidRPr="00275BDD">
        <w:t>MÓDOSÍTÁS</w:t>
      </w:r>
      <w:r w:rsidRPr="00E52730">
        <w:rPr>
          <w:rStyle w:val="HideTWBExt"/>
          <w:b w:val="0"/>
        </w:rPr>
        <w:t>&lt;/TypeAM&gt;</w:t>
      </w:r>
    </w:p>
    <w:p w:rsidR="00B85286" w:rsidRPr="00275BDD" w:rsidRDefault="00E52730" w:rsidP="001C2054">
      <w:pPr>
        <w:pStyle w:val="CoverDocType24a"/>
      </w:pPr>
      <w:r w:rsidRPr="00E52730">
        <w:rPr>
          <w:rStyle w:val="HideTWBExt"/>
          <w:b w:val="0"/>
        </w:rPr>
        <w:t>&lt;RangeAM&gt;</w:t>
      </w:r>
      <w:r w:rsidRPr="00275BDD">
        <w:t>1 - 63</w:t>
      </w:r>
      <w:r w:rsidRPr="00E52730">
        <w:rPr>
          <w:rStyle w:val="HideTWBExt"/>
          <w:b w:val="0"/>
        </w:rPr>
        <w:t>&lt;/RangeAM&gt;</w:t>
      </w:r>
    </w:p>
    <w:p w:rsidR="001C2054" w:rsidRPr="00275BDD" w:rsidRDefault="00E52730" w:rsidP="00A93F8C">
      <w:pPr>
        <w:pStyle w:val="CoverBold"/>
      </w:pPr>
      <w:r w:rsidRPr="00E52730">
        <w:rPr>
          <w:rStyle w:val="HideTWBExt"/>
          <w:b w:val="0"/>
        </w:rPr>
        <w:t>&lt;TitreType&gt;</w:t>
      </w:r>
      <w:r w:rsidRPr="00275BDD">
        <w:t>Jelentéstervezet</w:t>
      </w:r>
      <w:r w:rsidRPr="00E52730">
        <w:rPr>
          <w:rStyle w:val="HideTWBExt"/>
          <w:b w:val="0"/>
        </w:rPr>
        <w:t>&lt;/TitreType&gt;</w:t>
      </w:r>
    </w:p>
    <w:p w:rsidR="00B85286" w:rsidRPr="00275BDD" w:rsidRDefault="00E52730" w:rsidP="00A93F8C">
      <w:pPr>
        <w:pStyle w:val="CoverBold"/>
      </w:pPr>
      <w:r w:rsidRPr="00E52730">
        <w:rPr>
          <w:rStyle w:val="HideTWBExt"/>
          <w:b w:val="0"/>
        </w:rPr>
        <w:t>&lt;Rapporteur&gt;</w:t>
      </w:r>
      <w:r w:rsidRPr="00275BDD">
        <w:t>Fabienne Keller</w:t>
      </w:r>
      <w:r w:rsidRPr="00E52730">
        <w:rPr>
          <w:rStyle w:val="HideTWBExt"/>
          <w:b w:val="0"/>
        </w:rPr>
        <w:t>&lt;/Rapporteur&gt;</w:t>
      </w:r>
    </w:p>
    <w:p w:rsidR="00B85286" w:rsidRPr="00275BDD" w:rsidRDefault="00E52730">
      <w:pPr>
        <w:pStyle w:val="CoverNormal24a"/>
      </w:pPr>
      <w:r w:rsidRPr="00E52730">
        <w:rPr>
          <w:rStyle w:val="HideTWBExt"/>
        </w:rPr>
        <w:t>&lt;DocRefPE&gt;</w:t>
      </w:r>
      <w:r w:rsidRPr="00275BDD">
        <w:t>(PE697.689v01-00)</w:t>
      </w:r>
      <w:r w:rsidRPr="00E52730">
        <w:rPr>
          <w:rStyle w:val="HideTWBExt"/>
        </w:rPr>
        <w:t>&lt;/DocRefPE&gt;</w:t>
      </w:r>
    </w:p>
    <w:p w:rsidR="00BC5E9B" w:rsidRPr="00275BDD" w:rsidRDefault="00E52730" w:rsidP="00B73CB7">
      <w:pPr>
        <w:pStyle w:val="CoverNormal24a"/>
      </w:pPr>
      <w:r w:rsidRPr="00E52730">
        <w:rPr>
          <w:rStyle w:val="HideTWBExt"/>
        </w:rPr>
        <w:t>&lt;Titre&gt;</w:t>
      </w:r>
      <w:r w:rsidRPr="00275BDD">
        <w:t>az Unión belüli nemzetközi védelemre vonatkozó közös eljárások létrehozásáról, valamint a 2013/32/EU irányelv hatályon</w:t>
      </w:r>
      <w:r w:rsidRPr="00275BDD">
        <w:t xml:space="preserve"> kívül helyezéséről szóló európai parlamenti és tanácsi rendeletre irányuló javaslatról</w:t>
      </w:r>
    </w:p>
    <w:p w:rsidR="00B73CB7" w:rsidRPr="00E52730" w:rsidRDefault="00E52730" w:rsidP="00B73CB7">
      <w:pPr>
        <w:pStyle w:val="CoverNormal24a"/>
        <w:rPr>
          <w:rStyle w:val="HideTWBExt"/>
        </w:rPr>
      </w:pPr>
      <w:r w:rsidRPr="00275BDD">
        <w:t xml:space="preserve">Módosítva </w:t>
      </w:r>
      <w:r w:rsidRPr="00275BDD">
        <w:rPr>
          <w:vanish/>
        </w:rPr>
        <w:t xml:space="preserve"> </w:t>
      </w:r>
      <w:r w:rsidRPr="00E52730">
        <w:rPr>
          <w:rStyle w:val="HideTWBExt"/>
        </w:rPr>
        <w:t>&lt;/Titre&gt;</w:t>
      </w:r>
    </w:p>
    <w:p w:rsidR="006337D4" w:rsidRPr="00275BDD" w:rsidRDefault="00E52730" w:rsidP="003958BD">
      <w:pPr>
        <w:pStyle w:val="CoverNormal24a"/>
      </w:pPr>
      <w:r w:rsidRPr="00E52730">
        <w:rPr>
          <w:rStyle w:val="HideTWBExt"/>
        </w:rPr>
        <w:t>&lt;DocAmend&gt;</w:t>
      </w:r>
      <w:r w:rsidRPr="00275BDD">
        <w:t>Rendeletre irányuló javaslat</w:t>
      </w:r>
      <w:r w:rsidRPr="00E52730">
        <w:rPr>
          <w:rStyle w:val="HideTWBExt"/>
        </w:rPr>
        <w:t>&lt;/DocAmend&gt;</w:t>
      </w:r>
    </w:p>
    <w:p w:rsidR="00B85286" w:rsidRPr="00275BDD" w:rsidRDefault="00E52730">
      <w:pPr>
        <w:pStyle w:val="CoverNormal24a"/>
      </w:pPr>
      <w:r w:rsidRPr="00E52730">
        <w:rPr>
          <w:rStyle w:val="HideTWBExt"/>
        </w:rPr>
        <w:t>&lt;DocRef&gt;</w:t>
      </w:r>
      <w:r w:rsidRPr="00275BDD">
        <w:t>(COM(2020)0611 – C9</w:t>
      </w:r>
      <w:r w:rsidRPr="00275BDD">
        <w:noBreakHyphen/>
        <w:t>xxxx/xxxx – 2016/0224(COD))</w:t>
      </w:r>
      <w:r w:rsidRPr="00E52730">
        <w:rPr>
          <w:rStyle w:val="HideTWBExt"/>
        </w:rPr>
        <w:t>&lt;/DocRef&gt;</w:t>
      </w:r>
    </w:p>
    <w:p w:rsidR="00B85286" w:rsidRPr="00275BDD" w:rsidRDefault="00E52730" w:rsidP="00E660E2">
      <w:pPr>
        <w:widowControl/>
        <w:tabs>
          <w:tab w:val="center" w:pos="4677"/>
        </w:tabs>
      </w:pPr>
      <w:r w:rsidRPr="00275BDD">
        <w:br w:type="page"/>
      </w:r>
      <w:r w:rsidRPr="00275BDD">
        <w:lastRenderedPageBreak/>
        <w:t>AM_Com_LegReport</w:t>
      </w:r>
    </w:p>
    <w:p w:rsidR="00166CCB" w:rsidRPr="00275BDD" w:rsidRDefault="00E52730" w:rsidP="00FA1C02">
      <w:pPr>
        <w:pStyle w:val="AmNumberTabs"/>
        <w:keepNext/>
      </w:pPr>
      <w:r w:rsidRPr="00275BDD">
        <w:br w:type="page"/>
      </w:r>
    </w:p>
    <w:p w:rsidR="00B602C0" w:rsidRPr="00E52730" w:rsidRDefault="00E52730" w:rsidP="00FA1C02">
      <w:pPr>
        <w:pStyle w:val="AMNumberTabs0"/>
        <w:keepNext/>
        <w:rPr>
          <w:rStyle w:val="HideTWBExt"/>
        </w:rPr>
      </w:pPr>
      <w:r w:rsidRPr="00E52730">
        <w:rPr>
          <w:rStyle w:val="HideTWBExt"/>
          <w:b w:val="0"/>
        </w:rPr>
        <w:lastRenderedPageBreak/>
        <w:t>&lt;RepeatBlock-Amend&gt;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</w:t>
      </w:r>
      <w:r w:rsidRPr="00E52730">
        <w:rPr>
          <w:rStyle w:val="HideTWBExt"/>
          <w:b w:val="0"/>
        </w:rPr>
        <w:t>&lt;/NumAm&gt;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17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FA1C02">
            <w:pPr>
              <w:pStyle w:val="Normal6"/>
              <w:rPr>
                <w:szCs w:val="24"/>
              </w:rPr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E52730">
            <w:pPr>
              <w:pStyle w:val="Normal6"/>
            </w:pPr>
            <w:r w:rsidRPr="00275BDD">
              <w:t>(17)</w:t>
            </w:r>
            <w:r w:rsidRPr="00275BDD">
              <w:tab/>
              <w:t xml:space="preserve">A </w:t>
            </w:r>
            <w:r w:rsidRPr="00275BDD">
              <w:rPr>
                <w:b/>
                <w:bCs/>
                <w:i/>
                <w:iCs/>
              </w:rPr>
              <w:t>különleges</w:t>
            </w:r>
            <w:r w:rsidRPr="00275BDD">
              <w:t xml:space="preserve"> eljárási garanciákat igénylőként beazonosított kérelmezők számára megfelelő támogatást – többek között elegendő időt – kell biztosítani az eljárásokhoz való hatékony hozzáférésük szükséges feltételeinek megteremtése érdekében, valamint a nemzetközi védele</w:t>
            </w:r>
            <w:r w:rsidRPr="00275BDD">
              <w:t xml:space="preserve">m iránti kérelmük alátámasztására szolgáló körülmények bemutatásához. Amennyiben valamely gyorsított vizsgálati eljárás vagy határon lefolytatandó eljárás keretében nem lehet megfelelő támogatást biztosítani, a </w:t>
            </w:r>
            <w:r w:rsidRPr="00275BDD">
              <w:rPr>
                <w:b/>
                <w:bCs/>
                <w:i/>
                <w:iCs/>
              </w:rPr>
              <w:t>különleges</w:t>
            </w:r>
            <w:r w:rsidRPr="00275BDD">
              <w:t xml:space="preserve"> eljárási garanciákat igénylő kérel</w:t>
            </w:r>
            <w:r w:rsidRPr="00275BDD">
              <w:t xml:space="preserve">mezőt fel kell menteni ezen eljárások alól. </w:t>
            </w:r>
            <w:r w:rsidRPr="00275BDD">
              <w:rPr>
                <w:b/>
                <w:i/>
              </w:rPr>
              <w:t>Az ilyen, gyorsított vagy határon lefolytatandó eljárások alkalmazását esetlegesen kizáró különleges eljárási garanciák egyúttal azt is jelentik, hogy a kérelmező számára – amennyiben a fellebbezése nem automatik</w:t>
            </w:r>
            <w:r w:rsidRPr="00275BDD">
              <w:rPr>
                <w:b/>
                <w:i/>
              </w:rPr>
              <w:t>usan felfüggesztő hatályú – további biztosítékokat kell nyújtani annak érdekében, hogy a jogorvoslat az ő egyedi esetében is hatékony legyen.</w:t>
            </w:r>
          </w:p>
        </w:tc>
        <w:tc>
          <w:tcPr>
            <w:tcW w:w="4876" w:type="dxa"/>
            <w:hideMark/>
          </w:tcPr>
          <w:p w:rsidR="00FA1C02" w:rsidRPr="00275BDD" w:rsidRDefault="00E52730" w:rsidP="003A67B4">
            <w:pPr>
              <w:pStyle w:val="Normal6"/>
              <w:rPr>
                <w:szCs w:val="24"/>
              </w:rPr>
            </w:pPr>
            <w:r w:rsidRPr="00275BDD">
              <w:t>(17)</w:t>
            </w:r>
            <w:r w:rsidRPr="00275BDD">
              <w:tab/>
              <w:t xml:space="preserve">A </w:t>
            </w:r>
            <w:r w:rsidRPr="00275BDD">
              <w:rPr>
                <w:b/>
                <w:bCs/>
                <w:i/>
                <w:iCs/>
              </w:rPr>
              <w:t>konkrét</w:t>
            </w:r>
            <w:r w:rsidRPr="00275BDD">
              <w:t xml:space="preserve"> eljárási garanciákat igénylőként beazonosított kérelmezők számára megfelelő támogatást – többek között elegendő időt – kell biztosítani az eljárásokhoz való hatékony hozzáférésük szükséges feltételeinek megteremtése érdekében, valamint a nemzetközi védele</w:t>
            </w:r>
            <w:r w:rsidRPr="00275BDD">
              <w:t xml:space="preserve">m iránti kérelmük alátámasztására szolgáló körülmények bemutatásához. Amennyiben valamely gyorsított vizsgálati eljárás vagy határon lefolytatandó eljárás keretében nem lehet megfelelő támogatást biztosítani, a </w:t>
            </w:r>
            <w:r w:rsidRPr="00275BDD">
              <w:rPr>
                <w:b/>
                <w:bCs/>
                <w:i/>
                <w:iCs/>
              </w:rPr>
              <w:t>konkrét</w:t>
            </w:r>
            <w:r w:rsidRPr="00275BDD">
              <w:t xml:space="preserve"> eljárási garanciákat igénylő kérelmez</w:t>
            </w:r>
            <w:r w:rsidRPr="00275BDD">
              <w:t xml:space="preserve">őt fel kell menteni ezen eljárások alól. </w:t>
            </w:r>
            <w:r w:rsidRPr="00275BDD">
              <w:rPr>
                <w:b/>
                <w:i/>
              </w:rPr>
              <w:t>A felelős hatóságoknak biztosítaniuk kell a fogva tartás alternatíváit a határon folytatott eljárások során, különösen a kísérő nélküli kiskorúak és a sajátos kiszolgáltatott helyzetben lévő kérelmezők esetében.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>Or</w:t>
      </w:r>
      <w:r w:rsidRPr="00275BDD">
        <w:rPr>
          <w:noProof w:val="0"/>
        </w:rPr>
        <w:t xml:space="preserve">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</w:t>
      </w:r>
      <w:r w:rsidRPr="00E52730">
        <w:rPr>
          <w:rStyle w:val="HideTWBExt"/>
          <w:b w:val="0"/>
        </w:rPr>
        <w:t>&lt;/NumAm&gt;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30 a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3A67B4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(30a)</w:t>
            </w:r>
            <w:r w:rsidRPr="00275BDD">
              <w:rPr>
                <w:b/>
                <w:i/>
              </w:rPr>
              <w:tab/>
              <w:t>Az Unió külső határain található tagállamok számára szolidaritás biztosítása és az Unión belüli egyenlő versenyfeltételek biztosítása érdekében, a határon folytatott eljárások céljára használt eszközöket teljes egészében az (EU) 2021/1147 európai par</w:t>
            </w:r>
            <w:r w:rsidRPr="00275BDD">
              <w:rPr>
                <w:b/>
                <w:i/>
              </w:rPr>
              <w:t>lamenti és tanácsi rendelet</w:t>
            </w:r>
            <w:r w:rsidRPr="00275BDD">
              <w:rPr>
                <w:b/>
                <w:i/>
                <w:vertAlign w:val="superscript"/>
              </w:rPr>
              <w:t>1a</w:t>
            </w:r>
            <w:r w:rsidRPr="00275BDD">
              <w:rPr>
                <w:b/>
                <w:i/>
              </w:rPr>
              <w:t xml:space="preserve"> alapján kell finanszírozni</w:t>
            </w:r>
            <w:r w:rsidRPr="00275BDD">
              <w:t>.</w:t>
            </w:r>
            <w:r w:rsidRPr="00275BDD">
              <w:rPr>
                <w:b/>
                <w:i/>
              </w:rPr>
              <w:t xml:space="preserve"> Ennek magában kell foglalnia a jelenlegi és jövőbeli létesítmények építését, üzemeltetését és felújítását az XXX/XXX/EU irányelvben [a befogadási feltételekről szóló irányelv, átdolgozás] meghatároz</w:t>
            </w:r>
            <w:r w:rsidRPr="00275BDD">
              <w:rPr>
                <w:b/>
                <w:i/>
              </w:rPr>
              <w:t>ott feltételek mellett.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8B6C40" w:rsidRPr="00275BDD" w:rsidRDefault="008B6C40">
            <w:pPr>
              <w:pStyle w:val="Normal6"/>
            </w:pPr>
          </w:p>
        </w:tc>
        <w:tc>
          <w:tcPr>
            <w:tcW w:w="4876" w:type="dxa"/>
          </w:tcPr>
          <w:p w:rsidR="008B6C40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________________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8B6C40" w:rsidRPr="00275BDD" w:rsidRDefault="008B6C40">
            <w:pPr>
              <w:pStyle w:val="Normal6"/>
            </w:pPr>
          </w:p>
        </w:tc>
        <w:tc>
          <w:tcPr>
            <w:tcW w:w="4876" w:type="dxa"/>
          </w:tcPr>
          <w:p w:rsidR="008B6C40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  <w:vertAlign w:val="superscript"/>
              </w:rPr>
              <w:t>1a</w:t>
            </w:r>
            <w:r w:rsidRPr="00275BDD">
              <w:rPr>
                <w:b/>
                <w:i/>
              </w:rPr>
              <w:t xml:space="preserve"> Az Európai Parlament és a Tanács (EU) 2021/1147 rendelete (2021. július 7.) a Menekültügyi, Migrációs és Integrációs Alap létrehozásáról (HL L 251., 2021.7.15., 1. o.).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</w:t>
      </w:r>
      <w:r w:rsidRPr="00E52730">
        <w:rPr>
          <w:rStyle w:val="HideTWBExt"/>
          <w:b w:val="0"/>
        </w:rPr>
        <w:t>&lt;/NumAm&gt;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31 a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(31a)</w:t>
            </w:r>
            <w:r w:rsidRPr="00275BDD">
              <w:tab/>
              <w:t xml:space="preserve">Az eljárások hatékonyságának </w:t>
            </w:r>
            <w:r w:rsidRPr="00275BDD">
              <w:t>növelése, valamint a szökés kockázatának és a jogellenes mozgások valószínűségének csökkentése érdekében nem lehetnek eljárási hézagok a nemzetközi védelem iránti kérelemre vonatkozó elutasító határozat és a kiutasítási határozat kibocsátása között. Haladé</w:t>
            </w:r>
            <w:r w:rsidRPr="00275BDD">
              <w:t>ktalanul kiutasítási határozatot kell hozni azon kérelmezők vonatkozásában, akiknek a kérelmét elutasították. A hatékony jogorvoslathoz való jog sérelme nélkül a kiutasítási határozatnak vagy a nemzetközi védelem iránti kérelemről hozott elutasító határoza</w:t>
            </w:r>
            <w:r w:rsidRPr="00275BDD">
              <w:t>t részét kell képeznie, vagy ha különálló jogi aktust képez, azt az elutasító határozattal egyidejűleg és azzal együtt kell meghozni.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t>(31a)</w:t>
            </w:r>
            <w:r w:rsidRPr="00275BDD">
              <w:tab/>
              <w:t xml:space="preserve">Az eljárások hatékonyságának növelése, valamint a szökés kockázatának és a jogellenes mozgások valószínűségének </w:t>
            </w:r>
            <w:r w:rsidRPr="00275BDD">
              <w:t>csökkentése érdekében nem lehetnek eljárási hézagok a nemzetközi védelem iránti kérelemre vonatkozó elutasító határozat és a kiutasítási határozat kibocsátása között. Haladéktalanul kiutasítási határozatot kell hozni azon kérelmezők vonatkozásában, akiknek</w:t>
            </w:r>
            <w:r w:rsidRPr="00275BDD">
              <w:t xml:space="preserve"> a kérelmét elutasították. </w:t>
            </w:r>
            <w:r w:rsidRPr="00275BDD">
              <w:rPr>
                <w:b/>
                <w:i/>
              </w:rPr>
              <w:t>Amennyiben a nemzetközi védelem iránti kérelmekre vonatkozó elutasító határozatok és a kiutasítási határozatok kibocsátásában több hatóság is részt vesz, e hatóságoknak össze kell hangolniuk tevékenységeiket annak biztosítása érd</w:t>
            </w:r>
            <w:r w:rsidRPr="00275BDD">
              <w:rPr>
                <w:b/>
                <w:i/>
              </w:rPr>
              <w:t xml:space="preserve">ekében, hogy az elutasító határozatokat és a kiutasítási határozatokat egyidejűleg adják ki. </w:t>
            </w:r>
            <w:r w:rsidRPr="00275BDD">
              <w:t xml:space="preserve"> A hatékony jogorvoslathoz való jog sérelme nélkül a kiutasítási határozatnak vagy a nemzetközi védelem iránti kérelemről hozott elutasító határozat részét kell ké</w:t>
            </w:r>
            <w:r w:rsidRPr="00275BDD">
              <w:t>peznie, vagy ha különálló jogi aktust képez, azt az elutasító határozattal egyidejűleg és azzal együtt kell meghozni.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</w:t>
      </w:r>
      <w:r w:rsidRPr="00275BDD">
        <w:t>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39 a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(39a)</w:t>
            </w:r>
            <w:r w:rsidRPr="00275BDD">
              <w:tab/>
              <w:t xml:space="preserve">A valamennyi kérelmező számára biztosított gyors és tisztességes eljárások érdekében a tagállamoknak – elkerülve az Unióban nemzetközi </w:t>
            </w:r>
            <w:r w:rsidRPr="00275BDD">
              <w:t>védelemre nem jogosult kérelmezők, köztük az (EU) 2018/1806 rendelet értelmében vízummentességet élvező harmadik országbeli állampolgárok tartózkodásának indokolatlan meghosszabbítását – fel kell gyorsítaniuk az olyan harmadik országok állampolgárai közé t</w:t>
            </w:r>
            <w:r w:rsidRPr="00275BDD">
              <w:t>artozó kérelmezők, vagy a hontalan személyek esetében az olyan harmadik országban korábbi szokásos tartózkodási hellyel rendelkező kérelmezők kérelmeinek vizsgálatát, amelyek esetében a nemzetközi védelmet megadó határozatok aránya az adott harmadik ország</w:t>
            </w:r>
            <w:r w:rsidRPr="00275BDD">
              <w:t xml:space="preserve">ra vonatkozó határozatok teljes számához képest alacsonyabb mint 20 %. </w:t>
            </w:r>
            <w:r w:rsidRPr="00275BDD">
              <w:rPr>
                <w:b/>
                <w:bCs/>
                <w:i/>
                <w:iCs/>
              </w:rPr>
              <w:t>Amennyiben</w:t>
            </w:r>
            <w:r w:rsidRPr="00275BDD">
              <w:t xml:space="preserve"> az érintett harmadik országban jelentős változás következett be a vonatkozó Eurostat-adatok közzététele óta</w:t>
            </w:r>
            <w:r w:rsidRPr="00275BDD">
              <w:rPr>
                <w:b/>
                <w:bCs/>
                <w:i/>
                <w:iCs/>
              </w:rPr>
              <w:t>, és figyelembe véve</w:t>
            </w:r>
            <w:r w:rsidRPr="00275BDD">
              <w:t xml:space="preserve"> az Európai Menekültügyi Ügynökségről szóló (EU</w:t>
            </w:r>
            <w:r w:rsidRPr="00275BDD">
              <w:t xml:space="preserve">) XXX/XXX rendelet </w:t>
            </w:r>
            <w:r w:rsidRPr="00275BDD">
              <w:rPr>
                <w:b/>
                <w:bCs/>
                <w:i/>
                <w:iCs/>
              </w:rPr>
              <w:t>10.</w:t>
            </w:r>
            <w:r w:rsidRPr="00275BDD">
              <w:t xml:space="preserve"> cikke szerinti iránymutató </w:t>
            </w:r>
            <w:r w:rsidRPr="00275BDD">
              <w:rPr>
                <w:b/>
                <w:bCs/>
                <w:i/>
                <w:iCs/>
              </w:rPr>
              <w:t>feljegyzést,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vagy amennyiben</w:t>
            </w:r>
            <w:r w:rsidRPr="00275BDD">
              <w:t xml:space="preserve"> a kérelmező olyan személyek meghatározott kategóriájába tartozik, akik esetében az alacsony elismerési arány valamely konkrét üldöztetési ok miatt nem tekinthető </w:t>
            </w:r>
            <w:r w:rsidRPr="00275BDD">
              <w:t>reprezentatívnak védelmi szükségleteik szempontjából,</w:t>
            </w:r>
            <w:r w:rsidRPr="00275BDD">
              <w:rPr>
                <w:b/>
                <w:bCs/>
                <w:i/>
                <w:iCs/>
              </w:rPr>
              <w:t xml:space="preserve"> a kérelem vizsgálata nem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gyorsítható fel</w:t>
            </w:r>
            <w:r w:rsidRPr="00275BDD">
              <w:t>. Azok az esetek, amikor egy harmadik ország e rendelet értelmében biztonságos származási országnak vagy biztonságos harmadik országnak tekinthető a kérelmező sze</w:t>
            </w:r>
            <w:r w:rsidRPr="00275BDD">
              <w:t>mpontjából, továbbra is különálló indokként szolgálnak a gyorsított vizsgálati eljárás vagy az elfogadhatatlanságra vonatkozó eljárás alkalmazására.</w:t>
            </w: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t>(39a)</w:t>
            </w:r>
            <w:r w:rsidRPr="00275BDD">
              <w:tab/>
              <w:t xml:space="preserve">A valamennyi kérelmező számára biztosított gyors és tisztességes eljárások érdekében a tagállamoknak </w:t>
            </w:r>
            <w:r w:rsidRPr="00275BDD">
              <w:t>– elkerülve az Unióban nemzetközi védelemre nem jogosult kérelmezők, köztük az (EU) 2018/1806 rendelet értelmében vízummentességet élvező harmadik országbeli állampolgárok tartózkodásának indokolatlan meghosszabbítását – fel kell gyorsítaniuk az olyan harm</w:t>
            </w:r>
            <w:r w:rsidRPr="00275BDD">
              <w:t>adik országok állampolgárai közé tartozó kérelmezők, vagy a hontalan személyek esetében az olyan harmadik országban korábbi szokásos tartózkodási hellyel rendelkező kérelmezők kérelmeinek vizsgálatát, amelyek esetében a nemzetközi védelmet megadó határozat</w:t>
            </w:r>
            <w:r w:rsidRPr="00275BDD">
              <w:t xml:space="preserve">ok aránya az adott harmadik országra vonatkozó határozatok teljes számához képest alacsonyabb mint 20 %. </w:t>
            </w:r>
            <w:r w:rsidRPr="00275BDD">
              <w:rPr>
                <w:b/>
                <w:i/>
              </w:rPr>
              <w:t>A 20%-os küszöbértéket minden körülmények között alkalmazni kell, többek között válsághelyzetekben vagy vis maior esetében is. Kivételes esetben, a viz</w:t>
            </w:r>
            <w:r w:rsidRPr="00275BDD">
              <w:rPr>
                <w:b/>
                <w:i/>
              </w:rPr>
              <w:t>sgálati eljárás nem gyorsítható fel, ha a Bizottság végrehajtási jogi aktus útján megállapítja,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hogy</w:t>
            </w:r>
            <w:r w:rsidRPr="00275BDD">
              <w:t xml:space="preserve"> az érintett harmadik országban jelentős változás következett be a vonatkozó Eurostat-adatok közzététele óta az Európai Menekültügyi Ügynökségről szóló (EU)</w:t>
            </w:r>
            <w:r w:rsidRPr="00275BDD">
              <w:t xml:space="preserve"> XXX/XXX rendelet </w:t>
            </w:r>
            <w:r w:rsidRPr="00275BDD">
              <w:rPr>
                <w:b/>
                <w:bCs/>
                <w:i/>
                <w:iCs/>
              </w:rPr>
              <w:t>11.</w:t>
            </w:r>
            <w:r w:rsidRPr="00275BDD">
              <w:t xml:space="preserve"> cikke szerinti iránymutató </w:t>
            </w:r>
            <w:r w:rsidRPr="00275BDD">
              <w:rPr>
                <w:b/>
                <w:bCs/>
                <w:i/>
                <w:iCs/>
              </w:rPr>
              <w:t>feljegyzés alapján.</w:t>
            </w:r>
            <w:r w:rsidRPr="00275BDD">
              <w:rPr>
                <w:b/>
                <w:i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Az</w:t>
            </w:r>
            <w:r w:rsidRPr="00275BDD">
              <w:t xml:space="preserve"> a kérelmező</w:t>
            </w:r>
            <w:r w:rsidRPr="00275BDD">
              <w:rPr>
                <w:b/>
                <w:bCs/>
                <w:i/>
                <w:iCs/>
              </w:rPr>
              <w:t>, aki</w:t>
            </w:r>
            <w:r w:rsidRPr="00275BDD">
              <w:t xml:space="preserve"> olyan személyek meghatározott kategóriájába tartozik, akik esetében az alacsony elismerési arány valamely konkrét üldöztetési ok miatt nem tekinthető reprezentatívnak </w:t>
            </w:r>
            <w:r w:rsidRPr="00275BDD">
              <w:t>védelmi szükségleteik szempontjából,</w:t>
            </w:r>
            <w:r w:rsidRPr="00275BDD">
              <w:rPr>
                <w:b/>
                <w:i/>
              </w:rPr>
              <w:t xml:space="preserve"> szintén mentesül a gyorsított vizsgálati eljárás alól, annak megkezdése után is, amennyiben az illetékes hatóságok úgy találják, hogy az ilyen eljárás megindításának indokai nem állnak fenn. Az illetékes hatóságoknak a </w:t>
            </w:r>
            <w:r w:rsidRPr="00275BDD">
              <w:rPr>
                <w:b/>
                <w:i/>
              </w:rPr>
              <w:t>határokon folytatott eljárások során megfelelő sebezhetőségi ellenőrzéseket kell végezniük</w:t>
            </w:r>
            <w:r w:rsidRPr="00275BDD">
              <w:t>. Azok az esetek, amikor egy harmadik ország e rendelet értelmében biztonságos származási országnak vagy biztonságos harmadik országnak tekinthető a kérelmező szempon</w:t>
            </w:r>
            <w:r w:rsidRPr="00275BDD">
              <w:t>tjából, továbbra is különálló indokként szolgálnak a gyorsított vizsgálati eljárás vagy az elfogadhatatlanságra vonatkozó eljárás alkalmazására.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(40)</w:t>
            </w:r>
            <w:r w:rsidRPr="00275BDD">
              <w:tab/>
              <w:t xml:space="preserve">Számos nemzetközi védelem iránti kérelmet a külső határon vagy egy tagállam tranzitzónájában nyújtanak be, </w:t>
            </w:r>
            <w:r w:rsidRPr="00275BDD">
              <w:t>gyakran olyan személyek, akiket a külső határ jogellenes átlépése miatt előállítottak, vagy kutatási-mentési műveletet követően partra szállítottak. A külső határon végzett személyazonosítási, biztonsági és egészségügyi szűrés, valamint az érintett harmadi</w:t>
            </w:r>
            <w:r w:rsidRPr="00275BDD">
              <w:t>k országbeli állampolgároknak és a hontalan személyeknek a vonatkozó eljárások alá vonása érdekében előszűrésre van szükség. Hézagmentes és hatékony kapcsolatokat kell kialakítani az irreguláris érkezésekre vonatkozó megfelelő eljárások valamennyi szakasza</w:t>
            </w:r>
            <w:r w:rsidRPr="00275BDD">
              <w:t xml:space="preserve"> között. </w:t>
            </w:r>
            <w:r w:rsidRPr="00275BDD">
              <w:rPr>
                <w:b/>
                <w:bCs/>
                <w:i/>
                <w:iCs/>
              </w:rPr>
              <w:t>Az előszűrést követően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a</w:t>
            </w:r>
            <w:r w:rsidRPr="00275BDD">
              <w:t xml:space="preserve"> harmadik országbeli állampolgárokat és a hontalan személyeket a megfelelő menekültügyi vagy kiutasítási eljárás alá kell vonni, vagy meg kell tagadni a beléptetésüket. Ezért létre kell hozni egy belépést megelőző szakaszt,</w:t>
            </w:r>
            <w:r w:rsidRPr="00275BDD">
              <w:t xml:space="preserve"> amely előszűrésből, valamint a határon folytatott menekültügyi és kiutasítási eljárásokból áll.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t>(40)</w:t>
            </w:r>
            <w:r w:rsidRPr="00275BDD">
              <w:tab/>
              <w:t>Számos nemzetközi védelem iránti kérelmet a külső határon vagy egy tagállam tranzitzónájában nyújtanak be, gyakran olyan személyek, akiket a külső határ j</w:t>
            </w:r>
            <w:r w:rsidRPr="00275BDD">
              <w:t>ogellenes átlépése miatt előállítottak, vagy kutatási-mentési műveletet követően partra szállítottak. A külső határon végzett személyazonosítási, biztonsági és egészségügyi szűrés, valamint az érintett harmadik országbeli állampolgároknak és a hontalan sze</w:t>
            </w:r>
            <w:r w:rsidRPr="00275BDD">
              <w:t xml:space="preserve">mélyeknek a vonatkozó eljárások alá vonása érdekében előszűrésre van szükség. Hézagmentes és hatékony kapcsolatokat kell kialakítani az irreguláris érkezésekre vonatkozó megfelelő eljárások valamennyi szakasza között. </w:t>
            </w:r>
            <w:r w:rsidRPr="00275BDD">
              <w:rPr>
                <w:b/>
                <w:bCs/>
                <w:i/>
                <w:iCs/>
              </w:rPr>
              <w:t>A</w:t>
            </w:r>
            <w:r w:rsidRPr="00275BDD">
              <w:t xml:space="preserve"> harmadik országbeli állampolgárokat </w:t>
            </w:r>
            <w:r w:rsidRPr="00275BDD">
              <w:t xml:space="preserve">és a hontalan személyeket </w:t>
            </w:r>
            <w:r w:rsidRPr="00275BDD">
              <w:rPr>
                <w:b/>
                <w:bCs/>
                <w:i/>
                <w:iCs/>
              </w:rPr>
              <w:t>– adott esetben az előszűrést követően –</w:t>
            </w:r>
            <w:r w:rsidRPr="00275BDD">
              <w:t xml:space="preserve"> a megfelelő menekültügyi vagy kiutasítási eljárás alá kell vonni, vagy meg kell tagadni a beléptetésüket. Ezért létre kell hozni egy belépést megelőző szakaszt, amely előszűrésből, valamint</w:t>
            </w:r>
            <w:r w:rsidRPr="00275BDD">
              <w:t xml:space="preserve"> a határon folytatott menekültügyi és kiutasítási eljárásokból áll.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6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40 a </w:t>
      </w:r>
      <w:r w:rsidRPr="00275BDD">
        <w:t>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(40a)</w:t>
            </w:r>
            <w:r w:rsidRPr="00275BDD">
              <w:tab/>
              <w:t xml:space="preserve">A határon folytatott menekültügyi és kiutasítási eljárás célja az, hogy </w:t>
            </w:r>
            <w:r w:rsidRPr="00275BDD">
              <w:rPr>
                <w:b/>
                <w:bCs/>
                <w:i/>
                <w:iCs/>
              </w:rPr>
              <w:t>a külső határokon</w:t>
            </w:r>
            <w:r w:rsidRPr="00275BDD">
              <w:t xml:space="preserve"> gyorsan értékelni lehessen, hogy a kérelmek megalapozatlanok vagy elfogadhatatlanok-e, és gyorsan vissza lehessen küldeni a tartózkodásra nem jogosult személyeket, biztosítva ugyanakkor a megalapozott kérelmekkel rendelkezők rendes eljárás alá vonását és </w:t>
            </w:r>
            <w:r w:rsidRPr="00275BDD">
              <w:t>gyors nemzetközi védelemben részesítését. A tagállamok számára ezért lehetővé kell tenni, hogy a nemzetközi védelmet kérelmezők számára előírják, hogy a kérelmek elfogadhatóságának elbírálásáig a külső határon vagy a tranzitzónában maradjanak. Jól körülhat</w:t>
            </w:r>
            <w:r w:rsidRPr="00275BDD">
              <w:t xml:space="preserve">árolt körülmények között lehetővé kell tenni a tagállamok számára, hogy rendelkezzenek a kérelem </w:t>
            </w:r>
            <w:r w:rsidRPr="00275BDD">
              <w:rPr>
                <w:b/>
                <w:bCs/>
                <w:i/>
                <w:iCs/>
              </w:rPr>
              <w:t>külső</w:t>
            </w:r>
            <w:r w:rsidRPr="00275BDD">
              <w:t xml:space="preserve"> határon történő érdemi vizsgálatáról, valamint a kérelem elutasítása esetén az érintett harmadik országbeli állampolgárok és hontalan személyek kiutasítá</w:t>
            </w:r>
            <w:r w:rsidRPr="00275BDD">
              <w:t>sáról.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t>(40a)</w:t>
            </w:r>
            <w:r w:rsidRPr="00275BDD">
              <w:tab/>
              <w:t>A határon folytatott menekültügyi és kiutasítási eljárás célja az, hogy gyorsan értékelni lehessen, hogy a kérelmek megalapozatlanok vagy elfogadhatatlanok-e, és gyorsan vissza lehessen küldeni a tartózkodásra nem jogosult személyeket, biztosí</w:t>
            </w:r>
            <w:r w:rsidRPr="00275BDD">
              <w:t>tva ugyanakkor a megalapozott kérelmekkel rendelkezők rendes eljárás alá vonását és gyors nemzetközi védelemben részesítését. A tagállamok számára ezért lehetővé kell tenni, hogy a nemzetközi védelmet kérelmezők számára előírják, hogy a kérelmek elfogadhat</w:t>
            </w:r>
            <w:r w:rsidRPr="00275BDD">
              <w:t>óságának elbírálásáig</w:t>
            </w:r>
            <w:r w:rsidRPr="00275BDD">
              <w:rPr>
                <w:b/>
                <w:bCs/>
                <w:i/>
                <w:iCs/>
              </w:rPr>
              <w:t xml:space="preserve"> a határon folytatott eljárások befejezése érdekében a saját mérlegelési jogkörükben kijelölt helyszíneken, például</w:t>
            </w:r>
            <w:r w:rsidRPr="00275BDD">
              <w:t xml:space="preserve"> a külső határon vagy a tranzitzónában maradjanak. Jól körülhatárolt körülmények között lehetővé kell tenni a tagállamok</w:t>
            </w:r>
            <w:r w:rsidRPr="00275BDD">
              <w:t xml:space="preserve"> számára, hogy rendelkezzenek a kérelem határon </w:t>
            </w:r>
            <w:r w:rsidRPr="00275BDD">
              <w:rPr>
                <w:b/>
                <w:bCs/>
                <w:i/>
                <w:iCs/>
              </w:rPr>
              <w:t>folytatott eljárás keretében</w:t>
            </w:r>
            <w:r w:rsidRPr="00275BDD">
              <w:t xml:space="preserve"> történő érdemi vizsgálatáról, valamint a kérelem elutasítása esetén az érintett harmadik országbeli állampolgárok és hontalan személyek kiutasításáról.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</w:t>
      </w:r>
      <w:r w:rsidRPr="00E52730">
        <w:rPr>
          <w:rStyle w:val="HideTWBExt"/>
        </w:rPr>
        <w:t>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7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b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(40b)</w:t>
            </w:r>
            <w:r w:rsidRPr="00275BDD">
              <w:tab/>
              <w:t>A tagállamoknak a határon</w:t>
            </w:r>
            <w:r w:rsidRPr="00275BDD">
              <w:t xml:space="preserve"> folytatott eljárás keretében kell elbírálniuk a kérelmeket, ha a kérelmező veszélyt jelent a nemzetbiztonságra vagy a közrendre, ha a kérelmező félrevezette a hatóságokat azáltal, hogy hamis információkat vagy dokumentumokat nyújtott be, vagy visszatartot</w:t>
            </w:r>
            <w:r w:rsidRPr="00275BDD">
              <w:t>t a személyazonosságára vagy állampolgárságára vonatkozó olyan releváns információkat vagy dokumentumokat, amelyek negatívan befolyásolhatták volna a határozatot, és ha a kérelem valószínűsíthetően megalapozatlan, mivel a kérelmező olyan ország állampolgár</w:t>
            </w:r>
            <w:r w:rsidRPr="00275BDD">
              <w:t>a, amely esetében a nemzetközi védelmet megadó határozatok aránya az adott harmadik országra vonatkozó határozatok teljes számához képest alacsonyabb mint 20 %. Más esetekben, például ha a kérelmező biztonságos származási országból vagy biztonságos harmadi</w:t>
            </w:r>
            <w:r w:rsidRPr="00275BDD">
              <w:t>k országból érkezik, a határon folytatott eljárás alkalmazását opcionálissá kell tenni a tagállamok számára.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t>(40b)</w:t>
            </w:r>
            <w:r w:rsidRPr="00275BDD">
              <w:tab/>
              <w:t>A tagállamoknak a határon folytatott eljárás keretében kell elbírálniuk a kérelmeket, ha a kérelmező veszélyt jelent a nemzetbiztonságra vagy</w:t>
            </w:r>
            <w:r w:rsidRPr="00275BDD">
              <w:t xml:space="preserve"> a közrendre, ha a kérelmező félrevezette a hatóságokat azáltal, hogy hamis információkat vagy dokumentumokat nyújtott be, vagy visszatartott a személyazonosságára vagy állampolgárságára vonatkozó olyan releváns információkat vagy dokumentumokat, amelyek n</w:t>
            </w:r>
            <w:r w:rsidRPr="00275BDD">
              <w:t>egatívan befolyásolhatták volna a határozatot, és ha a kérelem valószínűsíthetően megalapozatlan, mivel a kérelmező olyan ország állampolgára, amely esetében a nemzetközi védelmet megadó határozatok aránya az adott harmadik országra vonatkozó határozatok t</w:t>
            </w:r>
            <w:r w:rsidRPr="00275BDD">
              <w:t>eljes számához képest alacsonyabb mint 20 %</w:t>
            </w:r>
            <w:r w:rsidRPr="00275BDD">
              <w:rPr>
                <w:b/>
                <w:bCs/>
                <w:i/>
                <w:iCs/>
              </w:rPr>
              <w:t>, kivéve, ha az Európai Menekültügyi Ügynökségtől származó frissebb adatok jelentős változást mutatnak</w:t>
            </w:r>
            <w:r w:rsidRPr="00275BDD">
              <w:t>. Más esetekben, például ha a kérelmező biztonságos származási országból vagy biztonságos harmadik országból ér</w:t>
            </w:r>
            <w:r w:rsidRPr="00275BDD">
              <w:t>kezik, a határon folytatott eljárás alkalmazását opcionálissá kell tenni a tagállamok számára.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8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b a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(40ba)</w:t>
            </w:r>
            <w:r w:rsidRPr="00275BDD">
              <w:rPr>
                <w:b/>
                <w:i/>
              </w:rPr>
              <w:tab/>
              <w:t>A nemzetközi védelem iránti kérelem érdemi vizsgálatának megkezdése előtt a kérelem nyilvántartásba vétele szerinti tagállamnak meg kell határoznia az</w:t>
            </w:r>
            <w:r w:rsidRPr="00275BDD">
              <w:rPr>
                <w:b/>
                <w:i/>
              </w:rPr>
              <w:t xml:space="preserve"> (EU) XXX/XXX rendelet [a menekültügy és a migráció kezeléséről szóló rendelet] értelmében felelős tagállamot. A határon folytatott eljárásokra az említett meghatározási folyamat során megállapított határidők betartása érdekében a kérelmező átvétele iránti</w:t>
            </w:r>
            <w:r w:rsidRPr="00275BDD">
              <w:rPr>
                <w:b/>
                <w:i/>
              </w:rPr>
              <w:t xml:space="preserve"> megkeresésnek a felelős tagállam számára történő elküldésére és a válasz megadására rendelkezésre álló határidőket az (EU) XXX/XXX rendeletben [a menekültügy és a migráció kezeléséről szóló rendeletben] meghatározott általános szabályok szerint le kell rö</w:t>
            </w:r>
            <w:r w:rsidRPr="00275BDD">
              <w:rPr>
                <w:b/>
                <w:i/>
              </w:rPr>
              <w:t>vidíteni.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9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b b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 xml:space="preserve">A Bizottság által javasolt </w:t>
            </w:r>
            <w:r w:rsidRPr="00275BDD">
              <w:t>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7508F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(40bb)</w:t>
            </w:r>
            <w:r w:rsidRPr="00275BDD">
              <w:rPr>
                <w:b/>
                <w:i/>
              </w:rPr>
              <w:tab/>
              <w:t>Míg azon kérelmezők esetében, akiknek a kérelmét határon folytatott eljárás keretében értékelik, előfordulhat, hogy nem jogosultak az érintett tagállam területére jogszerűen belépni, e kérelmezőknek mindig biztosítani kell a jogot</w:t>
            </w:r>
            <w:r w:rsidRPr="00275BDD">
              <w:rPr>
                <w:b/>
                <w:i/>
              </w:rPr>
              <w:t xml:space="preserve"> arra, hogy a nemzetközi védelem iránti kérelmeik határon folytatott eljárás keretében történő vizsgálata során valamely tagállam területén maradjanak.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10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</w:t>
      </w:r>
      <w:r w:rsidRPr="00E52730">
        <w:rPr>
          <w:rStyle w:val="HideTWBExt"/>
          <w:b w:val="0"/>
        </w:rPr>
        <w:t>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c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(40c)</w:t>
            </w:r>
            <w:r w:rsidRPr="00275BDD">
              <w:tab/>
            </w:r>
            <w:r w:rsidRPr="00275BDD">
              <w:t xml:space="preserve">A nemzetközi védelem iránti kérelmek megvizsgálására irányuló, határon folytatott eljárás alkalmazása során a tagállamoknak biztosítaniuk kell, hogy a XXX/XXX/EU irányelvvel [a befogadási feltételekről szóló irányelv] összhangban meghozzák a </w:t>
            </w:r>
            <w:r w:rsidRPr="00275BDD">
              <w:rPr>
                <w:b/>
                <w:bCs/>
                <w:i/>
                <w:iCs/>
              </w:rPr>
              <w:t>kérelmezőknek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a külső határon vagy annak közelében, illetve tranzitzónákban történő</w:t>
            </w:r>
            <w:r w:rsidRPr="00275BDD">
              <w:t xml:space="preserve"> elhelyezéséhez szükséges intézkedéseket. </w:t>
            </w:r>
            <w:r w:rsidRPr="00275BDD">
              <w:rPr>
                <w:b/>
                <w:bCs/>
                <w:i/>
                <w:iCs/>
              </w:rPr>
              <w:t>A tagállamok a menedékjog iránti kérelem benyújtásának helyétől eltérő helyszínen is feldolgozhatják a kérelmeket a külső határon oly módon, hogy</w:t>
            </w:r>
            <w:r w:rsidRPr="00275BDD">
              <w:rPr>
                <w:b/>
                <w:bCs/>
                <w:i/>
                <w:iCs/>
              </w:rPr>
              <w:t xml:space="preserve"> a kérelmezőket az adott tagállam külső határán vagy annak közelében található meghatározott helyszínre szállítják, amennyiben rendelkezésre állnak a megfelelő létesítmények</w:t>
            </w:r>
            <w:r w:rsidRPr="00275BDD">
              <w:t>. A tagállamok mérlegelési jogkörének meg kell maradnia annak eldöntése során, hogy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a külső határokon</w:t>
            </w:r>
            <w:r w:rsidRPr="00275BDD">
              <w:t xml:space="preserve"> mely meghatározott helyszíneken hoznak létre ilyen létesítményeket</w:t>
            </w:r>
            <w:r w:rsidRPr="00275BDD">
              <w:rPr>
                <w:b/>
                <w:bCs/>
                <w:i/>
                <w:iCs/>
              </w:rPr>
              <w:t>.</w:t>
            </w:r>
            <w:r w:rsidRPr="00275BDD">
              <w:rPr>
                <w:b/>
                <w:i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 xml:space="preserve">A tagállamoknak azonban törekedniük kell arra, hogy korlátozzák a kérelmezők e célból történő átszállításának szükségességét, és ezért megfelelő kapacitással rendelkező </w:t>
            </w:r>
            <w:r w:rsidRPr="00275BDD">
              <w:rPr>
                <w:b/>
                <w:bCs/>
                <w:i/>
                <w:iCs/>
              </w:rPr>
              <w:t xml:space="preserve">létesítmények létrehozásáról kell gondoskodniuk azokon a határátkelőhelyeken vagy külső határszakaszokon, ahol a nemzetközi védelem iránti kérelmek többségét benyújtják, figyelembe véve </w:t>
            </w:r>
            <w:r w:rsidRPr="00275BDD">
              <w:t xml:space="preserve">a külső </w:t>
            </w:r>
            <w:r w:rsidRPr="00275BDD">
              <w:rPr>
                <w:b/>
                <w:bCs/>
                <w:i/>
                <w:iCs/>
              </w:rPr>
              <w:t xml:space="preserve">határ hosszát és a határátkelőhelyek </w:t>
            </w:r>
            <w:r w:rsidRPr="00275BDD">
              <w:t xml:space="preserve">vagy </w:t>
            </w:r>
            <w:r w:rsidRPr="00275BDD">
              <w:rPr>
                <w:b/>
                <w:bCs/>
                <w:i/>
                <w:iCs/>
              </w:rPr>
              <w:t>tranzitzónák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 xml:space="preserve">számát </w:t>
            </w:r>
            <w:r w:rsidRPr="00275BDD">
              <w:rPr>
                <w:b/>
                <w:bCs/>
                <w:i/>
                <w:iCs/>
              </w:rPr>
              <w:t>is.</w:t>
            </w:r>
            <w:r w:rsidRPr="00275BDD">
              <w:rPr>
                <w:b/>
                <w:i/>
              </w:rPr>
              <w:t xml:space="preserve"> </w:t>
            </w:r>
            <w:r w:rsidRPr="00275BDD">
              <w:t>A tagállamoknak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t xml:space="preserve">értesíteniük kell a Bizottságot azokról a meghatározott helyszínekről </w:t>
            </w:r>
            <w:r w:rsidRPr="00275BDD">
              <w:rPr>
                <w:b/>
                <w:bCs/>
                <w:i/>
                <w:iCs/>
              </w:rPr>
              <w:t>a külső határon, a tranzitzónákban vagy a külső határ közelében</w:t>
            </w:r>
            <w:r w:rsidRPr="00275BDD">
              <w:t>, ahol a határon folytatott eljárásokat le fogják bonyolítani. Abban az esetben, ha a tagállamok a hatá</w:t>
            </w:r>
            <w:r w:rsidRPr="00275BDD">
              <w:t>ron folytatott eljárást alkalmazzák, és a</w:t>
            </w:r>
            <w:r w:rsidRPr="00275BDD">
              <w:rPr>
                <w:b/>
                <w:bCs/>
                <w:i/>
                <w:iCs/>
              </w:rPr>
              <w:t xml:space="preserve"> külső határon vagy az annak közelében található,</w:t>
            </w:r>
            <w:r w:rsidRPr="00275BDD">
              <w:t xml:space="preserve"> bejelentett helyszínek kapacitását ideiglenesen túllépik, a tagállamok ezeket a kérelmeket – a lehető legrövidebb ideig – a területükön található más helyszíneken is</w:t>
            </w:r>
            <w:r w:rsidRPr="00275BDD">
              <w:t xml:space="preserve"> feldolgozhatják.</w:t>
            </w:r>
          </w:p>
        </w:tc>
        <w:tc>
          <w:tcPr>
            <w:tcW w:w="4876" w:type="dxa"/>
            <w:hideMark/>
          </w:tcPr>
          <w:p w:rsidR="00FA1C02" w:rsidRPr="00275BDD" w:rsidRDefault="00E52730" w:rsidP="00F81EAF">
            <w:pPr>
              <w:pStyle w:val="Normal6"/>
              <w:rPr>
                <w:szCs w:val="24"/>
              </w:rPr>
            </w:pPr>
            <w:r w:rsidRPr="00275BDD">
              <w:t>(40c)</w:t>
            </w:r>
            <w:r w:rsidRPr="00275BDD">
              <w:tab/>
              <w:t>A nemzetközi védelem iránti kérelmek megvizsgálására irányuló, határon folytatott eljárás alkalmazása során a tagállamoknak biztosítaniuk kell, hogy a XXX/XXX/EU irányelvvel [a befogadási feltételekről szóló irányelv] összhangban me</w:t>
            </w:r>
            <w:r w:rsidRPr="00275BDD">
              <w:t xml:space="preserve">ghozzák a </w:t>
            </w:r>
            <w:r w:rsidRPr="00275BDD">
              <w:rPr>
                <w:b/>
                <w:bCs/>
                <w:i/>
                <w:iCs/>
              </w:rPr>
              <w:t>kérelmezők</w:t>
            </w:r>
            <w:r w:rsidRPr="00275BDD">
              <w:t xml:space="preserve"> elhelyezéséhez szükséges intézkedéseket. </w:t>
            </w:r>
            <w:r w:rsidRPr="00275BDD">
              <w:rPr>
                <w:b/>
                <w:i/>
              </w:rPr>
              <w:t>A menekültügyi személyzet, a jogi képviselők, a nem kormányzati szervezetek, az Unió és a nemzetközi intézmények, illetve a társadalmi-egészségügyi személyzet számára mindig lehetővé kell tenni,</w:t>
            </w:r>
            <w:r w:rsidRPr="00275BDD">
              <w:rPr>
                <w:b/>
                <w:i/>
              </w:rPr>
              <w:t xml:space="preserve"> hogy a határon folytatott eljárások létesítményeihez hozzáférjenek</w:t>
            </w:r>
            <w:r w:rsidRPr="00275BDD">
              <w:t>. A tagállamok mérlegelési jogkörének meg kell maradnia annak eldöntése során, hogy mely meghatározott helyszíneken hoznak létre ilyen létesítményeket</w:t>
            </w:r>
            <w:r w:rsidRPr="00275BDD">
              <w:rPr>
                <w:b/>
                <w:i/>
              </w:rPr>
              <w:t>, de biztosítaniuk kell, hogy a határon</w:t>
            </w:r>
            <w:r w:rsidRPr="00275BDD">
              <w:rPr>
                <w:b/>
                <w:i/>
              </w:rPr>
              <w:t xml:space="preserve"> folytatott eljárásokra vonatkozó követelmények továbbra is érvényben maradjanak. Az ilyen létesítmények </w:t>
            </w:r>
            <w:r w:rsidRPr="00275BDD">
              <w:t>a külső</w:t>
            </w:r>
            <w:r w:rsidRPr="00275BDD">
              <w:rPr>
                <w:b/>
                <w:i/>
              </w:rPr>
              <w:t xml:space="preserve"> határon </w:t>
            </w:r>
            <w:r w:rsidRPr="00275BDD">
              <w:t>vagy</w:t>
            </w:r>
            <w:r w:rsidRPr="00275BDD">
              <w:rPr>
                <w:b/>
                <w:i/>
              </w:rPr>
              <w:t xml:space="preserve"> tranzitzónákban, vagy azok közelében helyezkedhetnek el, feltéve, hogy biztosítják a megfelelő befogadási feltételeket, a személyz</w:t>
            </w:r>
            <w:r w:rsidRPr="00275BDD">
              <w:rPr>
                <w:b/>
                <w:i/>
              </w:rPr>
              <w:t xml:space="preserve">et hozzáférését és az alapvető szolgáltatásokat. </w:t>
            </w:r>
            <w:r w:rsidRPr="00275BDD">
              <w:t>A tagállamoknak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t>értesíteniük kell a Bizottságot azokról a meghatározott helyszínekről, ahol a határon folytatott eljárásokat le fogják bonyolítani. Abban az esetben, ha a tagállamok a határon folytatott eljá</w:t>
            </w:r>
            <w:r w:rsidRPr="00275BDD">
              <w:t xml:space="preserve">rást alkalmazzák, és a bejelentett helyszínek kapacitását ideiglenesen túllépik, </w:t>
            </w:r>
            <w:r w:rsidRPr="00275BDD">
              <w:rPr>
                <w:b/>
                <w:bCs/>
                <w:i/>
                <w:iCs/>
              </w:rPr>
              <w:t>a személyzet kapacitása nem elegendő, vagy a befogadási feltételek nem teljesülnek,</w:t>
            </w:r>
            <w:r w:rsidRPr="00275BDD">
              <w:t xml:space="preserve"> a tagállamok ezeket a kérelmeket – a lehető legrövidebb ideig – a területükön található más</w:t>
            </w:r>
            <w:r w:rsidRPr="00275BDD">
              <w:t xml:space="preserve"> helyszíneken is feldolgozhatják.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11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c a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 xml:space="preserve">A </w:t>
            </w:r>
            <w:r w:rsidRPr="00275BDD">
              <w:t>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(40ca)</w:t>
            </w:r>
            <w:r w:rsidRPr="00275BDD">
              <w:rPr>
                <w:b/>
                <w:i/>
              </w:rPr>
              <w:tab/>
              <w:t>Az irreguláris migránsok hatékony visszaküldése a 12 hetes határidőn belül a jól működő, határon folytatott eljárás fontos eleme. E célból a tagállamoknak javítaniuk kell és meg kell erősíteniük a harmadik</w:t>
            </w:r>
            <w:r w:rsidRPr="00275BDD">
              <w:rPr>
                <w:b/>
                <w:i/>
              </w:rPr>
              <w:t xml:space="preserve"> országokkal való együttműködést a visszaküldés, a visszafogadás és a visszailleszkedés tekintetében, és a menekültügy és migráció kezeléséről szóló rendelet [XXX/XXX/EU rendelet] 7. cikke szerinti mechanizmusra kell támaszkodniuk, az összes vonatkozó unió</w:t>
            </w:r>
            <w:r w:rsidRPr="00275BDD">
              <w:rPr>
                <w:b/>
                <w:i/>
              </w:rPr>
              <w:t>s politika és eszköz figyelembevétele, valamint az Unió és a tagállamok által e célból a migrációs politikán kívüli különböző szakpolitikai területeken meghozható különböző intézkedések összehangolásának javítása céljából.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12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d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(40d)</w:t>
            </w:r>
            <w:r w:rsidRPr="00275BDD">
              <w:tab/>
            </w:r>
            <w:r w:rsidRPr="00275BDD">
              <w:rPr>
                <w:b/>
                <w:bCs/>
                <w:i/>
                <w:iCs/>
              </w:rPr>
              <w:t>Abban az esetben, ha</w:t>
            </w:r>
            <w:r w:rsidRPr="00275BDD">
              <w:rPr>
                <w:i/>
                <w:iCs/>
              </w:rPr>
              <w:t xml:space="preserve"> </w:t>
            </w:r>
            <w:r w:rsidRPr="00275BDD">
              <w:t xml:space="preserve">kötelező a határon folytatott eljárás alkalmazása, a tagállamok kivételes jelleggel nem kötelesek </w:t>
            </w:r>
            <w:r w:rsidRPr="00275BDD">
              <w:rPr>
                <w:b/>
                <w:bCs/>
                <w:i/>
                <w:iCs/>
              </w:rPr>
              <w:t>ezt az eljárást alkalmazni</w:t>
            </w:r>
            <w:r w:rsidRPr="00275BDD">
              <w:t xml:space="preserve"> a visszafogadás terén nem kellőképpen együttműködő harmadik országok </w:t>
            </w:r>
            <w:r w:rsidRPr="00275BDD">
              <w:rPr>
                <w:b/>
                <w:bCs/>
                <w:i/>
                <w:iCs/>
              </w:rPr>
              <w:t>állampolgárai által benyújtott,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nemzetközi védelem iránti kére</w:t>
            </w:r>
            <w:r w:rsidRPr="00275BDD">
              <w:rPr>
                <w:b/>
                <w:bCs/>
                <w:i/>
                <w:iCs/>
              </w:rPr>
              <w:t>lmek megvizsgálására</w:t>
            </w:r>
            <w:r w:rsidRPr="00275BDD">
              <w:t xml:space="preserve">, hiszen ilyen esetben valószínűtlen, hogy </w:t>
            </w:r>
            <w:r w:rsidRPr="00275BDD">
              <w:rPr>
                <w:b/>
                <w:bCs/>
                <w:i/>
                <w:iCs/>
              </w:rPr>
              <w:t>kérelmük</w:t>
            </w:r>
            <w:r w:rsidRPr="00275BDD">
              <w:t xml:space="preserve"> elutasítását követően gyorsan meg lehetne oldani az érintett személyek visszaküldését. Azt, hogy egy adott harmadik ország kellőképpen együttműködik-e a visszafogadás terén, a 810/2009</w:t>
            </w:r>
            <w:r w:rsidRPr="00275BDD">
              <w:t>/EK rendelet 25a. cikkében foglalt eljárások alapján kell meghatározni.</w:t>
            </w:r>
          </w:p>
        </w:tc>
        <w:tc>
          <w:tcPr>
            <w:tcW w:w="4876" w:type="dxa"/>
            <w:hideMark/>
          </w:tcPr>
          <w:p w:rsidR="00FA1C02" w:rsidRPr="00275BDD" w:rsidRDefault="00E52730" w:rsidP="00F81EAF">
            <w:pPr>
              <w:pStyle w:val="Normal6"/>
              <w:rPr>
                <w:szCs w:val="24"/>
              </w:rPr>
            </w:pPr>
            <w:r w:rsidRPr="00275BDD">
              <w:t>(40d)</w:t>
            </w:r>
            <w:r w:rsidRPr="00275BDD">
              <w:tab/>
            </w:r>
            <w:r w:rsidRPr="00275BDD">
              <w:rPr>
                <w:b/>
                <w:bCs/>
                <w:i/>
                <w:iCs/>
              </w:rPr>
              <w:t>Amennyiben</w:t>
            </w:r>
            <w:r w:rsidRPr="00275BDD">
              <w:t xml:space="preserve"> kötelező a határon folytatott eljárás alkalmazása, a tagállamok kivételes jelleggel nem kötelesek </w:t>
            </w:r>
            <w:r w:rsidRPr="00275BDD">
              <w:rPr>
                <w:b/>
                <w:bCs/>
                <w:i/>
                <w:iCs/>
              </w:rPr>
              <w:t xml:space="preserve">a kiutasítás végrehajtására irányuló, határon folytatott eljárás alá </w:t>
            </w:r>
            <w:r w:rsidRPr="00275BDD">
              <w:rPr>
                <w:b/>
                <w:bCs/>
                <w:i/>
                <w:iCs/>
              </w:rPr>
              <w:t>vonni</w:t>
            </w:r>
            <w:r w:rsidRPr="00275BDD">
              <w:t xml:space="preserve"> a visszafogadás terén nem kellőképpen együttműködő harmadik országok </w:t>
            </w:r>
            <w:r w:rsidRPr="00275BDD">
              <w:rPr>
                <w:b/>
                <w:bCs/>
                <w:i/>
                <w:iCs/>
              </w:rPr>
              <w:t>állampolgárait</w:t>
            </w:r>
            <w:r w:rsidRPr="00275BDD">
              <w:t xml:space="preserve">, hiszen ilyen esetben valószínűtlen, hogy </w:t>
            </w:r>
            <w:r w:rsidRPr="00275BDD">
              <w:rPr>
                <w:b/>
                <w:bCs/>
                <w:i/>
                <w:iCs/>
              </w:rPr>
              <w:t>a kérelmüknek a nemzetközi védelem iránti kérelmek megvizsgálására irányuló, határon folytatott eljárás során történő</w:t>
            </w:r>
            <w:r w:rsidRPr="00275BDD">
              <w:t xml:space="preserve"> elutas</w:t>
            </w:r>
            <w:r w:rsidRPr="00275BDD">
              <w:t xml:space="preserve">ítását követően gyorsan meg lehetne oldani az érintett személyek visszaküldését. Azt, hogy egy adott harmadik ország kellőképpen együttműködik-e a visszafogadás terén, a 810/2009/EK rendelet 25a. cikkében foglalt eljárások alapján kell meghatározni. </w:t>
            </w:r>
            <w:r w:rsidRPr="00275BDD">
              <w:rPr>
                <w:b/>
                <w:i/>
              </w:rPr>
              <w:t>Amenny</w:t>
            </w:r>
            <w:r w:rsidRPr="00275BDD">
              <w:rPr>
                <w:b/>
                <w:i/>
              </w:rPr>
              <w:t>iben a kiutasítás végrehajtására irányuló, határon folytatott eljárást e körülmények között kivételes esetben nem alkalmazzák, a visszatérési irányelvben meghatározott kiutasítási eljárást kell alkalmazni, és az érintett harmadik országbeli állampolgár szá</w:t>
            </w:r>
            <w:r w:rsidRPr="00275BDD">
              <w:rPr>
                <w:b/>
                <w:i/>
              </w:rPr>
              <w:t>mára engedélyt kell adni arra, hogy belépjen az érintett tagállam területére.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13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40 e </w:t>
      </w:r>
      <w:r w:rsidRPr="00275BDD">
        <w:t>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(40e)</w:t>
            </w:r>
            <w:r w:rsidRPr="00275BDD">
              <w:tab/>
              <w:t xml:space="preserve">A nemzetközi védelem iránti kérelmek vizsgálatára irányuló, határon folytatott eljárás időtartamának a lehető legrövidebbnek kell lennie, ugyanakkor garantálnia kell a </w:t>
            </w:r>
            <w:r w:rsidRPr="00275BDD">
              <w:t>kérelmek teljes körű és tisztességes vizsgálatát. Az időtartam semmiképpen sem haladhatja meg a 12 hetet. Ezt a határidőt a határon folytatott menekültügyi eljárásra vonatkozó önálló határidőnek kell tekinteni, amely mind a kérelem elbírálására irányuló, m</w:t>
            </w:r>
            <w:r w:rsidRPr="00275BDD">
              <w:t xml:space="preserve">ind adott esetben </w:t>
            </w:r>
            <w:r w:rsidRPr="00275BDD">
              <w:rPr>
                <w:b/>
                <w:bCs/>
                <w:i/>
                <w:iCs/>
              </w:rPr>
              <w:t>az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első szintű</w:t>
            </w:r>
            <w:r w:rsidRPr="00275BDD">
              <w:t xml:space="preserve"> fellebbezési határozat meghozatalára vonatkozik. A tagállamok a nemzeti jogban meghatározhatnak külön határidőt ezen az időszakon belül a közigazgatási és a fellebbezési szakaszra, de a határidőket oly módon kell megállapít</w:t>
            </w:r>
            <w:r w:rsidRPr="00275BDD">
              <w:t xml:space="preserve">aniuk, hogy a legfeljebb 12 hetet kitevő időszakon belül biztosítható legyen a vizsgálati eljárás lezárása, és azt követően – adott esetben – a </w:t>
            </w:r>
            <w:r w:rsidRPr="00275BDD">
              <w:rPr>
                <w:b/>
                <w:bCs/>
                <w:i/>
                <w:iCs/>
              </w:rPr>
              <w:t>fellebbezés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első szintjén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hozott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t xml:space="preserve">határozat meghozatala. Amennyiben azonban a tagállam nem hozta meg a vonatkozó </w:t>
            </w:r>
            <w:r w:rsidRPr="00275BDD">
              <w:t xml:space="preserve">határozatokat, ezt az időszakot követően </w:t>
            </w:r>
            <w:r w:rsidRPr="00275BDD">
              <w:rPr>
                <w:b/>
                <w:bCs/>
                <w:i/>
                <w:iCs/>
              </w:rPr>
              <w:t>elvben</w:t>
            </w:r>
            <w:r w:rsidRPr="00275BDD">
              <w:t xml:space="preserve"> engedélyeznie kell a kérelmező számára a tagállam területére való belépést. Nem engedélyezhető viszont a területre való belépés abban az esetben, ha a kérelmezőt nem illeti meg a maradáshoz való jog, vagy ha </w:t>
            </w:r>
            <w:r w:rsidRPr="00275BDD">
              <w:t>a kérelmező nem kérte, hogy a fellebbezési eljárás céljából lehetővé tegyék számára a maradást, vagy ha a bíróság úgy határozott, hogy nem lehet a kérelmező számára lehetővé tenni a maradást a fellebbezési eljárás eredményének megszületéséig. Ilyen esetekb</w:t>
            </w:r>
            <w:r w:rsidRPr="00275BDD">
              <w:t xml:space="preserve">en a menekültügyi eljárás és a kiutasítási eljárás közötti folytonosság biztosítása érdekében a kiutasítási eljárást is le kell folytatni a 12 hetet meg nem haladó időtartamú, határon folytatott eljárás keretében. Ezt az időszakot attól az időponttól kell </w:t>
            </w:r>
            <w:r w:rsidRPr="00275BDD">
              <w:t>számítani, amikor a kérelmezőt, a harmadik országbeli állampolgárt vagy a hontalan személyt már nem illeti meg a maradáshoz való jog, vagy már nem teszik lehetővé számára a maradást.</w:t>
            </w:r>
          </w:p>
        </w:tc>
        <w:tc>
          <w:tcPr>
            <w:tcW w:w="4876" w:type="dxa"/>
            <w:hideMark/>
          </w:tcPr>
          <w:p w:rsidR="00FA1C02" w:rsidRPr="00275BDD" w:rsidRDefault="00E52730" w:rsidP="00F81EAF">
            <w:pPr>
              <w:pStyle w:val="Normal6"/>
              <w:rPr>
                <w:szCs w:val="24"/>
              </w:rPr>
            </w:pPr>
            <w:r w:rsidRPr="00275BDD">
              <w:t>(40e)</w:t>
            </w:r>
            <w:r w:rsidRPr="00275BDD">
              <w:tab/>
              <w:t>A nemzetközi védelem iránti kérelmek vizsgálatára irányuló, határon</w:t>
            </w:r>
            <w:r w:rsidRPr="00275BDD">
              <w:t xml:space="preserve"> folytatott eljárás időtartamának a lehető legrövidebbnek kell lennie, ugyanakkor garantálnia kell a kérelmek teljes körű és tisztességes vizsgálatát. Az időtartam semmiképpen sem haladhatja meg a 12 hetet. Ezt a határidőt a határon folytatott menekültügyi</w:t>
            </w:r>
            <w:r w:rsidRPr="00275BDD">
              <w:t xml:space="preserve"> eljárásra vonatkozó önálló határidőnek kell tekinteni, amely mind a kérelem elbírálására irányuló, mind adott esetben </w:t>
            </w:r>
            <w:r w:rsidRPr="00275BDD">
              <w:rPr>
                <w:b/>
                <w:bCs/>
                <w:i/>
                <w:iCs/>
              </w:rPr>
              <w:t>a</w:t>
            </w:r>
            <w:r w:rsidRPr="00275BDD">
              <w:t xml:space="preserve"> fellebbezési határozat meghozatalára vonatkozik. A tagállamok a nemzeti jogban meghatározhatnak külön határidőt ezen az időszakon belül</w:t>
            </w:r>
            <w:r w:rsidRPr="00275BDD">
              <w:t xml:space="preserve"> a közigazgatási és a fellebbezési szakaszra, de a határidőket oly módon kell megállapítaniuk, hogy a legfeljebb 12 hetet kitevő időszakon belül biztosítható legyen a vizsgálati eljárás lezárása, és azt követően – adott esetben – a </w:t>
            </w:r>
            <w:r w:rsidRPr="00275BDD">
              <w:rPr>
                <w:b/>
                <w:bCs/>
                <w:i/>
                <w:iCs/>
              </w:rPr>
              <w:t xml:space="preserve">fellebbezési </w:t>
            </w:r>
            <w:r w:rsidRPr="00275BDD">
              <w:t>határozat m</w:t>
            </w:r>
            <w:r w:rsidRPr="00275BDD">
              <w:t>eghozatala. Amennyiben azonban a tagállam nem hozta meg a vonatkozó határozatokat, ezt az időszakot követően engedélyeznie kell a kérelmező számára a tagállam területére való belépést. Nem engedélyezhető viszont a területre való belépés abban az esetben, h</w:t>
            </w:r>
            <w:r w:rsidRPr="00275BDD">
              <w:t>a a kérelmezőt nem illeti meg a maradáshoz való jog, vagy ha a kérelmező nem kérte, hogy a fellebbezési eljárás céljából lehetővé tegyék számára a maradást, vagy ha a bíróság úgy határozott, hogy nem lehet a kérelmező számára lehetővé tenni a maradást a fe</w:t>
            </w:r>
            <w:r w:rsidRPr="00275BDD">
              <w:t xml:space="preserve">llebbezési eljárás eredményének megszületéséig. Ilyen esetekben a menekültügyi eljárás és a kiutasítási eljárás közötti folytonosság biztosítása érdekében a kiutasítási eljárást is le kell folytatni a 12 hetet meg nem haladó időtartamú, határon folytatott </w:t>
            </w:r>
            <w:r w:rsidRPr="00275BDD">
              <w:t xml:space="preserve">eljárás keretében. Ezt az időszakot attól az időponttól kell számítani, amikor a kérelmezőt, a harmadik országbeli állampolgárt vagy a hontalan személyt már nem illeti meg a maradáshoz való jog, vagy már nem teszik lehetővé számára a maradást. </w:t>
            </w:r>
            <w:r w:rsidRPr="00275BDD">
              <w:rPr>
                <w:b/>
                <w:i/>
              </w:rPr>
              <w:t>A határon fo</w:t>
            </w:r>
            <w:r w:rsidRPr="00275BDD">
              <w:rPr>
                <w:b/>
                <w:i/>
              </w:rPr>
              <w:t>lytatott eljárás meghatározott határidőn belüli befejezéséhez az illetékes hatóságoknak és a határon folytatott eljárásban részt vevő valamennyi szereplőnek törekednie kell arra, hogy az eljárás valamennyi szakaszában fokozza a harmadik országbeli állampol</w:t>
            </w:r>
            <w:r w:rsidRPr="00275BDD">
              <w:rPr>
                <w:b/>
                <w:i/>
              </w:rPr>
              <w:t>gárok szerepvállalását és együttműködését.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14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f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 xml:space="preserve">A </w:t>
            </w:r>
            <w:r w:rsidRPr="00275BDD">
              <w:t>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</w:pPr>
            <w:r w:rsidRPr="00275BDD">
              <w:t>(40f)</w:t>
            </w:r>
            <w:r w:rsidRPr="00275BDD">
              <w:tab/>
              <w:t>Jóllehet a nemzetközi védelem iránti kérelem megvizsgálására irányuló, határon folytatott eljárás őrizet alkalmazása nélkül is lefolytatható, a tagállamok számára lehetővé kell tenni, hogy a határon folytato</w:t>
            </w:r>
            <w:r w:rsidRPr="00275BDD">
              <w:t xml:space="preserve">tt eljárás során a XXX/XXX/EU irányelv [a befogadási feltételekről szóló irányelv] rendelkezéseinek megfelelően éljenek az őrizetet megalapozó indokokkal </w:t>
            </w:r>
            <w:r w:rsidRPr="00275BDD">
              <w:rPr>
                <w:b/>
                <w:bCs/>
                <w:i/>
                <w:iCs/>
              </w:rPr>
              <w:t>annak eldöntése érdekében, hogy</w:t>
            </w:r>
            <w:r w:rsidRPr="00275BDD">
              <w:t xml:space="preserve"> a </w:t>
            </w:r>
            <w:r w:rsidRPr="00275BDD">
              <w:rPr>
                <w:b/>
                <w:bCs/>
                <w:i/>
                <w:iCs/>
              </w:rPr>
              <w:t>kérelmezőt megilleti-e a jog</w:t>
            </w:r>
            <w:r w:rsidRPr="00275BDD">
              <w:t xml:space="preserve"> a területre való belépéshez</w:t>
            </w:r>
            <w:r w:rsidRPr="00275BDD">
              <w:rPr>
                <w:b/>
                <w:bCs/>
                <w:i/>
                <w:iCs/>
              </w:rPr>
              <w:t>.</w:t>
            </w:r>
            <w:r w:rsidRPr="00275BDD">
              <w:rPr>
                <w:b/>
                <w:i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Amennyiben</w:t>
            </w:r>
            <w:r w:rsidRPr="00275BDD">
              <w:rPr>
                <w:b/>
                <w:bCs/>
                <w:i/>
                <w:iCs/>
              </w:rPr>
              <w:t xml:space="preserve"> őrizetet alkalmaznak egy ilyen eljárás során, a XXX/XXX/EU irányelv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[</w:t>
            </w:r>
            <w:r w:rsidRPr="00275BDD">
              <w:t xml:space="preserve">a befogadási </w:t>
            </w:r>
            <w:r w:rsidRPr="00275BDD">
              <w:rPr>
                <w:b/>
                <w:bCs/>
                <w:i/>
                <w:iCs/>
              </w:rPr>
              <w:t>feltételekről szóló irányelv]</w:t>
            </w:r>
            <w:r w:rsidRPr="00275BDD">
              <w:rPr>
                <w:b/>
                <w:bCs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őrizetre vonatkozó rendelkezései alkalmazandók, beleértve</w:t>
            </w:r>
            <w:r w:rsidRPr="00275BDD">
              <w:t xml:space="preserve"> az őrizetben tartott kérelmezőknek nyújtott garanciákat </w:t>
            </w:r>
            <w:r w:rsidRPr="00275BDD">
              <w:rPr>
                <w:b/>
                <w:bCs/>
                <w:i/>
                <w:iCs/>
              </w:rPr>
              <w:t>és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azt a tényt,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hogy biztosít</w:t>
            </w:r>
            <w:r w:rsidRPr="00275BDD">
              <w:rPr>
                <w:b/>
                <w:bCs/>
                <w:i/>
                <w:iCs/>
              </w:rPr>
              <w:t>ani kell</w:t>
            </w:r>
            <w:r w:rsidRPr="00275BDD">
              <w:t xml:space="preserve"> minden egyes eset egyedi, </w:t>
            </w:r>
            <w:r w:rsidRPr="00275BDD">
              <w:rPr>
                <w:b/>
                <w:bCs/>
                <w:i/>
                <w:iCs/>
              </w:rPr>
              <w:t>bíróság által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felülvizsgálható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elbírálását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és az őrizet feltételeit</w:t>
            </w:r>
            <w:r w:rsidRPr="00275BDD">
              <w:t>.</w:t>
            </w: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t>(40f)</w:t>
            </w:r>
            <w:r w:rsidRPr="00275BDD">
              <w:tab/>
              <w:t xml:space="preserve">Jóllehet a nemzetközi védelem iránti kérelem megvizsgálására irányuló, határon folytatott eljárás őrizet alkalmazása nélkül is lefolytatható, a </w:t>
            </w:r>
            <w:r w:rsidRPr="00275BDD">
              <w:t>tagállamok számára lehetővé kell tenni, hogy a határon folytatott eljárás során a XXX/XXX/EU irányelv [a befogadási feltételekről szóló irányelv] rendelkezéseinek megfelelően éljenek az őrizetet megalapozó indokokkal</w:t>
            </w:r>
            <w:r w:rsidRPr="00275BDD">
              <w:rPr>
                <w:b/>
                <w:bCs/>
                <w:i/>
                <w:iCs/>
              </w:rPr>
              <w:t>, ideértve</w:t>
            </w:r>
            <w:r w:rsidRPr="00275BDD">
              <w:t xml:space="preserve"> a </w:t>
            </w:r>
            <w:r w:rsidRPr="00275BDD">
              <w:rPr>
                <w:b/>
                <w:bCs/>
                <w:i/>
                <w:iCs/>
              </w:rPr>
              <w:t>kérelmezőnek</w:t>
            </w:r>
            <w:r w:rsidRPr="00275BDD">
              <w:t xml:space="preserve"> a területre va</w:t>
            </w:r>
            <w:r w:rsidRPr="00275BDD">
              <w:t xml:space="preserve">ló belépéshez való </w:t>
            </w:r>
            <w:r w:rsidRPr="00275BDD">
              <w:rPr>
                <w:b/>
                <w:bCs/>
                <w:i/>
                <w:iCs/>
              </w:rPr>
              <w:t>jogát,</w:t>
            </w:r>
            <w:r w:rsidRPr="00275BDD">
              <w:t xml:space="preserve"> a befogadási </w:t>
            </w:r>
            <w:r w:rsidRPr="00275BDD">
              <w:rPr>
                <w:b/>
                <w:bCs/>
                <w:i/>
                <w:iCs/>
              </w:rPr>
              <w:t>feltételeket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és</w:t>
            </w:r>
            <w:r w:rsidRPr="00275BDD">
              <w:t xml:space="preserve"> az őrizetben tartott kérelmezőknek nyújtott garanciákat</w:t>
            </w:r>
            <w:r w:rsidRPr="00275BDD">
              <w:rPr>
                <w:b/>
                <w:bCs/>
                <w:i/>
                <w:iCs/>
              </w:rPr>
              <w:t>.</w:t>
            </w:r>
            <w:r w:rsidRPr="00275BDD">
              <w:rPr>
                <w:b/>
                <w:i/>
              </w:rPr>
              <w:t xml:space="preserve"> A határon folytatott eljárás során a kérelmező fogva tartásáról szóló határozat soha nem lehet automatikus. Az ilyen határozatoknak mindig </w:t>
            </w:r>
            <w:r w:rsidRPr="00275BDD">
              <w:t>minde</w:t>
            </w:r>
            <w:r w:rsidRPr="00275BDD">
              <w:t>n egyes eset egyedi</w:t>
            </w:r>
            <w:r w:rsidRPr="00275BDD">
              <w:rPr>
                <w:b/>
                <w:i/>
              </w:rPr>
              <w:t xml:space="preserve"> elbírálásán kell alapulniuk</w:t>
            </w:r>
            <w:r w:rsidRPr="00275BDD">
              <w:t>,</w:t>
            </w:r>
            <w:r w:rsidRPr="00275BDD">
              <w:rPr>
                <w:b/>
                <w:i/>
              </w:rPr>
              <w:t xml:space="preserve"> amely igazolja, hogy a fogva tartás szükséges és arányos, és hogy nem lehet hatékonyan alkalmazni kevésbé kényszerítő intézkedéseket. Az ilyen határozatokat bírósági felülvizsgálat alá kell vetni.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</w:t>
      </w:r>
      <w:r w:rsidRPr="00E52730">
        <w:rPr>
          <w:rStyle w:val="HideTWBExt"/>
        </w:rPr>
        <w:t>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15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f a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(40fa)</w:t>
            </w:r>
            <w:r w:rsidRPr="00275BDD">
              <w:rPr>
                <w:b/>
                <w:i/>
              </w:rPr>
              <w:tab/>
              <w:t xml:space="preserve">A szabadságvesztés elkerülése érdekében, amennyiben kevésbé szigorú intézkedések alkalmazhatók, a tagállamoknak lehetőséget kell biztosítani arra, hogy korlátozzák a kérelmezők szabad mozgását az (EU) XXX/XXX irányelvben [a befogadási feltételekről </w:t>
            </w:r>
            <w:r w:rsidRPr="00275BDD">
              <w:rPr>
                <w:b/>
                <w:i/>
              </w:rPr>
              <w:t>szóló irányelv] előírtak szerint, vagy a fogva tartás egyéb alternatíváit is igénybe vegyék. Az ilyen alternatíváknak mind jogi, mind pedig nemzeti szinten rendelkezésre kell állniuk, és különösen a különleges befogadási igényekkel rendelkező kérelmezők, k</w:t>
            </w:r>
            <w:r w:rsidRPr="00275BDD">
              <w:rPr>
                <w:b/>
                <w:i/>
              </w:rPr>
              <w:t xml:space="preserve">ülönösen a kiskorúak, családok vagy más kiszolgáltatott személyek számára rendelkezésre bocsáthatónak kell lenniük. A Bizottságnak meg kell határoznia a bevált gyakorlatot, és támogatnia kell a tagállamokat a fogva tartás alternatíváinak végrehajtásában a </w:t>
            </w:r>
            <w:r w:rsidRPr="00275BDD">
              <w:rPr>
                <w:b/>
                <w:i/>
              </w:rPr>
              <w:t>határon folytatott eljárás keretében. A Bizottságnak konzultálnia kell az e területen szakértelemmel rendelkező érdekelt felekkel, például az uniós szervekkel, hivatalokkal és ügynökségekkel, az Európai Migrációs Hálózattal, az Európa Tanács Emberi Jogi Ir</w:t>
            </w:r>
            <w:r w:rsidRPr="00275BDD">
              <w:rPr>
                <w:b/>
                <w:i/>
              </w:rPr>
              <w:t>ányítóbizottságával, az Egyesült Nemzetek Szervezetének Menekültügyi Főbiztosával, a Nemzetközi Migrációs Szervezettel vagy a nem kormányzati szervezetekkel.</w:t>
            </w:r>
          </w:p>
        </w:tc>
      </w:tr>
    </w:tbl>
    <w:p w:rsidR="00FA1C02" w:rsidRPr="00E52730" w:rsidRDefault="00E52730" w:rsidP="00FA1C02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707625" w:rsidRPr="00275BDD" w:rsidRDefault="00707625" w:rsidP="00FA1C02">
      <w:pPr>
        <w:pStyle w:val="Olang"/>
        <w:rPr>
          <w:noProof w:val="0"/>
        </w:rPr>
      </w:pPr>
    </w:p>
    <w:p w:rsidR="00707625" w:rsidRPr="00275BDD" w:rsidRDefault="00E52730" w:rsidP="00707625">
      <w:r w:rsidRPr="00E52730">
        <w:rPr>
          <w:rStyle w:val="HideTWBExt"/>
        </w:rPr>
        <w:t>&lt;/Amend&gt;</w:t>
      </w:r>
    </w:p>
    <w:p w:rsidR="00707625" w:rsidRPr="00275BDD" w:rsidRDefault="00707625" w:rsidP="00FA1C02">
      <w:pPr>
        <w:pStyle w:val="Olang"/>
        <w:rPr>
          <w:noProof w:val="0"/>
        </w:rPr>
      </w:pPr>
    </w:p>
    <w:p w:rsidR="00C970E2" w:rsidRPr="00275BDD" w:rsidRDefault="00E52730" w:rsidP="00C970E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16</w:t>
      </w:r>
      <w:r w:rsidRPr="00E52730">
        <w:rPr>
          <w:rStyle w:val="HideTWBExt"/>
          <w:b w:val="0"/>
        </w:rPr>
        <w:t>&lt;/NumAm&gt;</w:t>
      </w:r>
    </w:p>
    <w:p w:rsidR="00C970E2" w:rsidRPr="00275BDD" w:rsidRDefault="00E52730" w:rsidP="00C970E2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 xml:space="preserve">Fabienne </w:t>
      </w:r>
      <w:r w:rsidRPr="00275BDD">
        <w:t>Keller</w:t>
      </w:r>
      <w:r w:rsidRPr="00E52730">
        <w:rPr>
          <w:rStyle w:val="HideTWBExt"/>
          <w:b w:val="0"/>
        </w:rPr>
        <w:t>&lt;/Members&gt;</w:t>
      </w:r>
    </w:p>
    <w:p w:rsidR="00C970E2" w:rsidRPr="00275BDD" w:rsidRDefault="00E52730" w:rsidP="00C970E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C970E2" w:rsidRPr="00275BDD" w:rsidRDefault="00E52730" w:rsidP="00C970E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h preambulumbekezdés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C970E2">
        <w:trPr>
          <w:jc w:val="center"/>
        </w:trPr>
        <w:tc>
          <w:tcPr>
            <w:tcW w:w="9752" w:type="dxa"/>
            <w:gridSpan w:val="2"/>
          </w:tcPr>
          <w:p w:rsidR="00C970E2" w:rsidRPr="00275BDD" w:rsidRDefault="00C970E2">
            <w:pPr>
              <w:keepNext/>
            </w:pPr>
          </w:p>
        </w:tc>
      </w:tr>
      <w:tr w:rsidR="005545E4" w:rsidRPr="00275BDD" w:rsidTr="00C970E2">
        <w:trPr>
          <w:jc w:val="center"/>
        </w:trPr>
        <w:tc>
          <w:tcPr>
            <w:tcW w:w="4876" w:type="dxa"/>
            <w:hideMark/>
          </w:tcPr>
          <w:p w:rsidR="00C970E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C970E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C970E2">
        <w:trPr>
          <w:jc w:val="center"/>
        </w:trPr>
        <w:tc>
          <w:tcPr>
            <w:tcW w:w="4876" w:type="dxa"/>
            <w:hideMark/>
          </w:tcPr>
          <w:p w:rsidR="00C970E2" w:rsidRPr="00275BDD" w:rsidRDefault="00E52730">
            <w:pPr>
              <w:pStyle w:val="Normal6"/>
            </w:pPr>
            <w:r w:rsidRPr="00275BDD">
              <w:t>(40h)</w:t>
            </w:r>
            <w:r w:rsidRPr="00275BDD">
              <w:tab/>
              <w:t xml:space="preserve">A kiutasítás végrehajtására irányuló, határon folytatott eljárás alkalmazása során az </w:t>
            </w:r>
            <w:r w:rsidRPr="00275BDD">
              <w:t>[átdolgozott visszatérési irányelv] bizonyos rendelkezéseit kell alkalmazni, mivel ezek szabályozzák a kiutasítási eljárás e rendeletben nem meghatározott elemeit, nevezetesen a fogalommeghatározásokkal, a kedvezőbb rendelkezésekkel, a visszaküldés tilalmá</w:t>
            </w:r>
            <w:r w:rsidRPr="00275BDD">
              <w:t>val, a gyermek mindenek felett álló érdekével, a családi élettel és az egészségi állapottal, a szökés kockázatával, az együttműködési kötelezettséggel, az önkéntes távozásra vonatkozó határidővel, a kiutasítási határozattal, a kitoloncolással, a kitoloncol</w:t>
            </w:r>
            <w:r w:rsidRPr="00275BDD">
              <w:t>ás elhalasztásával, a kísérő nélküli kiskorúak kiutasításával és kitoloncolásával, a beutazási tilalmakkal, a kiutasítás végrehajtását megelőző biztosítékokkal, az őrizettel, az őrizet feltételeivel, a kiskorúak és családjaik őrizetben tartásával és a szük</w:t>
            </w:r>
            <w:r w:rsidRPr="00275BDD">
              <w:t xml:space="preserve">séghelyzetekkel kapcsolatos rendelkezéséket. </w:t>
            </w:r>
            <w:r w:rsidRPr="00275BDD">
              <w:rPr>
                <w:b/>
                <w:i/>
              </w:rPr>
              <w:t>A – kiutasítás végrehajtására irányuló, határon folytatott eljárás hatálya alá tartozó – jogellenesen tartózkodó harmadik országbeli állampolgárok szabálytalan belépésének és jogellenes mozgásának kockázatát csö</w:t>
            </w:r>
            <w:r w:rsidRPr="00275BDD">
              <w:rPr>
                <w:b/>
                <w:i/>
              </w:rPr>
              <w:t>kkentendő, 15 napot meg nem haladó, önkéntes távozásra vonatkozó határidő biztosítható a jogellenesen tartózkodó harmadik országbeli állampolgárok számára, azon lehetőség sérelme nélkül, hogy bármikor önkéntesen eleget tehetnek visszatérési kötelezettségük</w:t>
            </w:r>
            <w:r w:rsidRPr="00275BDD">
              <w:rPr>
                <w:b/>
                <w:i/>
              </w:rPr>
              <w:t>nek.</w:t>
            </w:r>
          </w:p>
        </w:tc>
        <w:tc>
          <w:tcPr>
            <w:tcW w:w="4876" w:type="dxa"/>
            <w:hideMark/>
          </w:tcPr>
          <w:p w:rsidR="00C970E2" w:rsidRPr="00275BDD" w:rsidRDefault="00E52730">
            <w:pPr>
              <w:pStyle w:val="Normal6"/>
              <w:rPr>
                <w:szCs w:val="24"/>
              </w:rPr>
            </w:pPr>
            <w:r w:rsidRPr="00275BDD">
              <w:t>(40h)</w:t>
            </w:r>
            <w:r w:rsidRPr="00275BDD">
              <w:rPr>
                <w:b/>
                <w:i/>
              </w:rPr>
              <w:tab/>
            </w:r>
            <w:r w:rsidRPr="00275BDD">
              <w:t xml:space="preserve">A kiutasítás végrehajtására irányuló, határon folytatott eljárás alkalmazása során az [átdolgozott visszatérési irányelv] bizonyos rendelkezéseit kell alkalmazni, mivel ezek szabályozzák a kiutasítási eljárás e rendeletben nem meghatározott </w:t>
            </w:r>
            <w:r w:rsidRPr="00275BDD">
              <w:t xml:space="preserve">elemeit, nevezetesen a fogalommeghatározásokkal, a kedvezőbb rendelkezésekkel, a visszaküldés tilalmával, a gyermek mindenek felett álló érdekével, a családi élettel és az egészségi állapottal, a szökés kockázatával, az együttműködési kötelezettséggel, az </w:t>
            </w:r>
            <w:r w:rsidRPr="00275BDD">
              <w:t>önkéntes távozásra vonatkozó határidővel, a kiutasítási határozattal, a kitoloncolással, a kitoloncolás elhalasztásával, a kísérő nélküli kiskorúak kiutasításával és kitoloncolásával, a beutazási tilalmakkal, a kiutasítás végrehajtását megelőző biztosítéko</w:t>
            </w:r>
            <w:r w:rsidRPr="00275BDD">
              <w:t>kkal, az őrizettel, az őrizet feltételeivel, a kiskorúak és családjaik őrizetben tartásával és a szükséghelyzetekkel kapcsolatos rendelkezéséket.</w:t>
            </w:r>
          </w:p>
        </w:tc>
      </w:tr>
    </w:tbl>
    <w:p w:rsidR="009D1953" w:rsidRPr="00E52730" w:rsidRDefault="009D1953" w:rsidP="00C970E2">
      <w:pPr>
        <w:rPr>
          <w:rStyle w:val="HideTWBExt"/>
        </w:rPr>
      </w:pPr>
    </w:p>
    <w:p w:rsidR="00257D18" w:rsidRPr="00275BDD" w:rsidRDefault="00E52730" w:rsidP="00257D18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257D18" w:rsidRPr="00275BDD" w:rsidRDefault="00E52730" w:rsidP="00257D18">
      <w:r w:rsidRPr="00E52730">
        <w:rPr>
          <w:rStyle w:val="HideTWBExt"/>
        </w:rPr>
        <w:t>&lt;/Amend&gt;</w:t>
      </w:r>
    </w:p>
    <w:p w:rsidR="00FA1C02" w:rsidRPr="00275BDD" w:rsidRDefault="00FA1C02" w:rsidP="00FA1C02"/>
    <w:p w:rsidR="00075989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17</w:t>
      </w:r>
      <w:r w:rsidRPr="00E52730">
        <w:rPr>
          <w:rStyle w:val="HideTWBExt"/>
          <w:b w:val="0"/>
        </w:rPr>
        <w:t>&lt;/NumAm&gt;</w:t>
      </w:r>
    </w:p>
    <w:p w:rsidR="00525CAE" w:rsidRPr="00275BDD" w:rsidRDefault="00E52730" w:rsidP="00525CAE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</w:t>
      </w:r>
      <w:r w:rsidRPr="00E52730">
        <w:rPr>
          <w:rStyle w:val="HideTWBExt"/>
          <w:b w:val="0"/>
        </w:rPr>
        <w:t>ers&gt;</w:t>
      </w:r>
    </w:p>
    <w:p w:rsidR="00AF1546" w:rsidRPr="00275BDD" w:rsidRDefault="00AF1546" w:rsidP="00AF1546">
      <w:pPr>
        <w:pStyle w:val="NormalBold"/>
      </w:pP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h a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61F2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(40ha)</w:t>
            </w:r>
            <w:r w:rsidRPr="00275BDD">
              <w:rPr>
                <w:b/>
                <w:i/>
              </w:rPr>
              <w:tab/>
              <w:t xml:space="preserve">Amennyiben az uniós jog feltételei teljesülnek, az önkéntes visszatérés igénybevételét a </w:t>
            </w:r>
            <w:r w:rsidRPr="00275BDD">
              <w:rPr>
                <w:b/>
                <w:i/>
              </w:rPr>
              <w:t>határon folytatott eljárás keretében támogatni kell a harmadik országbeli állampolgárok és az illetékes hatóságok közötti együttműködés köré szervezendő megközelítés alkalmazásának ösztönzése érdekében. A harmadik országok állampolgárait a lehető leghamara</w:t>
            </w:r>
            <w:r w:rsidRPr="00275BDD">
              <w:rPr>
                <w:b/>
                <w:i/>
              </w:rPr>
              <w:t>bb, többek között a belépés előtti szakasz elején tájékoztatni kell az önkéntes visszatérés feltételeiről és előnyeiről. A – kiutasítás végrehajtására irányuló, határon folytatott eljárás hatálya alá tartozó – jogellenesen tartózkodó harmadik országbeli ál</w:t>
            </w:r>
            <w:r w:rsidRPr="00275BDD">
              <w:rPr>
                <w:b/>
                <w:i/>
              </w:rPr>
              <w:t>lampolgárok szabálytalan belépésének és jogellenes mozgásának kockázatát csökkentendő, 20 napot meg nem haladó, önkéntes távozásra vonatkozó határidő biztosítható a jogellenesen tartózkodó harmadik országbeli állampolgárok számára, azon lehetőség sérelme n</w:t>
            </w:r>
            <w:r w:rsidRPr="00275BDD">
              <w:rPr>
                <w:b/>
                <w:i/>
              </w:rPr>
              <w:t>élkül, hogy bármikor önkéntesen eleget tehetnek visszatérési kötelezettségüknek. Az önkéntes visszatérésre és a visszailleszkedésre vonatkozó uniós stratégiáról szóló, 2021. április 27-i bizottsági közlemény alapján a tagállamoknak programokat kell kidolgo</w:t>
            </w:r>
            <w:r w:rsidRPr="00275BDD">
              <w:rPr>
                <w:b/>
                <w:i/>
              </w:rPr>
              <w:t>zniuk a határon folytatott eljárások keretében az önkéntes visszatérésre és visszailleszkedésre vonatkozóan. Ezek a programok nagy hangsúlyt fektetnek a származási országokkal való együttműködésre, hogy fenntartható visszailleszkedési politikákat és progra</w:t>
            </w:r>
            <w:r w:rsidRPr="00275BDD">
              <w:rPr>
                <w:b/>
                <w:i/>
              </w:rPr>
              <w:t>mokat dolgozzanak</w:t>
            </w:r>
            <w:r w:rsidRPr="00275BDD">
              <w:t xml:space="preserve"> </w:t>
            </w:r>
            <w:r w:rsidRPr="00275BDD">
              <w:rPr>
                <w:b/>
                <w:i/>
              </w:rPr>
              <w:t>ki a harmadik országok állampolgárai számára, amelyek figyelembe veszik a hazai közösségekre gyakorolt gazdasági és társadalmi hatásokat, és biztosítják valamennyi érdekelt fél bevonását és együttműködését.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</w:t>
      </w:r>
      <w:r w:rsidRPr="00E52730">
        <w:rPr>
          <w:rStyle w:val="HideTWBExt"/>
        </w:rPr>
        <w:t>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3769FF" w:rsidRPr="00275BDD" w:rsidRDefault="00E52730" w:rsidP="003958BD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18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3958BD">
      <w:pPr>
        <w:pStyle w:val="AMNumberTabs0"/>
        <w:keepNext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h b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7508F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(40hb)</w:t>
            </w:r>
            <w:r w:rsidRPr="00275BDD">
              <w:rPr>
                <w:b/>
                <w:i/>
              </w:rPr>
              <w:tab/>
              <w:t xml:space="preserve">Annak biztosítása </w:t>
            </w:r>
            <w:r w:rsidRPr="00275BDD">
              <w:rPr>
                <w:b/>
                <w:i/>
              </w:rPr>
              <w:t>érdekében, hogy a kiutasítás végrehajtására irányuló, tisztességes és hatékony, határon folytatott eljárást mindenkor végrehajtsák, a tagállamok számára lehetővé kell tenni az Európai Határ- és Partvédelmi Ügynökség támogatásának kérelmezését. Az Európai H</w:t>
            </w:r>
            <w:r w:rsidRPr="00275BDD">
              <w:rPr>
                <w:b/>
                <w:i/>
              </w:rPr>
              <w:t>atár- és Partvédelmi Ügynökségnek a megbízatása keretében gyors és minőségi segítséget kell nyújtania ahhoz, hogy a határon folytatott eljárás valamennyi szakaszában a feladatok széles körét teljesíthesse. Az Európai Határ- és Partvédelmi Ügynökségnek péld</w:t>
            </w:r>
            <w:r w:rsidRPr="00275BDD">
              <w:rPr>
                <w:b/>
                <w:i/>
              </w:rPr>
              <w:t>ául a kiutasítással foglalkozó szakértők biztosításával, a kényszerű és önkéntes visszatérések koordinációjának támogatásával, közös kiutasítási műveletek szervezésével, a visszatérésre kötelezett személyekkel kapcsolatos információk tagállamok közötti cse</w:t>
            </w:r>
            <w:r w:rsidRPr="00275BDD">
              <w:rPr>
                <w:b/>
                <w:i/>
              </w:rPr>
              <w:t>réjének elősegítésével, a harmadik országbeli állampolgárok azonosításának és az úti okmányok megszerzésének támogatásával, valamint a kiutasítási műveletek minden szakaszban történő nyomon követésével képesnek kell lennie kiegészíteni az illetékes hatóság</w:t>
            </w:r>
            <w:r w:rsidRPr="00275BDD">
              <w:rPr>
                <w:b/>
                <w:i/>
              </w:rPr>
              <w:t>ok erőforrásait.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19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k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</w:t>
            </w:r>
            <w:r w:rsidRPr="00275BDD">
              <w:t xml:space="preserve">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>(40k) A határon folytatott eljárást az Európai Unió Alapjogi Chartájának (a továbbiakban: a Charta) és az uniós jognak megfelelően kell végrehajtani. A határon folytatott eljárás megfelelő működése eredendően attól függ, hogy az eljárás</w:t>
            </w:r>
            <w:r w:rsidRPr="00275BDD">
              <w:rPr>
                <w:b/>
                <w:i/>
              </w:rPr>
              <w:t xml:space="preserve"> minden szakaszában megfelelő és képzett személyzet áll-e rendelkezésre. A tisztességes és eredményes, határon folytatott eljárások, valamint a megfelelő befogadási feltételek biztosítása érdekében az illetékes hatóságoknak minden körülmények között az ado</w:t>
            </w:r>
            <w:r w:rsidRPr="00275BDD">
              <w:rPr>
                <w:b/>
                <w:i/>
              </w:rPr>
              <w:t>tt helyszínen az igényeknek megfelelő képesítéssel rendelkező és jól képzett személyzetet kell kijelölniük. A tagállamoknak szükség esetén támogatást kell kérniük az uniós szervektől, hivataloktól és ügynökségektől, a nemzetközi szervezetektől és a nem kor</w:t>
            </w:r>
            <w:r w:rsidRPr="00275BDD">
              <w:rPr>
                <w:b/>
                <w:i/>
              </w:rPr>
              <w:t>mányzati szervezetektől. A Bizottságnak is segítenie kell az illetékes hatóságokat a képzett személyzet elosztásának megtervezésében, azzal a céllal, hogy valamennyi tagállamban egyenlő versenyfeltételeket biztosítson.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</w:t>
      </w:r>
      <w:r w:rsidRPr="00E52730">
        <w:rPr>
          <w:rStyle w:val="HideTWBExt"/>
        </w:rPr>
        <w:t>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20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l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(40l) Tekintettel a határon </w:t>
            </w:r>
            <w:r w:rsidRPr="00275BDD">
              <w:rPr>
                <w:b/>
                <w:i/>
              </w:rPr>
              <w:t>folytatott eljárásban részt vevő hatóságok és érdekelt felek sokféleségére, elengedhetetlen, hogy a tagállamok folyamatosan és hatékonyan működjenek együtt egymással, például azáltal, hogy együtt és egyidejűleg hozzák meg az elutasító menedékjogi határozat</w:t>
            </w:r>
            <w:r w:rsidRPr="00275BDD">
              <w:rPr>
                <w:b/>
                <w:i/>
              </w:rPr>
              <w:t>okat és a kiutasítási határozatokat. A határon folytatott eljárás végrehajtása során az illetékes hatóságoknak ezért világos és erős együttműködési struktúrát kell létrehozniuk a határon folytatott eljáráshoz, többek között a hatáskörök és felelősségek meg</w:t>
            </w:r>
            <w:r w:rsidRPr="00275BDD">
              <w:rPr>
                <w:b/>
                <w:i/>
              </w:rPr>
              <w:t>osztása vagy az információcsere tekintetében. Az uniós szerveknek, hivataloknak és ügynökségeknek elemezniük kell és meg kell osztaniuk egymással a bevált gyakorlatokat annak érdekében, hogy segítséget nyújtsanak a tagállamoknak e cél elérésében.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</w:t>
      </w:r>
      <w:r w:rsidRPr="00E52730">
        <w:rPr>
          <w:rStyle w:val="HideTWBExt"/>
        </w:rPr>
        <w:t>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21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m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(40m)</w:t>
            </w:r>
            <w:r w:rsidRPr="00275BDD">
              <w:rPr>
                <w:b/>
                <w:i/>
              </w:rPr>
              <w:tab/>
            </w:r>
            <w:r w:rsidRPr="00275BDD">
              <w:rPr>
                <w:b/>
                <w:i/>
              </w:rPr>
              <w:t>Az uniós szerveknek, hivataloknak és ügynökségeknek határozottan támogatniuk kell a tagállamokat és a Bizottságot e rendelet megfelelő végrehajtásának és működésének biztosítása érdekében, különös tekintettel a gyorsított vizsgálati eljárásra, a nemzetközi</w:t>
            </w:r>
            <w:r w:rsidRPr="00275BDD">
              <w:rPr>
                <w:b/>
                <w:i/>
              </w:rPr>
              <w:t xml:space="preserve"> védelem iránti kérelmek kivizsgálására irányuló, határon folytatott eljárásra és a kiutasítás végrehajtására irányuló, határon folytatott eljárásra vonatkozó rendelkezéseire. Az Európai Unió Menekültügyi Ügynökségének, az Európai Határ- és Partvédelmi Ügy</w:t>
            </w:r>
            <w:r w:rsidRPr="00275BDD">
              <w:rPr>
                <w:b/>
                <w:i/>
              </w:rPr>
              <w:t>nökségnek és az Európai Unió Alapjogi Ügynökségének különösen központi szerepet kell játszania e rendelet alkalmazásában, és e célból ki kell használniuk a hatáskörükben rejlő összes lehetőséget. Az ilyen tevékenységek magukban foglalhatják elemzés és szak</w:t>
            </w:r>
            <w:r w:rsidRPr="00275BDD">
              <w:rPr>
                <w:b/>
                <w:i/>
              </w:rPr>
              <w:t>értelem biztosítását, operatív támogatás biztosítását az illetékes hatóságok számára, illetve nyomon követési és értékelési feladatok végzését.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22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n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(40n) Tekintettel az Unió külső határainak különböző belépési pontjaihoz érkező migrációs áramlások </w:t>
            </w:r>
            <w:r w:rsidRPr="00275BDD">
              <w:rPr>
                <w:b/>
                <w:i/>
              </w:rPr>
              <w:t xml:space="preserve">eltérésére, az uniós szerveknek, hivataloknak és ügynökségeknek – valamely tagállam kérésére – képesnek kell lenniük gyors és személyre szabott támogatás nyújtására az illetékes hatóságok számára. </w:t>
            </w:r>
          </w:p>
        </w:tc>
      </w:tr>
    </w:tbl>
    <w:p w:rsidR="00FA1C02" w:rsidRPr="00275BDD" w:rsidRDefault="00E52730" w:rsidP="00FA1C02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A1C02" w:rsidRPr="00275BDD" w:rsidRDefault="00E52730" w:rsidP="00FA1C02">
      <w:r w:rsidRPr="00E52730">
        <w:rPr>
          <w:rStyle w:val="HideTWBExt"/>
        </w:rPr>
        <w:t>&lt;/Amend&gt;</w:t>
      </w:r>
    </w:p>
    <w:p w:rsidR="00FA1C02" w:rsidRPr="00275BDD" w:rsidRDefault="00E52730" w:rsidP="00FA1C02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23</w:t>
      </w:r>
      <w:r w:rsidRPr="00E52730">
        <w:rPr>
          <w:rStyle w:val="HideTWBExt"/>
          <w:b w:val="0"/>
        </w:rPr>
        <w:t>&lt;/NumAm&gt;</w:t>
      </w:r>
    </w:p>
    <w:p w:rsidR="00AF1546" w:rsidRPr="00275BDD" w:rsidRDefault="00E52730" w:rsidP="00AF154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A1C02" w:rsidRPr="00275BDD" w:rsidRDefault="00E52730" w:rsidP="00FA1C02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A1C02" w:rsidRPr="00275BDD" w:rsidRDefault="00E52730" w:rsidP="00FA1C02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o 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A1C02">
        <w:trPr>
          <w:jc w:val="center"/>
        </w:trPr>
        <w:tc>
          <w:tcPr>
            <w:tcW w:w="9752" w:type="dxa"/>
            <w:gridSpan w:val="2"/>
          </w:tcPr>
          <w:p w:rsidR="00FA1C02" w:rsidRPr="00275BDD" w:rsidRDefault="00FA1C02">
            <w:pPr>
              <w:keepNext/>
            </w:pP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A1C02">
        <w:trPr>
          <w:jc w:val="center"/>
        </w:trPr>
        <w:tc>
          <w:tcPr>
            <w:tcW w:w="4876" w:type="dxa"/>
          </w:tcPr>
          <w:p w:rsidR="00FA1C02" w:rsidRPr="00275BDD" w:rsidRDefault="00FA1C02">
            <w:pPr>
              <w:pStyle w:val="Normal6"/>
            </w:pPr>
          </w:p>
        </w:tc>
        <w:tc>
          <w:tcPr>
            <w:tcW w:w="4876" w:type="dxa"/>
            <w:hideMark/>
          </w:tcPr>
          <w:p w:rsidR="00FA1C02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(40o) Az uniós szerveknek, hivataloknak és </w:t>
            </w:r>
            <w:r w:rsidRPr="00275BDD">
              <w:rPr>
                <w:b/>
                <w:i/>
              </w:rPr>
              <w:t xml:space="preserve">ügynökségeknek válaszolniuk kell a tagállamok gyors és igényre szabott támogatásra vonatkozó kérésére, vagy képesnek kell lenniük arra, hogy saját kezdeményezésükre támogatást javasoljanak egy adott tagállamnak, amennyiben szükségesnek tartják. Amennyiben </w:t>
            </w:r>
            <w:r w:rsidRPr="00275BDD">
              <w:rPr>
                <w:b/>
                <w:i/>
              </w:rPr>
              <w:t>egy uniós szerv, hivatal vagy ügynökség szükségesnek tartja, hogy támogatás nyújtását javasolja egy adott tagállam számára, az adott tagállamnak kellően figyelembe kell vennie a javaslatot, és képesnek kell lennie annak elfogadására, módosítására vagy elut</w:t>
            </w:r>
            <w:r w:rsidRPr="00275BDD">
              <w:rPr>
                <w:b/>
                <w:i/>
              </w:rPr>
              <w:t>asítására.</w:t>
            </w:r>
          </w:p>
        </w:tc>
      </w:tr>
    </w:tbl>
    <w:p w:rsidR="00FA1C02" w:rsidRPr="00E52730" w:rsidRDefault="00E52730" w:rsidP="00FA1C02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257D18" w:rsidRPr="00275BDD" w:rsidRDefault="00E52730" w:rsidP="00257D18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24</w:t>
      </w:r>
      <w:r w:rsidRPr="00E52730">
        <w:rPr>
          <w:rStyle w:val="HideTWBExt"/>
          <w:b w:val="0"/>
        </w:rPr>
        <w:t>&lt;/NumAm&gt;</w:t>
      </w:r>
    </w:p>
    <w:p w:rsidR="00AF3AA6" w:rsidRPr="00275BDD" w:rsidRDefault="00E52730" w:rsidP="00AF3AA6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AF3AA6" w:rsidRPr="00E52730" w:rsidRDefault="00AF3AA6" w:rsidP="00886A0F">
      <w:pPr>
        <w:pStyle w:val="NormalBold"/>
        <w:rPr>
          <w:rStyle w:val="HideTWBExt"/>
        </w:rPr>
      </w:pPr>
    </w:p>
    <w:p w:rsidR="00AF3AA6" w:rsidRPr="00E52730" w:rsidRDefault="00AF3AA6" w:rsidP="00886A0F">
      <w:pPr>
        <w:pStyle w:val="NormalBold"/>
        <w:rPr>
          <w:rStyle w:val="HideTWBExt"/>
        </w:rPr>
      </w:pPr>
    </w:p>
    <w:p w:rsidR="00F278B5" w:rsidRPr="00275BDD" w:rsidRDefault="00E52730" w:rsidP="00886A0F">
      <w:pPr>
        <w:pStyle w:val="NormalBold"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66 c preambulumbekezdés 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(66c)</w:t>
            </w:r>
            <w:r w:rsidRPr="00275BDD">
              <w:tab/>
              <w:t>A nemzetközi védelem iránti kérelmet elutasító határozatra és az azt kísérő kiutasítási határozatra irányuló jogi felülvizsgálat következetességének biztosítása érdekében, valamint az ügy vizsgálatának felgyorsítása és az illetékes igazsá</w:t>
            </w:r>
            <w:r w:rsidRPr="00275BDD">
              <w:t xml:space="preserve">gügyi hatóságokra háruló terhek csökkentése céljából az ilyen </w:t>
            </w:r>
            <w:r w:rsidRPr="00275BDD">
              <w:rPr>
                <w:b/>
                <w:bCs/>
                <w:i/>
                <w:iCs/>
              </w:rPr>
              <w:t>határozatokat</w:t>
            </w:r>
            <w:r w:rsidRPr="00275BDD">
              <w:t xml:space="preserve"> közös eljárás alá </w:t>
            </w:r>
            <w:r w:rsidRPr="00275BDD">
              <w:rPr>
                <w:b/>
                <w:bCs/>
                <w:i/>
                <w:iCs/>
              </w:rPr>
              <w:t>kell vonni</w:t>
            </w:r>
            <w:r w:rsidRPr="00275BDD">
              <w:t xml:space="preserve"> ugyanazon bíróság előtt.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(66c)</w:t>
            </w:r>
            <w:r w:rsidRPr="00275BDD">
              <w:tab/>
              <w:t>A nemzetközi védelem iránti kérelmet elutasító határozatra és az azt kísérő kiutasítási határozatra irányuló jogi felülv</w:t>
            </w:r>
            <w:r w:rsidRPr="00275BDD">
              <w:t xml:space="preserve">izsgálat következetességének biztosítása érdekében, valamint az ügy vizsgálatának felgyorsítása és az illetékes igazságügyi hatóságokra háruló terhek csökkentése céljából </w:t>
            </w:r>
            <w:r w:rsidRPr="00275BDD">
              <w:rPr>
                <w:b/>
                <w:bCs/>
                <w:i/>
                <w:iCs/>
              </w:rPr>
              <w:t>lehetővé kell tenni</w:t>
            </w:r>
            <w:r w:rsidRPr="00275BDD">
              <w:t xml:space="preserve"> az ilyen </w:t>
            </w:r>
            <w:r w:rsidRPr="00275BDD">
              <w:rPr>
                <w:b/>
                <w:bCs/>
                <w:i/>
                <w:iCs/>
              </w:rPr>
              <w:t>határozatok</w:t>
            </w:r>
            <w:r w:rsidRPr="00275BDD">
              <w:t xml:space="preserve"> közös eljárás alá </w:t>
            </w:r>
            <w:r w:rsidRPr="00275BDD">
              <w:rPr>
                <w:b/>
                <w:bCs/>
                <w:i/>
                <w:iCs/>
              </w:rPr>
              <w:t>vonását</w:t>
            </w:r>
            <w:r w:rsidRPr="00275BDD">
              <w:t xml:space="preserve"> ugyanazon bíróság </w:t>
            </w:r>
            <w:r w:rsidRPr="00275BDD">
              <w:t>előtt</w:t>
            </w:r>
            <w:r w:rsidRPr="00275BDD">
              <w:rPr>
                <w:b/>
                <w:bCs/>
                <w:i/>
                <w:iCs/>
              </w:rPr>
              <w:t>, amennyiben ez az érintett nemzeti jogrendszer alapján lehetséges</w:t>
            </w:r>
            <w:r w:rsidRPr="00275BDD">
              <w:t>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="002119C0" w:rsidRPr="00E52730">
        <w:rPr>
          <w:rStyle w:val="HideTWBExt"/>
        </w:rPr>
        <w:t>&lt;Original&gt;</w:t>
      </w:r>
      <w:r w:rsidR="002119C0" w:rsidRPr="00E52730">
        <w:rPr>
          <w:rStyle w:val="HideTWBInt"/>
        </w:rPr>
        <w:t>{</w:t>
      </w:r>
      <w:r w:rsidRPr="00E52730">
        <w:rPr>
          <w:rStyle w:val="HideTWBInt"/>
        </w:rPr>
        <w:t>EN}</w:t>
      </w:r>
      <w:r w:rsidRPr="00275BDD">
        <w:rPr>
          <w:noProof w:val="0"/>
        </w:rPr>
        <w:t>en</w:t>
      </w:r>
      <w:r w:rsidR="00AF3AA6"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25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66 e </w:t>
      </w:r>
      <w:r w:rsidRPr="00275BDD">
        <w:t>preambulumbekezdés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(66e) A Bizottságnak rendszeresen nyomon kell követnie és értékelnie kell, hogy e rendeletet megfelelően alkalmazzák-e és végrehajtják-e. A Bizottságnak különösen független </w:t>
            </w:r>
            <w:r w:rsidRPr="00275BDD">
              <w:rPr>
                <w:b/>
                <w:i/>
              </w:rPr>
              <w:t>nyomon követési mechanizmust kell létrehoznia a határon folytatott eljárással kapcsolatos alapvető jogok be nem tartására vonatkozó állítások ellenőrzésére és kivizsgálására. A nyomon követési mechanizmusnak</w:t>
            </w:r>
            <w:r w:rsidRPr="00275BDD">
              <w:t xml:space="preserve"> </w:t>
            </w:r>
            <w:r w:rsidRPr="00275BDD">
              <w:rPr>
                <w:b/>
                <w:i/>
              </w:rPr>
              <w:t>ki kell terjednie az eljárási és alapvető jogokr</w:t>
            </w:r>
            <w:r w:rsidRPr="00275BDD">
              <w:rPr>
                <w:b/>
                <w:i/>
              </w:rPr>
              <w:t>a, a befogadási feltételekre, a fogva tartás alkalmazására és a fogva tartás alternatíváira.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26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35 a cikk – 1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 xml:space="preserve">Amennyiben valamely kérelem elfogadhatatlanság, – akár a menekült jogállással, akár a kiegészítő védelmi jogállással kapcsolatos – megalapozatlanság vagy nyilvánvaló </w:t>
            </w:r>
            <w:r w:rsidRPr="00275BDD">
              <w:t>megalapozatlanság okán, illetve hallgatólagos vagy kifejezett visszavonás okán elutasításra kerül, a tagállamok a XXX/XXX/EU irányelv [a visszatérési irányelv] rendelkezéseinek megfelelő kiutasítási határozatot hoznak. A kiutasítási határozatot a nemzetköz</w:t>
            </w:r>
            <w:r w:rsidRPr="00275BDD">
              <w:t>i védelem iránti kérelemről hozott elutasító határozat részeként vagy különálló jogi aktusban kell meghozni. Amennyiben a kiutasítási határozatot különálló jogi aktusban hozzák meg, azt a nemzetközi védelem iránti kérelmet elutasító határozattal egyidejűle</w:t>
            </w:r>
            <w:r w:rsidRPr="00275BDD">
              <w:t>g és azzal együtt kell kibocsátani.</w:t>
            </w: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t>Amennyiben valamely kérelem elfogadhatatlanság, – akár a menekült jogállással, akár a kiegészítő védelmi jogállással kapcsolatos – megalapozatlanság vagy nyilvánvaló megalapozatlanság okán, illetve hallgatólagos vagy kif</w:t>
            </w:r>
            <w:r w:rsidRPr="00275BDD">
              <w:t>ejezett visszavonás okán elutasításra kerül, a tagállamok a XXX/XXX/EU irányelv [a visszatérési irányelv] rendelkezéseinek</w:t>
            </w:r>
            <w:r w:rsidRPr="00275BDD">
              <w:rPr>
                <w:b/>
                <w:bCs/>
                <w:i/>
                <w:iCs/>
              </w:rPr>
              <w:t>, különösen a gyermek mindenek felett álló érdekének, az érintett harmadik országbeli állampolgár családi életének és egészségi állapo</w:t>
            </w:r>
            <w:r w:rsidRPr="00275BDD">
              <w:rPr>
                <w:b/>
                <w:bCs/>
                <w:i/>
                <w:iCs/>
              </w:rPr>
              <w:t>tának, valamint a visszaküldés tilalma elvének</w:t>
            </w:r>
            <w:r w:rsidRPr="00275BDD">
              <w:t xml:space="preserve"> megfelelő kiutasítási határozatot hoznak. A kiutasítási határozatot a nemzetközi védelem iránti kérelemről hozott elutasító határozat részeként vagy különálló jogi aktusban kell meghozni. Amennyiben a kiutasít</w:t>
            </w:r>
            <w:r w:rsidRPr="00275BDD">
              <w:t>ási határozatot különálló jogi aktusban hozzák meg, azt a nemzetközi védelem iránti kérelmet elutasító határozattal egyidejűleg és azzal együtt kell kibocsátani.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27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</w:t>
      </w:r>
      <w:r w:rsidRPr="00275BDD">
        <w:t>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 40 cikk – 1 bekezdés – i pont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i)</w:t>
            </w:r>
            <w:r w:rsidRPr="00275BDD">
              <w:tab/>
              <w:t xml:space="preserve">a kérelmező olyan harmadik ország állampolgára, vagy hontalan személy esetében olyan </w:t>
            </w:r>
            <w:r w:rsidRPr="00275BDD">
              <w:t>harmadik országban korábbi szokásos tartózkodási hellyel rendelkező személy, amely esetében az eljáró hatóság nemzetközi védelmet megadó határozatainak aránya – a rendelkezésre álló legfrissebb éves, uniós szintű átlagos Eurostat-adatok szerint – 20 % vagy</w:t>
            </w:r>
            <w:r w:rsidRPr="00275BDD">
              <w:t xml:space="preserve"> annál alacsonyabb, kivéve ha jelentős változás következett be a vonatkozó Eurostat-adatok közzététele óta az érintett harmadik országban, vagy a kérelmező olyan személyek meghatározott kategóriájába tartozik, akik esetében a 20 %-os vagy annál alacsonyabb</w:t>
            </w:r>
            <w:r w:rsidRPr="00275BDD">
              <w:t xml:space="preserve"> arány nem tekinthető reprezentatívnak védelmi szükségleteik szempontjából;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i)</w:t>
            </w:r>
            <w:r w:rsidRPr="00275BDD">
              <w:tab/>
              <w:t xml:space="preserve">a kérelmező olyan harmadik ország állampolgára, vagy hontalan személy esetében olyan harmadik országban korábbi szokásos tartózkodási hellyel rendelkező személy, amely esetében </w:t>
            </w:r>
            <w:r w:rsidRPr="00275BDD">
              <w:t>az eljáró hatóság nemzetközi védelmet megadó határozatainak aránya – a rendelkezésre álló legfrissebb éves, uniós szintű átlagos Eurostat-adatok szerint – 20 % vagy annál alacsonyabb, kivéve ha</w:t>
            </w:r>
            <w:r w:rsidRPr="00275BDD">
              <w:rPr>
                <w:b/>
                <w:bCs/>
                <w:i/>
                <w:iCs/>
              </w:rPr>
              <w:t>: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47508F" w:rsidRPr="00275BDD" w:rsidRDefault="0047508F">
            <w:pPr>
              <w:pStyle w:val="Normal6"/>
            </w:pPr>
          </w:p>
        </w:tc>
        <w:tc>
          <w:tcPr>
            <w:tcW w:w="4876" w:type="dxa"/>
          </w:tcPr>
          <w:p w:rsidR="0047508F" w:rsidRPr="00275BDD" w:rsidRDefault="00E52730" w:rsidP="0047508F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 xml:space="preserve">i. </w:t>
            </w:r>
            <w:r w:rsidRPr="00275BDD">
              <w:rPr>
                <w:b/>
                <w:i/>
              </w:rPr>
              <w:tab/>
              <w:t>az Európai Unió Menekültügyi Ügynöksége által a(z) XXX/</w:t>
            </w:r>
            <w:r w:rsidRPr="00275BDD">
              <w:rPr>
                <w:b/>
                <w:i/>
              </w:rPr>
              <w:t xml:space="preserve">XXX/EU rendelet (az Európai Unió Menekültügyi Ügynökségéről szóló rendelet) 11. cikkével összhangban kidolgozott útmutató alapján a Bizottság végrehajtási jogi aktus útján megállapítja, hogy </w:t>
            </w:r>
            <w:r w:rsidRPr="00275BDD">
              <w:t>jelentős változás következett be a vonatkozó Eurostat-adatok közz</w:t>
            </w:r>
            <w:r w:rsidRPr="00275BDD">
              <w:t>ététele óta az érintett harmadik országban, vagy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47508F" w:rsidRPr="00275BDD" w:rsidRDefault="0047508F">
            <w:pPr>
              <w:pStyle w:val="Normal6"/>
            </w:pPr>
          </w:p>
        </w:tc>
        <w:tc>
          <w:tcPr>
            <w:tcW w:w="4876" w:type="dxa"/>
          </w:tcPr>
          <w:p w:rsidR="0047508F" w:rsidRPr="00275BDD" w:rsidRDefault="00E52730" w:rsidP="00701C42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ii.</w:t>
            </w:r>
            <w:r w:rsidRPr="00275BDD">
              <w:rPr>
                <w:b/>
                <w:i/>
              </w:rPr>
              <w:tab/>
              <w:t xml:space="preserve">az illetékes hatóság megállapítja, hogy </w:t>
            </w:r>
            <w:r w:rsidRPr="00275BDD">
              <w:t>a kérelmező olyan személyek meghatározott kategóriájába tartozik, akik esetében a 20 %-os vagy annál alacsonyabb arány nem tekinthető reprezentatívnak védelmi sz</w:t>
            </w:r>
            <w:r w:rsidRPr="00275BDD">
              <w:t>ükségleteik szempontjából</w:t>
            </w:r>
            <w:r w:rsidRPr="00275BDD">
              <w:rPr>
                <w:b/>
                <w:bCs/>
                <w:i/>
                <w:iCs/>
              </w:rPr>
              <w:t>.</w:t>
            </w:r>
            <w:r w:rsidRPr="00275BDD">
              <w:rPr>
                <w:b/>
                <w:i/>
              </w:rPr>
              <w:t xml:space="preserve"> 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265255" w:rsidRPr="00275BDD" w:rsidRDefault="00265255">
            <w:pPr>
              <w:pStyle w:val="Normal6"/>
            </w:pPr>
          </w:p>
        </w:tc>
        <w:tc>
          <w:tcPr>
            <w:tcW w:w="4876" w:type="dxa"/>
          </w:tcPr>
          <w:p w:rsidR="00265255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Az első albekezdés i) pontjának sérelme nélkül, 20 %-os küszöbértéket kell alkalmazni minden körülmények között, beleértve a XXX/XXX/EU rendeletben [az uniós migrációs és menekültügyi válsághelyzetekről és vis maior helyzetekr</w:t>
            </w:r>
            <w:r w:rsidRPr="00275BDD">
              <w:rPr>
                <w:b/>
                <w:i/>
              </w:rPr>
              <w:t>ől szóló rendelet] meghatározott válsághelyzetet vagy vis maior helyzetet is</w:t>
            </w:r>
            <w:r w:rsidRPr="00275BDD">
              <w:t>;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28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525C95">
      <w:pPr>
        <w:pStyle w:val="Normal6"/>
      </w:pPr>
      <w:r w:rsidRPr="00E52730">
        <w:rPr>
          <w:rStyle w:val="HideTWBExt"/>
        </w:rPr>
        <w:t>&lt;Article&gt;</w:t>
      </w:r>
      <w:r w:rsidRPr="00275BDD">
        <w:rPr>
          <w:rStyle w:val="NormalBoldChar"/>
        </w:rPr>
        <w:t xml:space="preserve">40 </w:t>
      </w:r>
      <w:r w:rsidRPr="00275BDD">
        <w:rPr>
          <w:rStyle w:val="NormalBoldChar"/>
        </w:rPr>
        <w:t>cikk – 5 bekezdés – c pont</w:t>
      </w:r>
      <w:r w:rsidRPr="00E52730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c)</w:t>
            </w:r>
            <w:r w:rsidRPr="00275BDD">
              <w:tab/>
              <w:t xml:space="preserve">a kérelmező olyan harmadik ország állampolgára, vagy hontalan személy esetében olyan harmadik országban korábbi szokásos tartózkodási hellyel rendelkező személy, amely </w:t>
            </w:r>
            <w:r w:rsidRPr="00275BDD">
              <w:t>esetében az eljáró hatóság nemzetközi védelmet megadó határozatainak aránya – a rendelkezésre álló legfrissebb éves, uniós szintű átlagos Eurostat-adatok szerint – 20 % vagy annál alacsonyabb, kivéve ha jelentős változás következett be a vonatkozó Eurostat</w:t>
            </w:r>
            <w:r w:rsidRPr="00275BDD">
              <w:t>-adatok közzététele óta az érintett harmadik országban, vagy a kérelmező olyan személyek meghatározott kategóriájába tartozik, akik esetében a 20 %-os vagy annál alacsonyabb arány nem tekinthető reprezentatívnak védelmi szükségleteik szempontjából;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c)</w:t>
            </w:r>
            <w:r w:rsidRPr="00275BDD">
              <w:tab/>
              <w:t>a ké</w:t>
            </w:r>
            <w:r w:rsidRPr="00275BDD">
              <w:t>relmező olyan harmadik ország állampolgára, vagy hontalan személy esetében olyan harmadik országban korábbi szokásos tartózkodási hellyel rendelkező személy, amely esetében az eljáró hatóság nemzetközi védelmet megadó határozatainak aránya – a rendelkezésr</w:t>
            </w:r>
            <w:r w:rsidRPr="00275BDD">
              <w:t>e álló legfrissebb éves, uniós szintű átlagos Eurostat-adatok szerint – 20 % vagy annál alacsonyabb, kivéve ha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47508F" w:rsidRPr="00275BDD" w:rsidRDefault="0047508F">
            <w:pPr>
              <w:pStyle w:val="Normal6"/>
            </w:pPr>
          </w:p>
        </w:tc>
        <w:tc>
          <w:tcPr>
            <w:tcW w:w="4876" w:type="dxa"/>
          </w:tcPr>
          <w:p w:rsidR="0047508F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i.</w:t>
            </w:r>
            <w:r w:rsidRPr="00275BDD">
              <w:rPr>
                <w:b/>
                <w:i/>
              </w:rPr>
              <w:tab/>
              <w:t>az Európai Unió Menekültügyi Ügynöksége által a(z) XXX/XXX/EU rendelet (az Európai Unió Menekültügyi Ügynökségéről szóló rendelet) 11. cikké</w:t>
            </w:r>
            <w:r w:rsidRPr="00275BDD">
              <w:rPr>
                <w:b/>
                <w:i/>
              </w:rPr>
              <w:t xml:space="preserve">vel összhangban kidolgozott útmutató alapján a Bizottság végrehajtási jogi aktus útján megállapítja, hogy </w:t>
            </w:r>
            <w:r w:rsidRPr="00275BDD">
              <w:t>jelentős változás következett be a vonatkozó Eurostat-adatok közzététele óta az érintett harmadik országban,</w:t>
            </w:r>
            <w:r w:rsidRPr="00275BDD">
              <w:rPr>
                <w:b/>
                <w:i/>
              </w:rPr>
              <w:t xml:space="preserve"> </w:t>
            </w:r>
            <w:r w:rsidRPr="00275BDD">
              <w:t>vagy</w:t>
            </w:r>
            <w:r w:rsidRPr="00275BDD">
              <w:rPr>
                <w:b/>
                <w:i/>
              </w:rPr>
              <w:t xml:space="preserve"> 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47508F" w:rsidRPr="00275BDD" w:rsidRDefault="0047508F">
            <w:pPr>
              <w:pStyle w:val="Normal6"/>
            </w:pPr>
          </w:p>
        </w:tc>
        <w:tc>
          <w:tcPr>
            <w:tcW w:w="4876" w:type="dxa"/>
          </w:tcPr>
          <w:p w:rsidR="0047508F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ii.</w:t>
            </w:r>
            <w:r w:rsidRPr="00275BDD">
              <w:rPr>
                <w:b/>
                <w:i/>
              </w:rPr>
              <w:tab/>
              <w:t xml:space="preserve"> az illetékes hatóság megálla</w:t>
            </w:r>
            <w:r w:rsidRPr="00275BDD">
              <w:rPr>
                <w:b/>
                <w:i/>
              </w:rPr>
              <w:t xml:space="preserve">pítja, hogy </w:t>
            </w:r>
            <w:r w:rsidRPr="00275BDD">
              <w:t>a kérelmező olyan személyek meghatározott kategóriájába tartozik, akik esetében a 20 %-os vagy annál alacsonyabb arány nem tekinthető reprezentatívnak védelmi szükségleteik szempontjából</w:t>
            </w:r>
            <w:r w:rsidRPr="00275BDD">
              <w:rPr>
                <w:b/>
                <w:bCs/>
                <w:i/>
                <w:iCs/>
              </w:rPr>
              <w:t>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265255" w:rsidRPr="00275BDD" w:rsidRDefault="00265255">
            <w:pPr>
              <w:pStyle w:val="Normal6"/>
            </w:pPr>
          </w:p>
        </w:tc>
        <w:tc>
          <w:tcPr>
            <w:tcW w:w="4876" w:type="dxa"/>
          </w:tcPr>
          <w:p w:rsidR="00265255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Az első albekezdés c) pontjának sérelme nélkül, 20 %-o</w:t>
            </w:r>
            <w:r w:rsidRPr="00275BDD">
              <w:rPr>
                <w:b/>
                <w:i/>
              </w:rPr>
              <w:t>s küszöbértéket kell alkalmazni minden körülmények között, beleértve a XXX/XXX/EU rendeletben [az uniós migrációs és menekültügyi válsághelyzetekről és vis maior helyzetekről szóló rendelet] meghatározott válsághelyzetet vagy vis maior helyzetet is</w:t>
            </w:r>
            <w:r w:rsidRPr="00275BDD">
              <w:t>;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29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40 cikk – 6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C05343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(6)</w:t>
            </w:r>
            <w:r w:rsidRPr="00275BDD">
              <w:rPr>
                <w:b/>
                <w:i/>
              </w:rPr>
              <w:tab/>
            </w:r>
            <w:r w:rsidRPr="00275BDD">
              <w:rPr>
                <w:b/>
                <w:i/>
              </w:rPr>
              <w:t>Az illetékes hatóságok a határon folytatott eljárásban részt vevő valamennyi szereplő támogatásával igyekeznek fokozni a harmadik országbeli állampolgárok együttműködését a határon folytatott eljárás valamennyi szakaszában.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30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D21161">
      <w:pPr>
        <w:pStyle w:val="NormalBold12b"/>
        <w:keepNext/>
      </w:pPr>
      <w:r w:rsidRPr="00E52730">
        <w:rPr>
          <w:rStyle w:val="HideTWBExt"/>
          <w:b w:val="0"/>
        </w:rPr>
        <w:t>&lt;Article&gt;</w:t>
      </w:r>
      <w:r w:rsidRPr="00275BDD">
        <w:t>41 cikk – 1 bekezdés – bevezető rész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(1)</w:t>
            </w:r>
            <w:r w:rsidRPr="00275BDD">
              <w:tab/>
            </w:r>
            <w:r w:rsidRPr="00275BDD">
              <w:rPr>
                <w:b/>
                <w:bCs/>
                <w:i/>
                <w:iCs/>
              </w:rPr>
              <w:t>Az</w:t>
            </w:r>
            <w:r w:rsidRPr="00275BDD">
              <w:t xml:space="preserve"> (EU) XXX/XXX rendelettel [az előszűrésről szóló rendelet] összhangban lefolytatott előszűrési eljárást követően, és feltéve, hogy a kérelmező számára még nem engedélyezték a tagállamok területére való belépést, a tagállam a határon folytatott eljárásban v</w:t>
            </w:r>
            <w:r w:rsidRPr="00275BDD">
              <w:t>izsgálhatja meg a kérelmet, ha azt olyan harmadik országbeli állampolgár vagy hontalan személy nyújtotta be, aki nem teljesíti az (EU) 2016/399 rendelet 6. cikkében a valamely tagállam területére történő beutazásra vonatkozóan meghatározott feltételeket. A</w:t>
            </w:r>
            <w:r w:rsidRPr="00275BDD">
              <w:t xml:space="preserve"> határon folytatott eljárásra az alábbi esetekben kerülhet sor: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(1)</w:t>
            </w:r>
            <w:r w:rsidRPr="00275BDD">
              <w:tab/>
            </w:r>
            <w:r w:rsidRPr="00275BDD">
              <w:rPr>
                <w:b/>
                <w:bCs/>
                <w:i/>
                <w:iCs/>
              </w:rPr>
              <w:t>Adott esetben az</w:t>
            </w:r>
            <w:r w:rsidRPr="00275BDD">
              <w:t xml:space="preserve"> (EU) XXX/XXX rendelettel [az előszűrésről szóló rendelet] összhangban lefolytatott előszűrési eljárást követően, és feltéve, hogy a kérelmező számára még nem engedélyezték</w:t>
            </w:r>
            <w:r w:rsidRPr="00275BDD">
              <w:t xml:space="preserve"> a tagállamok területére való belépést, a tagállam a határon folytatott eljárásban vizsgálhatja meg a kérelmet, ha azt olyan harmadik országbeli állampolgár vagy hontalan személy nyújtotta be, aki nem teljesíti az (EU) 2016/399 rendelet 6. cikkében a valam</w:t>
            </w:r>
            <w:r w:rsidRPr="00275BDD">
              <w:t>ely tagállam területére történő beutazásra vonatkozóan meghatározott feltételeket. A határon folytatott eljárásra az alábbi esetekben kerülhet sor: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31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</w:t>
      </w:r>
      <w:r w:rsidRPr="00E52730">
        <w:rPr>
          <w:rStyle w:val="HideTWBExt"/>
          <w:b w:val="0"/>
        </w:rPr>
        <w:t>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1 bekezdés – b pont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b)</w:t>
            </w:r>
            <w:r w:rsidRPr="00275BDD">
              <w:tab/>
              <w:t xml:space="preserve">a külső határ </w:t>
            </w:r>
            <w:r w:rsidRPr="00275BDD">
              <w:rPr>
                <w:b/>
                <w:bCs/>
                <w:i/>
                <w:iCs/>
              </w:rPr>
              <w:t>szabálytalan</w:t>
            </w:r>
            <w:r w:rsidRPr="00275BDD">
              <w:t xml:space="preserve"> átlépésével kapcsolatos </w:t>
            </w:r>
            <w:r w:rsidRPr="00275BDD">
              <w:rPr>
                <w:b/>
                <w:bCs/>
                <w:i/>
                <w:iCs/>
              </w:rPr>
              <w:t>letartóztatást</w:t>
            </w:r>
            <w:r w:rsidRPr="00275BDD">
              <w:t xml:space="preserve"> követően;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b)</w:t>
            </w:r>
            <w:r w:rsidRPr="00275BDD">
              <w:tab/>
            </w:r>
            <w:r w:rsidRPr="00275BDD">
              <w:rPr>
                <w:b/>
                <w:bCs/>
                <w:i/>
                <w:iCs/>
              </w:rPr>
              <w:t xml:space="preserve">az adott harmadik </w:t>
            </w:r>
            <w:r w:rsidRPr="00275BDD">
              <w:rPr>
                <w:b/>
                <w:bCs/>
                <w:i/>
                <w:iCs/>
              </w:rPr>
              <w:t>országbeli állampolgárnak vagy hontalan személynek valamely tagállam illetékes hatóságai általi,</w:t>
            </w:r>
            <w:r w:rsidRPr="00275BDD">
              <w:t xml:space="preserve"> a külső határ</w:t>
            </w:r>
            <w:r w:rsidRPr="00275BDD">
              <w:rPr>
                <w:b/>
                <w:bCs/>
                <w:i/>
                <w:iCs/>
              </w:rPr>
              <w:t xml:space="preserve"> engedély nélküli</w:t>
            </w:r>
            <w:r w:rsidRPr="00275BDD">
              <w:t xml:space="preserve"> átlépésével kapcsolatos </w:t>
            </w:r>
            <w:r w:rsidRPr="00275BDD">
              <w:rPr>
                <w:b/>
                <w:bCs/>
                <w:i/>
                <w:iCs/>
              </w:rPr>
              <w:t>letartóztatását</w:t>
            </w:r>
            <w:r w:rsidRPr="00275BDD">
              <w:t xml:space="preserve"> követően;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32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4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>(4)</w:t>
            </w:r>
            <w:r w:rsidRPr="00275BDD">
              <w:rPr>
                <w:b/>
                <w:i/>
              </w:rPr>
              <w:tab/>
            </w:r>
            <w:r w:rsidRPr="00275BDD">
              <w:rPr>
                <w:b/>
                <w:i/>
              </w:rPr>
              <w:t xml:space="preserve">A tagállam dönthet úgy, hogy nem alkalmazza a (3) bekezdést azokra az állampolgárokra vagy hontalan személyekre, akik olyan harmadik országokban rendelkeznek szokásos tartózkodási hellyel, amelyek tekintetében az adott tagállam a 810/2009/EK rendelet 25a. </w:t>
            </w:r>
            <w:r w:rsidRPr="00275BDD">
              <w:rPr>
                <w:b/>
                <w:i/>
              </w:rPr>
              <w:t>cikke (3) bekezdésének megfelelően értesítést küldött a Bizottságnak.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törölve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>Amennyiben a 810/2009/EK rendelet 25a. cikkének (4) bekezdésével összhangban elvégzett vizsgálatot követően a Bizottság úgy ítéli meg, hogy a harmadik ország kellőképpen együttm</w:t>
            </w:r>
            <w:r w:rsidRPr="00275BDD">
              <w:rPr>
                <w:b/>
                <w:i/>
              </w:rPr>
              <w:t>űködik, a tagállam ismét alkalmazza a (3) bekezdés rendelkezéseit.</w:t>
            </w:r>
          </w:p>
        </w:tc>
        <w:tc>
          <w:tcPr>
            <w:tcW w:w="4876" w:type="dxa"/>
          </w:tcPr>
          <w:p w:rsidR="00F278B5" w:rsidRPr="00275BDD" w:rsidRDefault="00F278B5">
            <w:pPr>
              <w:pStyle w:val="Normal6"/>
              <w:rPr>
                <w:szCs w:val="24"/>
              </w:rPr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>Amennyiben a Bizottság úgy ítéli meg, hogy az érintett harmadik ország nem kellőképpen együttműködő, a tagállam továbbra is eltekinthet a (3) bekezdés alkalmazásától:</w:t>
            </w:r>
          </w:p>
        </w:tc>
        <w:tc>
          <w:tcPr>
            <w:tcW w:w="4876" w:type="dxa"/>
          </w:tcPr>
          <w:p w:rsidR="00F278B5" w:rsidRPr="00275BDD" w:rsidRDefault="00F278B5">
            <w:pPr>
              <w:pStyle w:val="Normal6"/>
              <w:rPr>
                <w:szCs w:val="24"/>
              </w:rPr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>a)</w:t>
            </w:r>
            <w:r w:rsidRPr="00275BDD">
              <w:rPr>
                <w:b/>
                <w:i/>
              </w:rPr>
              <w:tab/>
              <w:t xml:space="preserve">a Tanács által </w:t>
            </w:r>
            <w:r w:rsidRPr="00275BDD">
              <w:rPr>
                <w:b/>
                <w:i/>
              </w:rPr>
              <w:t>a 810/2009/EK rendelet 25a. cikkének (5) bekezdésével összhangban korábban elfogadott végrehajtási jogi aktus hatályon kívül helyezéséig vagy módosításáig;</w:t>
            </w:r>
          </w:p>
        </w:tc>
        <w:tc>
          <w:tcPr>
            <w:tcW w:w="4876" w:type="dxa"/>
          </w:tcPr>
          <w:p w:rsidR="00F278B5" w:rsidRPr="00275BDD" w:rsidRDefault="00F278B5">
            <w:pPr>
              <w:pStyle w:val="Normal6"/>
              <w:rPr>
                <w:szCs w:val="24"/>
              </w:rPr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>b)</w:t>
            </w:r>
            <w:r w:rsidRPr="00275BDD">
              <w:rPr>
                <w:b/>
                <w:i/>
              </w:rPr>
              <w:tab/>
              <w:t xml:space="preserve">abban az esetben, ha a Bizottság úgy ítéli meg, hogy nincs szükség a 810/2009/EK rendelet 25a. </w:t>
            </w:r>
            <w:r w:rsidRPr="00275BDD">
              <w:rPr>
                <w:b/>
                <w:i/>
              </w:rPr>
              <w:t>cikkével összhangban intézkedésre, addig amíg a Bizottság az említett cikk (2) bekezdésével összhangban elvégzett értékelésében jelentést nem tesz arról, hogy az érintett harmadik ország együttműködésében jelentős változások következtek be.</w:t>
            </w:r>
          </w:p>
        </w:tc>
        <w:tc>
          <w:tcPr>
            <w:tcW w:w="4876" w:type="dxa"/>
          </w:tcPr>
          <w:p w:rsidR="00F278B5" w:rsidRPr="00275BDD" w:rsidRDefault="00F278B5">
            <w:pPr>
              <w:pStyle w:val="Normal6"/>
              <w:rPr>
                <w:szCs w:val="24"/>
              </w:rPr>
            </w:pP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</w:t>
      </w:r>
      <w:r w:rsidRPr="00E52730">
        <w:rPr>
          <w:rStyle w:val="HideTWBExt"/>
        </w:rPr>
        <w:t>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33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5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(5)</w:t>
            </w:r>
            <w:r w:rsidRPr="00275BDD">
              <w:tab/>
              <w:t xml:space="preserve">A határon </w:t>
            </w:r>
            <w:r w:rsidRPr="00275BDD">
              <w:t>folytatott eljárás csak a 40. cikk (5) bekezdésének b) pontjában említett esetekben alkalmazható a kísérő nélküli kiskorúakra, valamint a 12 év alatti kiskorúakra és családtagjaikra.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(5)</w:t>
            </w:r>
            <w:r w:rsidRPr="00275BDD">
              <w:tab/>
              <w:t>A határon folytatott eljárás csak a 40. cikk (5) bekezdésének b) pont</w:t>
            </w:r>
            <w:r w:rsidRPr="00275BDD">
              <w:t xml:space="preserve">jában említett esetekben alkalmazható a kísérő nélküli kiskorúakra, valamint a 12 év alatti kiskorúakra és családtagjaikra. </w:t>
            </w:r>
            <w:r w:rsidRPr="00275BDD">
              <w:rPr>
                <w:b/>
                <w:i/>
              </w:rPr>
              <w:t>A gyermek mindenek felett álló érdekének és a XXX/XXX/EU irányelvben [a befogadási feltételekről szóló átdolgozott irányelv], különö</w:t>
            </w:r>
            <w:r w:rsidRPr="00275BDD">
              <w:rPr>
                <w:b/>
                <w:i/>
              </w:rPr>
              <w:t>sen annak 11., 12., 13., 14., 20., 21., 22. és 23. cikkében előírt biztosítékoknak e bekezdés alkalmazásában az illetékes hatóságok által figyelembe veendő elsődleges szempontnak kell lennie.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34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6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(6)</w:t>
            </w:r>
            <w:r w:rsidRPr="00275BDD">
              <w:tab/>
              <w:t xml:space="preserve">A határon folytatott eljárás hatálya alá tartozó kérelmezők </w:t>
            </w:r>
            <w:r w:rsidRPr="00275BDD">
              <w:t>számára – a (9) és (11) bekezdés sérelme nélkül – nem engedélyezhető, hogy belépjenek a tagállam területére.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(6)</w:t>
            </w:r>
            <w:r w:rsidRPr="00275BDD">
              <w:tab/>
              <w:t>A határon folytatott eljárás hatálya alá tartozó kérelmezők számára – a (9) és (11) bekezdés sérelme nélkül – nem engedélyezhető, hogy belépjen</w:t>
            </w:r>
            <w:r w:rsidRPr="00275BDD">
              <w:t xml:space="preserve">ek a tagállam területére. </w:t>
            </w:r>
            <w:r w:rsidRPr="00275BDD">
              <w:rPr>
                <w:b/>
                <w:i/>
              </w:rPr>
              <w:t>Az XXX/XXX/EU irányelvvel [a befogadási feltételekről szóló átdolgozott irányelv] összhangban a tagállamok nem dönthetnek úgy, hogy a kérelmezőt fogva tartják mindaddig, amíg egyedileg nem vizsgálják ki a kérelmező esetét, és tény</w:t>
            </w:r>
            <w:r w:rsidRPr="00275BDD">
              <w:rPr>
                <w:b/>
                <w:i/>
              </w:rPr>
              <w:t>legesen mérlegelik a fogva tartás alternatíváit vagy a kevésbé kényszerítő intézkedéseket.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35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6 a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F96799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(6a)</w:t>
            </w:r>
            <w:r w:rsidRPr="00275BDD">
              <w:rPr>
                <w:b/>
                <w:i/>
              </w:rPr>
              <w:tab/>
              <w:t>A tagállamok arányos intézkedéseket hoznak annak biztosítására, hogy a határon folytatott eljárás keretében a kérelmezők a 41. cikk (13) és (14) bekezdéséve</w:t>
            </w:r>
            <w:r w:rsidRPr="00275BDD">
              <w:rPr>
                <w:b/>
                <w:i/>
              </w:rPr>
              <w:t>l összhangban kijelölt helyszíneken maradjanak.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36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6 b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F96799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(6b)</w:t>
            </w:r>
            <w:r w:rsidRPr="00275BDD">
              <w:rPr>
                <w:b/>
                <w:i/>
              </w:rPr>
              <w:tab/>
              <w:t xml:space="preserve">Az XXX/XXX/EU irányelv [a befogadási feltételekről szóló átdolgozott irányelv] 8. cikkének (2) bekezdésével és az XXX/XXX/EU irányelvvel [az átdolgozott visszatérési irányelv] összhangban, a </w:t>
            </w:r>
            <w:r w:rsidRPr="00275BDD">
              <w:rPr>
                <w:b/>
                <w:i/>
              </w:rPr>
              <w:t xml:space="preserve">tagállamok a határon folytatott eljárás keretében fogva tarthatják a kérelmezőt, feltéve, hogy ez a a kérelmező ügyének egyedi kivizsgálását követően szükségesnek bizonyul, és más kevésbé kényszerítő alternatív intézkedések nem alkalmazhatók eredményesen. </w:t>
            </w:r>
            <w:r w:rsidRPr="00275BDD">
              <w:rPr>
                <w:b/>
                <w:i/>
              </w:rPr>
              <w:t>A kérelmező fogva tartására vonatkozó döntést egy bíró hozza meg, a fogva tartás időtartamának arányosnak kell lennie, és amint annak indokai már nem állnak fenn, a fogva tartást meg kell szüntetni.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Az XXX/XXX/EU irányelv [a befogadási feltételekről szól</w:t>
            </w:r>
            <w:r w:rsidRPr="00275BDD">
              <w:rPr>
                <w:b/>
                <w:i/>
              </w:rPr>
              <w:t>ó átdolgozott irányelv] 7. cikkével összhangban a tagállamok korlátozhatják a kérelmezők szabad mozgását a határon folytatott eljárás keretében benyújtott kérelmek feldolgozása érdekében.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A tagállamok a nemzeti jogszabályaikban az XXX/XXX/EU irányelv [a </w:t>
            </w:r>
            <w:r w:rsidRPr="00275BDD">
              <w:rPr>
                <w:b/>
                <w:i/>
              </w:rPr>
              <w:t>befogadási feltételekről szóló átdolgozott irányelv] 8. cikkének (4) bekezdésével összhangban megállapított, a fogva tartás alternatíváiként szolgáló, ténylegesen rendelkezésre álló eljárásokat alkalmazzák, különösen bizonyos csoportok, például kiskorúak v</w:t>
            </w:r>
            <w:r w:rsidRPr="00275BDD">
              <w:rPr>
                <w:b/>
                <w:i/>
              </w:rPr>
              <w:t>agy családok esetében.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37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6 c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 xml:space="preserve">A Bizottság által </w:t>
            </w:r>
            <w:r w:rsidRPr="00275BDD">
              <w:t>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34DE8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(6c)</w:t>
            </w:r>
            <w:r w:rsidRPr="00275BDD">
              <w:rPr>
                <w:b/>
                <w:i/>
              </w:rPr>
              <w:tab/>
              <w:t xml:space="preserve">A Bizottság ... [hat hónappal e rendelet hatálybalépését követően]-ig, az (EU) XXX/XXX rendelet (EU Menekültügyi Ügynökség) 13. cikkének (2) bekezdésével összhangban felkéri az Európai Unió Menekültügyi Ügynökségét, hogy </w:t>
            </w:r>
            <w:r w:rsidRPr="00275BDD">
              <w:rPr>
                <w:b/>
                <w:i/>
              </w:rPr>
              <w:t>dolgozzon ki iránymutatásokat az őrizetben tartás alternatíváival kapcsolatos különböző gyakorlatokról, melyek a határon folytatandó eljárás keretében alkalmazhatók.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837372" w:rsidRPr="00275BDD" w:rsidRDefault="00837372">
            <w:pPr>
              <w:pStyle w:val="Normal6"/>
            </w:pPr>
          </w:p>
        </w:tc>
        <w:tc>
          <w:tcPr>
            <w:tcW w:w="4876" w:type="dxa"/>
          </w:tcPr>
          <w:p w:rsidR="00837372" w:rsidRPr="00275BDD" w:rsidRDefault="00E52730" w:rsidP="0047508F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 xml:space="preserve">Az első albekezdésben említett iránymutatásoknak meg kell határozniuk az őrizetben </w:t>
            </w:r>
            <w:r w:rsidRPr="00275BDD">
              <w:rPr>
                <w:b/>
                <w:i/>
              </w:rPr>
              <w:t>tartás alternatíváinak alkalmazási feltételeit, és figyelembe kell venniük a kérelmezők különböző kategóriáinak – például a nők, kiskorúak, kísérő nélküli kiskorúak vagy családok – helyzetét és szükségleteit. Az említett iránymutatások célja, hogy növeljék</w:t>
            </w:r>
            <w:r w:rsidRPr="00275BDD">
              <w:rPr>
                <w:b/>
                <w:i/>
              </w:rPr>
              <w:t xml:space="preserve"> a kérelmezők bizalmát, és biztosítsák részvételüket és együttműködésüket a határon folytatandó eljárás során.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38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</w:t>
      </w:r>
      <w:r w:rsidRPr="00275BDD">
        <w:t>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6 d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34DE8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(6d)</w:t>
            </w:r>
            <w:r w:rsidRPr="00275BDD">
              <w:rPr>
                <w:b/>
                <w:i/>
              </w:rPr>
              <w:tab/>
              <w:t>A Bizottság ... [18 hónappal e rendelet hatálybalépését követően]-ig értékeli a (6c) bekezdés alkalmazását.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39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7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(7)</w:t>
            </w:r>
            <w:r w:rsidRPr="00275BDD">
              <w:tab/>
            </w:r>
            <w:r w:rsidRPr="00275BDD">
              <w:t xml:space="preserve">A határon folytatott eljárás alkalmazásakor a tagállamok – a (11) bekezdésben megállapított határidők sérelme nélkül – </w:t>
            </w:r>
            <w:r w:rsidRPr="00275BDD">
              <w:rPr>
                <w:b/>
                <w:bCs/>
                <w:i/>
                <w:iCs/>
              </w:rPr>
              <w:t>lefolytathatják</w:t>
            </w:r>
            <w:r w:rsidRPr="00275BDD">
              <w:t xml:space="preserve"> az (EU) XXX/XXX rendeletben [a menekültügy és a migráció kezeléséről szóló rendelet] megállapított, a kérelem megvizsgálá</w:t>
            </w:r>
            <w:r w:rsidRPr="00275BDD">
              <w:t>sáért felelős tagállam meghatározására irányuló eljárást.</w:t>
            </w:r>
          </w:p>
        </w:tc>
        <w:tc>
          <w:tcPr>
            <w:tcW w:w="4876" w:type="dxa"/>
            <w:hideMark/>
          </w:tcPr>
          <w:p w:rsidR="00F278B5" w:rsidRPr="00275BDD" w:rsidRDefault="00E52730" w:rsidP="00B34DE8">
            <w:pPr>
              <w:pStyle w:val="Normal6"/>
              <w:rPr>
                <w:szCs w:val="24"/>
              </w:rPr>
            </w:pPr>
            <w:r w:rsidRPr="00275BDD">
              <w:t>(7)</w:t>
            </w:r>
            <w:r w:rsidRPr="00275BDD">
              <w:tab/>
              <w:t xml:space="preserve">A határon </w:t>
            </w:r>
            <w:r w:rsidRPr="00275BDD">
              <w:rPr>
                <w:b/>
                <w:bCs/>
                <w:i/>
                <w:iCs/>
              </w:rPr>
              <w:t xml:space="preserve">a nemzetközi védelmet kérelmezőkkel szemben </w:t>
            </w:r>
            <w:r w:rsidRPr="00275BDD">
              <w:t xml:space="preserve">folytatott eljárás alkalmazásakor a tagállamok – a (11) bekezdésben megállapított határidők sérelme nélkül – </w:t>
            </w:r>
            <w:r w:rsidRPr="00275BDD">
              <w:rPr>
                <w:b/>
                <w:bCs/>
                <w:i/>
                <w:iCs/>
              </w:rPr>
              <w:t>lefolytatják</w:t>
            </w:r>
            <w:r w:rsidRPr="00275BDD">
              <w:t xml:space="preserve"> az (EU) XXX/XXX re</w:t>
            </w:r>
            <w:r w:rsidRPr="00275BDD">
              <w:t>ndeletben [a menekültügy és a migráció kezeléséről szóló rendelet] megállapított, a kérelem megvizsgálásáért felelős tagállam meghatározására irányuló eljárást.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40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</w:t>
      </w:r>
      <w:r w:rsidRPr="00275BDD">
        <w:t xml:space="preserve">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7 a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7508F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(7a)</w:t>
            </w:r>
            <w:r w:rsidRPr="00275BDD">
              <w:rPr>
                <w:b/>
                <w:i/>
              </w:rPr>
              <w:tab/>
              <w:t xml:space="preserve">Az (EU) XXX/XXX rendelet [a menekültügy és a migráció kezeléséről szóló rendelet] 29. </w:t>
            </w:r>
            <w:r w:rsidRPr="00275BDD">
              <w:rPr>
                <w:b/>
                <w:i/>
              </w:rPr>
              <w:t>cikkének (1) és (2) bekezdésétől, valamint 30. cikkének (1), (2) és (7) bekezdésétől eltérve, ha az a tagállam, melyben a nemzetközi védelem iránti kérelmet a belépést megelőző szakaszban nyilvántartásba vették, úgy véli, hogy a kérelem megvizsgálásáért eg</w:t>
            </w:r>
            <w:r w:rsidRPr="00275BDD">
              <w:rPr>
                <w:b/>
                <w:i/>
              </w:rPr>
              <w:t>y másik tagállam felelős, haladéktalanul, de legkésőbb a kérelem nyilvántartásba vételének időpontjától számított három héten belül felkéri a másik tagállamot, hogy vegye át a kérelmezőt. A megkeresett tagállam lefolytatja a szükséges ellenőrzéseket, és dö</w:t>
            </w:r>
            <w:r w:rsidRPr="00275BDD">
              <w:rPr>
                <w:b/>
                <w:i/>
              </w:rPr>
              <w:t>nt a kérelmező átvétele iránti megkeresésről annak kézhezvételétől számított egy héten belül.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41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9 bekezdés – 2 albekezdés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E52730">
            <w:pPr>
              <w:pStyle w:val="Normal6"/>
            </w:pPr>
            <w:r w:rsidRPr="00275BDD">
              <w:t>Ilyen esetekben az illetékes hatóság engedélyezi a kérelmező számára a tagállam területére való belépést.</w:t>
            </w: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b/>
                <w:i/>
                <w:szCs w:val="24"/>
              </w:rPr>
            </w:pPr>
            <w:r w:rsidRPr="00275BDD">
              <w:t xml:space="preserve">Ilyen esetekben az illetékes hatóság engedélyezi a kérelmező számára a tagállam területére való belépést. 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 xml:space="preserve">A tagállamok rendszeresen ellenőrzik az első albekezdés alkalmazását. A tagállamok e célból támogatást kérhetnek az uniós szervektől, hivataloktól </w:t>
            </w:r>
            <w:r w:rsidRPr="00275BDD">
              <w:rPr>
                <w:b/>
                <w:i/>
              </w:rPr>
              <w:t>és ügynökségektől.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 Bizottság az Európai Unió Menekültügyi Ügynökségének támogatásával rendszeresen értékeli e bekezdés alkalmazását, és az értékelés következtetéseit évente jelenti az Európai Parlamentnek és a Tanácsnak.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</w:t>
      </w:r>
      <w:r w:rsidRPr="00E52730">
        <w:rPr>
          <w:rStyle w:val="HideTWBExt"/>
        </w:rPr>
        <w:t>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42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10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(10)</w:t>
            </w:r>
            <w:r w:rsidRPr="00275BDD">
              <w:tab/>
            </w:r>
            <w:r w:rsidRPr="00275BDD">
              <w:t xml:space="preserve">E rendelet 28. cikkétől eltérve a határon folytatott eljárás hatálya alá tartozó kérelmeket legkésőbb az első nyilvántartásba vételt követő öt </w:t>
            </w:r>
            <w:r w:rsidRPr="00275BDD">
              <w:rPr>
                <w:b/>
                <w:bCs/>
                <w:i/>
                <w:iCs/>
              </w:rPr>
              <w:t>napon</w:t>
            </w:r>
            <w:r w:rsidRPr="00275BDD">
              <w:t xml:space="preserve"> belül, vagy az (EU) XXX/XXX rendelet [a menekültügy és a migráció kezeléséről szóló rendelet] [x.] cikke sz</w:t>
            </w:r>
            <w:r w:rsidRPr="00275BDD">
              <w:t xml:space="preserve">erinti áthelyezést követően attól az időponttól számított öt </w:t>
            </w:r>
            <w:r w:rsidRPr="00275BDD">
              <w:rPr>
                <w:b/>
                <w:bCs/>
                <w:i/>
                <w:iCs/>
              </w:rPr>
              <w:t>napon</w:t>
            </w:r>
            <w:r w:rsidRPr="00275BDD">
              <w:t xml:space="preserve"> belül kell benyújtani, hogy a kérelmező az említett rendelet 56. cikke (1) bekezdésének e) pontja szerinti átszállítást követően megérkezik a felelős tagállamba.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(10)</w:t>
            </w:r>
            <w:r w:rsidRPr="00275BDD">
              <w:tab/>
              <w:t>E rendelet 28. cikkétő</w:t>
            </w:r>
            <w:r w:rsidRPr="00275BDD">
              <w:t xml:space="preserve">l eltérve a határon folytatott eljárás hatálya alá tartozó kérelmeket legkésőbb az első nyilvántartásba vételt követő öt </w:t>
            </w:r>
            <w:r w:rsidRPr="00275BDD">
              <w:rPr>
                <w:b/>
                <w:bCs/>
                <w:i/>
                <w:iCs/>
              </w:rPr>
              <w:t>munkanapon</w:t>
            </w:r>
            <w:r w:rsidRPr="00275BDD">
              <w:t xml:space="preserve"> belül, vagy az (EU) XXX/XXX rendelet [a menekültügy és a migráció kezeléséről szóló rendelet] [x.] cikke szerinti áthelyezés</w:t>
            </w:r>
            <w:r w:rsidRPr="00275BDD">
              <w:t xml:space="preserve">t követően attól az időponttól számított öt </w:t>
            </w:r>
            <w:r w:rsidRPr="00275BDD">
              <w:rPr>
                <w:b/>
                <w:bCs/>
                <w:i/>
                <w:iCs/>
              </w:rPr>
              <w:t>munkanapon</w:t>
            </w:r>
            <w:r w:rsidRPr="00275BDD">
              <w:t xml:space="preserve"> belül kell benyújtani, hogy a kérelmező az említett rendelet 56. cikke (1) bekezdésének e) pontja szerinti átszállítást követően megérkezik a felelős tagállamba</w:t>
            </w:r>
            <w:r w:rsidRPr="00275BDD">
              <w:rPr>
                <w:b/>
                <w:bCs/>
                <w:i/>
                <w:iCs/>
              </w:rPr>
              <w:t>, feltéve, hogy a kérelmezőnek e határidő</w:t>
            </w:r>
            <w:r w:rsidRPr="00275BDD">
              <w:rPr>
                <w:b/>
                <w:bCs/>
                <w:i/>
                <w:iCs/>
              </w:rPr>
              <w:t>kön belül tényleges lehetőséget biztosítanak erre.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43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41 cikk – 11 bekezdés 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(11)</w:t>
            </w:r>
            <w:r w:rsidRPr="00275BDD">
              <w:tab/>
              <w:t xml:space="preserve">A határon folytatott eljárásnak a lehető legrövidebbnek kell lennie, ugyanakkor lehetővé kell tennie a kérelmek </w:t>
            </w:r>
            <w:r w:rsidRPr="00275BDD">
              <w:t xml:space="preserve">teljes körű és tisztességes vizsgálatát. Az eljárásnak magában kell foglalnia a (2) és (3) bekezdésben említett határozatot, valamint adott esetben a fellebbezésről hozott határozatot, és azt a kérelem nyilvántartásba vételétől számított 12 héten belül le </w:t>
            </w:r>
            <w:r w:rsidRPr="00275BDD">
              <w:t>kell zárni. Ezt az időszakot követően a kérelmező számára engedélyezni kell a tagállam területére való belépést, kivéve ha a 41a. cikk (1) bekezdése alkalmazandó . A 34. cikkben, a 40. cikk (2) bekezdésében és az 55. cikkben megállapított határidőktől elté</w:t>
            </w:r>
            <w:r w:rsidRPr="00275BDD">
              <w:t>rve a tagállamok rendelkezéseket állapítanak meg a vizsgálati eljárás és a fellebbezési eljárás időtartamára vonatkozóan, amelyek biztosítják, hogy a határon folytatott eljárás keretében hozott, a kérelmet elutasító határozat elleni fellebbezés esetén az i</w:t>
            </w:r>
            <w:r w:rsidRPr="00275BDD">
              <w:t>lyen fellebbezésről hozott határozatot a kérelem nyilvántartásba vételétől számított 12 héten belül meghozzák.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(11)</w:t>
            </w:r>
            <w:r w:rsidRPr="00275BDD">
              <w:tab/>
              <w:t xml:space="preserve">A határon folytatott eljárásnak a lehető legrövidebbnek kell lennie, ugyanakkor lehetővé kell tennie a kérelmek teljes körű és tisztességes </w:t>
            </w:r>
            <w:r w:rsidRPr="00275BDD">
              <w:t>vizsgálatát.</w:t>
            </w:r>
            <w:r w:rsidRPr="00275BDD">
              <w:rPr>
                <w:b/>
                <w:i/>
              </w:rPr>
              <w:t xml:space="preserve"> Az e rendeletben előírt egyedi eljárási jogokat, például az információhoz való hozzáférést, a jogi segítségnyújtást, a képviseletet és a tolmácsolást, a határon folytatott eljárás teljes időtartama alatt ténylegesen biztosítani kell. A tagálla</w:t>
            </w:r>
            <w:r w:rsidRPr="00275BDD">
              <w:rPr>
                <w:b/>
                <w:i/>
              </w:rPr>
              <w:t>mok biztosítják, hogy a 41b. és 41c. cikkel összhangban megfelelő személyzet álljon rendelkezésre, és hogy a határon folytatott eljárás különböző szereplői és hatóságai között hatékony legyen a koordináció</w:t>
            </w:r>
            <w:r w:rsidRPr="00275BDD">
              <w:t>. Az eljárásnak magában kell foglalnia a (2) és (3)</w:t>
            </w:r>
            <w:r w:rsidRPr="00275BDD">
              <w:t xml:space="preserve"> bekezdésben említett határozatot, valamint adott esetben a fellebbezésről hozott határozatot, és azt a kérelem nyilvántartásba vételétől számított 12 héten belül le kell zárni. Ezt az időszakot követően a kérelmező számára engedélyezni kell a tagállam ter</w:t>
            </w:r>
            <w:r w:rsidRPr="00275BDD">
              <w:t>ületére való belépést, kivéve ha a 41a. cikk (1) bekezdése alkalmazandó. A 34. cikkben, a 40. cikk (2) bekezdésében és az 55. cikkben megállapított határidőktől eltérve a tagállamok rendelkezéseket állapítanak meg a vizsgálati eljárás és a fellebbezési elj</w:t>
            </w:r>
            <w:r w:rsidRPr="00275BDD">
              <w:t>árás időtartamára vonatkozóan, amelyek biztosítják, hogy a határon folytatott eljárás keretében hozott, a kérelmet elutasító határozat elleni fellebbezés esetén az ilyen fellebbezésről hozott határozatot a kérelem nyilvántartásba vételétől számított 12 hét</w:t>
            </w:r>
            <w:r w:rsidRPr="00275BDD">
              <w:t>en belül meghozzák.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44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13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</w:t>
            </w:r>
            <w:r w:rsidRPr="00275BDD">
              <w:t>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(13)</w:t>
            </w:r>
            <w:r w:rsidRPr="00275BDD">
              <w:tab/>
              <w:t xml:space="preserve">A határon folytatott eljárás hatálya alá tartozó kérelmek vizsgálata során a </w:t>
            </w:r>
            <w:r w:rsidRPr="00275BDD">
              <w:rPr>
                <w:b/>
                <w:bCs/>
                <w:i/>
                <w:iCs/>
              </w:rPr>
              <w:t>kérelmezőket</w:t>
            </w:r>
            <w:r w:rsidRPr="00275BDD">
              <w:t xml:space="preserve"> a külső határon vagy annak közelében vagy tranzitzónákban </w:t>
            </w:r>
            <w:r w:rsidRPr="00275BDD">
              <w:rPr>
                <w:b/>
                <w:bCs/>
                <w:i/>
                <w:iCs/>
              </w:rPr>
              <w:t>kell elhelyezni</w:t>
            </w:r>
            <w:r w:rsidRPr="00275BDD">
              <w:t xml:space="preserve">. Minden tagállam legkésőbb [két hónappal e rendelet alkalmazásának kezdőnapját követően]-ig értesíti a Bizottságot azokról a helyszínekről, ahol </w:t>
            </w:r>
            <w:r w:rsidRPr="00275BDD">
              <w:rPr>
                <w:b/>
                <w:bCs/>
                <w:i/>
                <w:iCs/>
              </w:rPr>
              <w:t>a külső határokon, a külső határ közelében vagy a tranzitzónákban</w:t>
            </w:r>
            <w:r w:rsidRPr="00275BDD">
              <w:t xml:space="preserve"> a határon folytatott eljárást lefolytatják, </w:t>
            </w:r>
            <w:r w:rsidRPr="00275BDD">
              <w:t>többek között a (3) bekezdés alkalmazása esetén is, és biztosítja, hogy e helyszínek kapacitása elégséges legyen az említett bekezdés hatálya alá tartozó kérelmek feldolgozásához. A határon folytatott eljárás alkalmazására szolgáló helyszínek meghatározásá</w:t>
            </w:r>
            <w:r w:rsidRPr="00275BDD">
              <w:t xml:space="preserve">t érintő </w:t>
            </w:r>
            <w:r w:rsidRPr="00275BDD">
              <w:rPr>
                <w:b/>
                <w:bCs/>
                <w:i/>
                <w:iCs/>
              </w:rPr>
              <w:t>minden</w:t>
            </w:r>
            <w:r w:rsidRPr="00275BDD">
              <w:t xml:space="preserve"> változásról értesíteni kell a Bizottságot két </w:t>
            </w:r>
            <w:r w:rsidRPr="00275BDD">
              <w:rPr>
                <w:b/>
                <w:bCs/>
                <w:i/>
                <w:iCs/>
              </w:rPr>
              <w:t>hónappal</w:t>
            </w:r>
            <w:r w:rsidRPr="00275BDD">
              <w:t xml:space="preserve"> azelőtt, hogy a változások életbe lépnének.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(13)</w:t>
            </w:r>
            <w:r w:rsidRPr="00275BDD">
              <w:tab/>
              <w:t>A határon folytatott eljárás hatálya alá tartozó kérelmek vizsgálata során</w:t>
            </w:r>
            <w:r w:rsidRPr="00275BDD">
              <w:rPr>
                <w:b/>
                <w:bCs/>
                <w:i/>
                <w:iCs/>
              </w:rPr>
              <w:t xml:space="preserve"> az illetékes nemzeti hatóságok – teljes mértékben megfelelve </w:t>
            </w:r>
            <w:r w:rsidRPr="00275BDD">
              <w:rPr>
                <w:b/>
                <w:bCs/>
                <w:i/>
                <w:iCs/>
              </w:rPr>
              <w:t>az (EU) XXX/XXX irányelvben [a befogadási feltételekről szóló átdolgozott irányelv] foglaltaknak – előírhatják a kérelmezők számára, hogy a határon folytatott eljárásnak a tagállam területén történő lebonyolítása során a számukra kijelölt helyszínen tartóz</w:t>
            </w:r>
            <w:r w:rsidRPr="00275BDD">
              <w:rPr>
                <w:b/>
                <w:bCs/>
                <w:i/>
                <w:iCs/>
              </w:rPr>
              <w:t>kodjanak.</w:t>
            </w:r>
            <w:r w:rsidRPr="00275BDD">
              <w:rPr>
                <w:b/>
                <w:i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A határon folytatott eljárást a tagállam területéhez tartozó külső határon vagy annak közelében vagy tranzitzónákban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 xml:space="preserve">lehet lebonyolítani, </w:t>
            </w:r>
            <w:r w:rsidRPr="00275BDD">
              <w:rPr>
                <w:b/>
                <w:i/>
              </w:rPr>
              <w:t>feltéve, hogy az e bekezdésben foglalt feltételeket teljes mértékben tiszteletben tartják,</w:t>
            </w:r>
            <w:r w:rsidRPr="00275BDD">
              <w:t xml:space="preserve"> </w:t>
            </w:r>
            <w:r w:rsidRPr="00275BDD">
              <w:rPr>
                <w:b/>
                <w:i/>
              </w:rPr>
              <w:t xml:space="preserve">és a kérelmezők </w:t>
            </w:r>
            <w:r w:rsidRPr="00275BDD">
              <w:rPr>
                <w:b/>
                <w:i/>
              </w:rPr>
              <w:t>különleges szükségleteit figyelembe veszik</w:t>
            </w:r>
            <w:r w:rsidRPr="00275BDD">
              <w:t>. Minden tagállam legkésőbb [két hónappal e rendelet alkalmazásának kezdőnapját követően]-ig értesíti a Bizottságot azokról a helyszínekről, ahol a határon folytatott eljárást lefolytatják, többek között a (3) beke</w:t>
            </w:r>
            <w:r w:rsidRPr="00275BDD">
              <w:t>zdés alkalmazása esetén is, és biztosítja, hogy e helyszínek kapacitása elégséges legyen az említett bekezdés hatálya alá tartozó kérelmek feldolgozásához. A határon folytatott eljárás alkalmazására szolgáló helyszínek meghatározását érintő</w:t>
            </w:r>
            <w:r w:rsidRPr="00275BDD">
              <w:rPr>
                <w:b/>
                <w:bCs/>
                <w:i/>
                <w:iCs/>
              </w:rPr>
              <w:t>, az illetékes n</w:t>
            </w:r>
            <w:r w:rsidRPr="00275BDD">
              <w:rPr>
                <w:b/>
                <w:bCs/>
                <w:i/>
                <w:iCs/>
              </w:rPr>
              <w:t xml:space="preserve">emzeti hatóságok határozata alapján hozott bármilyen </w:t>
            </w:r>
            <w:r w:rsidRPr="00275BDD">
              <w:t xml:space="preserve">változásról </w:t>
            </w:r>
            <w:r w:rsidRPr="00275BDD">
              <w:rPr>
                <w:b/>
                <w:bCs/>
                <w:i/>
                <w:iCs/>
              </w:rPr>
              <w:t xml:space="preserve">a lehető leghamarabb </w:t>
            </w:r>
            <w:r w:rsidRPr="00275BDD">
              <w:t>értesíteni kell a Bizottságot</w:t>
            </w:r>
            <w:r w:rsidRPr="00275BDD">
              <w:rPr>
                <w:b/>
                <w:bCs/>
                <w:i/>
                <w:iCs/>
              </w:rPr>
              <w:t xml:space="preserve">, de legkésőbb </w:t>
            </w:r>
            <w:r w:rsidRPr="00275BDD">
              <w:t xml:space="preserve">két </w:t>
            </w:r>
            <w:r w:rsidRPr="00275BDD">
              <w:rPr>
                <w:b/>
                <w:bCs/>
                <w:i/>
                <w:iCs/>
              </w:rPr>
              <w:t xml:space="preserve">héttel </w:t>
            </w:r>
            <w:r w:rsidRPr="00275BDD">
              <w:t>azelőtt, hogy a változások életbe lépnének.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45</w:t>
      </w:r>
      <w:r w:rsidRPr="00E52730">
        <w:rPr>
          <w:rStyle w:val="HideTWBExt"/>
          <w:b w:val="0"/>
        </w:rPr>
        <w:t>&lt;/</w:t>
      </w:r>
      <w:r w:rsidRPr="00E52730">
        <w:rPr>
          <w:rStyle w:val="HideTWBExt"/>
          <w:b w:val="0"/>
        </w:rPr>
        <w:t>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cikk – 14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(14)</w:t>
            </w:r>
            <w:r w:rsidRPr="00275BDD">
              <w:tab/>
              <w:t xml:space="preserve">Abban az esetben, ha a </w:t>
            </w:r>
            <w:r w:rsidRPr="00275BDD">
              <w:rPr>
                <w:b/>
                <w:bCs/>
                <w:i/>
                <w:iCs/>
              </w:rPr>
              <w:t>tagállamok</w:t>
            </w:r>
            <w:r w:rsidRPr="00275BDD">
              <w:t xml:space="preserve"> által a</w:t>
            </w:r>
            <w:r w:rsidRPr="00275BDD">
              <w:rPr>
                <w:b/>
                <w:bCs/>
                <w:i/>
                <w:iCs/>
              </w:rPr>
              <w:t xml:space="preserve"> (14)</w:t>
            </w:r>
            <w:r w:rsidRPr="00275BDD">
              <w:t xml:space="preserve"> bekezdés szerint bejelentett </w:t>
            </w:r>
            <w:r w:rsidRPr="00275BDD">
              <w:rPr>
                <w:b/>
                <w:bCs/>
                <w:i/>
                <w:iCs/>
              </w:rPr>
              <w:t>helyszínek</w:t>
            </w:r>
            <w:r w:rsidRPr="00275BDD">
              <w:t xml:space="preserve"> kapacitása ideiglenesen nem elégséges a (3) bekezdés hatálya alá tartozó kérelmezők tekintetében történő feldolgozás céljából, </w:t>
            </w:r>
            <w:r w:rsidRPr="00275BDD">
              <w:rPr>
                <w:b/>
                <w:bCs/>
                <w:i/>
                <w:iCs/>
              </w:rPr>
              <w:t>a tagállamok</w:t>
            </w:r>
            <w:r w:rsidRPr="00275BDD">
              <w:t xml:space="preserve"> más helyszíneket is </w:t>
            </w:r>
            <w:r w:rsidRPr="00275BDD">
              <w:rPr>
                <w:b/>
                <w:bCs/>
                <w:i/>
                <w:iCs/>
              </w:rPr>
              <w:t>kijelölhetnek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az adott tagállam</w:t>
            </w:r>
            <w:r w:rsidRPr="00275BDD">
              <w:t xml:space="preserve"> területén, és a Bizotts</w:t>
            </w:r>
            <w:r w:rsidRPr="00275BDD">
              <w:t xml:space="preserve">ág értesítését követően </w:t>
            </w:r>
            <w:r w:rsidRPr="00275BDD">
              <w:rPr>
                <w:b/>
                <w:bCs/>
                <w:i/>
                <w:iCs/>
              </w:rPr>
              <w:t xml:space="preserve">ideiglenesen és </w:t>
            </w:r>
            <w:r w:rsidRPr="00275BDD">
              <w:t>a</w:t>
            </w:r>
            <w:r w:rsidRPr="00275BDD">
              <w:rPr>
                <w:b/>
                <w:bCs/>
                <w:i/>
                <w:iCs/>
              </w:rPr>
              <w:t xml:space="preserve"> szükséges legrövidebb időre</w:t>
            </w:r>
            <w:r w:rsidRPr="00275BDD">
              <w:t xml:space="preserve"> e helyszíneken is elszállásolhatják a kérelmezőket.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(14)</w:t>
            </w:r>
            <w:r w:rsidRPr="00275BDD">
              <w:tab/>
              <w:t xml:space="preserve">Abban az esetben, ha a </w:t>
            </w:r>
            <w:r w:rsidRPr="00275BDD">
              <w:rPr>
                <w:b/>
                <w:bCs/>
                <w:i/>
                <w:iCs/>
              </w:rPr>
              <w:t xml:space="preserve">Bizottság vagy az érintett tagállam illetékes nemzeti hatósága által végzett értékelés alapján </w:t>
            </w:r>
            <w:r w:rsidRPr="00275BDD">
              <w:rPr>
                <w:b/>
                <w:bCs/>
                <w:i/>
                <w:iCs/>
              </w:rPr>
              <w:t>megállapítást nyer, hogy az adott</w:t>
            </w:r>
            <w:r w:rsidRPr="00275BDD">
              <w:t xml:space="preserve"> </w:t>
            </w:r>
            <w:r w:rsidRPr="00275BDD">
              <w:rPr>
                <w:b/>
                <w:bCs/>
                <w:i/>
                <w:iCs/>
              </w:rPr>
              <w:t>tagállam</w:t>
            </w:r>
            <w:r w:rsidRPr="00275BDD">
              <w:t xml:space="preserve"> által a</w:t>
            </w:r>
            <w:r w:rsidRPr="00275BDD">
              <w:rPr>
                <w:b/>
                <w:bCs/>
                <w:i/>
                <w:iCs/>
              </w:rPr>
              <w:t xml:space="preserve"> (13)</w:t>
            </w:r>
            <w:r w:rsidRPr="00275BDD">
              <w:t xml:space="preserve"> bekezdés szerint bejelentett </w:t>
            </w:r>
            <w:r w:rsidRPr="00275BDD">
              <w:rPr>
                <w:b/>
                <w:bCs/>
                <w:i/>
                <w:iCs/>
              </w:rPr>
              <w:t>helyszín</w:t>
            </w:r>
            <w:r w:rsidRPr="00275BDD">
              <w:t xml:space="preserve"> kapacitása ideiglenesen nem elégséges a (3) bekezdés hatálya alá tartozó kérelmezők tekintetében történő feldolgozás céljából, </w:t>
            </w:r>
            <w:r w:rsidRPr="00275BDD">
              <w:rPr>
                <w:b/>
                <w:bCs/>
                <w:i/>
                <w:iCs/>
              </w:rPr>
              <w:t>az adott tagállam</w:t>
            </w:r>
            <w:r w:rsidRPr="00275BDD">
              <w:t xml:space="preserve"> más helyszíneket </w:t>
            </w:r>
            <w:r w:rsidRPr="00275BDD">
              <w:t xml:space="preserve">is kijelölhet területén, és a Bizottság értesítését követően </w:t>
            </w:r>
            <w:r w:rsidRPr="00275BDD">
              <w:rPr>
                <w:b/>
                <w:bCs/>
                <w:i/>
                <w:iCs/>
              </w:rPr>
              <w:t>az (EU) XXX/XXX irányelvben [</w:t>
            </w:r>
            <w:r w:rsidRPr="00275BDD">
              <w:t>a</w:t>
            </w:r>
            <w:r w:rsidRPr="00275BDD">
              <w:rPr>
                <w:b/>
                <w:bCs/>
                <w:i/>
                <w:iCs/>
              </w:rPr>
              <w:t xml:space="preserve"> befogadási feltételekről szóló átdolgozott irányelv] előírt feltételeknek megfelelően </w:t>
            </w:r>
            <w:r w:rsidRPr="00275BDD">
              <w:t>e helyszíneken is elszállásolhatja a kérelmezőket.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</w:t>
      </w:r>
      <w:r w:rsidRPr="00E52730">
        <w:rPr>
          <w:rStyle w:val="HideTWBExt"/>
        </w:rPr>
        <w:t>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46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2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(2)</w:t>
            </w:r>
            <w:r w:rsidRPr="00275BDD">
              <w:tab/>
            </w:r>
            <w:r w:rsidRPr="00275BDD">
              <w:t xml:space="preserve">Az (1) bekezdésben említett személyeket 12 hétnél nem hosszabb ideig a külső határon vagy a külső határ közelében vagy a tranzitzónákban található helyszíneken </w:t>
            </w:r>
            <w:r w:rsidRPr="00275BDD">
              <w:rPr>
                <w:b/>
                <w:bCs/>
                <w:i/>
                <w:iCs/>
              </w:rPr>
              <w:t>kell</w:t>
            </w:r>
            <w:r w:rsidRPr="00275BDD">
              <w:t xml:space="preserve"> elhelyezni</w:t>
            </w:r>
            <w:r w:rsidRPr="00275BDD">
              <w:rPr>
                <w:b/>
                <w:bCs/>
                <w:i/>
                <w:iCs/>
              </w:rPr>
              <w:t>;</w:t>
            </w:r>
            <w:r w:rsidRPr="00275BDD">
              <w:rPr>
                <w:b/>
                <w:i/>
              </w:rPr>
              <w:t xml:space="preserve"> </w:t>
            </w:r>
            <w:r w:rsidRPr="00275BDD">
              <w:rPr>
                <w:b/>
                <w:bCs/>
                <w:i/>
                <w:iCs/>
              </w:rPr>
              <w:t>amennyiben a tagállam nem tudja őket ezeken a helyszíneken elhelyezni, a terüle</w:t>
            </w:r>
            <w:r w:rsidRPr="00275BDD">
              <w:rPr>
                <w:b/>
                <w:bCs/>
                <w:i/>
                <w:iCs/>
              </w:rPr>
              <w:t>tén belül más helyszíneket is igénybe vehet.</w:t>
            </w:r>
            <w:r w:rsidRPr="00275BDD">
              <w:t xml:space="preserve"> A 12 hetes időszakot attól az időponttól kell számítani, amikor a kérelmezőt, a harmadik országbeli állampolgárt vagy a hontalan személyt már nem illeti meg a maradáshoz való jog, és nem teszik lehetővé számára </w:t>
            </w:r>
            <w:r w:rsidRPr="00275BDD">
              <w:t>a maradást.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(2)</w:t>
            </w:r>
            <w:r w:rsidRPr="00275BDD">
              <w:tab/>
              <w:t xml:space="preserve">Az (1) bekezdésben említett személyeket 12 hétnél nem hosszabb ideig a </w:t>
            </w:r>
            <w:r w:rsidRPr="00275BDD">
              <w:rPr>
                <w:b/>
                <w:bCs/>
                <w:i/>
                <w:iCs/>
              </w:rPr>
              <w:t>tagállamok által kijelölt</w:t>
            </w:r>
            <w:r w:rsidRPr="00275BDD">
              <w:t xml:space="preserve"> helyszíneken kell elhelyezni</w:t>
            </w:r>
            <w:r w:rsidRPr="00275BDD">
              <w:rPr>
                <w:b/>
                <w:i/>
              </w:rPr>
              <w:t>, amelyek lehetnek</w:t>
            </w:r>
            <w:r w:rsidRPr="00275BDD">
              <w:t xml:space="preserve"> a külső határon vagy a külső határ közelében vagy a tranzitzónákban</w:t>
            </w:r>
            <w:r w:rsidRPr="00275BDD">
              <w:rPr>
                <w:b/>
                <w:i/>
              </w:rPr>
              <w:t>, az Unió területén. Az</w:t>
            </w:r>
            <w:r w:rsidRPr="00275BDD">
              <w:rPr>
                <w:b/>
                <w:bCs/>
                <w:i/>
                <w:iCs/>
              </w:rPr>
              <w:t xml:space="preserve"> e bek</w:t>
            </w:r>
            <w:r w:rsidRPr="00275BDD">
              <w:rPr>
                <w:b/>
                <w:bCs/>
                <w:i/>
                <w:iCs/>
              </w:rPr>
              <w:t>ezdésben említett helyszíneknek teljes</w:t>
            </w:r>
            <w:r w:rsidRPr="00275BDD">
              <w:rPr>
                <w:b/>
                <w:i/>
              </w:rPr>
              <w:t xml:space="preserve"> mértékben meg kell felelniük az (EU) XXX/XXX irányelv [a </w:t>
            </w:r>
            <w:r w:rsidRPr="00275BDD">
              <w:rPr>
                <w:b/>
                <w:bCs/>
                <w:i/>
                <w:iCs/>
              </w:rPr>
              <w:t xml:space="preserve">befogadási feltételekről szóló átdolgozott irányelv] </w:t>
            </w:r>
            <w:r w:rsidRPr="00275BDD">
              <w:rPr>
                <w:b/>
                <w:i/>
              </w:rPr>
              <w:t>követelményeinek</w:t>
            </w:r>
            <w:r w:rsidRPr="00275BDD">
              <w:rPr>
                <w:b/>
                <w:bCs/>
                <w:i/>
                <w:iCs/>
              </w:rPr>
              <w:t>.</w:t>
            </w:r>
            <w:r w:rsidRPr="00275BDD">
              <w:t xml:space="preserve"> A 12 hetes időszakot attól az időponttól kell számítani, amikor a kérelmezőt, a harmadik </w:t>
            </w:r>
            <w:r w:rsidRPr="00275BDD">
              <w:t xml:space="preserve">országbeli állampolgárt vagy a hontalan személyt már nem illeti meg a maradáshoz való jog, és nem teszik lehetővé számára a maradást. 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47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</w:t>
      </w:r>
      <w:r w:rsidRPr="00E52730">
        <w:rPr>
          <w:rStyle w:val="HideTWBExt"/>
          <w:b w:val="0"/>
        </w:rPr>
        <w:t>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3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(3)</w:t>
            </w:r>
            <w:r w:rsidRPr="00275BDD">
              <w:tab/>
              <w:t xml:space="preserve">E cikk alkalmazásában a XXX/XXX/EU irányelv [az átdolgozott visszatérési irányelv] 3. cikke, 4. cikkének (1) bekezdése, </w:t>
            </w:r>
            <w:r w:rsidRPr="00275BDD">
              <w:t>5–7. cikke, 8. cikkének (1)–(5) bekezdése, 9. cikkének (2)–(4) bekezdése, 10–13. cikke, 15. cikke, 17. cikkének (1) bekezdése, 18. cikkének (2)–(4) bekezdése és 19–21. cikke alkalmazandó.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(3)</w:t>
            </w:r>
            <w:r w:rsidRPr="00275BDD">
              <w:tab/>
              <w:t>E cikk alkalmazásában a XXX/XXX/EU irányelv [az átdolgozott viss</w:t>
            </w:r>
            <w:r w:rsidRPr="00275BDD">
              <w:t xml:space="preserve">zatérési irányelv] 3. cikke, 4. cikkének (1) bekezdése, 5–7. cikke, 8. cikkének (1)–(5) bekezdése, 9. cikkének (2)–(4) bekezdése, 10–13. cikke, </w:t>
            </w:r>
            <w:r w:rsidRPr="00275BDD">
              <w:rPr>
                <w:b/>
                <w:bCs/>
                <w:i/>
                <w:iCs/>
              </w:rPr>
              <w:t xml:space="preserve">14. cikkének (3) bekezdése, </w:t>
            </w:r>
            <w:r w:rsidRPr="00275BDD">
              <w:t>15. cikke, 17. cikkének (1) bekezdése, 18. cikkének (2)–(4) bekezdése és 19–21. cikk</w:t>
            </w:r>
            <w:r w:rsidRPr="00275BDD">
              <w:t>e alkalmazandó.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48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3 a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</w:t>
            </w:r>
            <w:r w:rsidRPr="00275BDD">
              <w:t xml:space="preserve">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7508F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(3a)</w:t>
            </w:r>
            <w:r w:rsidRPr="00275BDD">
              <w:rPr>
                <w:b/>
                <w:i/>
              </w:rPr>
              <w:tab/>
              <w:t>A tagállam dönthet úgy, hogy nem alkalmazza a kiutasítás végrehajtására irányuló, határon folytatott eljárást azokra az állampolgárokra vagy hontalan személyekre, akik olyan harmadik országokban rendelkeznek szokásos tartózkodási h</w:t>
            </w:r>
            <w:r w:rsidRPr="00275BDD">
              <w:rPr>
                <w:b/>
                <w:i/>
              </w:rPr>
              <w:t>ellyel, amelyek tekintetében az adott tagállam a 810/2009/EK rendelet 25a. cikke (3) bekezdésének megfelelően értesítést küldött a Bizottságnak.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Amennyiben a 810/2009/EK rendelet 25a. cikkének (4) bekezdésével összhangban elvégzett vizsgálatot követően a</w:t>
            </w:r>
            <w:r w:rsidRPr="00275BDD">
              <w:rPr>
                <w:b/>
                <w:i/>
              </w:rPr>
              <w:t xml:space="preserve"> Bizottság úgy ítéli meg, hogy a harmadik ország kellőképpen együttműködik, a tagállam ismét alkalmazza a kiutasítás végrehajtására irányuló, határon folytatott eljárást.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Amennyiben a Bizottság úgy ítéli meg, hogy az érintett harmadik ország nem kellőkép</w:t>
            </w:r>
            <w:r w:rsidRPr="00275BDD">
              <w:rPr>
                <w:b/>
                <w:i/>
              </w:rPr>
              <w:t>pen együttműködő, a tagállam továbbra is eltekinthet a kiutasítás végrehajtására irányuló, határon folytatott eljárás alkalmazásától: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a)</w:t>
            </w:r>
            <w:r w:rsidRPr="00275BDD">
              <w:rPr>
                <w:b/>
                <w:i/>
              </w:rPr>
              <w:tab/>
              <w:t>a Tanács által a 810/2009/EK rendelet 25a. cikkének (5) bekezdésével összhangban korábban elfogadott végrehajtási jog</w:t>
            </w:r>
            <w:r w:rsidRPr="00275BDD">
              <w:rPr>
                <w:b/>
                <w:i/>
              </w:rPr>
              <w:t>i aktus hatályon kívül helyezéséig vagy módosításáig;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b)</w:t>
            </w:r>
            <w:r w:rsidRPr="00275BDD">
              <w:rPr>
                <w:b/>
                <w:i/>
              </w:rPr>
              <w:tab/>
              <w:t>amíg a Bizottság a 810/2009/EK rendelet 25a. cikkének (2) bekezdésével összhangban elvégzett értékelésében nem számol be arról, hogy az érintett harmadik ország együttműködésében lényeges változáso</w:t>
            </w:r>
            <w:r w:rsidRPr="00275BDD">
              <w:rPr>
                <w:b/>
                <w:i/>
              </w:rPr>
              <w:t>k történtek, feltéve, hogy a Bizottság nem tartja szükségesnek az említett cikkel összhangban történő fellépést.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49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 xml:space="preserve">Rendeletre irányuló </w:t>
      </w:r>
      <w:r w:rsidRPr="00275BDD">
        <w:t>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4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(4)</w:t>
            </w:r>
            <w:r w:rsidRPr="00275BDD">
              <w:tab/>
              <w:t xml:space="preserve">Az (1) bekezdésben említett személyek számára – az önkéntes visszatérés lehetőségének sérelme nélkül – </w:t>
            </w:r>
            <w:r w:rsidRPr="00275BDD">
              <w:rPr>
                <w:b/>
                <w:bCs/>
                <w:i/>
                <w:iCs/>
              </w:rPr>
              <w:t xml:space="preserve">15 </w:t>
            </w:r>
            <w:r w:rsidRPr="00275BDD">
              <w:t xml:space="preserve">napot meg nem haladó, önkéntes </w:t>
            </w:r>
            <w:r w:rsidRPr="00275BDD">
              <w:t>távozásra vonatkozó határidő biztosítható.</w:t>
            </w:r>
          </w:p>
        </w:tc>
        <w:tc>
          <w:tcPr>
            <w:tcW w:w="4876" w:type="dxa"/>
            <w:hideMark/>
          </w:tcPr>
          <w:p w:rsidR="00F278B5" w:rsidRPr="00275BDD" w:rsidRDefault="00E52730" w:rsidP="00197154">
            <w:pPr>
              <w:pStyle w:val="Normal6"/>
              <w:rPr>
                <w:b/>
                <w:i/>
              </w:rPr>
            </w:pPr>
            <w:r w:rsidRPr="00275BDD">
              <w:t>(4)</w:t>
            </w:r>
            <w:r w:rsidRPr="00275BDD">
              <w:tab/>
              <w:t xml:space="preserve">Az (1) bekezdésben említett személyek számára – az önkéntes visszatérés lehetőségének sérelme nélkül – </w:t>
            </w:r>
            <w:r w:rsidRPr="00275BDD">
              <w:rPr>
                <w:b/>
                <w:bCs/>
                <w:i/>
                <w:iCs/>
              </w:rPr>
              <w:t>20</w:t>
            </w:r>
            <w:r w:rsidRPr="00275BDD">
              <w:t xml:space="preserve"> napot meg nem haladó, önkéntes távozásra vonatkozó határidő biztosítható</w:t>
            </w:r>
            <w:r w:rsidRPr="00275BDD">
              <w:rPr>
                <w:b/>
                <w:bCs/>
                <w:i/>
                <w:iCs/>
              </w:rPr>
              <w:t>, és e személyeknek együtt kell</w:t>
            </w:r>
            <w:r w:rsidRPr="00275BDD">
              <w:rPr>
                <w:b/>
                <w:bCs/>
                <w:i/>
                <w:iCs/>
              </w:rPr>
              <w:t xml:space="preserve"> működniük az illetékes hatóságokkal</w:t>
            </w:r>
            <w:r w:rsidRPr="00275BDD">
              <w:t>.</w:t>
            </w:r>
            <w:r w:rsidRPr="00275BDD">
              <w:rPr>
                <w:b/>
                <w:i/>
              </w:rPr>
              <w:t xml:space="preserve"> 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 határon folytatott eljárás tekintetében illetékes nemzeti hatóságok vagy az illetékes személyzet a határon folytatott eljárás első napjától kezdődően tájékoztatják az (1) bekezdésben említett, az e cikkel összhang</w:t>
            </w:r>
            <w:r w:rsidRPr="00275BDD">
              <w:rPr>
                <w:b/>
                <w:i/>
              </w:rPr>
              <w:t>ban önkéntes visszatérésre jogosult személyeket az önkéntes visszatérésre vonatkozó jogaikról és kötelezettségeikről.</w:t>
            </w:r>
            <w:r w:rsidRPr="00275BDD">
              <w:t xml:space="preserve"> </w:t>
            </w:r>
            <w:r w:rsidRPr="00275BDD">
              <w:rPr>
                <w:b/>
                <w:i/>
              </w:rPr>
              <w:t>Szükség esetén ebben szakképzett személyzet nyújt nekik hatékony segítséget, minden szakaszban.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</w:pPr>
            <w:r w:rsidRPr="00275BDD">
              <w:rPr>
                <w:b/>
                <w:i/>
              </w:rPr>
              <w:t xml:space="preserve">A tagállamok programokat hoznak létre a </w:t>
            </w:r>
            <w:r w:rsidRPr="00275BDD">
              <w:rPr>
                <w:b/>
                <w:i/>
              </w:rPr>
              <w:t>határon folytatott eljárás során az önkéntes visszatéréssel kapcsolatos segítségnyújtás és tanácsadás bővítésének biztosítására. E támogatás kiterjedhet a nem uniós visszaküldési célországon belüli integráció elősegítésére.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 harmadik albekezdésben említ</w:t>
            </w:r>
            <w:r w:rsidRPr="00275BDD">
              <w:rPr>
                <w:b/>
                <w:i/>
              </w:rPr>
              <w:t xml:space="preserve">ett programok logisztikai, pénzügyi és egyéb anyagi vagy természetbeni támogatást is tartalmazhatnak. 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1C42FB" w:rsidRPr="00275BDD" w:rsidRDefault="001C42FB">
            <w:pPr>
              <w:pStyle w:val="Normal6"/>
            </w:pPr>
          </w:p>
        </w:tc>
        <w:tc>
          <w:tcPr>
            <w:tcW w:w="4876" w:type="dxa"/>
          </w:tcPr>
          <w:p w:rsidR="001C42FB" w:rsidRPr="00275BDD" w:rsidRDefault="00E52730">
            <w:pPr>
              <w:pStyle w:val="Normal6"/>
              <w:rPr>
                <w:b/>
                <w:i/>
              </w:rPr>
            </w:pPr>
            <w:r w:rsidRPr="00275BDD">
              <w:rPr>
                <w:b/>
                <w:i/>
              </w:rPr>
              <w:t>A Bizottság iránymutatásokat adhat a határon folytatott eljárás során történő önkéntes visszatérésre vonatkozó közös szabályokról.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</w:t>
      </w:r>
      <w:r w:rsidRPr="00275BDD">
        <w:rPr>
          <w:noProof w:val="0"/>
        </w:rPr>
        <w:t>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50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5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(5)</w:t>
            </w:r>
            <w:r w:rsidRPr="00275BDD">
              <w:tab/>
              <w:t xml:space="preserve">Az (1) bekezdésben </w:t>
            </w:r>
            <w:r w:rsidRPr="00275BDD">
              <w:t>említett azon személyek, akiket a 41. cikkben említett eljárás során őrizetben tartottak, és akiket már nem illeti meg a maradáshoz való jog, vagy akik számára nem tették lehetővé a maradást, a tagállam területére való belépés megakadályozása, a kiutasítás</w:t>
            </w:r>
            <w:r w:rsidRPr="00275BDD">
              <w:t xml:space="preserve"> előkészítése vagy a kitoloncolási eljárás végrehajtása céljából továbbra is őrizetben tarthatók.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(5)</w:t>
            </w:r>
            <w:r w:rsidRPr="00275BDD">
              <w:tab/>
              <w:t>Az (1) bekezdésben említett azon személyek, akiket a 41. cikkben említett eljárás során őrizetben tartottak, és akiket már nem illeti meg a maradáshoz val</w:t>
            </w:r>
            <w:r w:rsidRPr="00275BDD">
              <w:t>ó jog, vagy akik számára nem tették lehetővé a maradást, a tagállam területére való belépés megakadályozása, a kiutasítás előkészítése vagy a kitoloncolási eljárás végrehajtása céljából továbbra is őrizetben tarthatók</w:t>
            </w:r>
            <w:r w:rsidRPr="00275BDD">
              <w:rPr>
                <w:b/>
                <w:bCs/>
                <w:i/>
                <w:iCs/>
              </w:rPr>
              <w:t>, feltéve, hogy az (EU) XXX/XXX irányel</w:t>
            </w:r>
            <w:r w:rsidRPr="00275BDD">
              <w:rPr>
                <w:b/>
                <w:bCs/>
                <w:i/>
                <w:iCs/>
              </w:rPr>
              <w:t>v [átdolgozott visszatérési irányelv] szerinti őrizetben tartási indokok továbbra is fennállnak</w:t>
            </w:r>
            <w:r w:rsidRPr="00275BDD">
              <w:t>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E52730" w:rsidRDefault="00E52730" w:rsidP="00F278B5">
      <w:pPr>
        <w:rPr>
          <w:rStyle w:val="HideTWBExt"/>
        </w:rPr>
      </w:pPr>
      <w:r w:rsidRPr="00E52730">
        <w:rPr>
          <w:rStyle w:val="HideTWBExt"/>
        </w:rPr>
        <w:t>&lt;/Amend&gt;</w:t>
      </w:r>
    </w:p>
    <w:p w:rsidR="00376C2D" w:rsidRPr="00275BDD" w:rsidRDefault="00E52730" w:rsidP="00376C2D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51</w:t>
      </w:r>
      <w:r w:rsidRPr="00E52730">
        <w:rPr>
          <w:rStyle w:val="HideTWBExt"/>
          <w:b w:val="0"/>
        </w:rPr>
        <w:t>&lt;/NumAm&gt;</w:t>
      </w:r>
    </w:p>
    <w:p w:rsidR="00376C2D" w:rsidRPr="00275BDD" w:rsidRDefault="00E52730" w:rsidP="00376C2D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376C2D" w:rsidRPr="00275BDD" w:rsidRDefault="00E52730" w:rsidP="00376C2D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</w:t>
      </w:r>
      <w:r w:rsidRPr="00E52730">
        <w:rPr>
          <w:rStyle w:val="HideTWBExt"/>
          <w:b w:val="0"/>
        </w:rPr>
        <w:t>nd&gt;</w:t>
      </w:r>
    </w:p>
    <w:p w:rsidR="00376C2D" w:rsidRPr="00275BDD" w:rsidRDefault="00E52730" w:rsidP="00376C2D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a cikk – 8 a bekezdés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A5552D">
        <w:trPr>
          <w:jc w:val="center"/>
        </w:trPr>
        <w:tc>
          <w:tcPr>
            <w:tcW w:w="9752" w:type="dxa"/>
            <w:gridSpan w:val="2"/>
          </w:tcPr>
          <w:p w:rsidR="00376C2D" w:rsidRPr="00275BDD" w:rsidRDefault="00376C2D" w:rsidP="00A5552D">
            <w:pPr>
              <w:keepNext/>
            </w:pPr>
          </w:p>
        </w:tc>
      </w:tr>
      <w:tr w:rsidR="005545E4" w:rsidRPr="00275BDD" w:rsidTr="00A5552D">
        <w:trPr>
          <w:jc w:val="center"/>
        </w:trPr>
        <w:tc>
          <w:tcPr>
            <w:tcW w:w="4876" w:type="dxa"/>
            <w:hideMark/>
          </w:tcPr>
          <w:p w:rsidR="00376C2D" w:rsidRPr="00275BDD" w:rsidRDefault="00E52730" w:rsidP="00A5552D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376C2D" w:rsidRPr="00275BDD" w:rsidRDefault="00E52730" w:rsidP="00A5552D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A5552D">
        <w:trPr>
          <w:jc w:val="center"/>
        </w:trPr>
        <w:tc>
          <w:tcPr>
            <w:tcW w:w="4876" w:type="dxa"/>
          </w:tcPr>
          <w:p w:rsidR="00376C2D" w:rsidRPr="00275BDD" w:rsidRDefault="00376C2D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376C2D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(8a)</w:t>
            </w:r>
            <w:r w:rsidRPr="00275BDD">
              <w:rPr>
                <w:b/>
                <w:i/>
              </w:rPr>
              <w:tab/>
              <w:t xml:space="preserve">E cikk keretében </w:t>
            </w:r>
            <w:r w:rsidRPr="00275BDD">
              <w:rPr>
                <w:b/>
                <w:bCs/>
                <w:i/>
                <w:iCs/>
              </w:rPr>
              <w:t>az</w:t>
            </w:r>
            <w:r w:rsidRPr="00275BDD">
              <w:rPr>
                <w:b/>
              </w:rPr>
              <w:t xml:space="preserve"> </w:t>
            </w:r>
            <w:r w:rsidRPr="00275BDD">
              <w:rPr>
                <w:rStyle w:val="Emphasis"/>
                <w:b/>
              </w:rPr>
              <w:t>Európai Határ- és Partvédelmi Ügynökség</w:t>
            </w:r>
            <w:r w:rsidRPr="00275BDD">
              <w:rPr>
                <w:b/>
                <w:i/>
              </w:rPr>
              <w:t xml:space="preserve"> megbízatása alapján valamennyi szakaszban támogathatja a nemzeti hatóságokat a visszatérési és visszafogadási műveletekben, többek között szakértők biztosításával, a kitoloncolás és az önkéntes visszatérések koordinálásának támogatásával, közös visszaküld</w:t>
            </w:r>
            <w:r w:rsidRPr="00275BDD">
              <w:rPr>
                <w:b/>
                <w:i/>
              </w:rPr>
              <w:t>ési műveletek szervezésével, a visszatérő személyekre vonatkozó információk tagállamok közötti cseréjének elősegítésével, valamint a harmadik országbeli állampolgárok azonosításának, az úti okmányok beszerzésének és a visszaküldési műveletek nyomon követés</w:t>
            </w:r>
            <w:r w:rsidRPr="00275BDD">
              <w:rPr>
                <w:b/>
                <w:i/>
              </w:rPr>
              <w:t>ének elősegítésével.</w:t>
            </w:r>
          </w:p>
        </w:tc>
      </w:tr>
    </w:tbl>
    <w:p w:rsidR="00376C2D" w:rsidRPr="00E52730" w:rsidRDefault="00E52730" w:rsidP="00376C2D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A237A5" w:rsidRPr="00E52730" w:rsidRDefault="00E52730" w:rsidP="00A237A5">
      <w:pPr>
        <w:rPr>
          <w:rStyle w:val="HideTWBExt"/>
        </w:rPr>
      </w:pPr>
      <w:r w:rsidRPr="00E52730">
        <w:rPr>
          <w:rStyle w:val="HideTWBExt"/>
        </w:rPr>
        <w:t>&lt;/Amend&gt;</w:t>
      </w:r>
    </w:p>
    <w:p w:rsidR="00A237A5" w:rsidRPr="00275BDD" w:rsidRDefault="00A237A5" w:rsidP="00376C2D">
      <w:pPr>
        <w:pStyle w:val="Olang"/>
        <w:rPr>
          <w:noProof w:val="0"/>
        </w:rPr>
      </w:pPr>
    </w:p>
    <w:p w:rsidR="00376C2D" w:rsidRPr="00275BDD" w:rsidRDefault="00376C2D" w:rsidP="00F278B5"/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52</w:t>
      </w:r>
      <w:r w:rsidRPr="00E52730">
        <w:rPr>
          <w:rStyle w:val="HideTWBExt"/>
          <w:b w:val="0"/>
        </w:rPr>
        <w:t>&lt;/NumAm&gt;</w:t>
      </w:r>
    </w:p>
    <w:p w:rsidR="00153B49" w:rsidRPr="00275BDD" w:rsidRDefault="00E52730" w:rsidP="00153B49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886A0F" w:rsidRPr="00E52730" w:rsidRDefault="00886A0F" w:rsidP="00886A0F">
      <w:pPr>
        <w:pStyle w:val="NormalBold"/>
        <w:rPr>
          <w:rStyle w:val="HideTWBExt"/>
        </w:rPr>
      </w:pPr>
    </w:p>
    <w:p w:rsidR="00C47D47" w:rsidRPr="00E52730" w:rsidRDefault="00C47D47" w:rsidP="00886A0F">
      <w:pPr>
        <w:pStyle w:val="NormalBold"/>
        <w:rPr>
          <w:rStyle w:val="HideTWBExt"/>
        </w:rPr>
      </w:pPr>
    </w:p>
    <w:p w:rsidR="00F278B5" w:rsidRPr="00275BDD" w:rsidRDefault="00E52730" w:rsidP="00886A0F">
      <w:pPr>
        <w:pStyle w:val="NormalBold"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b cikk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41b. cikk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A határon folytatott eljárásban alkalmazott személyzet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 xml:space="preserve">A tagállamok biztosítják, hogy a határon folytatott eljárásban részt vevő személyzetük minden körülmények között megfelelő szintű képzésben részesüljön. A tagállamok </w:t>
            </w:r>
            <w:r w:rsidRPr="00275BDD">
              <w:rPr>
                <w:b/>
                <w:i/>
              </w:rPr>
              <w:t>biztosítják, hogy a kérelmezők valóban kapcsolatba léphessenek a nem kormányzati szervezetekkel a határon folytatott eljárás során használt létesítményekben.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(2)</w:t>
            </w:r>
            <w:r w:rsidRPr="00275BDD">
              <w:rPr>
                <w:b/>
                <w:i/>
              </w:rPr>
              <w:tab/>
              <w:t>A Bizottság ... [Hat hónappal e rendelet hatálybalépését követően]-ig felkéri az Európai Uni</w:t>
            </w:r>
            <w:r w:rsidRPr="00275BDD">
              <w:rPr>
                <w:b/>
                <w:i/>
              </w:rPr>
              <w:t xml:space="preserve">ó Menekültügyi Ügynökségét, hogy a nemzeti hatóságokkal és más uniós szervekkel, hivatalokkal és ügynökségekkel együttműködve adjon ki iránymutatásokat, melyek segítik a tagállamokat az (1) bekezdésben foglaltaknak megfelelő személyzet összeállításában és </w:t>
            </w:r>
            <w:r w:rsidRPr="00275BDD">
              <w:rPr>
                <w:b/>
                <w:i/>
              </w:rPr>
              <w:t>kihelyezésében. Az iránymutatások meghatározzák a személyzet létszámára, összetételére és képesítésére vonatkozó általános követelményeket, melyeknek meg kell felelniük az eljárási és befogadási követelmények teljesítése érdekében.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(3)</w:t>
            </w:r>
            <w:r w:rsidRPr="00275BDD">
              <w:rPr>
                <w:b/>
                <w:i/>
              </w:rPr>
              <w:tab/>
            </w:r>
            <w:r w:rsidRPr="00275BDD">
              <w:rPr>
                <w:b/>
                <w:i/>
              </w:rPr>
              <w:t xml:space="preserve">Az uniós szervek, hivatalok és ügynökségek az 57a. cikkben meghatározottaknak megfelelően gyors és testreszabott támogatást nyújtanak a tagállamoknak – azok kérésére – a határon folytatott eljárás során, különösen, ha az adott tagállamban a kérelmek száma </w:t>
            </w:r>
            <w:r w:rsidRPr="00275BDD">
              <w:rPr>
                <w:b/>
                <w:i/>
              </w:rPr>
              <w:t>jelentősen növekszik.</w:t>
            </w:r>
          </w:p>
        </w:tc>
      </w:tr>
    </w:tbl>
    <w:p w:rsidR="00A237A5" w:rsidRPr="00E52730" w:rsidRDefault="00E52730" w:rsidP="00A237A5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886A0F" w:rsidRPr="00275BDD" w:rsidRDefault="00886A0F" w:rsidP="00886A0F">
      <w:pPr>
        <w:pStyle w:val="Olang"/>
        <w:rPr>
          <w:noProof w:val="0"/>
        </w:rPr>
      </w:pPr>
    </w:p>
    <w:p w:rsidR="008D4B63" w:rsidRPr="00275BDD" w:rsidRDefault="00E52730" w:rsidP="00886A0F">
      <w:pPr>
        <w:pStyle w:val="Olang"/>
        <w:rPr>
          <w:noProof w:val="0"/>
        </w:rPr>
      </w:pPr>
      <w:r w:rsidRPr="00E52730">
        <w:rPr>
          <w:rStyle w:val="HideTWBExt"/>
        </w:rPr>
        <w:t>&lt;/Amend&gt;</w:t>
      </w:r>
    </w:p>
    <w:p w:rsidR="008D4B63" w:rsidRPr="00275BDD" w:rsidRDefault="00E52730" w:rsidP="008D4B63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53</w:t>
      </w:r>
      <w:r w:rsidRPr="00E52730">
        <w:rPr>
          <w:rStyle w:val="HideTWBExt"/>
          <w:b w:val="0"/>
        </w:rPr>
        <w:t>&lt;/NumAm&gt;</w:t>
      </w:r>
    </w:p>
    <w:p w:rsidR="008D4B63" w:rsidRPr="00275BDD" w:rsidRDefault="00E52730" w:rsidP="008D4B63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8D4B63" w:rsidRPr="00275BDD" w:rsidRDefault="00E52730" w:rsidP="008D4B63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8D4B63" w:rsidRPr="00275BDD" w:rsidRDefault="00E52730" w:rsidP="008D4B63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c cikk (új)</w:t>
      </w:r>
      <w:r w:rsidRPr="00E52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8D4B63">
        <w:trPr>
          <w:jc w:val="center"/>
        </w:trPr>
        <w:tc>
          <w:tcPr>
            <w:tcW w:w="9752" w:type="dxa"/>
            <w:gridSpan w:val="2"/>
          </w:tcPr>
          <w:p w:rsidR="008D4B63" w:rsidRPr="00275BDD" w:rsidRDefault="008D4B63">
            <w:pPr>
              <w:keepNext/>
            </w:pPr>
          </w:p>
        </w:tc>
      </w:tr>
      <w:tr w:rsidR="005545E4" w:rsidRPr="00275BDD" w:rsidTr="008D4B63">
        <w:trPr>
          <w:jc w:val="center"/>
        </w:trPr>
        <w:tc>
          <w:tcPr>
            <w:tcW w:w="4876" w:type="dxa"/>
            <w:hideMark/>
          </w:tcPr>
          <w:p w:rsidR="008D4B63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8D4B63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8D4B63">
        <w:trPr>
          <w:jc w:val="center"/>
        </w:trPr>
        <w:tc>
          <w:tcPr>
            <w:tcW w:w="4876" w:type="dxa"/>
          </w:tcPr>
          <w:p w:rsidR="008D4B63" w:rsidRPr="00275BDD" w:rsidRDefault="008D4B63">
            <w:pPr>
              <w:pStyle w:val="Normal6"/>
            </w:pPr>
          </w:p>
        </w:tc>
        <w:tc>
          <w:tcPr>
            <w:tcW w:w="4876" w:type="dxa"/>
            <w:hideMark/>
          </w:tcPr>
          <w:p w:rsidR="008D4B63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41c. cikk</w:t>
            </w:r>
          </w:p>
        </w:tc>
      </w:tr>
      <w:tr w:rsidR="005545E4" w:rsidRPr="00275BDD" w:rsidTr="008D4B63">
        <w:trPr>
          <w:jc w:val="center"/>
        </w:trPr>
        <w:tc>
          <w:tcPr>
            <w:tcW w:w="4876" w:type="dxa"/>
          </w:tcPr>
          <w:p w:rsidR="008D4B63" w:rsidRPr="00275BDD" w:rsidRDefault="008D4B63">
            <w:pPr>
              <w:pStyle w:val="Normal6"/>
            </w:pPr>
          </w:p>
        </w:tc>
        <w:tc>
          <w:tcPr>
            <w:tcW w:w="4876" w:type="dxa"/>
            <w:hideMark/>
          </w:tcPr>
          <w:p w:rsidR="008D4B63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A határon folytatott eljárás szereplői közötti koordináció</w:t>
            </w:r>
          </w:p>
        </w:tc>
      </w:tr>
      <w:tr w:rsidR="005545E4" w:rsidRPr="00275BDD" w:rsidTr="008D4B63">
        <w:trPr>
          <w:jc w:val="center"/>
        </w:trPr>
        <w:tc>
          <w:tcPr>
            <w:tcW w:w="4876" w:type="dxa"/>
          </w:tcPr>
          <w:p w:rsidR="008D4B63" w:rsidRPr="00275BDD" w:rsidRDefault="008D4B63">
            <w:pPr>
              <w:pStyle w:val="Normal6"/>
            </w:pPr>
          </w:p>
        </w:tc>
        <w:tc>
          <w:tcPr>
            <w:tcW w:w="4876" w:type="dxa"/>
            <w:hideMark/>
          </w:tcPr>
          <w:p w:rsidR="008D4B63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>A tagállamok biztosítják, hogy a határon folytatott eljárás különböző szakaszaiban részt vevő valamennyi szereplő és hatóság, különösen a nemzeti hatóságok, a Bizottsá</w:t>
            </w:r>
            <w:r w:rsidRPr="00275BDD">
              <w:rPr>
                <w:b/>
                <w:i/>
              </w:rPr>
              <w:t>g, az uniós szervek, hivatalok és ügynökségek, a nemzetközi szervezetek, a nem kormányzati szervezetek, a jogi képviselők és ügyvédek, eredményesen együttműködjenek és megosszák egymással az információkat.</w:t>
            </w:r>
          </w:p>
        </w:tc>
      </w:tr>
      <w:tr w:rsidR="005545E4" w:rsidRPr="00275BDD" w:rsidTr="008D4B63">
        <w:trPr>
          <w:jc w:val="center"/>
        </w:trPr>
        <w:tc>
          <w:tcPr>
            <w:tcW w:w="4876" w:type="dxa"/>
          </w:tcPr>
          <w:p w:rsidR="008D4B63" w:rsidRPr="00275BDD" w:rsidRDefault="008D4B63">
            <w:pPr>
              <w:pStyle w:val="Normal6"/>
            </w:pPr>
          </w:p>
        </w:tc>
        <w:tc>
          <w:tcPr>
            <w:tcW w:w="4876" w:type="dxa"/>
            <w:hideMark/>
          </w:tcPr>
          <w:tbl>
            <w:tblPr>
              <w:tblW w:w="0" w:type="auto"/>
              <w:jc w:val="center"/>
              <w:tblLayout w:type="fixed"/>
              <w:tblCellMar>
                <w:left w:w="340" w:type="dxa"/>
                <w:right w:w="340" w:type="dxa"/>
              </w:tblCellMar>
              <w:tblLook w:val="04A0" w:firstRow="1" w:lastRow="0" w:firstColumn="1" w:lastColumn="0" w:noHBand="0" w:noVBand="1"/>
            </w:tblPr>
            <w:tblGrid>
              <w:gridCol w:w="4876"/>
            </w:tblGrid>
            <w:tr w:rsidR="005545E4" w:rsidRPr="00275BDD" w:rsidTr="008D4B63">
              <w:trPr>
                <w:jc w:val="center"/>
              </w:trPr>
              <w:tc>
                <w:tcPr>
                  <w:tcW w:w="4876" w:type="dxa"/>
                  <w:hideMark/>
                </w:tcPr>
                <w:p w:rsidR="008D4B63" w:rsidRPr="00275BDD" w:rsidRDefault="00E52730" w:rsidP="008D4B63">
                  <w:pPr>
                    <w:pStyle w:val="Normal6"/>
                    <w:rPr>
                      <w:szCs w:val="24"/>
                    </w:rPr>
                  </w:pPr>
                  <w:r w:rsidRPr="00275BDD">
                    <w:rPr>
                      <w:b/>
                      <w:i/>
                    </w:rPr>
                    <w:t>(2)</w:t>
                  </w:r>
                  <w:r w:rsidRPr="00275BDD">
                    <w:rPr>
                      <w:b/>
                      <w:i/>
                    </w:rPr>
                    <w:tab/>
                    <w:t>A határon folytatott eljárásért felelős nemz</w:t>
                  </w:r>
                  <w:r w:rsidRPr="00275BDD">
                    <w:rPr>
                      <w:b/>
                      <w:i/>
                    </w:rPr>
                    <w:t xml:space="preserve">eti hatóságok irányítási stratégiát dolgoznak ki, megfelelő eljárásokat fogadnak el, és olyan eszközöket fejlesztenek ki, melyek támogatják a kérelmezőkre vonatkozó információk megosztását az eljárásokban részt vevő illetékes felek között. </w:t>
                  </w:r>
                </w:p>
              </w:tc>
            </w:tr>
          </w:tbl>
          <w:p w:rsidR="008D4B63" w:rsidRPr="00275BDD" w:rsidRDefault="00E52730" w:rsidP="00FA4DA4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(3)</w:t>
            </w:r>
            <w:r w:rsidRPr="00275BDD">
              <w:rPr>
                <w:b/>
                <w:i/>
              </w:rPr>
              <w:tab/>
              <w:t xml:space="preserve">A </w:t>
            </w:r>
            <w:r w:rsidRPr="00275BDD">
              <w:rPr>
                <w:b/>
                <w:i/>
              </w:rPr>
              <w:t>Bizottság és az uniós szervek, hivatalok és ügynökségek meghatározhatják a legjobb gyakorlatot, és iránymutatást nyújthatnak a tagállamoknak e cikk tekintetében.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54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</w:t>
      </w:r>
      <w:r w:rsidRPr="00275BDD">
        <w:t>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41 d cikk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41d. cikk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Befogadási feltételek a határon folytatott eljárásban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>A tagállamok a határon folytatott</w:t>
            </w:r>
            <w:r w:rsidRPr="00275BDD">
              <w:rPr>
                <w:b/>
                <w:i/>
              </w:rPr>
              <w:t xml:space="preserve"> eljárás során a kérelmezőknek megfelelő anyagi befogadási feltételeket és megfelelő életszínvonalat biztosítanak nemzeti joguk alapján, az (EU) XXX/XXX irányelvvel [a befogadási feltételekről szóló átdolgozott irányelv] összhangban. Különös figyelmet ford</w:t>
            </w:r>
            <w:r w:rsidRPr="00275BDD">
              <w:rPr>
                <w:b/>
                <w:i/>
              </w:rPr>
              <w:t>ítanak a különleges befogadási igényekkel rendelkező kérelmezőkre, az említett irányelv 20. cikkének megfelelően.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(2)</w:t>
            </w:r>
            <w:r w:rsidRPr="00275BDD">
              <w:rPr>
                <w:b/>
                <w:i/>
              </w:rPr>
              <w:tab/>
              <w:t>A határon folytatott eljárás során használt létesítményeket teljes egészében az uniós költségvetésből kell finanszírozni. Ez magában fog</w:t>
            </w:r>
            <w:r w:rsidRPr="00275BDD">
              <w:rPr>
                <w:b/>
                <w:i/>
              </w:rPr>
              <w:t>lalja a jelenlegi és a jövőbeli létesítmények építését, üzemeltetését és felújítását.</w:t>
            </w:r>
          </w:p>
        </w:tc>
      </w:tr>
    </w:tbl>
    <w:p w:rsidR="00F278B5" w:rsidRPr="00E52730" w:rsidRDefault="00E52730" w:rsidP="00F278B5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8D4B63" w:rsidRPr="00E52730" w:rsidRDefault="008D4B63" w:rsidP="00F278B5">
      <w:pPr>
        <w:pStyle w:val="Olang"/>
        <w:rPr>
          <w:rStyle w:val="HideTWBExt"/>
        </w:rPr>
      </w:pPr>
    </w:p>
    <w:p w:rsidR="008D4B63" w:rsidRPr="00275BDD" w:rsidRDefault="00E52730" w:rsidP="008D4B63">
      <w:r w:rsidRPr="00E52730">
        <w:rPr>
          <w:rStyle w:val="HideTWBExt"/>
        </w:rPr>
        <w:t>&lt;/Amend&gt;</w:t>
      </w:r>
    </w:p>
    <w:p w:rsidR="008D4B63" w:rsidRPr="00275BDD" w:rsidRDefault="00E52730" w:rsidP="008D4B63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55</w:t>
      </w:r>
      <w:r w:rsidRPr="00E52730">
        <w:rPr>
          <w:rStyle w:val="HideTWBExt"/>
          <w:b w:val="0"/>
        </w:rPr>
        <w:t>&lt;/NumAm&gt;</w:t>
      </w:r>
    </w:p>
    <w:p w:rsidR="008D4B63" w:rsidRPr="00275BDD" w:rsidRDefault="00E52730" w:rsidP="008D4B63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8D4B63" w:rsidRPr="00275BDD" w:rsidRDefault="00E52730" w:rsidP="008D4B63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8D4B63" w:rsidRPr="00275BDD" w:rsidRDefault="00E52730" w:rsidP="008D4B63">
      <w:pPr>
        <w:pStyle w:val="NormalBold"/>
      </w:pPr>
      <w:r w:rsidRPr="00E52730">
        <w:rPr>
          <w:rStyle w:val="HideTWBExt"/>
          <w:b w:val="0"/>
        </w:rPr>
        <w:t>&lt;Artic</w:t>
      </w:r>
      <w:r w:rsidRPr="00E52730">
        <w:rPr>
          <w:rStyle w:val="HideTWBExt"/>
          <w:b w:val="0"/>
        </w:rPr>
        <w:t>le&gt;</w:t>
      </w:r>
      <w:r w:rsidRPr="00275BDD">
        <w:t>53 cikk – 1 bekezdés – 2 albekezdés</w:t>
      </w:r>
      <w:r w:rsidRPr="00E52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257D18">
        <w:trPr>
          <w:jc w:val="center"/>
        </w:trPr>
        <w:tc>
          <w:tcPr>
            <w:tcW w:w="9752" w:type="dxa"/>
            <w:gridSpan w:val="2"/>
          </w:tcPr>
          <w:p w:rsidR="008D4B63" w:rsidRPr="00275BDD" w:rsidRDefault="008D4B63" w:rsidP="00A5552D">
            <w:pPr>
              <w:keepNext/>
            </w:pPr>
          </w:p>
        </w:tc>
      </w:tr>
      <w:tr w:rsidR="005545E4" w:rsidRPr="00275BDD" w:rsidTr="00257D18">
        <w:trPr>
          <w:jc w:val="center"/>
        </w:trPr>
        <w:tc>
          <w:tcPr>
            <w:tcW w:w="4876" w:type="dxa"/>
            <w:hideMark/>
          </w:tcPr>
          <w:p w:rsidR="008D4B63" w:rsidRPr="00275BDD" w:rsidRDefault="00E52730" w:rsidP="00A5552D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8D4B63" w:rsidRPr="00275BDD" w:rsidRDefault="00E52730" w:rsidP="00A5552D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257D18">
        <w:trPr>
          <w:jc w:val="center"/>
        </w:trPr>
        <w:tc>
          <w:tcPr>
            <w:tcW w:w="4876" w:type="dxa"/>
            <w:hideMark/>
          </w:tcPr>
          <w:p w:rsidR="008D4B63" w:rsidRPr="00275BDD" w:rsidRDefault="00E52730" w:rsidP="00A5552D">
            <w:pPr>
              <w:pStyle w:val="Normal6"/>
            </w:pPr>
            <w:r w:rsidRPr="00275BDD">
              <w:t xml:space="preserve">A kiutasítási határozattal szemben ugyanazon bíróság előtt, ugyanazon bírósági eljárás keretében és ugyanazon határidőkön belül lehet fellebbezni, mint az a), </w:t>
            </w:r>
            <w:r w:rsidRPr="00275BDD">
              <w:t>b), c) és d) pontban említett határozatokkal szemben.</w:t>
            </w:r>
          </w:p>
        </w:tc>
        <w:tc>
          <w:tcPr>
            <w:tcW w:w="4876" w:type="dxa"/>
            <w:hideMark/>
          </w:tcPr>
          <w:p w:rsidR="008D4B63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t>A kiutasítási határozattal szemben ugyanazo</w:t>
            </w:r>
            <w:r w:rsidRPr="00275BDD">
              <w:t xml:space="preserve">n bíróság előtt, ugyanazon bírósági eljárás keretében és ugyanazon határidőkön belül lehet fellebbezni, mint az a), b), c) és d) pontban említett határozatokkal szemben. </w:t>
            </w:r>
            <w:r w:rsidRPr="00275BDD">
              <w:rPr>
                <w:b/>
                <w:i/>
              </w:rPr>
              <w:t>A kérelmezőket kellő időben tájékoztatni kell fellebbezési jogukról.</w:t>
            </w:r>
          </w:p>
        </w:tc>
      </w:tr>
    </w:tbl>
    <w:p w:rsidR="00257D18" w:rsidRPr="00E52730" w:rsidRDefault="00E52730" w:rsidP="00257D18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</w:t>
      </w:r>
      <w:r w:rsidRPr="00E52730">
        <w:rPr>
          <w:rStyle w:val="HideTWBInt"/>
        </w:rPr>
        <w:t>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257D18" w:rsidRPr="00E52730" w:rsidRDefault="00257D18" w:rsidP="00257D18">
      <w:pPr>
        <w:pStyle w:val="Olang"/>
        <w:rPr>
          <w:rStyle w:val="HideTWBExt"/>
        </w:rPr>
      </w:pPr>
    </w:p>
    <w:p w:rsidR="00A7340D" w:rsidRPr="00E52730" w:rsidRDefault="00A7340D" w:rsidP="00A7340D">
      <w:pPr>
        <w:rPr>
          <w:rStyle w:val="HideTWBExt"/>
        </w:rPr>
      </w:pPr>
    </w:p>
    <w:p w:rsidR="00A7340D" w:rsidRPr="00275BDD" w:rsidRDefault="00E52730" w:rsidP="00A7340D">
      <w:r w:rsidRPr="00E52730">
        <w:rPr>
          <w:rStyle w:val="HideTWBExt"/>
        </w:rPr>
        <w:t>&lt;/Amend&gt;</w:t>
      </w:r>
    </w:p>
    <w:p w:rsidR="00F95264" w:rsidRPr="00275BDD" w:rsidRDefault="00E52730" w:rsidP="00F95264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  <w:t xml:space="preserve"> </w:t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56</w:t>
      </w:r>
      <w:r w:rsidRPr="00E52730">
        <w:rPr>
          <w:rStyle w:val="HideTWBExt"/>
          <w:b w:val="0"/>
        </w:rPr>
        <w:t>&lt;/NumAm&gt;</w:t>
      </w:r>
    </w:p>
    <w:p w:rsidR="00C47D47" w:rsidRPr="00E52730" w:rsidRDefault="00E52730" w:rsidP="00886A0F">
      <w:pPr>
        <w:pStyle w:val="NormalBold"/>
        <w:rPr>
          <w:rStyle w:val="HideTWBExt"/>
        </w:rPr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95264" w:rsidRPr="00E52730" w:rsidRDefault="00F95264" w:rsidP="00886A0F">
      <w:pPr>
        <w:pStyle w:val="NormalBold"/>
        <w:rPr>
          <w:rStyle w:val="HideTWBExt"/>
        </w:rPr>
      </w:pPr>
    </w:p>
    <w:p w:rsidR="0024765E" w:rsidRPr="00275BDD" w:rsidRDefault="00E52730" w:rsidP="00886A0F">
      <w:pPr>
        <w:pStyle w:val="NormalBold"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95264" w:rsidRPr="00275BDD" w:rsidRDefault="00E52730" w:rsidP="00F95264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53 cikk – 6 bekezdés</w:t>
      </w:r>
      <w:r w:rsidRPr="00E52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2F150F">
        <w:trPr>
          <w:jc w:val="center"/>
        </w:trPr>
        <w:tc>
          <w:tcPr>
            <w:tcW w:w="9752" w:type="dxa"/>
            <w:gridSpan w:val="2"/>
          </w:tcPr>
          <w:p w:rsidR="0024765E" w:rsidRPr="00275BDD" w:rsidRDefault="0024765E" w:rsidP="00A5552D">
            <w:pPr>
              <w:keepNext/>
            </w:pPr>
          </w:p>
        </w:tc>
      </w:tr>
      <w:tr w:rsidR="005545E4" w:rsidRPr="00275BDD" w:rsidTr="002F150F">
        <w:trPr>
          <w:jc w:val="center"/>
        </w:trPr>
        <w:tc>
          <w:tcPr>
            <w:tcW w:w="4876" w:type="dxa"/>
            <w:hideMark/>
          </w:tcPr>
          <w:p w:rsidR="0024765E" w:rsidRPr="00275BDD" w:rsidRDefault="00E52730" w:rsidP="00A5552D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24765E" w:rsidRPr="00275BDD" w:rsidRDefault="00E52730" w:rsidP="00A5552D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2F150F">
        <w:trPr>
          <w:jc w:val="center"/>
        </w:trPr>
        <w:tc>
          <w:tcPr>
            <w:tcW w:w="4876" w:type="dxa"/>
            <w:hideMark/>
          </w:tcPr>
          <w:p w:rsidR="0024765E" w:rsidRPr="00275BDD" w:rsidRDefault="00E52730" w:rsidP="00A5552D">
            <w:pPr>
              <w:pStyle w:val="Normal6"/>
            </w:pPr>
            <w:r w:rsidRPr="00275BDD">
              <w:t>(6)</w:t>
            </w:r>
            <w:r w:rsidRPr="00275BDD">
              <w:tab/>
              <w:t xml:space="preserve">Ha a </w:t>
            </w:r>
            <w:r w:rsidRPr="00275BDD">
              <w:t>dokumentumokat nem nyújtják be időben ahhoz, hogy a bíróság biztosítsa azok fordítását, a bíróság megtagadhatja e dokumentumok figyelembevételét, ha azokhoz nem csatolták a kérelmező által biztosított fordítást.</w:t>
            </w:r>
          </w:p>
        </w:tc>
        <w:tc>
          <w:tcPr>
            <w:tcW w:w="4876" w:type="dxa"/>
            <w:hideMark/>
          </w:tcPr>
          <w:p w:rsidR="0024765E" w:rsidRPr="00275BDD" w:rsidRDefault="00E52730" w:rsidP="00C47AC3">
            <w:pPr>
              <w:pStyle w:val="Normal6"/>
              <w:rPr>
                <w:szCs w:val="24"/>
              </w:rPr>
            </w:pPr>
            <w:r w:rsidRPr="00275BDD">
              <w:t>(6)</w:t>
            </w:r>
            <w:r w:rsidRPr="00275BDD">
              <w:tab/>
            </w:r>
            <w:r w:rsidRPr="00275BDD">
              <w:rPr>
                <w:b/>
                <w:i/>
              </w:rPr>
              <w:t>A bíróságnak figyelembe kell vennie a ké</w:t>
            </w:r>
            <w:r w:rsidRPr="00275BDD">
              <w:rPr>
                <w:b/>
                <w:i/>
              </w:rPr>
              <w:t>relmező által benyújtott minden dokumentumot és információt.</w:t>
            </w:r>
            <w:r w:rsidRPr="00275BDD">
              <w:t xml:space="preserve"> Ha a dokumentumokat nem nyújtják be</w:t>
            </w:r>
            <w:r w:rsidRPr="00275BDD">
              <w:rPr>
                <w:b/>
                <w:i/>
              </w:rPr>
              <w:t xml:space="preserve"> észszerű</w:t>
            </w:r>
            <w:r w:rsidRPr="00275BDD">
              <w:t xml:space="preserve"> időben ahhoz, hogy a bíróság biztosítsa azok fordítását, a bíróság megtagadhatja e dokumentumok figyelembevételét, ha azokhoz nem csatolták a kérelmez</w:t>
            </w:r>
            <w:r w:rsidRPr="00275BDD">
              <w:t>ő által biztosított fordítást</w:t>
            </w:r>
            <w:r w:rsidRPr="00275BDD">
              <w:rPr>
                <w:b/>
                <w:bCs/>
                <w:i/>
                <w:iCs/>
              </w:rPr>
              <w:t>, kivéve, ha a kérelmező megfelelően indokolja a dokumentumok benyújtásának késedelmét.</w:t>
            </w:r>
          </w:p>
        </w:tc>
      </w:tr>
    </w:tbl>
    <w:p w:rsidR="00A7340D" w:rsidRPr="00E52730" w:rsidRDefault="00E52730" w:rsidP="00A7340D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A7340D" w:rsidRPr="00275BDD" w:rsidRDefault="00E52730" w:rsidP="00A7340D">
      <w:r w:rsidRPr="00E52730">
        <w:rPr>
          <w:rStyle w:val="HideTWBExt"/>
        </w:rPr>
        <w:t>&lt;/Amend&gt;</w:t>
      </w:r>
    </w:p>
    <w:p w:rsidR="00F95264" w:rsidRPr="00275BDD" w:rsidRDefault="00F95264" w:rsidP="00F95264"/>
    <w:p w:rsidR="00B04610" w:rsidRPr="00275BDD" w:rsidRDefault="00E52730" w:rsidP="00B04610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57</w:t>
      </w:r>
      <w:r w:rsidRPr="00E52730">
        <w:rPr>
          <w:rStyle w:val="HideTWBExt"/>
          <w:b w:val="0"/>
        </w:rPr>
        <w:t>&lt;/NumAm&gt;</w:t>
      </w:r>
    </w:p>
    <w:p w:rsidR="00B04610" w:rsidRPr="00275BDD" w:rsidRDefault="00E52730" w:rsidP="00B04610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B04610" w:rsidRPr="00275BDD" w:rsidRDefault="00E52730" w:rsidP="00B04610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 xml:space="preserve">Rendeletre </w:t>
      </w:r>
      <w:r w:rsidRPr="00275BDD">
        <w:t>irányuló javaslat</w:t>
      </w:r>
      <w:r w:rsidRPr="00E52730">
        <w:rPr>
          <w:rStyle w:val="HideTWBExt"/>
          <w:b w:val="0"/>
        </w:rPr>
        <w:t>&lt;/DocAmend&gt;</w:t>
      </w:r>
    </w:p>
    <w:p w:rsidR="00B04610" w:rsidRPr="00275BDD" w:rsidRDefault="00E52730" w:rsidP="00B04610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53 cikk – 9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A5552D">
        <w:trPr>
          <w:jc w:val="center"/>
        </w:trPr>
        <w:tc>
          <w:tcPr>
            <w:tcW w:w="9752" w:type="dxa"/>
            <w:gridSpan w:val="2"/>
          </w:tcPr>
          <w:p w:rsidR="00B04610" w:rsidRPr="00275BDD" w:rsidRDefault="00B04610" w:rsidP="00A5552D">
            <w:pPr>
              <w:keepNext/>
            </w:pPr>
          </w:p>
        </w:tc>
      </w:tr>
      <w:tr w:rsidR="005545E4" w:rsidRPr="00275BDD" w:rsidTr="00A5552D">
        <w:trPr>
          <w:jc w:val="center"/>
        </w:trPr>
        <w:tc>
          <w:tcPr>
            <w:tcW w:w="4876" w:type="dxa"/>
            <w:hideMark/>
          </w:tcPr>
          <w:p w:rsidR="00B04610" w:rsidRPr="00275BDD" w:rsidRDefault="00E52730" w:rsidP="00A5552D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A5552D">
        <w:trPr>
          <w:jc w:val="center"/>
        </w:trPr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</w:pPr>
            <w:r w:rsidRPr="00275BDD">
              <w:t>(9)</w:t>
            </w:r>
            <w:r w:rsidRPr="00275BDD">
              <w:tab/>
              <w:t xml:space="preserve">A tagállamok a határon folytatott eljárás keretében hozott határozatokkal szemben </w:t>
            </w:r>
            <w:r w:rsidRPr="00275BDD">
              <w:rPr>
                <w:b/>
                <w:bCs/>
                <w:i/>
                <w:iCs/>
              </w:rPr>
              <w:t>csak</w:t>
            </w:r>
            <w:r w:rsidRPr="00275BDD">
              <w:t xml:space="preserve"> egy fellebbezési szintet biztosítanak.</w:t>
            </w:r>
          </w:p>
        </w:tc>
        <w:tc>
          <w:tcPr>
            <w:tcW w:w="4876" w:type="dxa"/>
            <w:hideMark/>
          </w:tcPr>
          <w:p w:rsidR="00B04610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t>(9)</w:t>
            </w:r>
            <w:r w:rsidRPr="00275BDD">
              <w:tab/>
            </w:r>
            <w:r w:rsidRPr="00275BDD">
              <w:t xml:space="preserve">A tagállamok a határon folytatott eljárás keretében hozott határozatokkal szemben </w:t>
            </w:r>
            <w:r w:rsidRPr="00275BDD">
              <w:rPr>
                <w:b/>
                <w:bCs/>
                <w:i/>
                <w:iCs/>
              </w:rPr>
              <w:t>legalább</w:t>
            </w:r>
            <w:r w:rsidRPr="00275BDD">
              <w:t xml:space="preserve"> egy fellebbezési szintet biztosítanak. </w:t>
            </w:r>
            <w:r w:rsidRPr="00275BDD">
              <w:rPr>
                <w:b/>
                <w:i/>
              </w:rPr>
              <w:t>Amennyiben egy tagállam egynél több fellebbezési szintet biztosít, gondoskodik arról, hogy a határon folytatott eljárást a 41.</w:t>
            </w:r>
            <w:r w:rsidRPr="00275BDD">
              <w:rPr>
                <w:b/>
                <w:i/>
              </w:rPr>
              <w:t xml:space="preserve"> cikk (11) bekezdésében említett 12 hetes határidőn belül lezárják.</w:t>
            </w:r>
          </w:p>
        </w:tc>
      </w:tr>
    </w:tbl>
    <w:p w:rsidR="00B04610" w:rsidRPr="00275BDD" w:rsidRDefault="00B04610" w:rsidP="0024765E">
      <w:pPr>
        <w:pStyle w:val="Olang"/>
        <w:jc w:val="center"/>
        <w:rPr>
          <w:noProof w:val="0"/>
        </w:rPr>
      </w:pPr>
    </w:p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8D4B63" w:rsidRPr="00275BDD" w:rsidRDefault="008D4B63" w:rsidP="00F278B5">
      <w:pPr>
        <w:pStyle w:val="Olang"/>
        <w:rPr>
          <w:noProof w:val="0"/>
        </w:rPr>
      </w:pP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58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 xml:space="preserve">54 cikk – 5 </w:t>
      </w:r>
      <w:r w:rsidRPr="00275BDD">
        <w:t>bekezdés – a pont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a)</w:t>
            </w:r>
            <w:r w:rsidRPr="00275BDD">
              <w:tab/>
              <w:t xml:space="preserve">a kérelmezőnek legalább 5 </w:t>
            </w:r>
            <w:r w:rsidRPr="00275BDD">
              <w:rPr>
                <w:b/>
                <w:bCs/>
                <w:i/>
                <w:iCs/>
              </w:rPr>
              <w:t>napos</w:t>
            </w:r>
            <w:r w:rsidRPr="00275BDD">
              <w:t xml:space="preserve"> határidő áll rendelkezésére a határozat kézbesítésétől számítva azt kérelmezni, hogy lehetővé tegyék számára, hogy a jogorvoslati kérelem elbírálásáig a területen maradjon;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a)</w:t>
            </w:r>
            <w:r w:rsidRPr="00275BDD">
              <w:tab/>
              <w:t>a kérelmezőnek legalább 5</w:t>
            </w:r>
            <w:r w:rsidRPr="00275BDD">
              <w:rPr>
                <w:b/>
                <w:bCs/>
                <w:i/>
                <w:iCs/>
              </w:rPr>
              <w:t xml:space="preserve"> munkanapos</w:t>
            </w:r>
            <w:r w:rsidRPr="00275BDD">
              <w:t xml:space="preserve"> határidő áll rendelkezésére a határozat ké</w:t>
            </w:r>
            <w:r w:rsidRPr="00275BDD">
              <w:t>zbesítésétől számítva azt kérelmezni, hogy lehetővé tegyék számára, hogy a jogorvoslati kérelem elbírálásáig a területen maradjon;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59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</w:t>
      </w:r>
      <w:r w:rsidRPr="00275BDD">
        <w:t>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54 cikk – 5 bekezdés – e pont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C47AC3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e)</w:t>
            </w:r>
            <w:r w:rsidRPr="00275BDD">
              <w:tab/>
            </w:r>
            <w:r w:rsidRPr="00275BDD">
              <w:rPr>
                <w:b/>
                <w:i/>
              </w:rPr>
              <w:t>a kérelmezőt kellő időben tájékoztatják az e bekezdés szerinti jogairól</w:t>
            </w:r>
            <w:r w:rsidRPr="00275BDD">
              <w:t>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60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54 cikk – 6 bekezdés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</w:pPr>
            <w:r w:rsidRPr="00275BDD">
              <w:t>(6)</w:t>
            </w:r>
            <w:r w:rsidRPr="00275BDD">
              <w:tab/>
              <w:t xml:space="preserve">Ismételt kérelmek esetében a </w:t>
            </w:r>
            <w:r w:rsidRPr="00275BDD">
              <w:t>tagállamok – e cikk (</w:t>
            </w:r>
            <w:r w:rsidRPr="00275BDD">
              <w:rPr>
                <w:b/>
                <w:bCs/>
                <w:i/>
                <w:iCs/>
              </w:rPr>
              <w:t>6</w:t>
            </w:r>
            <w:r w:rsidRPr="00275BDD">
              <w:t xml:space="preserve">) bekezdésének d) pontjától eltérve – a nemzeti jogban rendelkezhetnek úgy, hogy a kérelmezőt </w:t>
            </w:r>
            <w:r w:rsidRPr="00275BDD">
              <w:rPr>
                <w:b/>
                <w:bCs/>
                <w:i/>
                <w:iCs/>
              </w:rPr>
              <w:t>– a visszaküldés tilalma elvének sérelme nélkül –</w:t>
            </w:r>
            <w:r w:rsidRPr="00275BDD">
              <w:t xml:space="preserve"> nem illeti meg a maradáshoz való jog, ha a fellebbezést kizárólag azért terjesztette elő, </w:t>
            </w:r>
            <w:r w:rsidRPr="00275BDD">
              <w:t>hogy késleltesse vagy meghiúsítsa a kérelmezőnek a tagállamból való azonnali kitoloncolását eredményező kiutasítási határozat végrehajtását, amennyiben a bíróság számára rögtön egyértelmű, hogy a kérelmező nem terjesztett elő új elemeket a 42. cikk (4) bek</w:t>
            </w:r>
            <w:r w:rsidRPr="00275BDD">
              <w:t>ezdésével összhangban.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t>(6)</w:t>
            </w:r>
            <w:r w:rsidRPr="00275BDD">
              <w:tab/>
              <w:t>Ismételt kérelmek esetében a tagállamok – e cikk (</w:t>
            </w:r>
            <w:r w:rsidRPr="00275BDD">
              <w:rPr>
                <w:b/>
                <w:bCs/>
                <w:i/>
                <w:iCs/>
              </w:rPr>
              <w:t>5</w:t>
            </w:r>
            <w:r w:rsidRPr="00275BDD">
              <w:t>) bekezdésének d) pontjától eltérve</w:t>
            </w:r>
            <w:r w:rsidRPr="00275BDD">
              <w:rPr>
                <w:b/>
                <w:bCs/>
                <w:i/>
                <w:iCs/>
              </w:rPr>
              <w:t xml:space="preserve">, a visszaküldés tilalmának elvét teljes mértékben tiszteletben tartva – </w:t>
            </w:r>
            <w:r w:rsidRPr="00275BDD">
              <w:t>a nemzeti jogban rendelkezhetnek úgy, hogy a kérelmezőt nem illeti meg</w:t>
            </w:r>
            <w:r w:rsidRPr="00275BDD">
              <w:t xml:space="preserve"> a maradáshoz való jog, ha a fellebbezést kizárólag azért terjesztette elő, hogy késleltesse vagy meghiúsítsa a kérelmezőnek a tagállamból való azonnali kitoloncolását eredményező kiutasítási határozat végrehajtását, amennyiben a bíróság számára rögtön egy</w:t>
            </w:r>
            <w:r w:rsidRPr="00275BDD">
              <w:t>értelmű, hogy a kérelmező nem terjesztett elő új elemeket a 42. cikk (4) bekezdésével összhangban.</w:t>
            </w:r>
          </w:p>
        </w:tc>
      </w:tr>
    </w:tbl>
    <w:p w:rsidR="00F278B5" w:rsidRPr="00E52730" w:rsidRDefault="00E52730" w:rsidP="00F278B5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891EDD" w:rsidRPr="00E52730" w:rsidRDefault="00891EDD" w:rsidP="00F278B5">
      <w:pPr>
        <w:pStyle w:val="Olang"/>
        <w:rPr>
          <w:rStyle w:val="HideTWBExt"/>
        </w:rPr>
      </w:pPr>
    </w:p>
    <w:p w:rsidR="00891EDD" w:rsidRPr="00275BDD" w:rsidRDefault="00E52730" w:rsidP="00891EDD">
      <w:r w:rsidRPr="00E52730">
        <w:rPr>
          <w:rStyle w:val="HideTWBExt"/>
        </w:rPr>
        <w:t>&lt;/Amend&gt;</w:t>
      </w:r>
    </w:p>
    <w:p w:rsidR="00B04610" w:rsidRPr="00275BDD" w:rsidRDefault="00E52730" w:rsidP="00B04610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61</w:t>
      </w:r>
      <w:r w:rsidRPr="00E52730">
        <w:rPr>
          <w:rStyle w:val="HideTWBExt"/>
          <w:b w:val="0"/>
        </w:rPr>
        <w:t>&lt;/NumAm&gt;</w:t>
      </w:r>
    </w:p>
    <w:p w:rsidR="00B04610" w:rsidRPr="00275BDD" w:rsidRDefault="00E52730" w:rsidP="00B04610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B04610" w:rsidRPr="00275BDD" w:rsidRDefault="00E52730" w:rsidP="00B04610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B04610" w:rsidRPr="00275BDD" w:rsidRDefault="00E52730" w:rsidP="00B04610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57 a cikk (új)</w:t>
      </w:r>
      <w:r w:rsidRPr="00E52730">
        <w:rPr>
          <w:rStyle w:val="HideTWBExt"/>
          <w:b w:val="0"/>
        </w:rPr>
        <w:t>&lt;/</w:t>
      </w:r>
      <w:r w:rsidRPr="00E52730">
        <w:rPr>
          <w:rStyle w:val="HideTWBExt"/>
          <w:b w:val="0"/>
        </w:rPr>
        <w:t>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863A0F">
        <w:trPr>
          <w:jc w:val="center"/>
        </w:trPr>
        <w:tc>
          <w:tcPr>
            <w:tcW w:w="9752" w:type="dxa"/>
            <w:gridSpan w:val="2"/>
          </w:tcPr>
          <w:p w:rsidR="00B04610" w:rsidRPr="00275BDD" w:rsidRDefault="00B04610" w:rsidP="00A5552D">
            <w:pPr>
              <w:keepNext/>
            </w:pP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  <w:hideMark/>
          </w:tcPr>
          <w:p w:rsidR="00B04610" w:rsidRPr="00275BDD" w:rsidRDefault="00E52730" w:rsidP="00A5552D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57a. cikk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Az uniós szervek, hivatalok és ügynökségek szerepe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>A menekültügy és a migrációkezelés területén eljáró uniós szervek, hivatalok és ügynökségek –</w:t>
            </w:r>
            <w:r w:rsidRPr="00275BDD">
              <w:rPr>
                <w:b/>
                <w:i/>
              </w:rPr>
              <w:t xml:space="preserve"> saját megbízatásuk keretein belül – jelentős támogatást nyújtanak a tagállamoknak és a Bizottságnak e rendelet megfelelő végrehajtásának és alkalmazásának biztosítása érdekében, különös tekintettel a 40. cikk szerinti gyorsított vizsgálati eljárással, a 4</w:t>
            </w:r>
            <w:r w:rsidRPr="00275BDD">
              <w:rPr>
                <w:b/>
                <w:i/>
              </w:rPr>
              <w:t>1. cikk szerinti, nemzetközi védelem iránti kérelmek vizsgálatára vonatkozó határon folytatott eljárással és a 41a. cikk szerinti, a kiutasítás végrehajtására irányuló határon folytatott eljárással kapcsolatos rendelkezésekre.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B602C0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>Az első albekezdés alkalmaz</w:t>
            </w:r>
            <w:r w:rsidRPr="00275BDD">
              <w:rPr>
                <w:b/>
                <w:i/>
              </w:rPr>
              <w:t>ásában az említett uniós szervek, hivatalok és ügynökségek elemzésekkel, szakértőkkel és operatív támogatással segíthetik a nemzeti hatóságok munkáját, valamint nyomon követési és értékelési feladatokat láthatnak el. Az Európai Unió Menekültügyi Ügynöksége</w:t>
            </w:r>
            <w:r w:rsidRPr="00275BDD">
              <w:rPr>
                <w:b/>
                <w:i/>
              </w:rPr>
              <w:t>, az Európai Határ- és Partvédelmi Ügynökség és az Európai Unió Alapjogi Ügynöksége központi szerepet játszik e rendelet alkalmazásában.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(2)</w:t>
            </w:r>
            <w:r w:rsidRPr="00275BDD">
              <w:rPr>
                <w:b/>
                <w:i/>
              </w:rPr>
              <w:tab/>
              <w:t>Egy tagállam kérésére az uniós szervek, hivatalok vagy ügynökségek támogatást nyújthatnak számára. A Bizottság va</w:t>
            </w:r>
            <w:r w:rsidRPr="00275BDD">
              <w:rPr>
                <w:b/>
                <w:i/>
              </w:rPr>
              <w:t>gy egy uniós szerv, hivatal vagy ügynökség saját kezdeményezésére felajánlhatja egy adott tagállam számára támogatását. Amennyiben a Bizottság vagy egy uniós szerv, hivatal vagy ügynökség támogatását ajánlja fel egy tagállamnak, az adott tagállam megfelelő</w:t>
            </w:r>
            <w:r w:rsidRPr="00275BDD">
              <w:rPr>
                <w:b/>
                <w:i/>
              </w:rPr>
              <w:t>en mérlegeli a javaslatot. Az érintett tagállam elfogadhatja, módosíthatja vagy elutasíthatja a javaslatot. A tagállam kellő időben indokolással ellátott határozatot nyújt be a Bizottságnak a javaslat elfogadásáról, módosításáról vagy elutasításáról.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773E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(3)</w:t>
            </w:r>
            <w:r w:rsidRPr="00275BDD">
              <w:rPr>
                <w:b/>
                <w:i/>
              </w:rPr>
              <w:tab/>
              <w:t>A nemzeti hatóságokkal összehangoltan az uniós szervek, hivatalok és ügynökségek a következő feladatokat hajthatják végre: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773E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a)</w:t>
            </w:r>
            <w:r w:rsidRPr="00275BDD">
              <w:rPr>
                <w:b/>
                <w:i/>
              </w:rPr>
              <w:tab/>
              <w:t xml:space="preserve">operatív támogatás biztosítása a menekültügyi és kiutasítási eljárások valamennyi szakaszában, helyszíni személyzet </w:t>
            </w:r>
            <w:r w:rsidRPr="00275BDD">
              <w:rPr>
                <w:b/>
                <w:i/>
              </w:rPr>
              <w:t>biztosításával, a következők érdekében: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773E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i.</w:t>
            </w:r>
            <w:r w:rsidRPr="00275BDD">
              <w:rPr>
                <w:b/>
                <w:i/>
              </w:rPr>
              <w:tab/>
              <w:t>a kérelmezők kellő időben történő tájékoztatása eljárási és alapvető jogaikról;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ii.</w:t>
            </w:r>
            <w:r w:rsidRPr="00275BDD">
              <w:rPr>
                <w:b/>
                <w:i/>
              </w:rPr>
              <w:tab/>
              <w:t>sebezhetőségi és jogosultsági vizsgálatok végzése az alkalmazandó eljárás meghatározása érdekében;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iii.</w:t>
            </w:r>
            <w:r w:rsidRPr="00275BDD">
              <w:rPr>
                <w:b/>
                <w:i/>
              </w:rPr>
              <w:tab/>
              <w:t>meghallgatások lefo</w:t>
            </w:r>
            <w:r w:rsidRPr="00275BDD">
              <w:rPr>
                <w:b/>
                <w:i/>
              </w:rPr>
              <w:t>lytatása és tolmácsolási szolgáltatások nyújtása;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iv.</w:t>
            </w:r>
            <w:r w:rsidRPr="00275BDD">
              <w:rPr>
                <w:b/>
                <w:i/>
              </w:rPr>
              <w:tab/>
              <w:t>menedékjog iránti kérelmek vizsgálata és elsőfokú határozatok készítése;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v.</w:t>
            </w:r>
            <w:r w:rsidRPr="00275BDD">
              <w:rPr>
                <w:b/>
                <w:i/>
              </w:rPr>
              <w:tab/>
              <w:t>a nemzeti hatóságok támogatása a kiutasítási műveletek kapcsán;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vi.</w:t>
            </w:r>
            <w:r w:rsidRPr="00275BDD">
              <w:rPr>
                <w:b/>
                <w:i/>
              </w:rPr>
              <w:tab/>
              <w:t xml:space="preserve">támogatás és tanácsadás a nemzeti hatóságok számára </w:t>
            </w:r>
            <w:r w:rsidRPr="00275BDD">
              <w:rPr>
                <w:b/>
                <w:i/>
              </w:rPr>
              <w:t>a határon folytatott eljárás megszervezésében és irányításában, különös tekintettel a befogadási feltételekre és eljárásokra, a sebezhetőségi értékelésekre és az alapvető jogok felügyeletére;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773E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b)</w:t>
            </w:r>
            <w:r w:rsidRPr="00275BDD">
              <w:rPr>
                <w:b/>
                <w:i/>
              </w:rPr>
              <w:tab/>
              <w:t xml:space="preserve">a határon folytatott eljárások különböző szakaszaiban </w:t>
            </w:r>
            <w:r w:rsidRPr="00275BDD">
              <w:rPr>
                <w:b/>
                <w:i/>
              </w:rPr>
              <w:t>résztvevő személyzet képzésének támogatása;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F94324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c)</w:t>
            </w:r>
            <w:r w:rsidRPr="00275BDD">
              <w:rPr>
                <w:b/>
                <w:i/>
              </w:rPr>
              <w:tab/>
              <w:t>szakértői elemzések készítése és megbízható információk megosztása uniós szinten, különösen tekintettel a származási ország elemzésére;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d)</w:t>
            </w:r>
            <w:r w:rsidRPr="00275BDD">
              <w:rPr>
                <w:b/>
                <w:i/>
              </w:rPr>
              <w:tab/>
              <w:t>rendszeres nyomonkövetési és értékelési feladatokat ellátása, külö</w:t>
            </w:r>
            <w:r w:rsidRPr="00275BDD">
              <w:rPr>
                <w:b/>
                <w:i/>
              </w:rPr>
              <w:t>nösen tekintettel a befogadásra, az eljárási jogokra vagy az őrizetre vonatkozó rendelkezésekre;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e)</w:t>
            </w:r>
            <w:r w:rsidRPr="00275BDD">
              <w:rPr>
                <w:b/>
                <w:i/>
              </w:rPr>
              <w:tab/>
              <w:t>a nyomon követési és értékelési tevékenységek alapján ajánlások kidolgozása a határon folytatott eljárás javítására és fejlesztésére.</w:t>
            </w:r>
          </w:p>
        </w:tc>
      </w:tr>
      <w:tr w:rsidR="005545E4" w:rsidRPr="00275BDD" w:rsidTr="00863A0F">
        <w:trPr>
          <w:jc w:val="center"/>
        </w:trPr>
        <w:tc>
          <w:tcPr>
            <w:tcW w:w="4876" w:type="dxa"/>
          </w:tcPr>
          <w:p w:rsidR="00B04610" w:rsidRPr="00275BDD" w:rsidRDefault="00B04610" w:rsidP="00A5552D">
            <w:pPr>
              <w:pStyle w:val="Normal6"/>
            </w:pPr>
          </w:p>
        </w:tc>
        <w:tc>
          <w:tcPr>
            <w:tcW w:w="4876" w:type="dxa"/>
            <w:hideMark/>
          </w:tcPr>
          <w:p w:rsidR="00B04610" w:rsidRPr="00275BDD" w:rsidRDefault="00E52730" w:rsidP="00A5552D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(4)</w:t>
            </w:r>
            <w:r w:rsidRPr="00275BDD">
              <w:rPr>
                <w:b/>
                <w:i/>
              </w:rPr>
              <w:tab/>
              <w:t>A nemzetközi s</w:t>
            </w:r>
            <w:r w:rsidRPr="00275BDD">
              <w:rPr>
                <w:b/>
                <w:i/>
              </w:rPr>
              <w:t>zervezetek, mint például az ENSZ Menekültügyi Főbiztosának Hivatala vagy a Nemzetközi Migrációs Szervezet, megbízatásuk keretein belül és a tagállamokkal együttműködve támogathatják a tagállamokat a határon folytatott eljárásokban.</w:t>
            </w:r>
          </w:p>
        </w:tc>
      </w:tr>
    </w:tbl>
    <w:p w:rsidR="00863A0F" w:rsidRPr="00E52730" w:rsidRDefault="00E52730" w:rsidP="00863A0F">
      <w:pPr>
        <w:pStyle w:val="Olang"/>
        <w:rPr>
          <w:rStyle w:val="HideTWBExt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62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57 b cikk (új)</w:t>
      </w:r>
      <w:r w:rsidRPr="00E5273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F278B5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A Bizottság által javasolt 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57b. cikk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3958BD">
            <w:pPr>
              <w:pStyle w:val="Normal6"/>
              <w:jc w:val="center"/>
              <w:rPr>
                <w:szCs w:val="24"/>
              </w:rPr>
            </w:pPr>
            <w:r w:rsidRPr="00275BDD">
              <w:rPr>
                <w:b/>
                <w:i/>
              </w:rPr>
              <w:t>A határon folytatott</w:t>
            </w:r>
            <w:r w:rsidRPr="00275BDD">
              <w:rPr>
                <w:b/>
                <w:i/>
              </w:rPr>
              <w:t xml:space="preserve"> eljárás alkalmazásának nyomon követése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>A Bizottság rendszeresen figyelemmel kíséri a határon folytatott eljárás alkalmazását, különös tekintettel a következő szempontokra: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4523C5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a)</w:t>
            </w:r>
            <w:r w:rsidRPr="00275BDD">
              <w:rPr>
                <w:b/>
                <w:i/>
              </w:rPr>
              <w:tab/>
              <w:t>az érintett felek hozzáférése a határon folytatott eljárás során használ</w:t>
            </w:r>
            <w:r w:rsidRPr="00275BDD">
              <w:rPr>
                <w:b/>
                <w:i/>
              </w:rPr>
              <w:t>t létesítményekhez;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b)</w:t>
            </w:r>
            <w:r w:rsidRPr="00275BDD">
              <w:rPr>
                <w:b/>
                <w:i/>
              </w:rPr>
              <w:tab/>
              <w:t>a befogadási feltételek és a határon folytatott eljárásra vonatkozó követelmények;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c)</w:t>
            </w:r>
            <w:r w:rsidRPr="00275BDD">
              <w:rPr>
                <w:b/>
                <w:i/>
              </w:rPr>
              <w:tab/>
              <w:t>az eljárási jogok – mint például az információhoz való hozzáférés, a jogi segítségnyújtás, a képviselet és a tolmácsolás vagy a hatékony jogorv</w:t>
            </w:r>
            <w:r w:rsidRPr="00275BDD">
              <w:rPr>
                <w:b/>
                <w:i/>
              </w:rPr>
              <w:t>oslathoz való jog – tiszteletben tartása;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d)</w:t>
            </w:r>
            <w:r w:rsidRPr="00275BDD">
              <w:rPr>
                <w:b/>
                <w:i/>
              </w:rPr>
              <w:tab/>
              <w:t>a döntéshozatal minősége a határon folytatott eljárások során;</w:t>
            </w:r>
          </w:p>
        </w:tc>
      </w:tr>
      <w:tr w:rsidR="005545E4" w:rsidRPr="00275BDD" w:rsidTr="00F278B5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E7601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(2)</w:t>
            </w:r>
            <w:r w:rsidRPr="00275BDD">
              <w:rPr>
                <w:b/>
                <w:i/>
              </w:rPr>
              <w:tab/>
              <w:t xml:space="preserve">A Bizottság figyelmezteti azt tagállamot, ahol a 41. cikk (14) bekezdése alapján bejelentett hely kapacitása ideiglenesen nem elegendő a </w:t>
            </w:r>
            <w:r w:rsidRPr="00275BDD">
              <w:rPr>
                <w:b/>
                <w:i/>
              </w:rPr>
              <w:t>kérelmek feldolgozásához.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</w:t>
      </w:r>
    </w:p>
    <w:p w:rsidR="00F278B5" w:rsidRPr="00275BDD" w:rsidRDefault="00E52730" w:rsidP="00F278B5">
      <w:pPr>
        <w:pStyle w:val="AMNumberTabs0"/>
        <w:keepNext/>
      </w:pPr>
      <w:r w:rsidRPr="00E52730">
        <w:rPr>
          <w:rStyle w:val="HideTWBExt"/>
          <w:b w:val="0"/>
        </w:rPr>
        <w:t>&lt;Amend&gt;</w:t>
      </w:r>
      <w:r w:rsidRPr="00275BDD">
        <w:t>Módosítás</w:t>
      </w:r>
      <w:r w:rsidRPr="00275BDD">
        <w:tab/>
      </w:r>
      <w:r w:rsidRPr="00275BDD">
        <w:tab/>
      </w:r>
      <w:r w:rsidRPr="00E52730">
        <w:rPr>
          <w:rStyle w:val="HideTWBExt"/>
          <w:b w:val="0"/>
        </w:rPr>
        <w:t>&lt;NumAm&gt;</w:t>
      </w:r>
      <w:r w:rsidRPr="00275BDD">
        <w:t>63</w:t>
      </w:r>
      <w:r w:rsidRPr="00E52730">
        <w:rPr>
          <w:rStyle w:val="HideTWBExt"/>
          <w:b w:val="0"/>
        </w:rPr>
        <w:t>&lt;/NumAm&gt;</w:t>
      </w:r>
    </w:p>
    <w:p w:rsidR="00F278B5" w:rsidRPr="00275BDD" w:rsidRDefault="00E52730" w:rsidP="00F278B5">
      <w:pPr>
        <w:pStyle w:val="NormalBold"/>
      </w:pPr>
      <w:r w:rsidRPr="00E52730">
        <w:rPr>
          <w:rStyle w:val="HideTWBExt"/>
          <w:b w:val="0"/>
        </w:rPr>
        <w:t>&lt;Members&gt;</w:t>
      </w:r>
      <w:r w:rsidRPr="00275BDD">
        <w:t>Fabienne Keller</w:t>
      </w:r>
      <w:r w:rsidRPr="00E52730">
        <w:rPr>
          <w:rStyle w:val="HideTWBExt"/>
          <w:b w:val="0"/>
        </w:rPr>
        <w:t>&lt;/Members&gt;</w:t>
      </w:r>
    </w:p>
    <w:p w:rsidR="00F278B5" w:rsidRPr="00275BDD" w:rsidRDefault="00E52730" w:rsidP="00F278B5">
      <w:pPr>
        <w:pStyle w:val="NormalBold12b"/>
        <w:keepNext/>
      </w:pPr>
      <w:r w:rsidRPr="00E52730">
        <w:rPr>
          <w:rStyle w:val="HideTWBExt"/>
          <w:b w:val="0"/>
        </w:rPr>
        <w:t>&lt;DocAmend&gt;</w:t>
      </w:r>
      <w:r w:rsidRPr="00275BDD">
        <w:t>Rendeletre irányuló javaslat</w:t>
      </w:r>
      <w:r w:rsidRPr="00E52730">
        <w:rPr>
          <w:rStyle w:val="HideTWBExt"/>
          <w:b w:val="0"/>
        </w:rPr>
        <w:t>&lt;/DocAmend&gt;</w:t>
      </w:r>
    </w:p>
    <w:p w:rsidR="00B04610" w:rsidRPr="00275BDD" w:rsidRDefault="00E52730" w:rsidP="00B04610">
      <w:pPr>
        <w:pStyle w:val="NormalBold"/>
      </w:pPr>
      <w:r w:rsidRPr="00E52730">
        <w:rPr>
          <w:rStyle w:val="HideTWBExt"/>
          <w:b w:val="0"/>
        </w:rPr>
        <w:t>&lt;Article&gt;</w:t>
      </w:r>
      <w:r w:rsidRPr="00275BDD">
        <w:t>57 c cikk (új)</w:t>
      </w:r>
      <w:r w:rsidRPr="00E52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545E4" w:rsidRPr="00275BDD" w:rsidTr="009D1953">
        <w:trPr>
          <w:jc w:val="center"/>
        </w:trPr>
        <w:tc>
          <w:tcPr>
            <w:tcW w:w="9752" w:type="dxa"/>
            <w:gridSpan w:val="2"/>
          </w:tcPr>
          <w:p w:rsidR="00F278B5" w:rsidRPr="00275BDD" w:rsidRDefault="00F278B5">
            <w:pPr>
              <w:keepNext/>
            </w:pP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 xml:space="preserve">A Bizottság által javasolt </w:t>
            </w:r>
            <w:r w:rsidRPr="00275BDD">
              <w:t>szöveg</w:t>
            </w: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ColumnHeading"/>
              <w:keepNext/>
            </w:pPr>
            <w:r w:rsidRPr="00275BDD">
              <w:t>Módosítás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155311">
            <w:pPr>
              <w:pStyle w:val="Normal6"/>
              <w:jc w:val="center"/>
              <w:rPr>
                <w:b/>
                <w:i/>
              </w:rPr>
            </w:pPr>
            <w:r w:rsidRPr="00275BDD">
              <w:rPr>
                <w:b/>
                <w:i/>
              </w:rPr>
              <w:t>57c. cikk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155311" w:rsidRPr="00275BDD" w:rsidRDefault="00155311">
            <w:pPr>
              <w:pStyle w:val="Normal6"/>
            </w:pPr>
          </w:p>
        </w:tc>
        <w:tc>
          <w:tcPr>
            <w:tcW w:w="4876" w:type="dxa"/>
          </w:tcPr>
          <w:p w:rsidR="00155311" w:rsidRPr="00275BDD" w:rsidRDefault="00E52730" w:rsidP="003958BD">
            <w:pPr>
              <w:pStyle w:val="Normal6"/>
              <w:jc w:val="center"/>
              <w:rPr>
                <w:b/>
                <w:i/>
              </w:rPr>
            </w:pPr>
            <w:r w:rsidRPr="00275BDD">
              <w:rPr>
                <w:b/>
                <w:i/>
              </w:rPr>
              <w:t>Az alapvető jogok felügyelete a határon folytatott eljárás során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(1)</w:t>
            </w:r>
            <w:r w:rsidRPr="00275BDD">
              <w:rPr>
                <w:b/>
                <w:i/>
              </w:rPr>
              <w:tab/>
              <w:t xml:space="preserve">A 41. cikk szerinti, nemzetközi védelem iránti kérelmek megvizsgálására irányuló határon folytatott eljárás és a 41a. cikk szerinti, a kiutasítás </w:t>
            </w:r>
            <w:r w:rsidRPr="00275BDD">
              <w:rPr>
                <w:b/>
                <w:i/>
              </w:rPr>
              <w:t>végrehajtására irányuló határon folytatott eljárás során felmerülő, az alapvető jogok megsértésére vonatkozó állításokat megfelelően, a (2) bekezdésben említett független ellenőrzési mechanizmus keretében kell kivizsgálni.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(2)</w:t>
            </w:r>
            <w:r w:rsidRPr="00275BDD">
              <w:rPr>
                <w:b/>
                <w:i/>
              </w:rPr>
              <w:tab/>
              <w:t>A Bizottság a tagállamokkal</w:t>
            </w:r>
            <w:r w:rsidRPr="00275BDD">
              <w:rPr>
                <w:b/>
                <w:i/>
              </w:rPr>
              <w:t xml:space="preserve"> és az ellenőrzési hatáskörrel rendelkező uniós szervekkel, hivatalokkal és ügynökségekkel – különösen az Európai Unió Alapjogi Ügynökségével, az Európai Unió Menekültügyi Ügynökségével és az </w:t>
            </w:r>
            <w:r w:rsidRPr="00275BDD">
              <w:rPr>
                <w:rStyle w:val="Emphasis"/>
                <w:b/>
              </w:rPr>
              <w:t>Európai Határ- és Partvédelmi Ügynökséggel</w:t>
            </w:r>
            <w:r w:rsidRPr="00275BDD">
              <w:rPr>
                <w:b/>
                <w:i/>
              </w:rPr>
              <w:t xml:space="preserve"> – együttműködve függe</w:t>
            </w:r>
            <w:r w:rsidRPr="00275BDD">
              <w:rPr>
                <w:b/>
                <w:i/>
              </w:rPr>
              <w:t>tlen ellenőrzési mechanizmust hoz létre. E mechanizmus célja: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 w:rsidP="00BE7601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 xml:space="preserve">a) </w:t>
            </w:r>
            <w:r w:rsidRPr="00275BDD">
              <w:rPr>
                <w:b/>
                <w:i/>
              </w:rPr>
              <w:tab/>
              <w:t>biztosítja, hogy a határon folytatott eljárásban részt vevő felek az eljárás során megfelelnek az uniós és a nemzetközi jognak;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 xml:space="preserve">b) </w:t>
            </w:r>
            <w:r w:rsidRPr="00275BDD">
              <w:rPr>
                <w:b/>
                <w:i/>
              </w:rPr>
              <w:tab/>
              <w:t>adott esetben biztosítja a személyek őrizetben tartásá</w:t>
            </w:r>
            <w:r w:rsidRPr="00275BDD">
              <w:rPr>
                <w:b/>
                <w:i/>
              </w:rPr>
              <w:t>ra vonatkozó európai szabályok betartását, különös tekintettel az őrizetben tartás indoklására és időtartamára vonatkozó szabályokra;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 xml:space="preserve">c) </w:t>
            </w:r>
            <w:r w:rsidRPr="00275BDD">
              <w:rPr>
                <w:b/>
                <w:i/>
              </w:rPr>
              <w:tab/>
              <w:t>biztosítja, hogy hatékonyan és indokolatlan késedelem nélkül kezeljék azokat az állításokat, amelyek szerint a határ</w:t>
            </w:r>
            <w:r w:rsidRPr="00275BDD">
              <w:rPr>
                <w:b/>
                <w:i/>
              </w:rPr>
              <w:t>on folytatott menekültügyi és kiutasítási eljárásokkal – többek között a menekültügyi eljáráshoz való hozzáféréssel és a visszaküldés tilalmának elvével – kapcsolatban megsértették az alapjogokat.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A Bizottság megfelelő intézkedésekkel biztosítja az első </w:t>
            </w:r>
            <w:r w:rsidRPr="00275BDD">
              <w:rPr>
                <w:b/>
                <w:i/>
              </w:rPr>
              <w:t>albekezdésben említett ellenőrzési mechanizmus függetlenségét.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b/>
                <w:i/>
                <w:szCs w:val="24"/>
              </w:rPr>
            </w:pPr>
            <w:r w:rsidRPr="00275BDD">
              <w:rPr>
                <w:b/>
                <w:i/>
              </w:rPr>
              <w:t>Az Európai Unió Alapjogi Ügynöksége általános iránymutatást ad a Bizottságnak az első albekezdésben említett ellenőrzési mechanizmus létrehozásához, beleértve a mechanizmus független működésé</w:t>
            </w:r>
            <w:r w:rsidRPr="00275BDD">
              <w:rPr>
                <w:b/>
                <w:i/>
              </w:rPr>
              <w:t>t, az ellenőrzési módszertant és a megfelelő képzési rendszereket.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 xml:space="preserve">A Bizottság felkérheti az érintett nemzeti, nemzetközi és nem kormányzati szervezeteket és szerveket, hogy vegyenek részt az első albekezdésben említett ellenőrzési mechanizmus keretében </w:t>
            </w:r>
            <w:r w:rsidRPr="00275BDD">
              <w:rPr>
                <w:b/>
                <w:i/>
              </w:rPr>
              <w:t>végzett vizsgálatokban.</w:t>
            </w:r>
          </w:p>
        </w:tc>
      </w:tr>
      <w:tr w:rsidR="005545E4" w:rsidRPr="00275BDD" w:rsidTr="009D1953">
        <w:trPr>
          <w:jc w:val="center"/>
        </w:trPr>
        <w:tc>
          <w:tcPr>
            <w:tcW w:w="4876" w:type="dxa"/>
          </w:tcPr>
          <w:p w:rsidR="00F278B5" w:rsidRPr="00275BDD" w:rsidRDefault="00F278B5">
            <w:pPr>
              <w:pStyle w:val="Normal6"/>
            </w:pPr>
          </w:p>
        </w:tc>
        <w:tc>
          <w:tcPr>
            <w:tcW w:w="4876" w:type="dxa"/>
            <w:hideMark/>
          </w:tcPr>
          <w:p w:rsidR="00F278B5" w:rsidRPr="00275BDD" w:rsidRDefault="00E52730">
            <w:pPr>
              <w:pStyle w:val="Normal6"/>
              <w:rPr>
                <w:szCs w:val="24"/>
              </w:rPr>
            </w:pPr>
            <w:r w:rsidRPr="00275BDD">
              <w:rPr>
                <w:b/>
                <w:i/>
              </w:rPr>
              <w:t>(3)</w:t>
            </w:r>
            <w:r w:rsidRPr="00275BDD">
              <w:rPr>
                <w:b/>
                <w:i/>
              </w:rPr>
              <w:tab/>
              <w:t>Amennyiben a (2) bekezdésben említett ellenőrzési mechanizmus keretében végzett vizsgálat megállapítja, hogy az alapvető jogok megsértésére került sor, a Bizottság megfelelő és arányos szankciókat rendel el.</w:t>
            </w:r>
          </w:p>
        </w:tc>
      </w:tr>
    </w:tbl>
    <w:p w:rsidR="00F278B5" w:rsidRPr="00275BDD" w:rsidRDefault="00E52730" w:rsidP="00F278B5">
      <w:pPr>
        <w:pStyle w:val="Olang"/>
        <w:rPr>
          <w:noProof w:val="0"/>
        </w:rPr>
      </w:pPr>
      <w:r w:rsidRPr="00275BDD">
        <w:rPr>
          <w:noProof w:val="0"/>
        </w:rPr>
        <w:t xml:space="preserve">Or. </w:t>
      </w:r>
      <w:r w:rsidRPr="00E52730">
        <w:rPr>
          <w:rStyle w:val="HideTWBExt"/>
        </w:rPr>
        <w:t>&lt;Original&gt;</w:t>
      </w:r>
      <w:r w:rsidRPr="00E52730">
        <w:rPr>
          <w:rStyle w:val="HideTWBInt"/>
        </w:rPr>
        <w:t>{EN</w:t>
      </w:r>
      <w:r w:rsidRPr="00E52730">
        <w:rPr>
          <w:rStyle w:val="HideTWBInt"/>
        </w:rPr>
        <w:t>}</w:t>
      </w:r>
      <w:r w:rsidRPr="00275BDD">
        <w:rPr>
          <w:noProof w:val="0"/>
        </w:rPr>
        <w:t>en</w:t>
      </w:r>
      <w:r w:rsidRPr="00E52730">
        <w:rPr>
          <w:rStyle w:val="HideTWBExt"/>
        </w:rPr>
        <w:t>&lt;/Original&gt;</w:t>
      </w:r>
    </w:p>
    <w:p w:rsidR="00F278B5" w:rsidRPr="00275BDD" w:rsidRDefault="00E52730" w:rsidP="00F278B5">
      <w:r w:rsidRPr="00E52730">
        <w:rPr>
          <w:rStyle w:val="HideTWBExt"/>
        </w:rPr>
        <w:t>&lt;/Amend&gt;&lt;/RepeatBlock-Amend&gt;</w:t>
      </w:r>
    </w:p>
    <w:p w:rsidR="00F278B5" w:rsidRPr="00275BDD" w:rsidRDefault="00F278B5" w:rsidP="00F278B5"/>
    <w:sectPr w:rsidR="00F278B5" w:rsidRPr="00275BDD" w:rsidSect="00275B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75BDD" w:rsidRDefault="00E52730">
      <w:r w:rsidRPr="00275BDD">
        <w:separator/>
      </w:r>
    </w:p>
  </w:endnote>
  <w:endnote w:type="continuationSeparator" w:id="0">
    <w:p w:rsidR="00000000" w:rsidRPr="00275BDD" w:rsidRDefault="00E52730">
      <w:r w:rsidRPr="00275B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BDD" w:rsidRPr="00275BDD" w:rsidRDefault="00275BDD" w:rsidP="00275BDD">
    <w:pPr>
      <w:pStyle w:val="EPFooter"/>
    </w:pPr>
    <w:r w:rsidRPr="00275BDD">
      <w:t>PE</w:t>
    </w:r>
    <w:r w:rsidRPr="00E52730">
      <w:rPr>
        <w:rStyle w:val="HideTWBExt"/>
      </w:rPr>
      <w:t>&lt;NoPE&gt;</w:t>
    </w:r>
    <w:r w:rsidRPr="00275BDD">
      <w:t>697.689</w:t>
    </w:r>
    <w:r w:rsidRPr="00E52730">
      <w:rPr>
        <w:rStyle w:val="HideTWBExt"/>
      </w:rPr>
      <w:t>&lt;/NoPE&gt;&lt;Version&gt;</w:t>
    </w:r>
    <w:r w:rsidRPr="00275BDD">
      <w:t>v01-00</w:t>
    </w:r>
    <w:r w:rsidRPr="00E52730">
      <w:rPr>
        <w:rStyle w:val="HideTWBExt"/>
      </w:rPr>
      <w:t>&lt;/Version&gt;</w:t>
    </w:r>
    <w:r w:rsidRPr="00275BDD">
      <w:tab/>
    </w:r>
    <w:r w:rsidRPr="00275BDD">
      <w:fldChar w:fldCharType="begin"/>
    </w:r>
    <w:r w:rsidRPr="00275BDD">
      <w:instrText xml:space="preserve"> PAGE  \* MERGEFORMAT </w:instrText>
    </w:r>
    <w:r w:rsidRPr="00275BDD">
      <w:fldChar w:fldCharType="separate"/>
    </w:r>
    <w:r w:rsidR="00E52730">
      <w:rPr>
        <w:noProof/>
      </w:rPr>
      <w:t>2</w:t>
    </w:r>
    <w:r w:rsidRPr="00275BDD">
      <w:fldChar w:fldCharType="end"/>
    </w:r>
    <w:r w:rsidRPr="00275BDD">
      <w:t>/</w:t>
    </w:r>
    <w:fldSimple w:instr=" NUMPAGES  \* MERGEFORMAT ">
      <w:r w:rsidR="00E52730">
        <w:rPr>
          <w:noProof/>
        </w:rPr>
        <w:t>53</w:t>
      </w:r>
    </w:fldSimple>
    <w:r w:rsidRPr="00275BDD">
      <w:tab/>
    </w:r>
    <w:r w:rsidRPr="00E52730">
      <w:rPr>
        <w:rStyle w:val="HideTWBExt"/>
      </w:rPr>
      <w:t>&lt;PathFdR&gt;</w:t>
    </w:r>
    <w:r w:rsidRPr="00275BDD">
      <w:t>AM\1240207HU.docx</w:t>
    </w:r>
    <w:r w:rsidRPr="00E52730">
      <w:rPr>
        <w:rStyle w:val="HideTWBExt"/>
      </w:rPr>
      <w:t>&lt;/PathFdR&gt;</w:t>
    </w:r>
  </w:p>
  <w:p w:rsidR="0061749A" w:rsidRPr="00275BDD" w:rsidRDefault="00275BDD" w:rsidP="00275BDD">
    <w:pPr>
      <w:pStyle w:val="EPFooter2"/>
    </w:pPr>
    <w:r w:rsidRPr="00275BD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BDD" w:rsidRPr="00275BDD" w:rsidRDefault="00275BDD" w:rsidP="00275BDD">
    <w:pPr>
      <w:pStyle w:val="EPFooter"/>
    </w:pPr>
    <w:r w:rsidRPr="00E52730">
      <w:rPr>
        <w:rStyle w:val="HideTWBExt"/>
      </w:rPr>
      <w:t>&lt;PathFdR&gt;</w:t>
    </w:r>
    <w:r w:rsidRPr="00275BDD">
      <w:t>AM\1240207HU.docx</w:t>
    </w:r>
    <w:r w:rsidRPr="00E52730">
      <w:rPr>
        <w:rStyle w:val="HideTWBExt"/>
      </w:rPr>
      <w:t>&lt;/PathFdR&gt;</w:t>
    </w:r>
    <w:r w:rsidRPr="00275BDD">
      <w:tab/>
    </w:r>
    <w:r w:rsidRPr="00275BDD">
      <w:fldChar w:fldCharType="begin"/>
    </w:r>
    <w:r w:rsidRPr="00275BDD">
      <w:instrText xml:space="preserve"> PAGE  \* MERGEFORMAT </w:instrText>
    </w:r>
    <w:r w:rsidRPr="00275BDD">
      <w:fldChar w:fldCharType="separate"/>
    </w:r>
    <w:r w:rsidR="00E52730">
      <w:rPr>
        <w:noProof/>
      </w:rPr>
      <w:t>51</w:t>
    </w:r>
    <w:r w:rsidRPr="00275BDD">
      <w:fldChar w:fldCharType="end"/>
    </w:r>
    <w:r w:rsidRPr="00275BDD">
      <w:t>/</w:t>
    </w:r>
    <w:fldSimple w:instr=" NUMPAGES  \* MERGEFORMAT ">
      <w:r w:rsidR="00E52730">
        <w:rPr>
          <w:noProof/>
        </w:rPr>
        <w:t>53</w:t>
      </w:r>
    </w:fldSimple>
    <w:r w:rsidRPr="00275BDD">
      <w:tab/>
      <w:t>PE</w:t>
    </w:r>
    <w:r w:rsidRPr="00E52730">
      <w:rPr>
        <w:rStyle w:val="HideTWBExt"/>
      </w:rPr>
      <w:t>&lt;NoPE&gt;</w:t>
    </w:r>
    <w:r w:rsidRPr="00275BDD">
      <w:t>697.689</w:t>
    </w:r>
    <w:r w:rsidRPr="00E52730">
      <w:rPr>
        <w:rStyle w:val="HideTWBExt"/>
      </w:rPr>
      <w:t>&lt;/NoPE&gt;&lt;Version&gt;</w:t>
    </w:r>
    <w:r w:rsidRPr="00275BDD">
      <w:t>v01-00</w:t>
    </w:r>
    <w:r w:rsidRPr="00E52730">
      <w:rPr>
        <w:rStyle w:val="HideTWBExt"/>
      </w:rPr>
      <w:t>&lt;/Version&gt;</w:t>
    </w:r>
  </w:p>
  <w:p w:rsidR="0061749A" w:rsidRPr="00275BDD" w:rsidRDefault="00275BDD" w:rsidP="00275BDD">
    <w:pPr>
      <w:pStyle w:val="EPFooter2"/>
    </w:pPr>
    <w:r w:rsidRPr="00275BDD">
      <w:tab/>
    </w:r>
    <w:r w:rsidRPr="00275BD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BDD" w:rsidRPr="00275BDD" w:rsidRDefault="00275BDD" w:rsidP="00275BDD">
    <w:pPr>
      <w:pStyle w:val="EPFooter"/>
    </w:pPr>
    <w:r w:rsidRPr="00E52730">
      <w:rPr>
        <w:rStyle w:val="HideTWBExt"/>
      </w:rPr>
      <w:t>&lt;PathFdR&gt;</w:t>
    </w:r>
    <w:r w:rsidRPr="00275BDD">
      <w:t>AM\1240207HU.docx</w:t>
    </w:r>
    <w:r w:rsidRPr="00E52730">
      <w:rPr>
        <w:rStyle w:val="HideTWBExt"/>
      </w:rPr>
      <w:t>&lt;/PathFdR&gt;</w:t>
    </w:r>
    <w:r w:rsidRPr="00275BDD">
      <w:tab/>
    </w:r>
    <w:r w:rsidRPr="00275BDD">
      <w:tab/>
      <w:t>PE</w:t>
    </w:r>
    <w:r w:rsidRPr="00E52730">
      <w:rPr>
        <w:rStyle w:val="HideTWBExt"/>
      </w:rPr>
      <w:t>&lt;NoPE&gt;</w:t>
    </w:r>
    <w:r w:rsidRPr="00275BDD">
      <w:t>697.689</w:t>
    </w:r>
    <w:r w:rsidRPr="00E52730">
      <w:rPr>
        <w:rStyle w:val="HideTWBExt"/>
      </w:rPr>
      <w:t>&lt;/NoPE&gt;&lt;Version&gt;</w:t>
    </w:r>
    <w:r w:rsidRPr="00275BDD">
      <w:t>v01-00</w:t>
    </w:r>
    <w:r w:rsidRPr="00E52730">
      <w:rPr>
        <w:rStyle w:val="HideTWBExt"/>
      </w:rPr>
      <w:t>&lt;/Version&gt;</w:t>
    </w:r>
  </w:p>
  <w:p w:rsidR="0061749A" w:rsidRPr="00275BDD" w:rsidRDefault="00275BDD" w:rsidP="00275BDD">
    <w:pPr>
      <w:pStyle w:val="EPFooter2"/>
    </w:pPr>
    <w:r w:rsidRPr="00275BDD">
      <w:t>HU</w:t>
    </w:r>
    <w:r w:rsidRPr="00275BDD">
      <w:tab/>
    </w:r>
    <w:r w:rsidRPr="00275BDD">
      <w:rPr>
        <w:b w:val="0"/>
        <w:i/>
        <w:color w:val="C0C0C0"/>
        <w:sz w:val="22"/>
      </w:rPr>
      <w:t>Egyesülve a sokféleségben</w:t>
    </w:r>
    <w:r w:rsidRPr="00275BDD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275BDD" w:rsidRDefault="00E52730">
      <w:r w:rsidRPr="00275BDD">
        <w:separator/>
      </w:r>
    </w:p>
  </w:footnote>
  <w:footnote w:type="continuationSeparator" w:id="0">
    <w:p w:rsidR="00000000" w:rsidRPr="00275BDD" w:rsidRDefault="00E52730">
      <w:r w:rsidRPr="00275B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730" w:rsidRDefault="00E52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730" w:rsidRDefault="00E527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730" w:rsidRDefault="00E52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5C0F3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26B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AED2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676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0068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98E4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F85D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34F4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56F3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3CB0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AMPLURMNU" w:val=" 1"/>
    <w:docVar w:name="CODEMNU" w:val=" 1"/>
    <w:docVar w:name="COMKEY" w:val="LIBE"/>
    <w:docVar w:name="CopyToNetwork" w:val="-1"/>
    <w:docVar w:name="CVA" w:val="155"/>
    <w:docVar w:name="DOCCODMNU" w:val=" 1"/>
    <w:docVar w:name="DOCDT" w:val="01/10/202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55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0186663 HideTWBInt;}}{\*\rsidtbl \rsid24658\rsid223860\rsid735077\rsid1718133\rsid2892074\rsid3565327_x000d__x000a_\rsid4666813\rsid6641733\rsid7823322\rsid9636012\rsid10186663\rsid10377208\rsid10758296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PHILLIPS Deborah}{\operator PHILLIPS Deborah}{\creatim\yr2021\mo10\dy1\hr15\min10}{\revtim\yr2021\mo10\dy1\hr15\min10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18666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PHIL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582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582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582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582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0186663\charrsid8263568 {\*\bkmkstart ReplaceBookmark}#}{\rtlch\fcs1 \af1 \ltrch\fcs0 _x000d__x000a_\cs17\v\f1\fs20\cf15\insrsid10186663\charrsid8263568 &gt;&gt;&gt;CVAR@@AmendA}{\rtlch\fcs1 \af0 \ltrch\fcs0 \insrsid10186663\charrsid826356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310345 HideTWBExt;}{\*\cs18 \additive \v\f1\fs20\cf15 _x000d__x000a_\spriority0 \styrsid14310345 HideTWBInt;}{\s19\ql \li0\ri0\sa120\nowidctlpar\wrapdefault\aspalpha\aspnum\faauto\adjustright\rin0\lin0\itap0 \rtlch\fcs1 \af0\afs20\alang1025 \ltrch\fcs0 \fs24\lang2057\langfe2057\cgrid\langnp2057\langfenp2057 _x000d__x000a_\sbasedon0 \snext19 \spriority0 \styrsid14310345 Normal6a;}{\s20\ql \li0\ri0\nowidctlpar\wrapdefault\aspalpha\aspnum\faauto\adjustright\rin0\lin0\itap0 \rtlch\fcs1 \af0\afs20\alang1025 \ltrch\fcs0 \b\fs24\lang2057\langfe2057\cgrid\langnp2057\langfenp2057 _x000d__x000a_\sbasedon0 \snext20 \spriority0 \styrsid14310345 NormalBold;}{\s21\qr \li0\ri0\sb240\sa240\nowidctlpar\wrapdefault\aspalpha\aspnum\faauto\adjustright\rin0\lin0\itap0 \rtlch\fcs1 \af0\afs20\alang1025 \ltrch\fcs0 _x000d__x000a_\fs24\lang2057\langfe2057\cgrid\langnp2057\langfenp2057 \sbasedon0 \snext21 \spriority0 \styrsid14310345 AmOrLang;}{\s22\qc \li0\ri0\sa240\nowidctlpar\wrapdefault\aspalpha\aspnum\faauto\adjustright\rin0\lin0\itap0 \rtlch\fcs1 \af0\afs20\alang1025 _x000d__x000a_\ltrch\fcs0 \i\fs24\lang2057\langfe2057\cgrid\langnp2057\langfenp2057 \sbasedon0 \snext22 \spriority0 \styrsid14310345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310345 AmNumberTabs;}}{\*\rsidtbl \rsid24658\rsid223860\rsid735077\rsid1718133\rsid2892074\rsid3565327\rsid4666813\rsid6641733\rsid7488929_x000d__x000a_\rsid7823322\rsid9636012\rsid10377208\rsid11215221\rsid11549030\rsid12154954\rsid14310345\rsid14382809\rsid14424199\rsid15204470\rsid15285974\rsid15950462\rsid16324206\rsid16662270}{\mmathPr\mmathFont34\mbrkBin0\mbrkBinSub0\msmallFrac0\mdispDef1\mlMargin0_x000d__x000a_\mrMargin0\mdefJc1\mwrapIndent1440\mintLim0\mnaryLim1}{\info{\author PHILLIPS Deborah}{\operator PHILLIPS Deborah}{\creatim\yr2021\mo10\dy1\hr15\min2}{\revtim\yr2021\mo10\dy1\hr15\min2}{\version1}{\edmins0}{\nofpages1}{\nofwords70}{\nofchars404}_x000d__x000a_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431034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PHIL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889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889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889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889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310345 \rtlch\fcs1 _x000d__x000a_\af0\afs20\alang1025 \ltrch\fcs0 \b\fs24\lang2057\langfe2057\cgrid\langnp2057\langfenp2057 {\rtlch\fcs1 \af0 \ltrch\fcs0 \cs17\b0\v\fs20\cf9\loch\af1\hich\af1\dbch\af31501\insrsid14310345\charrsid8263568 {\*\bkmkstart restartA}_x000d__x000a_\hich\af1\dbch\af31501\loch\f1 &lt;AmendA&gt;}{\rtlch\fcs1 \af0 \ltrch\fcs0 \insrsid14310345\charrsid8263568 Amendment\tab \tab }{\rtlch\fcs1 \af0 \ltrch\fcs0 \cs17\b0\v\fs20\cf9\loch\af1\hich\af1\dbch\af31501\insrsid14310345\charrsid8263568 _x000d__x000a_\hich\af1\dbch\af31501\loch\f1 &lt;NumAmA&gt;}{\rtlch\fcs1 \af0 \ltrch\fcs0 \insrsid14310345\charrsid8263568 #}{\rtlch\fcs1 \af1 \ltrch\fcs0 \cs18\v\f1\fs20\cf15\insrsid14310345\charrsid8263568 ENMIENDA@NRAM@}{\rtlch\fcs1 \af0 \ltrch\fcs0 _x000d__x000a_\insrsid14310345\charrsid8263568 #}{\rtlch\fcs1 \af0 \ltrch\fcs0 \cs17\b0\v\fs20\cf9\loch\af1\hich\af1\dbch\af31501\insrsid14310345\charrsid8263568 \hich\af1\dbch\af31501\loch\f1 &lt;/NumAmA&gt;}{\rtlch\fcs1 \af0 \ltrch\fcs0 \insrsid14310345\charrsid8263568 _x000d__x000a__x000d__x000a_\par }\pard\plain \ltrpar\s20\ql \li0\ri0\nowidctlpar\wrapdefault\aspalpha\aspnum\faauto\adjustright\rin0\lin0\itap0\pararsid14310345 \rtlch\fcs1 \af0\afs20\alang1025 \ltrch\fcs0 \b\fs24\lang2057\langfe2057\cgrid\langnp2057\langfenp2057 {\rtlch\fcs1 \af0 _x000d__x000a_\ltrch\fcs0 \cs17\b0\v\fs20\cf9\loch\af1\hich\af1\dbch\af31501\insrsid14310345\charrsid8263568 \hich\af1\dbch\af31501\loch\f1 &lt;RepeatBlock-By&gt;}{\rtlch\fcs1 \af0 \ltrch\fcs0 \insrsid14310345\charrsid8263568 #}{\rtlch\fcs1 \af1 \ltrch\fcs0 _x000d__x000a_\cs18\v\f1\fs20\cf15\insrsid14310345\charrsid8263568 (MOD@InsideLoop()}{\rtlch\fcs1 \af0 \ltrch\fcs0 \insrsid14310345\charrsid8263568 ##}{\rtlch\fcs1 \af1 \ltrch\fcs0 \cs18\v\f1\fs20\cf15\insrsid14310345\charrsid8263568 &gt;&gt;&gt;@[ZMEMBERSMSG]@}{\rtlch\fcs1 _x000d__x000a_\af0 \ltrch\fcs0 \insrsid14310345\charrsid8263568 #}{\rtlch\fcs1 \af0 \ltrch\fcs0 \cs17\b0\v\fs20\cf9\loch\af1\hich\af1\dbch\af31501\insrsid14310345\charrsid8263568 \hich\af1\dbch\af31501\loch\f1 &lt;Members&gt;}{\rtlch\fcs1 \af0 \ltrch\fcs0 _x000d__x000a_\insrsid14310345\charrsid8263568 #}{\rtlch\fcs1 \af1 \ltrch\fcs0 \cs18\v\f1\fs20\cf15\insrsid14310345\charrsid8263568 (MOD@InsideLoop(\'a7)}{\rtlch\fcs1 \af0 \ltrch\fcs0 \insrsid14310345\charrsid8263568 #}{\rtlch\fcs1 \af0 \ltrch\fcs0 _x000d__x000a_\cf10\insrsid14310345\charrsid8263568 \u9668\'3f}{\rtlch\fcs1 \af0 \ltrch\fcs0 \insrsid14310345\charrsid8263568 #}{\rtlch\fcs1 \af1 \ltrch\fcs0 \cs18\v\f1\fs20\cf15\insrsid14310345\charrsid8263568 TVTMEMBERS\'a7@MEMBERS@}{\rtlch\fcs1 \af0 \ltrch\fcs0 _x000d__x000a_\insrsid14310345\charrsid8263568 #}{\rtlch\fcs1 \af0 \ltrch\fcs0 \cf10\insrsid14310345\charrsid8263568 \u9658\'3f}{\rtlch\fcs1 \af0 \ltrch\fcs0 \cs17\b0\v\fs20\cf9\loch\af1\hich\af1\dbch\af31501\insrsid14310345\charrsid8263568 _x000d__x000a_\hich\af1\dbch\af31501\loch\f1 &lt;/Members&gt;}{\rtlch\fcs1 \af0 \ltrch\fcs0 \insrsid14310345\charrsid8263568 _x000d__x000a_\par }\pard\plain \ltrpar\ql \li0\ri0\widctlpar\wrapdefault\aspalpha\aspnum\faauto\adjustright\rin0\lin0\itap0\pararsid14310345 \rtlch\fcs1 \af0\afs20\alang1025 \ltrch\fcs0 \fs24\lang2057\langfe2057\cgrid\langnp2057\langfenp2057 {\rtlch\fcs1 \af0 \ltrch\fcs0 _x000d__x000a_\cs17\v\fs20\cf9\loch\af1\hich\af1\dbch\af31501\insrsid14310345\charrsid8263568 \hich\af1\dbch\af31501\loch\f1 &lt;AuNomDe&gt;&lt;OptDel&gt;}{\rtlch\fcs1 \af0 \ltrch\fcs0 \insrsid14310345\charrsid8263568 #}{\rtlch\fcs1 \af1 \ltrch\fcs0 _x000d__x000a_\cs18\v\f1\fs20\cf15\insrsid14310345\charrsid8263568 MNU[ONBEHALFYES][NOTAPP]@CHOICE@}{\rtlch\fcs1 \af0 \ltrch\fcs0 \insrsid14310345\charrsid8263568 #}{\rtlch\fcs1 \af0 \ltrch\fcs0 _x000d__x000a_\cs17\v\fs20\cf9\loch\af1\hich\af1\dbch\af31501\insrsid14310345\charrsid8263568 \hich\af1\dbch\af31501\loch\f1 &lt;/OptDel&gt;&lt;/AuNomDe&gt;}{\rtlch\fcs1 \af0 \ltrch\fcs0 \insrsid14310345\charrsid8263568 _x000d__x000a_\par &lt;&lt;&lt;}{\rtlch\fcs1 \af0 \ltrch\fcs0 \cs17\v\fs20\cf9\loch\af1\hich\af1\dbch\af31501\insrsid14310345\charrsid8263568 \hich\af1\dbch\af31501\loch\f1 &lt;/RepeatBlock-By&gt;}{\rtlch\fcs1 \af0 \ltrch\fcs0 \insrsid14310345\charrsid8263568 _x000d__x000a_\par }\pard\plain \ltrpar\s20\ql \li0\ri0\nowidctlpar\wrapdefault\aspalpha\aspnum\faauto\adjustright\rin0\lin0\itap0\pararsid14310345 \rtlch\fcs1 \af0\afs20\alang1025 \ltrch\fcs0 \b\fs24\lang2057\langfe2057\cgrid\langnp2057\langfenp2057 {\rtlch\fcs1 \af0 _x000d__x000a_\ltrch\fcs0 \cs17\b0\v\fs20\cf9\loch\af1\hich\af1\dbch\af31501\insrsid14310345\charrsid8263568 \hich\af1\dbch\af31501\loch\f1 &lt;DocAmend&gt;}{\rtlch\fcs1 \af0 \ltrch\fcs0 \insrsid14310345\charrsid8263568 Draft legislative resolution}{\rtlch\fcs1 \af0 _x000d__x000a_\ltrch\fcs0 \cs17\b0\v\fs20\cf9\loch\af1\hich\af1\dbch\af31501\insrsid14310345\charrsid8263568 \hich\af1\dbch\af31501\loch\f1 &lt;/DocAmend&gt;}{\rtlch\fcs1 \af0 \ltrch\fcs0 \insrsid14310345\charrsid8263568 _x000d__x000a_\par }{\rtlch\fcs1 \af0 \ltrch\fcs0 \cs17\b0\v\fs20\cf9\loch\af1\hich\af1\dbch\af31501\insrsid14310345\charrsid8263568 \hich\af1\dbch\af31501\loch\f1 &lt;Article&gt;}{\rtlch\fcs1 \af0 \ltrch\fcs0 \cf10\insrsid14310345\charrsid8263568 \u9668\'3f}{\rtlch\fcs1 \af0 _x000d__x000a_\ltrch\fcs0 \insrsid14310345\charrsid8263568 #}{\rtlch\fcs1 \af1 \ltrch\fcs0 \cs18\v\f1\fs20\cf15\insrsid14310345\charrsid8263568 TVTRESPART@RESPART@}{\rtlch\fcs1 \af0 \ltrch\fcs0 \insrsid14310345\charrsid8263568 #}{\rtlch\fcs1 \af0 \ltrch\fcs0 _x000d__x000a_\cf10\insrsid14310345\charrsid8263568 \u9658\'3f}{\rtlch\fcs1 \af0 \ltrch\fcs0 \cs17\b0\v\fs20\cf9\loch\af1\hich\af1\dbch\af31501\insrsid14310345\charrsid8263568 \hich\af1\dbch\af31501\loch\f1 &lt;/Article&gt;}{\rtlch\fcs1 \af0 \ltrch\fcs0 _x000d__x000a_\insrsid14310345\charrsid826356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310345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14310345\charrsid826356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4310345\charrsid826356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4310345\charrsid826356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4310345\charrsid8263568 ##\cell ##}{\rtlch\fcs1 \af0\afs24 \ltrch\fcs0 \insrsid14310345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14310345\charrsid826356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4310345 \rtlch\fcs1 \af0\afs20\alang1025 \ltrch\fcs0 \fs24\lang2057\langfe2057\cgrid\langnp2057\langfenp2057 {\rtlch\fcs1 \af0 \ltrch\fcs0 _x000d__x000a_\insrsid14310345\charrsid8263568 Or. }{\rtlch\fcs1 \af0 \ltrch\fcs0 \cs17\v\fs20\cf9\loch\af1\hich\af1\dbch\af31501\insrsid14310345\charrsid8263568 \hich\af1\dbch\af31501\loch\f1 &lt;Original&gt;}{\rtlch\fcs1 \af0 \ltrch\fcs0 \insrsid14310345\charrsid8263568 #}_x000d__x000a_{\rtlch\fcs1 \af1 \ltrch\fcs0 \cs18\v\f1\fs20\cf15\insrsid14310345\charrsid8263568 KEY(MAIN/LANGMIN)sh@ORLANGMSG@}{\rtlch\fcs1 \af0 \ltrch\fcs0 \insrsid14310345\charrsid8263568 #}{\rtlch\fcs1 \af0 \ltrch\fcs0 _x000d__x000a_\cs17\v\fs20\cf9\loch\af1\hich\af1\dbch\af31501\insrsid14310345\charrsid8263568 \hich\af1\dbch\af31501\loch\f1 &lt;/Original&gt;}{\rtlch\fcs1 \af0 \ltrch\fcs0 \insrsid14310345\charrsid8263568 _x000d__x000a_\par }\pard\plain \ltrpar\ql \li0\ri0\widctlpar\wrapdefault\aspalpha\aspnum\faauto\adjustright\rin0\lin0\itap0\pararsid14310345 \rtlch\fcs1 \af0\afs20\alang1025 \ltrch\fcs0 \fs24\lang2057\langfe2057\cgrid\langnp2057\langfenp2057 {\rtlch\fcs1 \af0 \ltrch\fcs0 _x000d__x000a_\cs17\v\fs20\cf9\loch\af1\hich\af1\dbch\af31501\insrsid14310345\charrsid826356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158032 HideTWBExt;}{\*\cs18 \additive \v\f1\fs20\cf15 _x000d__x000a_\spriority0 \styrsid14158032 HideTWBInt;}{\s19\ql \li0\ri0\sa120\nowidctlpar\wrapdefault\aspalpha\aspnum\faauto\adjustright\rin0\lin0\itap0 \rtlch\fcs1 \af0\afs20\alang1025 \ltrch\fcs0 \fs24\lang2057\langfe2057\cgrid\langnp2057\langfenp2057 _x000d__x000a_\sbasedon0 \snext19 \spriority0 \styrsid14158032 Normal6a;}{\s20\ql \li0\ri0\nowidctlpar\wrapdefault\aspalpha\aspnum\faauto\adjustright\rin0\lin0\itap0 \rtlch\fcs1 \af0\afs20\alang1025 \ltrch\fcs0 \b\fs24\lang2057\langfe2057\cgrid\langnp2057\langfenp2057 _x000d__x000a_\sbasedon0 \snext20 \spriority0 \styrsid14158032 NormalBold;}{\s21\ql \li0\ri0\sa240\nowidctlpar\wrapdefault\aspalpha\aspnum\faauto\adjustright\rin0\lin0\itap0 \rtlch\fcs1 \af0\afs20\alang1025 \ltrch\fcs0 _x000d__x000a_\i\fs24\lang2057\langfe2057\cgrid\langnp2057\langfenp2057 \sbasedon0 \snext21 \spriority0 \styrsid14158032 AmJustText;}{\s22\qc \li0\ri0\sb240\sa240\nowidctlpar\wrapdefault\aspalpha\aspnum\faauto\adjustright\rin0\lin0\itap0 \rtlch\fcs1 _x000d__x000a_\af0\afs20\alang1025 \ltrch\fcs0 \i\fs24\lang2057\langfe2057\cgrid\langnp2057\langfenp2057 \sbasedon0 \snext22 \spriority0 \styrsid1415803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158032 AmJustTitle;}{\s24\qr \li0\ri0\sb240\sa240\nowidctlpar\wrapdefault\aspalpha\aspnum\faauto\adjustright\rin0\lin0\itap0 \rtlch\fcs1 \af0\afs20\alang1025 \ltrch\fcs0 _x000d__x000a_\fs24\lang2057\langfe2057\cgrid\langnp2057\langfenp2057 \sbasedon0 \snext24 \spriority0 \styrsid14158032 AmOrLang;}{\s25\qc \li0\ri0\sa240\nowidctlpar\wrapdefault\aspalpha\aspnum\faauto\adjustright\rin0\lin0\itap0 \rtlch\fcs1 \af0\afs20\alang1025 _x000d__x000a_\ltrch\fcs0 \i\fs24\lang2057\langfe2057\cgrid\langnp2057\langfenp2057 \sbasedon0 \snext25 \spriority0 \styrsid1415803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158032 AmNumberTabs;}}{\*\rsidtbl \rsid24658\rsid223860\rsid735077\rsid1718133\rsid1866408\rsid2892074\rsid3565327\rsid4666813\rsid6641733_x000d__x000a_\rsid7823322\rsid9636012\rsid10377208\rsid11215221\rsid11549030\rsid12154954\rsid14158032\rsid14382809\rsid14424199\rsid15204470\rsid15285974\rsid15950462\rsid16324206\rsid16662270}{\mmathPr\mmathFont34\mbrkBin0\mbrkBinSub0\msmallFrac0\mdispDef1\mlMargin0_x000d__x000a_\mrMargin0\mdefJc1\mwrapIndent1440\mintLim0\mnaryLim1}{\info{\author PHILLIPS Deborah}{\operator PHILLIPS Deborah}{\creatim\yr2021\mo10\dy1\hr15\min2}{\revtim\yr2021\mo10\dy1\hr15\min2}{\version1}{\edmins0}{\nofpages1}{\nofwords131}{\nofchars748}_x000d__x000a_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415803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PHIL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6640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6640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6640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6640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158032 \rtlch\fcs1 _x000d__x000a_\af0\afs20\alang1025 \ltrch\fcs0 \b\fs24\lang2057\langfe2057\cgrid\langnp2057\langfenp2057 {\rtlch\fcs1 \af0 \ltrch\fcs0 \cs17\b0\v\fs20\cf9\loch\af1\hich\af1\dbch\af31501\insrsid14158032\charrsid8263568 {\*\bkmkstart restartB}_x000d__x000a_\hich\af1\dbch\af31501\loch\f1 &lt;AmendB&gt;}{\rtlch\fcs1 \af0 \ltrch\fcs0 \insrsid14158032\charrsid8263568 Amendment\tab \tab }{\rtlch\fcs1 \af0 \ltrch\fcs0 \cs17\b0\v\fs20\cf9\loch\af1\hich\af1\dbch\af31501\insrsid14158032\charrsid8263568 _x000d__x000a_\hich\af1\dbch\af31501\loch\f1 &lt;NumAmB&gt;}{\rtlch\fcs1 \af0 \ltrch\fcs0 \insrsid14158032\charrsid8263568 #}{\rtlch\fcs1 \af1 \ltrch\fcs0 \cs18\v\f1\fs20\cf15\insrsid14158032\charrsid8263568 ENMIENDA@NRAM@}{\rtlch\fcs1 \af0 \ltrch\fcs0 _x000d__x000a_\insrsid14158032\charrsid8263568 #}{\rtlch\fcs1 \af0 \ltrch\fcs0 \cs17\b0\v\fs20\cf9\loch\af1\hich\af1\dbch\af31501\insrsid14158032\charrsid8263568 \hich\af1\dbch\af31501\loch\f1 &lt;/NumAmB&gt;}{\rtlch\fcs1 \af0 \ltrch\fcs0 \insrsid14158032\charrsid8263568 _x000d__x000a__x000d__x000a_\par }\pard\plain \ltrpar\s20\ql \li0\ri0\nowidctlpar\wrapdefault\aspalpha\aspnum\faauto\adjustright\rin0\lin0\itap0\pararsid14158032 \rtlch\fcs1 \af0\afs20\alang1025 \ltrch\fcs0 \b\fs24\lang2057\langfe2057\cgrid\langnp2057\langfenp2057 {\rtlch\fcs1 \af0 _x000d__x000a_\ltrch\fcs0 \cs17\b0\v\fs20\cf9\loch\af1\hich\af1\dbch\af31501\insrsid14158032\charrsid8263568 \hich\af1\dbch\af31501\loch\f1 &lt;RepeatBlock-By&gt;}{\rtlch\fcs1 \af0 \ltrch\fcs0 \insrsid14158032\charrsid8263568 #}{\rtlch\fcs1 \af1 \ltrch\fcs0 _x000d__x000a_\cs18\v\f1\fs20\cf15\insrsid14158032\charrsid8263568 (MOD@InsideLoop()}{\rtlch\fcs1 \af0 \ltrch\fcs0 \insrsid14158032\charrsid8263568 ##}{\rtlch\fcs1 \af1 \ltrch\fcs0 \cs18\v\f1\fs20\cf15\insrsid14158032\charrsid8263568 &gt;&gt;&gt;@[ZMEMBERSMSG]@}{\rtlch\fcs1 _x000d__x000a_\af0 \ltrch\fcs0 \insrsid14158032\charrsid8263568 #}{\rtlch\fcs1 \af0 \ltrch\fcs0 \cs17\b0\v\fs20\cf9\loch\af1\hich\af1\dbch\af31501\insrsid14158032\charrsid8263568 \hich\af1\dbch\af31501\loch\f1 &lt;Members&gt;}{\rtlch\fcs1 \af0 \ltrch\fcs0 _x000d__x000a_\insrsid14158032\charrsid8263568 #}{\rtlch\fcs1 \af1 \ltrch\fcs0 \cs18\v\f1\fs20\cf15\insrsid14158032\charrsid8263568 (MOD@InsideLoop(\'a7)}{\rtlch\fcs1 \af0 \ltrch\fcs0 \insrsid14158032\charrsid8263568 #}{\rtlch\fcs1 \af0 \ltrch\fcs0 _x000d__x000a_\cf10\insrsid14158032\charrsid8263568 \u9668\'3f}{\rtlch\fcs1 \af0 \ltrch\fcs0 \insrsid14158032\charrsid8263568 #}{\rtlch\fcs1 \af1 \ltrch\fcs0 \cs18\v\f1\fs20\cf15\insrsid14158032\charrsid8263568 TVTMEMBERS\'a7@MEMBERS@}{\rtlch\fcs1 \af0 \ltrch\fcs0 _x000d__x000a_\insrsid14158032\charrsid8263568 #}{\rtlch\fcs1 \af0 \ltrch\fcs0 \cf10\insrsid14158032\charrsid8263568 \u9658\'3f}{\rtlch\fcs1 \af0 \ltrch\fcs0 \cs17\b0\v\fs20\cf9\loch\af1\hich\af1\dbch\af31501\insrsid14158032\charrsid8263568 _x000d__x000a_\hich\af1\dbch\af31501\loch\f1 &lt;/Members&gt;}{\rtlch\fcs1 \af0 \ltrch\fcs0 \insrsid14158032\charrsid8263568 _x000d__x000a_\par }\pard\plain \ltrpar\ql \li0\ri0\widctlpar\wrapdefault\aspalpha\aspnum\faauto\adjustright\rin0\lin0\itap0\pararsid14158032 \rtlch\fcs1 \af0\afs20\alang1025 \ltrch\fcs0 \fs24\lang2057\langfe2057\cgrid\langnp2057\langfenp2057 {\rtlch\fcs1 \af0 \ltrch\fcs0 _x000d__x000a_\cs17\v\fs20\cf9\loch\af1\hich\af1\dbch\af31501\insrsid14158032\charrsid8263568 \hich\af1\dbch\af31501\loch\f1 &lt;AuNomDe&gt;&lt;OptDel&gt;}{\rtlch\fcs1 \af0 \ltrch\fcs0 \insrsid14158032\charrsid8263568 #}{\rtlch\fcs1 \af1 \ltrch\fcs0 _x000d__x000a_\cs18\v\f1\fs20\cf15\insrsid14158032\charrsid8263568 MNU[ONBEHALFYES][NOTAPP]@CHOICE@}{\rtlch\fcs1 \af0 \ltrch\fcs0 \insrsid14158032\charrsid8263568 #}{\rtlch\fcs1 \af0 \ltrch\fcs0 _x000d__x000a_\cs17\v\fs20\cf9\loch\af1\hich\af1\dbch\af31501\insrsid14158032\charrsid8263568 \hich\af1\dbch\af31501\loch\f1 &lt;/OptDel&gt;&lt;/AuNomDe&gt;}{\rtlch\fcs1 \af0 \ltrch\fcs0 \insrsid14158032\charrsid8263568 _x000d__x000a_\par &lt;&lt;&lt;}{\rtlch\fcs1 \af0 \ltrch\fcs0 \cs17\v\fs20\cf9\loch\af1\hich\af1\dbch\af31501\insrsid14158032\charrsid8263568 \hich\af1\dbch\af31501\loch\f1 &lt;/RepeatBlock-By&gt;}{\rtlch\fcs1 \af0 \ltrch\fcs0 \insrsid14158032\charrsid8263568 _x000d__x000a_\par }\pard\plain \ltrpar\s20\ql \li0\ri0\nowidctlpar\wrapdefault\aspalpha\aspnum\faauto\adjustright\rin0\lin0\itap0\pararsid14158032 \rtlch\fcs1 \af0\afs20\alang1025 \ltrch\fcs0 \b\fs24\lang2057\langfe2057\cgrid\langnp2057\langfenp2057 {\rtlch\fcs1 \af0 _x000d__x000a_\ltrch\fcs0 \cs17\b0\v\fs20\cf9\loch\af1\hich\af1\dbch\af31501\insrsid14158032\charrsid8263568 \hich\af1\dbch\af31501\loch\f1 &lt;DocAmend&gt;}{\rtlch\fcs1 \af0 \ltrch\fcs0 \insrsid14158032\charrsid8263568 #}{\rtlch\fcs1 \af1 \ltrch\fcs0 _x000d__x000a_\cs18\v\f1\fs20\cf15\insrsid14158032\charrsid8263568 MNU[OPTPROPOSALCOD][OPTPROPOSALCNS][OPTPROPOSALNLE]@CHOICE@CODEMNU}{\rtlch\fcs1 \af0 \ltrch\fcs0 \insrsid14158032\charrsid8263568 #}{\rtlch\fcs1 \af0 \ltrch\fcs0 _x000d__x000a_\cs17\b0\v\fs20\cf9\loch\af1\hich\af1\dbch\af31501\insrsid14158032\charrsid8263568 \hich\af1\dbch\af31501\loch\f1 &lt;/DocAmend&gt;}{\rtlch\fcs1 \af0 \ltrch\fcs0 \insrsid14158032\charrsid8263568 _x000d__x000a_\par }\pard \ltrpar\s20\ql \li0\ri0\keepn\nowidctlpar\wrapdefault\aspalpha\aspnum\faauto\adjustright\rin0\lin0\itap0\pararsid14158032 {\rtlch\fcs1 \af0 \ltrch\fcs0 \cs17\b0\v\fs20\cf9\loch\af1\hich\af1\dbch\af31501\insrsid14158032\charrsid8263568 _x000d__x000a_\hich\af1\dbch\af31501\loch\f1 &lt;Article&gt;}{\rtlch\fcs1 \af0 \ltrch\fcs0 \insrsid14158032\charrsid8263568 #}{\rtlch\fcs1 \af1 \ltrch\fcs0 \cs18\v\f1\fs20\cf15\insrsid14158032\charrsid8263568 MNU[AMACTPARTYES][AMACTPARTNO]@CHOICE@AMACTMNU}{\rtlch\fcs1 \af0 _x000d__x000a_\ltrch\fcs0 \insrsid14158032\charrsid8263568 #}{\rtlch\fcs1 \af0 \ltrch\fcs0 \cs17\b0\v\fs20\cf9\loch\af1\hich\af1\dbch\af31501\insrsid14158032\charrsid8263568 \hich\af1\dbch\af31501\loch\f1 &lt;/Article&gt;}{\rtlch\fcs1 \af0 \ltrch\fcs0 _x000d__x000a_\insrsid14158032\charrsid8263568 _x000d__x000a_\par }\pard\plain \ltrpar\ql \li0\ri0\keepn\widctlpar\wrapdefault\aspalpha\aspnum\faauto\adjustright\rin0\lin0\itap0\pararsid14158032 \rtlch\fcs1 \af0\afs20\alang1025 \ltrch\fcs0 \fs24\lang2057\langfe2057\cgrid\langnp2057\langfenp2057 {\rtlch\fcs1 \af0 _x000d__x000a_\ltrch\fcs0 \cs17\v\fs20\cf9\loch\af1\hich\af1\dbch\af31501\insrsid14158032\charrsid8263568 \hich\af1\dbch\af31501\loch\f1 &lt;DocAmend2&gt;&lt;OptDel&gt;}{\rtlch\fcs1 \af0 \ltrch\fcs0 \insrsid14158032\charrsid8263568 #}{\rtlch\fcs1 \af1 \ltrch\fcs0 _x000d__x000a_\cs18\v\f1\fs20\cf15\insrsid14158032\charrsid8263568 MNU[OPTNRACTYES][NOTAPP]@CHOICE@AMACTMNU}{\rtlch\fcs1 \af0 \ltrch\fcs0 \insrsid14158032\charrsid8263568 #}{\rtlch\fcs1 \af0 \ltrch\fcs0 _x000d__x000a_\cs17\v\fs20\cf9\loch\af1\hich\af1\dbch\af31501\insrsid14158032\charrsid8263568 \hich\af1\dbch\af31501\loch\f1 &lt;/OptDel&gt;&lt;/DocAmend2&gt;}{\rtlch\fcs1 \af0 \ltrch\fcs0 \insrsid14158032\charrsid8263568 _x000d__x000a_\par }\pard \ltrpar\ql \li0\ri0\widctlpar\wrapdefault\aspalpha\aspnum\faauto\adjustright\rin0\lin0\itap0\pararsid14158032 {\rtlch\fcs1 \af0 \ltrch\fcs0 \cs17\v\fs20\cf9\loch\af1\hich\af1\dbch\af31501\insrsid14158032\charrsid8263568 _x000d__x000a_\hich\af1\dbch\af31501\loch\f1 &lt;Article2&gt;&lt;OptDel&gt;}{\rtlch\fcs1 \af0 \ltrch\fcs0 \insrsid14158032\charrsid8263568 #}{\rtlch\fcs1 \af1 \ltrch\fcs0 \cs18\v\f1\fs20\cf15\insrsid14158032\charrsid8263568 MNU[OPTACTPARTYES][NOTAPP]@CHOICE@AMACTMNU}{\rtlch\fcs1 _x000d__x000a_\af0 \ltrch\fcs0 \insrsid14158032\charrsid8263568 #}{\rtlch\fcs1 \af0 \ltrch\fcs0 \cs17\v\fs20\cf9\loch\af1\hich\af1\dbch\af31501\insrsid14158032\charrsid8263568 \hich\af1\dbch\af31501\loch\f1 &lt;/OptDel&gt;&lt;/Article2&gt;}{\rtlch\fcs1 \af0 \ltrch\fcs0 _x000d__x000a_\insrsid14158032\charrsid826356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158032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14158032\charrsid826356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4158032\charrsid8263568 #}{\rtlch\fcs1 \af1 \ltrch\fcs0 \cs18\v\f1\fs20\cf15\insrsid14158032\charrsid8263568 MNU[OPTLEFTAMACT][LEFTPROP]@CHOICE@AMACTMNU}{_x000d__x000a_\rtlch\fcs1 \af0 \ltrch\fcs0 \insrsid14158032\charrsid826356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4158032\charrsid826356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4158032\charrsid8263568 ##\cell ##}{\rtlch\fcs1 \af0\afs24 \ltrch\fcs0 \insrsid14158032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14158032\charrsid826356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4158032 \rtlch\fcs1 \af0\afs20\alang1025 \ltrch\fcs0 \fs24\lang2057\langfe2057\cgrid\langnp2057\langfenp2057 {\rtlch\fcs1 \af0 \ltrch\fcs0 _x000d__x000a_\insrsid14158032\charrsid8263568 Or. }{\rtlch\fcs1 \af0 \ltrch\fcs0 \cs17\v\fs20\cf9\loch\af1\hich\af1\dbch\af31501\insrsid14158032\charrsid8263568 \hich\af1\dbch\af31501\loch\f1 &lt;Original&gt;}{\rtlch\fcs1 \af0 \ltrch\fcs0 \insrsid14158032\charrsid8263568 #}_x000d__x000a_{\rtlch\fcs1 \af1 \ltrch\fcs0 \cs18\v\f1\fs20\cf15\insrsid14158032\charrsid8263568 KEY(MAIN/LANGMIN)sh@ORLANGMSG@}{\rtlch\fcs1 \af0 \ltrch\fcs0 \insrsid14158032\charrsid8263568 #}{\rtlch\fcs1 \af0 \ltrch\fcs0 _x000d__x000a_\cs17\v\fs20\cf9\loch\af1\hich\af1\dbch\af31501\insrsid14158032\charrsid8263568 \hich\af1\dbch\af31501\loch\f1 &lt;/Original&gt;}{\rtlch\fcs1 \af0 \ltrch\fcs0 \insrsid14158032\charrsid8263568 _x000d__x000a_\par }\pard\plain \ltrpar\s22\qc \li0\ri0\sb240\sa240\nowidctlpar\wrapdefault\aspalpha\aspnum\faauto\adjustright\rin0\lin0\itap0\pararsid14158032 \rtlch\fcs1 \af0\afs20\alang1025 \ltrch\fcs0 \i\fs24\lang2057\langfe2057\cgrid\langnp2057\langfenp2057 {_x000d__x000a_\rtlch\fcs1 \af0 \ltrch\fcs0 \cs17\i0\v\fs20\cf9\loch\af1\hich\af1\dbch\af31501\insrsid14158032\charrsid8263568 \hich\af1\dbch\af31501\loch\f1 &lt;OptDel&gt;}{\rtlch\fcs1 \af0 \ltrch\fcs0 \insrsid14158032\charrsid8263568 #}{\rtlch\fcs1 \af1 \ltrch\fcs0 _x000d__x000a_\cs18\v\f1\fs20\cf15\insrsid14158032\charrsid8263568 MNU[CROSSREFNO][CROSSREFYES]@CHOICE@}{\rtlch\fcs1 \af0 \ltrch\fcs0 \insrsid14158032\charrsid8263568 #}{\rtlch\fcs1 \af0 \ltrch\fcs0 _x000d__x000a_\cs17\i0\v\fs20\cf9\loch\af1\hich\af1\dbch\af31501\insrsid14158032\charrsid8263568 \hich\af1\dbch\af31501\loch\f1 &lt;/OptDel&gt;}{\rtlch\fcs1 \af0 \ltrch\fcs0 \insrsid14158032\charrsid8263568 _x000d__x000a_\par }\pard\plain \ltrpar\s23\qc \li0\ri0\sb240\sa240\keepn\nowidctlpar\wrapdefault\aspalpha\aspnum\faauto\adjustright\rin0\lin0\itap0\pararsid14158032 \rtlch\fcs1 \af0\afs20\alang1025 \ltrch\fcs0 \i\fs24\lang2057\langfe2057\cgrid\langnp2057\langfenp2057 {_x000d__x000a_\rtlch\fcs1 \af0 \ltrch\fcs0 \cs17\i0\v\fs20\cf9\loch\af1\hich\af1\dbch\af31501\insrsid14158032\charrsid8263568 \hich\af1\dbch\af31501\loch\f1 &lt;TitreJust&gt;}{\rtlch\fcs1 \af0 \ltrch\fcs0 \insrsid14158032\charrsid8263568 Justification}{\rtlch\fcs1 \af0 _x000d__x000a_\ltrch\fcs0 \cs17\i0\v\fs20\cf9\loch\af1\hich\af1\dbch\af31501\insrsid14158032\charrsid8263568 \hich\af1\dbch\af31501\loch\f1 &lt;/TitreJust&gt;}{\rtlch\fcs1 \af0 \ltrch\fcs0 \insrsid14158032\charrsid8263568 _x000d__x000a_\par }\pard\plain \ltrpar\s21\ql \li0\ri0\sa240\nowidctlpar\wrapdefault\aspalpha\aspnum\faauto\adjustright\rin0\lin0\itap0\pararsid14158032 \rtlch\fcs1 \af0\afs20\alang1025 \ltrch\fcs0 \i\fs24\lang2057\langfe2057\cgrid\langnp2057\langfenp2057 {\rtlch\fcs1 _x000d__x000a_\af0 \ltrch\fcs0 \cs17\i0\v\fs20\cf9\loch\af1\hich\af1\dbch\af31501\insrsid14158032\charrsid8263568 \hich\af1\dbch\af31501\loch\f1 &lt;OptDelPrev&gt;}{\rtlch\fcs1 \af0 \ltrch\fcs0 \insrsid14158032\charrsid8263568 #}{\rtlch\fcs1 \af1 \ltrch\fcs0 _x000d__x000a_\cs18\v\f1\fs20\cf15\insrsid14158032\charrsid8263568 MNU[TEXTJUSTYES][TEXTJUSTNO]@CHOICE@}{\rtlch\fcs1 \af0 \ltrch\fcs0 \insrsid14158032\charrsid8263568 #}{\rtlch\fcs1 \af0 \ltrch\fcs0 _x000d__x000a_\cs17\i0\v\fs20\cf9\loch\af1\hich\af1\dbch\af31501\insrsid14158032\charrsid8263568 \hich\af1\dbch\af31501\loch\f1 &lt;/OptDelPrev&gt;}{\rtlch\fcs1 \af0 \ltrch\fcs0 \insrsid14158032\charrsid8263568 _x000d__x000a_\par }\pard\plain \ltrpar\ql \li0\ri0\widctlpar\wrapdefault\aspalpha\aspnum\faauto\adjustright\rin0\lin0\itap0\pararsid14158032 \rtlch\fcs1 \af0\afs20\alang1025 \ltrch\fcs0 \fs24\lang2057\langfe2057\cgrid\langnp2057\langfenp2057 {\rtlch\fcs1 \af0 \ltrch\fcs0 _x000d__x000a_\cs17\v\fs20\cf9\loch\af1\hich\af1\dbch\af31501\insrsid14158032\charrsid826356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7163 HideTWBExt;}{\*\cs18 \additive \v\f1\fs20\cf15 _x000d__x000a_\spriority0 \styrsid5127163 HideTWBInt;}{\s19\ql \li0\ri0\sa120\nowidctlpar\wrapdefault\aspalpha\aspnum\faauto\adjustright\rin0\lin0\itap0 \rtlch\fcs1 \af0\afs20\alang1025 \ltrch\fcs0 \fs24\lang2057\langfe2057\cgrid\langnp2057\langfenp2057 _x000d__x000a_\sbasedon0 \snext19 \spriority0 \styrsid5127163 Normal6a;}{\s20\ql \li0\ri0\nowidctlpar\wrapdefault\aspalpha\aspnum\faauto\adjustright\rin0\lin0\itap0 \rtlch\fcs1 \af0\afs20\alang1025 \ltrch\fcs0 \b\fs24\lang2057\langfe2057\cgrid\langnp2057\langfenp2057 _x000d__x000a_\sbasedon0 \snext20 \spriority0 \styrsid5127163 NormalBold;}{\s21\ql \li0\ri0\sa240\nowidctlpar\wrapdefault\aspalpha\aspnum\faauto\adjustright\rin0\lin0\itap0 \rtlch\fcs1 \af0\afs20\alang1025 \ltrch\fcs0 _x000d__x000a_\i\fs24\lang2057\langfe2057\cgrid\langnp2057\langfenp2057 \sbasedon0 \snext21 \spriority0 \styrsid5127163 AmJustText;}{\s22\qc \li0\ri0\sb240\sa240\nowidctlpar\wrapdefault\aspalpha\aspnum\faauto\adjustright\rin0\lin0\itap0 \rtlch\fcs1 _x000d__x000a_\af0\afs20\alang1025 \ltrch\fcs0 \i\fs24\lang2057\langfe2057\cgrid\langnp2057\langfenp2057 \sbasedon0 \snext22 \spriority0 \styrsid512716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127163 AmJustTitle;}{\s24\qr \li0\ri0\sb240\sa240\nowidctlpar\wrapdefault\aspalpha\aspnum\faauto\adjustright\rin0\lin0\itap0 \rtlch\fcs1 \af0\afs20\alang1025 \ltrch\fcs0 _x000d__x000a_\fs24\lang2057\langfe2057\cgrid\langnp2057\langfenp2057 \sbasedon0 \snext24 \spriority0 \styrsid5127163 AmOrLang;}{\s25\qc \li0\ri0\sa240\nowidctlpar\wrapdefault\aspalpha\aspnum\faauto\adjustright\rin0\lin0\itap0 \rtlch\fcs1 \af0\afs20\alang1025 _x000d__x000a_\ltrch\fcs0 \i\fs24\lang2057\langfe2057\cgrid\langnp2057\langfenp2057 \sbasedon0 \snext25 \spriority0 \styrsid512716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127163 AmNumberTabs;}}{\*\rsidtbl \rsid24658\rsid223860\rsid735077\rsid1718133\rsid2892074\rsid3565327\rsid4666813\rsid5127163\rsid6641733_x000d__x000a_\rsid7823322\rsid9636012\rsid10377208\rsid11215221\rsid11549030\rsid12154954\rsid12996335\rsid14382809\rsid14424199\rsid15204470\rsid15285974\rsid15950462\rsid16324206\rsid16662270}{\mmathPr\mmathFont34\mbrkBin0\mbrkBinSub0\msmallFrac0\mdispDef1\mlMargin0_x000d__x000a_\mrMargin0\mdefJc1\mwrapIndent1440\mintLim0\mnaryLim1}{\info{\author PHILLIPS Deborah}{\operator PHILLIPS Deborah}{\creatim\yr2021\mo10\dy1\hr15\min10}{\revtim\yr2021\mo10\dy1\hr15\min10}{\version1}{\edmins0}{\nofpages1}{\nofwords130}{\nofchars745}_x000d__x000a_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12716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PHIL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99633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9963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9963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99633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127163 \rtlch\fcs1 _x000d__x000a_\af0\afs20\alang1025 \ltrch\fcs0 \b\fs24\lang2057\langfe2057\cgrid\langnp2057\langfenp2057 {\rtlch\fcs1 \af0 \ltrch\fcs0 \cs17\b0\v\fs20\cf9\loch\af1\hich\af1\dbch\af31501\insrsid5127163\charrsid8263568 {\*\bkmkstart restart}_x000d__x000a_\hich\af1\dbch\af31501\loch\f1 &lt;}{\rtlch\fcs1 \af0 \ltrch\fcs0 \cs17\b0\v\fs20\cf9\lang1024\langfe1024\loch\af1\hich\af1\dbch\af31501\noproof\insrsid5127163 \hich\af1\dbch\af31501\loch\f1 Amend}{\rtlch\fcs1 \af0 \ltrch\fcs0 _x000d__x000a_\cs17\b0\v\fs20\cf9\loch\af1\hich\af1\dbch\af31501\insrsid5127163\charrsid8263568 \hich\af1\dbch\af31501\loch\f1 &gt;}{\rtlch\fcs1 \af0 \ltrch\fcs0 \insrsid5127163\charrsid8263568 Amendment\tab \tab }{\rtlch\fcs1 \af0 \ltrch\fcs0 _x000d__x000a_\cs17\b0\v\fs20\cf9\loch\af1\hich\af1\dbch\af31501\insrsid5127163\charrsid8263568 \hich\af1\dbch\af31501\loch\f1 &lt;}{\rtlch\fcs1 \af0 \ltrch\fcs0 \cs17\b0\v\fs20\cf9\lang1024\langfe1024\loch\af1\hich\af1\dbch\af31501\noproof\insrsid5127163 _x000d__x000a_\hich\af1\dbch\af31501\loch\f1 NumAm&gt;}{\rtlch\fcs1 \af0 \ltrch\fcs0 \insrsid5127163\charrsid8263568 #}{\rtlch\fcs1 \af1 \ltrch\fcs0 \cs18\v\f1\fs20\cf15\insrsid5127163\charrsid8263568 ENMIENDA@NRAM@}{\rtlch\fcs1 \af0 \ltrch\fcs0 _x000d__x000a_\insrsid5127163\charrsid8263568 #}{\rtlch\fcs1 \af0 \ltrch\fcs0 \cs17\b0\v\fs20\cf9\loch\af1\hich\af1\dbch\af31501\insrsid5127163\charrsid8263568 \hich\af1\dbch\af31501\loch\f1 &lt;/}{\rtlch\fcs1 \af0 \ltrch\fcs0 _x000d__x000a_\cs17\b0\v\fs20\cf9\lang1024\langfe1024\loch\af1\hich\af1\dbch\af31501\noproof\insrsid5127163 \hich\af1\dbch\af31501\loch\f1 NumAm&gt;}{\rtlch\fcs1 \af0 \ltrch\fcs0 \insrsid5127163\charrsid8263568 _x000d__x000a_\par }\pard\plain \ltrpar\s20\ql \li0\ri0\nowidctlpar\wrapdefault\aspalpha\aspnum\faauto\adjustright\rin0\lin0\itap0\pararsid5127163 \rtlch\fcs1 \af0\afs20\alang1025 \ltrch\fcs0 \b\fs24\lang2057\langfe2057\cgrid\langnp2057\langfenp2057 {\rtlch\fcs1 \af0 _x000d__x000a_\ltrch\fcs0 \cs17\b0\v\fs20\cf9\loch\af1\hich\af1\dbch\af31501\insrsid5127163\charrsid8263568 \hich\af1\dbch\af31501\loch\f1 &lt;\hich\af1\dbch\af31501\loch\f1 RepeatBlock-By&gt;}{\rtlch\fcs1 \af0 \ltrch\fcs0 \insrsid5127163\charrsid8263568 #}{\rtlch\fcs1 \af1 _x000d__x000a_\ltrch\fcs0 \cs18\v\f1\fs20\cf15\insrsid5127163\charrsid8263568 (MOD@InsideLoop()}{\rtlch\fcs1 \af0 \ltrch\fcs0 \insrsid5127163\charrsid8263568 ##}{\rtlch\fcs1 \af1 \ltrch\fcs0 \cs18\v\f1\fs20\cf15\insrsid5127163\charrsid8263568 &gt;&gt;&gt;@[ZMEMBERSMSG]@}{_x000d__x000a_\rtlch\fcs1 \af0 \ltrch\fcs0 \insrsid5127163\charrsid8263568 #}{\rtlch\fcs1 \af0 \ltrch\fcs0 \cs17\b0\v\fs20\cf9\loch\af1\hich\af1\dbch\af31501\insrsid5127163\charrsid8263568 \hich\af1\dbch\af31501\loch\f1 &lt;Members&gt;}{\rtlch\fcs1 \af0 \ltrch\fcs0 _x000d__x000a_\insrsid5127163\charrsid8263568 #}{\rtlch\fcs1 \af1 \ltrch\fcs0 \cs18\v\f1\fs20\cf15\insrsid5127163\charrsid8263568 (MOD@InsideLoop(\'a7)}{\rtlch\fcs1 \af0 \ltrch\fcs0 \insrsid5127163\charrsid8263568 #}{\rtlch\fcs1 \af0 \ltrch\fcs0 _x000d__x000a_\cf10\insrsid5127163\charrsid11098519 \u9668\'3f}{\rtlch\fcs1 \af0 \ltrch\fcs0 \insrsid5127163\charrsid8263568 #}{\rtlch\fcs1 \af1 \ltrch\fcs0 \cs18\v\f1\fs20\cf15\insrsid5127163\charrsid8263568 TVTMEMBERS\'a7@MEMBERS@}{\rtlch\fcs1 \af0 \ltrch\fcs0 _x000d__x000a_\insrsid5127163\charrsid8263568 #}{\rtlch\fcs1 \af0 \ltrch\fcs0 \cf10\insrsid5127163\charrsid11098519 \u9658\'3f}{\rtlch\fcs1 \af0 \ltrch\fcs0 \cs17\b0\v\fs20\cf9\loch\af1\hich\af1\dbch\af31501\insrsid5127163\charrsid8263568 _x000d__x000a_\hich\af1\dbch\af31501\loch\f1 &lt;/Members&gt;}{\rtlch\fcs1 \af0 \ltrch\fcs0 \insrsid5127163\charrsid8263568 _x000d__x000a_\par }\pard\plain \ltrpar\ql \li0\ri0\widctlpar\wrapdefault\aspalpha\aspnum\faauto\adjustright\rin0\lin0\itap0\pararsid5127163 \rtlch\fcs1 \af0\afs20\alang1025 \ltrch\fcs0 \fs24\lang2057\langfe2057\cgrid\langnp2057\langfenp2057 {\rtlch\fcs1 \af0 \ltrch\fcs0 _x000d__x000a_\cs17\v\fs20\cf9\loch\af1\hich\af1\dbch\af31501\insrsid5127163\charrsid8263568 \hich\af1\dbch\af31501\loch\f1 &lt;AuNomDe&gt;&lt;OptDel&gt;}{\rtlch\fcs1 \af0 \ltrch\fcs0 \insrsid5127163\charrsid8263568 #}{\rtlch\fcs1 \af1 \ltrch\fcs0 _x000d__x000a_\cs18\v\f1\fs20\cf15\insrsid5127163\charrsid8263568 MNU[ONBEHALFYES][NOTAPP]@CHOICE@}{\rtlch\fcs1 \af0 \ltrch\fcs0 \insrsid5127163\charrsid8263568 #}{\rtlch\fcs1 \af0 \ltrch\fcs0 _x000d__x000a_\cs17\v\fs20\cf9\loch\af1\hich\af1\dbch\af31501\insrsid5127163\charrsid8263568 \hich\af1\dbch\af31501\loch\f1 &lt;/OptDel&gt;&lt;/AuNomDe&gt;}{\rtlch\fcs1 \af0 \ltrch\fcs0 \insrsid5127163\charrsid8263568 _x000d__x000a_\par &lt;&lt;&lt;}{\rtlch\fcs1 \af0 \ltrch\fcs0 \cs17\v\fs20\cf9\loch\af1\hich\af1\dbch\af31501\insrsid5127163\charrsid8263568 \hich\af1\dbch\af31501\loch\f1 &lt;/RepeatBlock-By&gt;}{\rtlch\fcs1 \af0 \ltrch\fcs0 \insrsid5127163\charrsid8263568 _x000d__x000a_\par }\pard\plain \ltrpar\s20\ql \li0\ri0\nowidctlpar\wrapdefault\aspalpha\aspnum\faauto\adjustright\rin0\lin0\itap0\pararsid5127163 \rtlch\fcs1 \af0\afs20\alang1025 \ltrch\fcs0 \b\fs24\lang2057\langfe2057\cgrid\langnp2057\langfenp2057 {\rtlch\fcs1 \af0 _x000d__x000a_\ltrch\fcs0 \cs17\b0\v\fs20\cf9\loch\af1\hich\af1\dbch\af31501\insrsid5127163\charrsid8263568 \hich\af1\dbch\af31501\loch\f1 &lt;DocAmend&gt;}{\rtlch\fcs1 \af0 \ltrch\fcs0 \insrsid5127163\charrsid8263568 #}{\rtlch\fcs1 \af1 \ltrch\fcs0 _x000d__x000a_\cs18\v\f1\fs20\cf15\insrsid5127163\charrsid8263568 MNU[OPTPROPOSALCOD][OPTPROPOSALCNS][OPTPROPOSALNLE]@CHOICE@CODEMNU}{\rtlch\fcs1 \af0 \ltrch\fcs0 \insrsid5127163\charrsid8263568 #}{\rtlch\fcs1 \af0 \ltrch\fcs0 _x000d__x000a_\cs17\b0\v\fs20\cf9\loch\af1\hich\af1\dbch\af31501\insrsid5127163\charrsid8263568 \hich\af1\dbch\af31501\loch\f1 &lt;/DocAmend&gt;}{\rtlch\fcs1 \af0 \ltrch\fcs0 \insrsid5127163\charrsid8263568 _x000d__x000a_\par }\pard \ltrpar\s20\ql \li0\ri0\keepn\nowidctlpar\wrapdefault\aspalpha\aspnum\faauto\adjustright\rin0\lin0\itap0\pararsid5127163 {\rtlch\fcs1 \af0 \ltrch\fcs0 \cs17\b0\v\fs20\cf9\loch\af1\hich\af1\dbch\af31501\insrsid5127163\charrsid8263568 _x000d__x000a_\hich\af1\dbch\af31501\loch\f1 &lt;Article&gt;}{\rtlch\fcs1 \af0 \ltrch\fcs0 \insrsid5127163\charrsid8263568 #}{\rtlch\fcs1 \af1 \ltrch\fcs0 \cs18\v\f1\fs20\cf15\insrsid5127163\charrsid8263568 MNU[AMACTPARTYES][AMACTPARTNO]@CHOICE@AMACTMNU}{\rtlch\fcs1 \af0 _x000d__x000a_\ltrch\fcs0 \insrsid5127163\charrsid8263568 #}{\rtlch\fcs1 \af0 \ltrch\fcs0 \cs17\b0\v\fs20\cf9\loch\af1\hich\af1\dbch\af31501\insrsid5127163\charrsid8263568 \hich\af1\dbch\af31501\loch\f1 &lt;/Article&gt;}{\rtlch\fcs1 \af0 \ltrch\fcs0 _x000d__x000a_\insrsid5127163\charrsid8263568 _x000d__x000a_\par }\pard\plain \ltrpar\ql \li0\ri0\keepn\widctlpar\wrapdefault\aspalpha\aspnum\faauto\adjustright\rin0\lin0\itap0\pararsid5127163 \rtlch\fcs1 \af0\afs20\alang1025 \ltrch\fcs0 \fs24\lang2057\langfe2057\cgrid\langnp2057\langfenp2057 {\rtlch\fcs1 \af0 _x000d__x000a_\ltrch\fcs0 \cs17\v\fs20\cf9\loch\af1\hich\af1\dbch\af31501\insrsid5127163\charrsid8263568 \hich\af1\dbch\af31501\loch\f1 &lt;DocAmend2&gt;&lt;OptDel&gt;}{\rtlch\fcs1 \af0 \ltrch\fcs0 \insrsid5127163\charrsid8263568 #}{\rtlch\fcs1 \af1 \ltrch\fcs0 _x000d__x000a_\cs18\v\f1\fs20\cf15\insrsid5127163\charrsid8263568 MNU[OPTNRACTYES][NOTAPP]@CHOICE@AMACTMNU}{\rtlch\fcs1 \af0 \ltrch\fcs0 \insrsid5127163\charrsid8263568 #}{\rtlch\fcs1 \af0 \ltrch\fcs0 _x000d__x000a_\cs17\v\fs20\cf9\loch\af1\hich\af1\dbch\af31501\insrsid5127163\charrsid8263568 \hich\af1\dbch\af31501\loch\f1 &lt;/OptDel&gt;&lt;/DocAmend2&gt;}{\rtlch\fcs1 \af0 \ltrch\fcs0 \insrsid5127163\charrsid8263568 _x000d__x000a_\par }\pard \ltrpar\ql \li0\ri0\widctlpar\wrapdefault\aspalpha\aspnum\faauto\adjustright\rin0\lin0\itap0\pararsid5127163 {\rtlch\fcs1 \af0 \ltrch\fcs0 \cs17\v\fs20\cf9\loch\af1\hich\af1\dbch\af31501\insrsid5127163\charrsid8263568 _x000d__x000a_\hich\af1\dbch\af31501\loch\f1 &lt;Article2&gt;&lt;OptDel&gt;}{\rtlch\fcs1 \af0 \ltrch\fcs0 \insrsid5127163\charrsid8263568 #}{\rtlch\fcs1 \af1 \ltrch\fcs0 \cs18\v\f1\fs20\cf15\insrsid5127163\charrsid8263568 MNU[OPTACTPARTYES][NOTAPP]@CHOICE@AMACTMNU}{\rtlch\fcs1 _x000d__x000a_\af0 \ltrch\fcs0 \insrsid5127163\charrsid8263568 #}{\rtlch\fcs1 \af0 \ltrch\fcs0 \cs17\v\fs20\cf9\loch\af1\hich\af1\dbch\af31501\insrsid5127163\charrsid8263568 \hich\af1\dbch\af31501\loch\f1 &lt;/OptDel&gt;&lt;/Article2&gt;}{\rtlch\fcs1 \af0 \ltrch\fcs0 _x000d__x000a_\insrsid5127163\charrsid826356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27163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5127163\charrsid826356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127163\charrsid8263568 #}{\rtlch\fcs1 \af1 \ltrch\fcs0 \cs18\v\f1\fs20\cf15\insrsid5127163\charrsid8263568 MNU[OPTLEFTAMACT][LEFTPROP]@CHOICE@AMACTMNU}{_x000d__x000a_\rtlch\fcs1 \af0 \ltrch\fcs0 \insrsid5127163\charrsid826356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127163\charrsid826356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127163\charrsid8263568 ##\cell ##}{\rtlch\fcs1 \af0\afs24 \ltrch\fcs0 \insrsid5127163\charrsid8263568 \cell }\pard\plain \ltrpar\ql \li0\ri0\widctlpar\intbl\wrapdefault\aspalpha\aspnum\faauto\adjustright\rin0\lin0 \rtlch\fcs1 _x000d__x000a_\af0\afs20\alang1025 \ltrch\fcs0 \fs24\lang2057\langfe2057\cgrid\langnp2057\langfenp2057 {\rtlch\fcs1 \af0 \ltrch\fcs0 \insrsid5127163\charrsid826356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127163 \rtlch\fcs1 \af0\afs20\alang1025 \ltrch\fcs0 \fs24\lang2057\langfe2057\cgrid\langnp2057\langfenp2057 {\rtlch\fcs1 \af0 \ltrch\fcs0 _x000d__x000a_\insrsid5127163\charrsid8263568 Or. }{\rtlch\fcs1 \af0 \ltrch\fcs0 \cs17\v\fs20\cf9\loch\af1\hich\af1\dbch\af31501\insrsid5127163\charrsid8263568 \hich\af1\dbch\af31501\loch\f1 &lt;Original&gt;}{\rtlch\fcs1 \af0 \ltrch\fcs0 \insrsid5127163\charrsid8263568 #}{_x000d__x000a_\rtlch\fcs1 \af1 \ltrch\fcs0 \cs18\v\f1\fs20\cf15\insrsid5127163\charrsid8263568 KEY(MAIN/LANGMIN)sh@ORLANGMSG@}{\rtlch\fcs1 \af0 \ltrch\fcs0 \insrsid5127163\charrsid8263568 #}{\rtlch\fcs1 \af0 \ltrch\fcs0 _x000d__x000a_\cs17\v\fs20\cf9\loch\af1\hich\af1\dbch\af31501\insrsid5127163\charrsid8263568 \hich\af1\dbch\af31501\loch\f1 &lt;/Original&gt;}{\rtlch\fcs1 \af0 \ltrch\fcs0 \insrsid5127163\charrsid8263568 _x000d__x000a_\par }\pard\plain \ltrpar\s22\qc \li0\ri0\sb240\sa240\nowidctlpar\wrapdefault\aspalpha\aspnum\faauto\adjustright\rin0\lin0\itap0\pararsid5127163 \rtlch\fcs1 \af0\afs20\alang1025 \ltrch\fcs0 \i\fs24\lang2057\langfe2057\cgrid\langnp2057\langfenp2057 {_x000d__x000a_\rtlch\fcs1 \af0 \ltrch\fcs0 \cs17\i0\v\fs20\cf9\loch\af1\hich\af1\dbch\af31501\insrsid5127163\charrsid8263568 \hich\af1\dbch\af31501\loch\f1 &lt;OptDel&gt;}{\rtlch\fcs1 \af0 \ltrch\fcs0 \insrsid5127163\charrsid8263568 #}{\rtlch\fcs1 \af1 \ltrch\fcs0 _x000d__x000a_\cs18\v\f1\fs20\cf15\insrsid5127163\charrsid8263568 MNU[CROSSREFNO][CROSSREFYES]@CHOICE@}{\rtlch\fcs1 \af0 \ltrch\fcs0 \insrsid5127163\charrsid8263568 #}{\rtlch\fcs1 \af0 \ltrch\fcs0 _x000d__x000a_\cs17\i0\v\fs20\cf9\loch\af1\hich\af1\dbch\af31501\insrsid5127163\charrsid8263568 \hich\af1\dbch\af31501\loch\f1 &lt;/OptDel&gt;}{\rtlch\fcs1 \af0 \ltrch\fcs0 \insrsid5127163\charrsid8263568 _x000d__x000a_\par }\pard\plain \ltrpar\s23\qc \li0\ri0\sb240\sa240\keepn\nowidctlpar\wrapdefault\aspalpha\aspnum\faauto\adjustright\rin0\lin0\itap0\pararsid5127163 \rtlch\fcs1 \af0\afs20\alang1025 \ltrch\fcs0 \i\fs24\lang2057\langfe2057\cgrid\langnp2057\langfenp2057 {_x000d__x000a_\rtlch\fcs1 \af0 \ltrch\fcs0 \cs17\i0\v\fs20\cf9\loch\af1\hich\af1\dbch\af31501\insrsid5127163\charrsid8263568 \hich\af1\dbch\af31501\loch\f1 &lt;TitreJust&gt;}{\rtlch\fcs1 \af0 \ltrch\fcs0 \insrsid5127163\charrsid8263568 Justification}{\rtlch\fcs1 \af0 _x000d__x000a_\ltrch\fcs0 \cs17\i0\v\fs20\cf9\loch\af1\hich\af1\dbch\af31501\insrsid5127163\charrsid8263568 \hich\af1\dbch\af31501\loch\f1 &lt;/TitreJust&gt;}{\rtlch\fcs1 \af0 \ltrch\fcs0 \insrsid5127163\charrsid8263568 _x000d__x000a_\par }\pard\plain \ltrpar\s21\ql \li0\ri0\sa240\nowidctlpar\wrapdefault\aspalpha\aspnum\faauto\adjustright\rin0\lin0\itap0\pararsid5127163 \rtlch\fcs1 \af0\afs20\alang1025 \ltrch\fcs0 \i\fs24\lang2057\langfe2057\cgrid\langnp2057\langfenp2057 {\rtlch\fcs1 \af0 _x000d__x000a_\ltrch\fcs0 \cs17\i0\v\fs20\cf9\loch\af1\hich\af1\dbch\af31501\insrsid5127163\charrsid8263568 \hich\af1\dbch\af31501\loch\f1 &lt;OptDelPrev&gt;}{\rtlch\fcs1 \af0 \ltrch\fcs0 \insrsid5127163\charrsid8263568 #}{\rtlch\fcs1 \af1 \ltrch\fcs0 _x000d__x000a_\cs18\v\f1\fs20\cf15\insrsid5127163\charrsid8263568 MNU[TEXTJUSTYES][TEXTJUSTNO]@CHOICE@}{\rtlch\fcs1 \af0 \ltrch\fcs0 \insrsid5127163\charrsid8263568 #}{\rtlch\fcs1 \af0 \ltrch\fcs0 _x000d__x000a_\cs17\i0\v\fs20\cf9\loch\af1\hich\af1\dbch\af31501\insrsid5127163\charrsid8263568 \hich\af1\dbch\af31501\loch\f1 &lt;/OptDelPrev&gt;}{\rtlch\fcs1 \af0 \ltrch\fcs0 \insrsid5127163\charrsid8263568 _x000d__x000a_\par }\pard\plain \ltrpar\ql \li0\ri0\widctlpar\wrapdefault\aspalpha\aspnum\faauto\adjustright\rin0\lin0\itap0\pararsid5127163 \rtlch\fcs1 \af0\afs20\alang1025 \ltrch\fcs0 \fs24\lang2057\langfe2057\cgrid\langnp2057\langfenp2057 {\rtlch\fcs1 \af0 \ltrch\fcs0 _x000d__x000a_\cs17\v\fs20\cf9\loch\af1\hich\af1\dbch\af31501\insrsid5127163\charrsid8263568 \hich\af1\dbch\af31501\loch\f1 &lt;/}{\rtlch\fcs1 \af0 \ltrch\fcs0 \cs17\v\fs20\cf9\lang1024\langfe1024\loch\af1\hich\af1\dbch\af31501\noproof\insrsid5127163 _x000d__x000a_\hich\af1\dbch\af31501\loch\f1 Amend}{\rtlch\fcs1 \af0 \ltrch\fcs0 \cs17\v\fs20\cf9\loch\af1\hich\af1\dbch\af31501\insrsid5127163\charrsid826356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0"/>
    <w:docVar w:name="TXTAUTHOR" w:val="Fabienne Keller"/>
    <w:docVar w:name="TXTLANGUE" w:val="EN"/>
    <w:docVar w:name="TXTLANGUEMIN" w:val="en"/>
    <w:docVar w:name="TXTNRC" w:val="xxxx/xxxx"/>
    <w:docVar w:name="TXTNRCOM" w:val="(2020)0611"/>
    <w:docVar w:name="TXTNRFIRSTAM" w:val="1"/>
    <w:docVar w:name="TXTNRLASTAM" w:val="63"/>
    <w:docVar w:name="TXTNRPE" w:val="697.689"/>
    <w:docVar w:name="TXTNRPE2" w:val="697.689"/>
    <w:docVar w:name="TXTNRPROC" w:val="2016/0224"/>
    <w:docVar w:name="TXTPEorAP" w:val="PE"/>
    <w:docVar w:name="TXTROUTE" w:val="AM\1240207EN.docx"/>
    <w:docVar w:name="TXTTITLE" w:val="Common procedure for international protection in the Union"/>
    <w:docVar w:name="TXTVERSION" w:val="01-00"/>
    <w:docVar w:name="TXTVERSION2" w:val="01-00"/>
  </w:docVars>
  <w:rsids>
    <w:rsidRoot w:val="007E1790"/>
    <w:rsid w:val="000011A8"/>
    <w:rsid w:val="000111BD"/>
    <w:rsid w:val="00012AD6"/>
    <w:rsid w:val="0001381C"/>
    <w:rsid w:val="00040D4D"/>
    <w:rsid w:val="00044546"/>
    <w:rsid w:val="00044727"/>
    <w:rsid w:val="00056C46"/>
    <w:rsid w:val="00073830"/>
    <w:rsid w:val="00075989"/>
    <w:rsid w:val="00075DBE"/>
    <w:rsid w:val="00076EEA"/>
    <w:rsid w:val="0009091A"/>
    <w:rsid w:val="000B0781"/>
    <w:rsid w:val="000D446F"/>
    <w:rsid w:val="000E708D"/>
    <w:rsid w:val="000E7234"/>
    <w:rsid w:val="000F2A80"/>
    <w:rsid w:val="000F7815"/>
    <w:rsid w:val="00107424"/>
    <w:rsid w:val="00126BC4"/>
    <w:rsid w:val="00147421"/>
    <w:rsid w:val="00150057"/>
    <w:rsid w:val="0015078D"/>
    <w:rsid w:val="001507AB"/>
    <w:rsid w:val="00153B49"/>
    <w:rsid w:val="00155311"/>
    <w:rsid w:val="00156E26"/>
    <w:rsid w:val="00166CCB"/>
    <w:rsid w:val="001809DD"/>
    <w:rsid w:val="00180DC3"/>
    <w:rsid w:val="001866C9"/>
    <w:rsid w:val="00197154"/>
    <w:rsid w:val="001A4802"/>
    <w:rsid w:val="001A4919"/>
    <w:rsid w:val="001B0784"/>
    <w:rsid w:val="001B2528"/>
    <w:rsid w:val="001B761C"/>
    <w:rsid w:val="001C2054"/>
    <w:rsid w:val="001C42FB"/>
    <w:rsid w:val="001C502E"/>
    <w:rsid w:val="001D13C9"/>
    <w:rsid w:val="001D5CC4"/>
    <w:rsid w:val="001D7A49"/>
    <w:rsid w:val="001E0281"/>
    <w:rsid w:val="001F0FDD"/>
    <w:rsid w:val="0020367C"/>
    <w:rsid w:val="0020447E"/>
    <w:rsid w:val="002119C0"/>
    <w:rsid w:val="00222325"/>
    <w:rsid w:val="00231EA7"/>
    <w:rsid w:val="00236619"/>
    <w:rsid w:val="002463D8"/>
    <w:rsid w:val="0024765E"/>
    <w:rsid w:val="002574CB"/>
    <w:rsid w:val="00257D18"/>
    <w:rsid w:val="00265255"/>
    <w:rsid w:val="00275BDD"/>
    <w:rsid w:val="00280EA6"/>
    <w:rsid w:val="00290191"/>
    <w:rsid w:val="002A1C82"/>
    <w:rsid w:val="002B3E26"/>
    <w:rsid w:val="002B6A7B"/>
    <w:rsid w:val="002C5761"/>
    <w:rsid w:val="002D4245"/>
    <w:rsid w:val="002E3F68"/>
    <w:rsid w:val="002E4311"/>
    <w:rsid w:val="002E6B4F"/>
    <w:rsid w:val="002F150F"/>
    <w:rsid w:val="002F4CA4"/>
    <w:rsid w:val="003003A7"/>
    <w:rsid w:val="0030087B"/>
    <w:rsid w:val="003045CA"/>
    <w:rsid w:val="00315664"/>
    <w:rsid w:val="00322475"/>
    <w:rsid w:val="00363AD3"/>
    <w:rsid w:val="003743DE"/>
    <w:rsid w:val="0037660F"/>
    <w:rsid w:val="003769FF"/>
    <w:rsid w:val="00376C2D"/>
    <w:rsid w:val="00384E84"/>
    <w:rsid w:val="0038706C"/>
    <w:rsid w:val="003923F7"/>
    <w:rsid w:val="003958BD"/>
    <w:rsid w:val="003A5102"/>
    <w:rsid w:val="003A67B4"/>
    <w:rsid w:val="003B2B7B"/>
    <w:rsid w:val="003C6E39"/>
    <w:rsid w:val="003D466C"/>
    <w:rsid w:val="003D70F2"/>
    <w:rsid w:val="003E08BF"/>
    <w:rsid w:val="003E43AC"/>
    <w:rsid w:val="003F21EB"/>
    <w:rsid w:val="003F3B0C"/>
    <w:rsid w:val="00422BB2"/>
    <w:rsid w:val="004264B2"/>
    <w:rsid w:val="0043016E"/>
    <w:rsid w:val="004367B3"/>
    <w:rsid w:val="00441413"/>
    <w:rsid w:val="00441D7D"/>
    <w:rsid w:val="004523C5"/>
    <w:rsid w:val="004561F2"/>
    <w:rsid w:val="00461E32"/>
    <w:rsid w:val="00464338"/>
    <w:rsid w:val="00473EB3"/>
    <w:rsid w:val="0047508F"/>
    <w:rsid w:val="00476AC6"/>
    <w:rsid w:val="00495E20"/>
    <w:rsid w:val="004A406E"/>
    <w:rsid w:val="004B0B53"/>
    <w:rsid w:val="004E0AAC"/>
    <w:rsid w:val="004E1C4C"/>
    <w:rsid w:val="004F03F0"/>
    <w:rsid w:val="004F2903"/>
    <w:rsid w:val="004F533F"/>
    <w:rsid w:val="005246D8"/>
    <w:rsid w:val="00525C95"/>
    <w:rsid w:val="00525CAE"/>
    <w:rsid w:val="00547F73"/>
    <w:rsid w:val="005545E4"/>
    <w:rsid w:val="00557617"/>
    <w:rsid w:val="00571479"/>
    <w:rsid w:val="005934AA"/>
    <w:rsid w:val="005A1400"/>
    <w:rsid w:val="005A305C"/>
    <w:rsid w:val="005A7205"/>
    <w:rsid w:val="005A7EB4"/>
    <w:rsid w:val="005B12A4"/>
    <w:rsid w:val="005B32E3"/>
    <w:rsid w:val="005C5ECE"/>
    <w:rsid w:val="005E50C2"/>
    <w:rsid w:val="005E7ACB"/>
    <w:rsid w:val="00607994"/>
    <w:rsid w:val="00607ABE"/>
    <w:rsid w:val="00613D90"/>
    <w:rsid w:val="0061749A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96C86"/>
    <w:rsid w:val="006A2838"/>
    <w:rsid w:val="006B4B58"/>
    <w:rsid w:val="006B6438"/>
    <w:rsid w:val="006D6B15"/>
    <w:rsid w:val="006E28F7"/>
    <w:rsid w:val="006F0CBD"/>
    <w:rsid w:val="006F3F81"/>
    <w:rsid w:val="006F4B73"/>
    <w:rsid w:val="00701C42"/>
    <w:rsid w:val="00702F62"/>
    <w:rsid w:val="007059E9"/>
    <w:rsid w:val="00706049"/>
    <w:rsid w:val="00707625"/>
    <w:rsid w:val="00714849"/>
    <w:rsid w:val="007152AF"/>
    <w:rsid w:val="00736FBA"/>
    <w:rsid w:val="0074160E"/>
    <w:rsid w:val="0074179D"/>
    <w:rsid w:val="0075125C"/>
    <w:rsid w:val="007539EE"/>
    <w:rsid w:val="007659AC"/>
    <w:rsid w:val="00773A29"/>
    <w:rsid w:val="0079060C"/>
    <w:rsid w:val="0079239B"/>
    <w:rsid w:val="007A42AB"/>
    <w:rsid w:val="007C5BEE"/>
    <w:rsid w:val="007C71DE"/>
    <w:rsid w:val="007E1790"/>
    <w:rsid w:val="00805065"/>
    <w:rsid w:val="00822C94"/>
    <w:rsid w:val="00826770"/>
    <w:rsid w:val="00826A0C"/>
    <w:rsid w:val="0083044A"/>
    <w:rsid w:val="008363E4"/>
    <w:rsid w:val="00837372"/>
    <w:rsid w:val="00851312"/>
    <w:rsid w:val="00851460"/>
    <w:rsid w:val="00863A0F"/>
    <w:rsid w:val="0087052C"/>
    <w:rsid w:val="00870CF2"/>
    <w:rsid w:val="008711E7"/>
    <w:rsid w:val="0087259F"/>
    <w:rsid w:val="00874862"/>
    <w:rsid w:val="00875A9C"/>
    <w:rsid w:val="0088319C"/>
    <w:rsid w:val="00886A0F"/>
    <w:rsid w:val="00887FDC"/>
    <w:rsid w:val="00891914"/>
    <w:rsid w:val="00891EDD"/>
    <w:rsid w:val="008B251A"/>
    <w:rsid w:val="008B64C7"/>
    <w:rsid w:val="008B6C40"/>
    <w:rsid w:val="008B6D94"/>
    <w:rsid w:val="008D4B63"/>
    <w:rsid w:val="008D6D06"/>
    <w:rsid w:val="008F0DDD"/>
    <w:rsid w:val="00900CAE"/>
    <w:rsid w:val="009046FB"/>
    <w:rsid w:val="00904AD5"/>
    <w:rsid w:val="00907CCA"/>
    <w:rsid w:val="009154FF"/>
    <w:rsid w:val="00917A85"/>
    <w:rsid w:val="00961BDA"/>
    <w:rsid w:val="00966038"/>
    <w:rsid w:val="009A65D8"/>
    <w:rsid w:val="009B0305"/>
    <w:rsid w:val="009D1953"/>
    <w:rsid w:val="009E2963"/>
    <w:rsid w:val="009F230F"/>
    <w:rsid w:val="009F3AD3"/>
    <w:rsid w:val="00A15973"/>
    <w:rsid w:val="00A233E9"/>
    <w:rsid w:val="00A237A5"/>
    <w:rsid w:val="00A46736"/>
    <w:rsid w:val="00A507FC"/>
    <w:rsid w:val="00A5426B"/>
    <w:rsid w:val="00A5552D"/>
    <w:rsid w:val="00A7340D"/>
    <w:rsid w:val="00A773ED"/>
    <w:rsid w:val="00A845EF"/>
    <w:rsid w:val="00A84E16"/>
    <w:rsid w:val="00A93389"/>
    <w:rsid w:val="00A93F8C"/>
    <w:rsid w:val="00A95997"/>
    <w:rsid w:val="00AA0426"/>
    <w:rsid w:val="00AB74D6"/>
    <w:rsid w:val="00AB7BEA"/>
    <w:rsid w:val="00AC7149"/>
    <w:rsid w:val="00AD730A"/>
    <w:rsid w:val="00AE4459"/>
    <w:rsid w:val="00AF1546"/>
    <w:rsid w:val="00AF25FC"/>
    <w:rsid w:val="00AF2819"/>
    <w:rsid w:val="00AF3AA6"/>
    <w:rsid w:val="00AF7379"/>
    <w:rsid w:val="00B04610"/>
    <w:rsid w:val="00B0638A"/>
    <w:rsid w:val="00B10564"/>
    <w:rsid w:val="00B16E1C"/>
    <w:rsid w:val="00B34DE8"/>
    <w:rsid w:val="00B41B4D"/>
    <w:rsid w:val="00B602C0"/>
    <w:rsid w:val="00B6328C"/>
    <w:rsid w:val="00B73CB7"/>
    <w:rsid w:val="00B77A45"/>
    <w:rsid w:val="00B8066A"/>
    <w:rsid w:val="00B85286"/>
    <w:rsid w:val="00B90B7F"/>
    <w:rsid w:val="00B9188F"/>
    <w:rsid w:val="00BA3778"/>
    <w:rsid w:val="00BA48D2"/>
    <w:rsid w:val="00BC1B1F"/>
    <w:rsid w:val="00BC5E9B"/>
    <w:rsid w:val="00BD4C2A"/>
    <w:rsid w:val="00BE0C84"/>
    <w:rsid w:val="00BE5062"/>
    <w:rsid w:val="00BE7601"/>
    <w:rsid w:val="00C05343"/>
    <w:rsid w:val="00C10F61"/>
    <w:rsid w:val="00C14C10"/>
    <w:rsid w:val="00C22CC4"/>
    <w:rsid w:val="00C2336C"/>
    <w:rsid w:val="00C35E35"/>
    <w:rsid w:val="00C41E32"/>
    <w:rsid w:val="00C47AC3"/>
    <w:rsid w:val="00C47D47"/>
    <w:rsid w:val="00C90062"/>
    <w:rsid w:val="00C92798"/>
    <w:rsid w:val="00C970E2"/>
    <w:rsid w:val="00C97A0F"/>
    <w:rsid w:val="00CA41ED"/>
    <w:rsid w:val="00CB34F1"/>
    <w:rsid w:val="00CB4302"/>
    <w:rsid w:val="00CB7B07"/>
    <w:rsid w:val="00CC3977"/>
    <w:rsid w:val="00CC3983"/>
    <w:rsid w:val="00CE35BF"/>
    <w:rsid w:val="00D00CC7"/>
    <w:rsid w:val="00D100D1"/>
    <w:rsid w:val="00D14FCE"/>
    <w:rsid w:val="00D15308"/>
    <w:rsid w:val="00D1583C"/>
    <w:rsid w:val="00D15D1E"/>
    <w:rsid w:val="00D21161"/>
    <w:rsid w:val="00D42398"/>
    <w:rsid w:val="00D44842"/>
    <w:rsid w:val="00D510E3"/>
    <w:rsid w:val="00D677D5"/>
    <w:rsid w:val="00D755F1"/>
    <w:rsid w:val="00D767AC"/>
    <w:rsid w:val="00D82FCC"/>
    <w:rsid w:val="00D87B31"/>
    <w:rsid w:val="00DA4CF9"/>
    <w:rsid w:val="00DB429F"/>
    <w:rsid w:val="00DB65C2"/>
    <w:rsid w:val="00DC4160"/>
    <w:rsid w:val="00DC6A1B"/>
    <w:rsid w:val="00DE672F"/>
    <w:rsid w:val="00E067CD"/>
    <w:rsid w:val="00E15A86"/>
    <w:rsid w:val="00E25DC5"/>
    <w:rsid w:val="00E44BB0"/>
    <w:rsid w:val="00E471BE"/>
    <w:rsid w:val="00E52730"/>
    <w:rsid w:val="00E57F50"/>
    <w:rsid w:val="00E660E2"/>
    <w:rsid w:val="00EA25AE"/>
    <w:rsid w:val="00EB3A71"/>
    <w:rsid w:val="00EE011D"/>
    <w:rsid w:val="00EE3E0D"/>
    <w:rsid w:val="00EF03A3"/>
    <w:rsid w:val="00EF11AD"/>
    <w:rsid w:val="00F23E0D"/>
    <w:rsid w:val="00F27170"/>
    <w:rsid w:val="00F278B5"/>
    <w:rsid w:val="00F41EE2"/>
    <w:rsid w:val="00F459F7"/>
    <w:rsid w:val="00F6331A"/>
    <w:rsid w:val="00F66B7F"/>
    <w:rsid w:val="00F74E7A"/>
    <w:rsid w:val="00F81EAF"/>
    <w:rsid w:val="00F835E7"/>
    <w:rsid w:val="00F92B49"/>
    <w:rsid w:val="00F94324"/>
    <w:rsid w:val="00F95264"/>
    <w:rsid w:val="00F96799"/>
    <w:rsid w:val="00FA192C"/>
    <w:rsid w:val="00FA1C02"/>
    <w:rsid w:val="00FA4DA4"/>
    <w:rsid w:val="00FC1B08"/>
    <w:rsid w:val="00FD05BD"/>
    <w:rsid w:val="00FD2C8F"/>
    <w:rsid w:val="00FD675F"/>
    <w:rsid w:val="00FE03B4"/>
    <w:rsid w:val="00FE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43929-235C-414B-8FB8-8918BC5D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semiHidden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372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A1C02"/>
    <w:rPr>
      <w:b/>
      <w:sz w:val="24"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FA1C02"/>
    <w:rPr>
      <w:sz w:val="22"/>
    </w:rPr>
  </w:style>
  <w:style w:type="paragraph" w:styleId="Footer">
    <w:name w:val="footer"/>
    <w:link w:val="FooterChar"/>
    <w:semiHidden/>
    <w:unhideWhenUsed/>
    <w:rsid w:val="00FA1C0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FA1C02"/>
    <w:rPr>
      <w:noProof/>
      <w:sz w:val="24"/>
    </w:rPr>
  </w:style>
  <w:style w:type="paragraph" w:customStyle="1" w:styleId="Normal12">
    <w:name w:val="Normal12"/>
    <w:basedOn w:val="Normal"/>
    <w:link w:val="Normal12Char"/>
    <w:rsid w:val="00FA1C02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FA1C02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FA1C02"/>
    <w:pPr>
      <w:spacing w:after="120"/>
    </w:pPr>
  </w:style>
  <w:style w:type="paragraph" w:customStyle="1" w:styleId="Normal12Italic">
    <w:name w:val="Normal12Italic"/>
    <w:basedOn w:val="Normal12"/>
    <w:rsid w:val="00FA1C02"/>
    <w:rPr>
      <w:i/>
    </w:rPr>
  </w:style>
  <w:style w:type="paragraph" w:customStyle="1" w:styleId="Footer2">
    <w:name w:val="Footer2"/>
    <w:basedOn w:val="Normal12"/>
    <w:rsid w:val="00FA1C0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A1C0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A1C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A1C02"/>
    <w:pPr>
      <w:spacing w:before="240"/>
    </w:pPr>
    <w:rPr>
      <w:b/>
    </w:rPr>
  </w:style>
  <w:style w:type="paragraph" w:customStyle="1" w:styleId="ColumnHeading">
    <w:name w:val="ColumnHeading"/>
    <w:basedOn w:val="Normal"/>
    <w:rsid w:val="00FA1C0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A1C0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A1C02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uiPriority w:val="99"/>
    <w:rsid w:val="00707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076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62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07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07625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7076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07625"/>
    <w:rPr>
      <w:rFonts w:ascii="Segoe UI" w:hAnsi="Segoe UI" w:cs="Segoe UI"/>
      <w:sz w:val="18"/>
      <w:szCs w:val="18"/>
    </w:rPr>
  </w:style>
  <w:style w:type="character" w:customStyle="1" w:styleId="Aucun">
    <w:name w:val="Aucun"/>
    <w:rsid w:val="00701C42"/>
    <w:rPr>
      <w:lang w:val="hu-HU"/>
    </w:rPr>
  </w:style>
  <w:style w:type="paragraph" w:customStyle="1" w:styleId="Corps">
    <w:name w:val="Corps"/>
    <w:rsid w:val="00701C42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</w:pPr>
    <w:rPr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197154"/>
    <w:rPr>
      <w:i/>
      <w:iCs/>
    </w:rPr>
  </w:style>
  <w:style w:type="paragraph" w:styleId="Revision">
    <w:name w:val="Revision"/>
    <w:hidden/>
    <w:uiPriority w:val="99"/>
    <w:semiHidden/>
    <w:rsid w:val="0004472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10790</Words>
  <Characters>74611</Characters>
  <Application>Microsoft Office Word</Application>
  <DocSecurity>0</DocSecurity>
  <Lines>2759</Lines>
  <Paragraphs>622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2021-10-25T15:07:00Z</dcterms:created>
  <dcterms:modified xsi:type="dcterms:W3CDTF">2021-10-25T15:07:00Z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1240207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\\eiciBRUpr1\pdocep$\DocEP\TRANSFIL\EN\AM_Com_LegReport.EN(24/04/2020 21:50:04)</vt:lpwstr>
  </property>
  <property fmtid="{D5CDD505-2E9C-101B-9397-08002B2CF9AE}" pid="7" name="&lt;Type&gt;">
    <vt:lpwstr>AM</vt:lpwstr>
  </property>
  <property fmtid="{D5CDD505-2E9C-101B-9397-08002B2CF9AE}" pid="8" name="Created with">
    <vt:lpwstr>9.11.0 Build [20210902]</vt:lpwstr>
  </property>
  <property fmtid="{D5CDD505-2E9C-101B-9397-08002B2CF9AE}" pid="9" name="FooterPath">
    <vt:lpwstr>AM\1240207HU.docx</vt:lpwstr>
  </property>
  <property fmtid="{D5CDD505-2E9C-101B-9397-08002B2CF9AE}" pid="10" name="LastEdited with">
    <vt:lpwstr>9.11.0 Build [20210902]</vt:lpwstr>
  </property>
  <property fmtid="{D5CDD505-2E9C-101B-9397-08002B2CF9AE}" pid="11" name="PE number">
    <vt:lpwstr>697.689</vt:lpwstr>
  </property>
  <property fmtid="{D5CDD505-2E9C-101B-9397-08002B2CF9AE}" pid="12" name="SDLStudio">
    <vt:lpwstr/>
  </property>
  <property fmtid="{D5CDD505-2E9C-101B-9397-08002B2CF9AE}" pid="13" name="SendToEpades">
    <vt:lpwstr>OK - 2021/10/11 13:45</vt:lpwstr>
  </property>
  <property fmtid="{D5CDD505-2E9C-101B-9397-08002B2CF9AE}" pid="14" name="Bookout">
    <vt:lpwstr>OK - 2021/10/25 17:07</vt:lpwstr>
  </property>
</Properties>
</file>