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60FD7" w14:paraId="7FA5EE25" w14:textId="77777777" w:rsidTr="00FA1C02">
        <w:trPr>
          <w:trHeight w:hRule="exact" w:val="1418"/>
        </w:trPr>
        <w:tc>
          <w:tcPr>
            <w:tcW w:w="6804" w:type="dxa"/>
            <w:shd w:val="clear" w:color="auto" w:fill="auto"/>
            <w:vAlign w:val="center"/>
          </w:tcPr>
          <w:p w14:paraId="6D6B208E" w14:textId="77777777" w:rsidR="00BE5062" w:rsidRPr="00A60FD7" w:rsidRDefault="007E1790" w:rsidP="001507AB">
            <w:pPr>
              <w:pStyle w:val="EPName"/>
            </w:pPr>
            <w:r w:rsidRPr="00A60FD7">
              <w:t>Evropski parlament</w:t>
            </w:r>
          </w:p>
          <w:p w14:paraId="41CCD61B" w14:textId="77777777" w:rsidR="00BE5062" w:rsidRPr="00A60FD7" w:rsidRDefault="00A95997" w:rsidP="001507AB">
            <w:pPr>
              <w:pStyle w:val="EPTerm"/>
            </w:pPr>
            <w:r w:rsidRPr="00A60FD7">
              <w:t>2019-2024</w:t>
            </w:r>
          </w:p>
        </w:tc>
        <w:tc>
          <w:tcPr>
            <w:tcW w:w="2268" w:type="dxa"/>
            <w:shd w:val="clear" w:color="auto" w:fill="auto"/>
          </w:tcPr>
          <w:p w14:paraId="6A3EA0A6" w14:textId="77777777" w:rsidR="00BE5062" w:rsidRPr="00A60FD7" w:rsidRDefault="00BE5062" w:rsidP="00FA1C02">
            <w:pPr>
              <w:pStyle w:val="EPLogo"/>
            </w:pPr>
            <w:r w:rsidRPr="00A60FD7">
              <w:drawing>
                <wp:inline distT="0" distB="0" distL="0" distR="0" wp14:anchorId="2EC16380" wp14:editId="4C12E3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AE0C96" w14:textId="77777777" w:rsidR="000E7234" w:rsidRPr="00A60FD7" w:rsidRDefault="000E7234" w:rsidP="000E7234">
      <w:pPr>
        <w:pStyle w:val="LineTop"/>
      </w:pPr>
    </w:p>
    <w:p w14:paraId="7F2595CE" w14:textId="77777777" w:rsidR="000E7234" w:rsidRPr="00A60FD7" w:rsidRDefault="000E7234" w:rsidP="000E7234">
      <w:pPr>
        <w:pStyle w:val="EPBody"/>
      </w:pPr>
      <w:r w:rsidRPr="00A60FD7">
        <w:rPr>
          <w:rStyle w:val="HideTWBExt"/>
          <w:noProof w:val="0"/>
        </w:rPr>
        <w:t>&lt;</w:t>
      </w:r>
      <w:r w:rsidRPr="00A60FD7">
        <w:rPr>
          <w:rStyle w:val="HideTWBExt"/>
          <w:i w:val="0"/>
          <w:noProof w:val="0"/>
        </w:rPr>
        <w:t>Commission</w:t>
      </w:r>
      <w:r w:rsidRPr="00A60FD7">
        <w:rPr>
          <w:rStyle w:val="HideTWBExt"/>
          <w:noProof w:val="0"/>
        </w:rPr>
        <w:t>&gt;</w:t>
      </w:r>
      <w:r w:rsidRPr="00A60FD7">
        <w:rPr>
          <w:rStyle w:val="HideTWBInt"/>
        </w:rPr>
        <w:t>{LIBE}</w:t>
      </w:r>
      <w:r w:rsidRPr="00A60FD7">
        <w:t>Odbor za državljanske svoboščine, pravosodje in notranje zadeve</w:t>
      </w:r>
      <w:r w:rsidRPr="00A60FD7">
        <w:rPr>
          <w:rStyle w:val="HideTWBExt"/>
          <w:noProof w:val="0"/>
        </w:rPr>
        <w:t>&lt;/</w:t>
      </w:r>
      <w:r w:rsidRPr="00A60FD7">
        <w:rPr>
          <w:rStyle w:val="HideTWBExt"/>
          <w:i w:val="0"/>
          <w:noProof w:val="0"/>
        </w:rPr>
        <w:t>Commission</w:t>
      </w:r>
      <w:r w:rsidRPr="00A60FD7">
        <w:rPr>
          <w:rStyle w:val="HideTWBExt"/>
          <w:noProof w:val="0"/>
        </w:rPr>
        <w:t>&gt;</w:t>
      </w:r>
    </w:p>
    <w:p w14:paraId="5FF0EC55" w14:textId="77777777" w:rsidR="000E7234" w:rsidRPr="00A60FD7" w:rsidRDefault="000E7234" w:rsidP="000E7234">
      <w:pPr>
        <w:pStyle w:val="LineBottom"/>
      </w:pPr>
    </w:p>
    <w:p w14:paraId="38A75351" w14:textId="77777777" w:rsidR="00B85286" w:rsidRPr="00A60FD7" w:rsidRDefault="00B85286">
      <w:pPr>
        <w:pStyle w:val="CoverReference"/>
      </w:pPr>
      <w:r w:rsidRPr="00A60FD7">
        <w:rPr>
          <w:rStyle w:val="HideTWBExt"/>
          <w:b w:val="0"/>
          <w:noProof w:val="0"/>
        </w:rPr>
        <w:t>&lt;RefProc&gt;</w:t>
      </w:r>
      <w:r w:rsidRPr="00A60FD7">
        <w:t>2016/0224</w:t>
      </w:r>
      <w:r w:rsidRPr="00A60FD7">
        <w:rPr>
          <w:rStyle w:val="HideTWBExt"/>
          <w:b w:val="0"/>
          <w:noProof w:val="0"/>
        </w:rPr>
        <w:t>&lt;/RefProc&gt;&lt;RefTypeProc&gt;</w:t>
      </w:r>
      <w:r w:rsidRPr="00A60FD7">
        <w:t>(COD)</w:t>
      </w:r>
      <w:r w:rsidRPr="00A60FD7">
        <w:rPr>
          <w:rStyle w:val="HideTWBExt"/>
          <w:b w:val="0"/>
          <w:noProof w:val="0"/>
        </w:rPr>
        <w:t>&lt;/RefTypeProc&gt;</w:t>
      </w:r>
    </w:p>
    <w:p w14:paraId="06342D7C" w14:textId="6DF3C837" w:rsidR="00B85286" w:rsidRPr="00A60FD7" w:rsidRDefault="00B85286">
      <w:pPr>
        <w:pStyle w:val="CoverDate"/>
      </w:pPr>
      <w:r w:rsidRPr="00A60FD7">
        <w:rPr>
          <w:rStyle w:val="HideTWBExt"/>
          <w:noProof w:val="0"/>
        </w:rPr>
        <w:t>&lt;Date&gt;</w:t>
      </w:r>
      <w:r w:rsidRPr="00A60FD7">
        <w:rPr>
          <w:rStyle w:val="HideTWBInt"/>
        </w:rPr>
        <w:t>{13/10/2021}</w:t>
      </w:r>
      <w:r w:rsidRPr="00A60FD7">
        <w:t>13.10.2021</w:t>
      </w:r>
      <w:r w:rsidRPr="00A60FD7">
        <w:rPr>
          <w:rStyle w:val="HideTWBExt"/>
          <w:noProof w:val="0"/>
        </w:rPr>
        <w:t>&lt;/Date&gt;</w:t>
      </w:r>
    </w:p>
    <w:p w14:paraId="1AC1A678" w14:textId="77777777" w:rsidR="009B0305" w:rsidRPr="00A60FD7" w:rsidRDefault="009B0305" w:rsidP="009B0305">
      <w:pPr>
        <w:pStyle w:val="CoverDocType"/>
      </w:pPr>
      <w:r w:rsidRPr="00A60FD7">
        <w:rPr>
          <w:rStyle w:val="HideTWBExt"/>
          <w:b w:val="0"/>
          <w:noProof w:val="0"/>
        </w:rPr>
        <w:t>&lt;TypeAM&gt;</w:t>
      </w:r>
      <w:r w:rsidRPr="00A60FD7">
        <w:t>PREDLOGI SPREMEMB</w:t>
      </w:r>
      <w:r w:rsidRPr="00A60FD7">
        <w:rPr>
          <w:rStyle w:val="HideTWBExt"/>
          <w:b w:val="0"/>
          <w:noProof w:val="0"/>
        </w:rPr>
        <w:t>&lt;/TypeAM&gt;</w:t>
      </w:r>
    </w:p>
    <w:p w14:paraId="121C1AD2" w14:textId="39D30E14" w:rsidR="00B85286" w:rsidRPr="00A60FD7" w:rsidRDefault="00E25DC5" w:rsidP="001C2054">
      <w:pPr>
        <w:pStyle w:val="CoverDocType24a"/>
      </w:pPr>
      <w:r w:rsidRPr="00A60FD7">
        <w:rPr>
          <w:rStyle w:val="HideTWBExt"/>
          <w:b w:val="0"/>
          <w:noProof w:val="0"/>
        </w:rPr>
        <w:t>&lt;RangeAM&gt;</w:t>
      </w:r>
      <w:r w:rsidRPr="00A60FD7">
        <w:t>1</w:t>
      </w:r>
      <w:r w:rsidR="002B287B">
        <w:t>−</w:t>
      </w:r>
      <w:r w:rsidRPr="00A60FD7">
        <w:t>63</w:t>
      </w:r>
      <w:r w:rsidRPr="00A60FD7">
        <w:rPr>
          <w:rStyle w:val="HideTWBExt"/>
          <w:b w:val="0"/>
          <w:noProof w:val="0"/>
        </w:rPr>
        <w:t>&lt;/RangeAM&gt;</w:t>
      </w:r>
    </w:p>
    <w:p w14:paraId="5B3D99DE" w14:textId="77777777" w:rsidR="001C2054" w:rsidRPr="00A60FD7" w:rsidRDefault="00A15973" w:rsidP="00A93F8C">
      <w:pPr>
        <w:pStyle w:val="CoverBold"/>
      </w:pPr>
      <w:r w:rsidRPr="00A60FD7">
        <w:rPr>
          <w:rStyle w:val="HideTWBExt"/>
          <w:b w:val="0"/>
          <w:noProof w:val="0"/>
        </w:rPr>
        <w:t>&lt;TitreType&gt;</w:t>
      </w:r>
      <w:r w:rsidRPr="00A60FD7">
        <w:t>Osnutek poročila</w:t>
      </w:r>
      <w:r w:rsidRPr="00A60FD7">
        <w:rPr>
          <w:rStyle w:val="HideTWBExt"/>
          <w:b w:val="0"/>
          <w:noProof w:val="0"/>
        </w:rPr>
        <w:t>&lt;/TitreType&gt;</w:t>
      </w:r>
    </w:p>
    <w:p w14:paraId="6544C099" w14:textId="77777777" w:rsidR="00B85286" w:rsidRPr="00A60FD7" w:rsidRDefault="00E25DC5" w:rsidP="00A93F8C">
      <w:pPr>
        <w:pStyle w:val="CoverBold"/>
      </w:pPr>
      <w:r w:rsidRPr="00A60FD7">
        <w:rPr>
          <w:rStyle w:val="HideTWBExt"/>
          <w:b w:val="0"/>
          <w:noProof w:val="0"/>
        </w:rPr>
        <w:t>&lt;Rapporteur&gt;</w:t>
      </w:r>
      <w:r w:rsidRPr="00A60FD7">
        <w:t>Fabienne Keller</w:t>
      </w:r>
      <w:r w:rsidRPr="00A60FD7">
        <w:rPr>
          <w:rStyle w:val="HideTWBExt"/>
          <w:b w:val="0"/>
          <w:noProof w:val="0"/>
        </w:rPr>
        <w:t>&lt;/Rapporteur&gt;</w:t>
      </w:r>
    </w:p>
    <w:p w14:paraId="199D9D74" w14:textId="77777777" w:rsidR="00B85286" w:rsidRPr="00A60FD7" w:rsidRDefault="00075DBE">
      <w:pPr>
        <w:pStyle w:val="CoverNormal24a"/>
      </w:pPr>
      <w:r w:rsidRPr="00A60FD7">
        <w:rPr>
          <w:rStyle w:val="HideTWBExt"/>
          <w:noProof w:val="0"/>
        </w:rPr>
        <w:t>&lt;DocRefPE&gt;</w:t>
      </w:r>
      <w:r w:rsidRPr="00A60FD7">
        <w:t>(PE697.689v01-00)</w:t>
      </w:r>
      <w:r w:rsidRPr="00A60FD7">
        <w:rPr>
          <w:rStyle w:val="HideTWBExt"/>
          <w:noProof w:val="0"/>
        </w:rPr>
        <w:t>&lt;/DocRefPE&gt;</w:t>
      </w:r>
    </w:p>
    <w:p w14:paraId="08EA46E4" w14:textId="46D10F2E" w:rsidR="00BC5E9B" w:rsidRPr="00A60FD7" w:rsidRDefault="003B2B7B" w:rsidP="00B73CB7">
      <w:pPr>
        <w:pStyle w:val="CoverNormal24a"/>
      </w:pPr>
      <w:r w:rsidRPr="00A60FD7">
        <w:rPr>
          <w:rStyle w:val="HideTWBExt"/>
          <w:noProof w:val="0"/>
        </w:rPr>
        <w:t>&lt;Titre&gt;</w:t>
      </w:r>
      <w:r w:rsidRPr="00A60FD7">
        <w:t>o predlogu uredbe Evropskega parlamenta in Sveta o vzpostavitvi skupnega postopka za mednarodno zaščito v Uniji in razveljavitvi Direktive 2013/32/EU</w:t>
      </w:r>
    </w:p>
    <w:p w14:paraId="635E546D" w14:textId="2D21E7C7" w:rsidR="00B73CB7" w:rsidRPr="00A60FD7" w:rsidRDefault="00BC5E9B" w:rsidP="00B73CB7">
      <w:pPr>
        <w:pStyle w:val="CoverNormal24a"/>
        <w:rPr>
          <w:rStyle w:val="HideTWBExt"/>
          <w:noProof w:val="0"/>
        </w:rPr>
      </w:pPr>
      <w:r w:rsidRPr="00A60FD7">
        <w:t xml:space="preserve">Spremenjen </w:t>
      </w:r>
      <w:r w:rsidRPr="00A60FD7">
        <w:rPr>
          <w:vanish/>
        </w:rPr>
        <w:t xml:space="preserve"> </w:t>
      </w:r>
      <w:r w:rsidRPr="00A60FD7">
        <w:rPr>
          <w:rStyle w:val="HideTWBExt"/>
          <w:noProof w:val="0"/>
        </w:rPr>
        <w:t>&lt;/Titre&gt;</w:t>
      </w:r>
    </w:p>
    <w:p w14:paraId="09F03887" w14:textId="08B2EE14" w:rsidR="006337D4" w:rsidRPr="00A60FD7" w:rsidRDefault="003B2B7B" w:rsidP="003958BD">
      <w:pPr>
        <w:pStyle w:val="CoverNormal24a"/>
      </w:pPr>
      <w:r w:rsidRPr="00A60FD7">
        <w:rPr>
          <w:rStyle w:val="HideTWBExt"/>
          <w:noProof w:val="0"/>
        </w:rPr>
        <w:t>&lt;DocAmend&gt;</w:t>
      </w:r>
      <w:r w:rsidRPr="00A60FD7">
        <w:t>predlog uredbe</w:t>
      </w:r>
      <w:r w:rsidRPr="00A60FD7">
        <w:rPr>
          <w:rStyle w:val="HideTWBExt"/>
          <w:noProof w:val="0"/>
        </w:rPr>
        <w:t>&lt;/DocAmend&gt;</w:t>
      </w:r>
    </w:p>
    <w:p w14:paraId="5FB55C52" w14:textId="77777777" w:rsidR="00B85286" w:rsidRPr="00A60FD7" w:rsidRDefault="00A15973">
      <w:pPr>
        <w:pStyle w:val="CoverNormal24a"/>
      </w:pPr>
      <w:r w:rsidRPr="00A60FD7">
        <w:rPr>
          <w:rStyle w:val="HideTWBExt"/>
          <w:noProof w:val="0"/>
        </w:rPr>
        <w:t>&lt;DocRef&gt;</w:t>
      </w:r>
      <w:r w:rsidRPr="00A60FD7">
        <w:t>(COM(2020)0611 – C9</w:t>
      </w:r>
      <w:r w:rsidRPr="00A60FD7">
        <w:noBreakHyphen/>
        <w:t>xxxx/xxxx – 2016/0224(COD))</w:t>
      </w:r>
      <w:r w:rsidRPr="00A60FD7">
        <w:rPr>
          <w:rStyle w:val="HideTWBExt"/>
          <w:noProof w:val="0"/>
        </w:rPr>
        <w:t>&lt;/DocRef&gt;</w:t>
      </w:r>
    </w:p>
    <w:p w14:paraId="4BA3A85B" w14:textId="77777777" w:rsidR="00B85286" w:rsidRPr="00A60FD7" w:rsidRDefault="00B85286" w:rsidP="00E660E2">
      <w:pPr>
        <w:widowControl/>
        <w:tabs>
          <w:tab w:val="center" w:pos="4677"/>
        </w:tabs>
      </w:pPr>
      <w:r w:rsidRPr="00A60FD7">
        <w:br w:type="page"/>
      </w:r>
      <w:r w:rsidRPr="00A60FD7">
        <w:lastRenderedPageBreak/>
        <w:t>AM_Com_LegReport</w:t>
      </w:r>
    </w:p>
    <w:p w14:paraId="607E7A7B" w14:textId="77777777" w:rsidR="00166CCB" w:rsidRPr="00A60FD7" w:rsidRDefault="00B85286" w:rsidP="00FA1C02">
      <w:pPr>
        <w:pStyle w:val="AmNumberTabs"/>
        <w:keepNext/>
      </w:pPr>
      <w:r w:rsidRPr="00A60FD7">
        <w:br w:type="page"/>
      </w:r>
    </w:p>
    <w:p w14:paraId="398F6985" w14:textId="77777777" w:rsidR="00B602C0" w:rsidRPr="00A60FD7" w:rsidRDefault="00FA1C02" w:rsidP="00FA1C02">
      <w:pPr>
        <w:pStyle w:val="AMNumberTabs0"/>
        <w:keepNext/>
        <w:rPr>
          <w:rStyle w:val="HideTWBExt"/>
          <w:b w:val="0"/>
          <w:noProof w:val="0"/>
        </w:rPr>
      </w:pPr>
      <w:r w:rsidRPr="00A60FD7">
        <w:rPr>
          <w:rStyle w:val="HideTWBExt"/>
          <w:b w:val="0"/>
          <w:noProof w:val="0"/>
        </w:rPr>
        <w:t>&lt;RepeatBlock-Amend&gt;</w:t>
      </w:r>
    </w:p>
    <w:p w14:paraId="4A27C5AD" w14:textId="250EB6EB"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w:t>
      </w:r>
      <w:r w:rsidRPr="00A60FD7">
        <w:rPr>
          <w:rStyle w:val="HideTWBExt"/>
          <w:b w:val="0"/>
          <w:noProof w:val="0"/>
        </w:rPr>
        <w:t>&lt;/NumAm&gt;</w:t>
      </w:r>
    </w:p>
    <w:p w14:paraId="72D7597B" w14:textId="77777777" w:rsidR="00FA1C02" w:rsidRPr="00A60FD7" w:rsidRDefault="00FA1C02" w:rsidP="00FA1C02">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4A90C981"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F8F4397" w14:textId="684570BA" w:rsidR="00FA1C02" w:rsidRPr="00A60FD7" w:rsidRDefault="00FA1C02" w:rsidP="00FA1C02">
      <w:pPr>
        <w:pStyle w:val="NormalBold"/>
      </w:pPr>
      <w:r w:rsidRPr="00A60FD7">
        <w:rPr>
          <w:rStyle w:val="HideTWBExt"/>
          <w:b w:val="0"/>
          <w:noProof w:val="0"/>
        </w:rPr>
        <w:t>&lt;Article&gt;</w:t>
      </w:r>
      <w:r w:rsidRPr="00A60FD7">
        <w:t>Uvodna izjava 17</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500BBA06" w14:textId="77777777" w:rsidTr="00FA1C02">
        <w:trPr>
          <w:jc w:val="center"/>
        </w:trPr>
        <w:tc>
          <w:tcPr>
            <w:tcW w:w="9752" w:type="dxa"/>
            <w:gridSpan w:val="2"/>
          </w:tcPr>
          <w:p w14:paraId="2620B6A6" w14:textId="77777777" w:rsidR="00FA1C02" w:rsidRPr="00A60FD7" w:rsidRDefault="00FA1C02">
            <w:pPr>
              <w:keepNext/>
            </w:pPr>
          </w:p>
        </w:tc>
      </w:tr>
      <w:tr w:rsidR="00FA1C02" w:rsidRPr="00A60FD7" w14:paraId="5BEE6AE2" w14:textId="77777777" w:rsidTr="00FA1C02">
        <w:trPr>
          <w:jc w:val="center"/>
        </w:trPr>
        <w:tc>
          <w:tcPr>
            <w:tcW w:w="4876" w:type="dxa"/>
            <w:hideMark/>
          </w:tcPr>
          <w:p w14:paraId="6CEC491A" w14:textId="77777777" w:rsidR="00FA1C02" w:rsidRPr="00A60FD7" w:rsidRDefault="00FA1C02">
            <w:pPr>
              <w:pStyle w:val="ColumnHeading"/>
              <w:keepNext/>
            </w:pPr>
            <w:r w:rsidRPr="00A60FD7">
              <w:t>Besedilo, ki ga predlaga Komisija</w:t>
            </w:r>
          </w:p>
        </w:tc>
        <w:tc>
          <w:tcPr>
            <w:tcW w:w="4876" w:type="dxa"/>
            <w:hideMark/>
          </w:tcPr>
          <w:p w14:paraId="3FBD4AE1" w14:textId="77777777" w:rsidR="00FA1C02" w:rsidRPr="00A60FD7" w:rsidRDefault="00FA1C02">
            <w:pPr>
              <w:pStyle w:val="ColumnHeading"/>
              <w:keepNext/>
            </w:pPr>
            <w:r w:rsidRPr="00A60FD7">
              <w:t>Predlog spremembe</w:t>
            </w:r>
          </w:p>
        </w:tc>
      </w:tr>
      <w:tr w:rsidR="00FA1C02" w:rsidRPr="00A60FD7" w14:paraId="2088C5F9" w14:textId="77777777" w:rsidTr="00FA1C02">
        <w:trPr>
          <w:jc w:val="center"/>
        </w:trPr>
        <w:tc>
          <w:tcPr>
            <w:tcW w:w="4876" w:type="dxa"/>
          </w:tcPr>
          <w:p w14:paraId="64875570" w14:textId="77777777" w:rsidR="00FA1C02" w:rsidRPr="00A60FD7" w:rsidRDefault="00FA1C02">
            <w:pPr>
              <w:pStyle w:val="Normal6"/>
            </w:pPr>
          </w:p>
        </w:tc>
        <w:tc>
          <w:tcPr>
            <w:tcW w:w="4876" w:type="dxa"/>
            <w:hideMark/>
          </w:tcPr>
          <w:p w14:paraId="36E594C3" w14:textId="77777777" w:rsidR="00FA1C02" w:rsidRPr="00A60FD7" w:rsidRDefault="00FA1C02">
            <w:pPr>
              <w:pStyle w:val="Normal6"/>
              <w:rPr>
                <w:szCs w:val="24"/>
              </w:rPr>
            </w:pPr>
          </w:p>
        </w:tc>
      </w:tr>
      <w:tr w:rsidR="00FA1C02" w:rsidRPr="00A60FD7" w14:paraId="1A817FC9" w14:textId="77777777" w:rsidTr="00FA1C02">
        <w:trPr>
          <w:jc w:val="center"/>
        </w:trPr>
        <w:tc>
          <w:tcPr>
            <w:tcW w:w="4876" w:type="dxa"/>
          </w:tcPr>
          <w:p w14:paraId="3A1F9FB9" w14:textId="4B026CA2" w:rsidR="00FA1C02" w:rsidRPr="00A60FD7" w:rsidRDefault="00B73CB7">
            <w:pPr>
              <w:pStyle w:val="Normal6"/>
            </w:pPr>
            <w:r w:rsidRPr="00A60FD7">
              <w:t>(17)</w:t>
            </w:r>
            <w:r w:rsidRPr="00A60FD7">
              <w:tab/>
              <w:t xml:space="preserve">Prosilcem, za katere je bilo ugotovljeno, da potrebujejo posebna procesna jamstva, bi bilo treba zagotoviti ustrezno podporo, vključno z zadostnim časom, da se vzpostavijo potrebni pogoji za njihov učinkovit dostop do postopkov in možnost predstavitve elementov, potrebnih za utemeljitev njihove prošnje za mednarodno zaščito. Kadar prosilcu, ki potrebuje posebna procesna jamstva, ni mogoče zagotoviti ustrezne podpore v pospešenem postopku obravnave ali postopku na meji, bi moral biti tak prosilec izvzet iz teh postopkov. </w:t>
            </w:r>
            <w:r w:rsidRPr="00A60FD7">
              <w:rPr>
                <w:b/>
                <w:i/>
              </w:rPr>
              <w:t>Če so potrebna posebna procesna jamstva take narave, da bi lahko preprečila uporabo pospešenega postopka ali postopka na meji, bi se morala prosilcu zagotoviti tudi dodatna jamstva, kadar pritožba prosilca samodejno ne zadrži izvršitve, zato da bi bilo pravno sredstvo v posebnih okoliščinah prosilca učinkovito.</w:t>
            </w:r>
          </w:p>
        </w:tc>
        <w:tc>
          <w:tcPr>
            <w:tcW w:w="4876" w:type="dxa"/>
            <w:hideMark/>
          </w:tcPr>
          <w:p w14:paraId="6A3F53DF" w14:textId="0AEFCB60" w:rsidR="00FA1C02" w:rsidRPr="00A60FD7" w:rsidRDefault="00FA1C02" w:rsidP="003A67B4">
            <w:pPr>
              <w:pStyle w:val="Normal6"/>
              <w:rPr>
                <w:szCs w:val="24"/>
              </w:rPr>
            </w:pPr>
            <w:r w:rsidRPr="00A60FD7">
              <w:t>(17)</w:t>
            </w:r>
            <w:r w:rsidRPr="00A60FD7">
              <w:tab/>
              <w:t xml:space="preserve">Prosilcem, za katere je bilo ugotovljeno, da potrebujejo posebna procesna jamstva, bi bilo treba zagotoviti ustrezno podporo, vključno z zadostnim časom, da se vzpostavijo potrebni pogoji za njihov učinkovit dostop do postopkov in možnost predstavitve elementov, potrebnih za utemeljitev njihove prošnje za mednarodno zaščito. Kadar prosilcu, ki potrebuje posebna procesna jamstva, ni mogoče zagotoviti ustrezne podpore v pospešenem postopku obravnave ali postopku na meji, bi moral biti tak prosilec izvzet iz teh postopkov. </w:t>
            </w:r>
            <w:r w:rsidRPr="00A60FD7">
              <w:rPr>
                <w:b/>
                <w:i/>
              </w:rPr>
              <w:t>Pristojni organi bi morali zagotoviti alternative pridržanju v postopkih na meji, zlasti za mladoletnike brez spremstva in prosilce s posebnimi ranljivostmi.</w:t>
            </w:r>
          </w:p>
        </w:tc>
      </w:tr>
    </w:tbl>
    <w:p w14:paraId="750FF977"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0E233F5" w14:textId="77777777" w:rsidR="00FA1C02" w:rsidRPr="00A60FD7" w:rsidRDefault="00FA1C02" w:rsidP="00FA1C02">
      <w:r w:rsidRPr="00A60FD7">
        <w:rPr>
          <w:rStyle w:val="HideTWBExt"/>
          <w:noProof w:val="0"/>
        </w:rPr>
        <w:t>&lt;/Amend&gt;</w:t>
      </w:r>
    </w:p>
    <w:p w14:paraId="11C4B9B4" w14:textId="0B8BE431"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w:t>
      </w:r>
      <w:r w:rsidRPr="00A60FD7">
        <w:rPr>
          <w:rStyle w:val="HideTWBExt"/>
          <w:b w:val="0"/>
          <w:noProof w:val="0"/>
        </w:rPr>
        <w:t>&lt;/NumAm&gt;</w:t>
      </w:r>
    </w:p>
    <w:p w14:paraId="4314E054" w14:textId="77777777" w:rsidR="00FA1C02" w:rsidRPr="00A60FD7" w:rsidRDefault="00FA1C02" w:rsidP="00FA1C02">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2EECEF9"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E86D728" w14:textId="60CC45B6" w:rsidR="00FA1C02" w:rsidRPr="00A60FD7" w:rsidRDefault="00FA1C02" w:rsidP="00FA1C02">
      <w:pPr>
        <w:pStyle w:val="NormalBold"/>
      </w:pPr>
      <w:r w:rsidRPr="00A60FD7">
        <w:rPr>
          <w:rStyle w:val="HideTWBExt"/>
          <w:b w:val="0"/>
          <w:noProof w:val="0"/>
        </w:rPr>
        <w:t>&lt;Article&gt;</w:t>
      </w:r>
      <w:r w:rsidRPr="00A60FD7">
        <w:t>Uvodna izjava 30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00BECEA7" w14:textId="77777777" w:rsidTr="00FA1C02">
        <w:trPr>
          <w:jc w:val="center"/>
        </w:trPr>
        <w:tc>
          <w:tcPr>
            <w:tcW w:w="9752" w:type="dxa"/>
            <w:gridSpan w:val="2"/>
          </w:tcPr>
          <w:p w14:paraId="45F91C48" w14:textId="77777777" w:rsidR="00FA1C02" w:rsidRPr="00A60FD7" w:rsidRDefault="00FA1C02">
            <w:pPr>
              <w:keepNext/>
            </w:pPr>
          </w:p>
        </w:tc>
      </w:tr>
      <w:tr w:rsidR="00FA1C02" w:rsidRPr="00A60FD7" w14:paraId="1435EB6F" w14:textId="77777777" w:rsidTr="00FA1C02">
        <w:trPr>
          <w:jc w:val="center"/>
        </w:trPr>
        <w:tc>
          <w:tcPr>
            <w:tcW w:w="4876" w:type="dxa"/>
            <w:hideMark/>
          </w:tcPr>
          <w:p w14:paraId="330A7DA3" w14:textId="77777777" w:rsidR="00FA1C02" w:rsidRPr="00A60FD7" w:rsidRDefault="00FA1C02">
            <w:pPr>
              <w:pStyle w:val="ColumnHeading"/>
              <w:keepNext/>
            </w:pPr>
            <w:r w:rsidRPr="00A60FD7">
              <w:t>Besedilo, ki ga predlaga Komisija</w:t>
            </w:r>
          </w:p>
        </w:tc>
        <w:tc>
          <w:tcPr>
            <w:tcW w:w="4876" w:type="dxa"/>
            <w:hideMark/>
          </w:tcPr>
          <w:p w14:paraId="3482AD0F" w14:textId="77777777" w:rsidR="00FA1C02" w:rsidRPr="00A60FD7" w:rsidRDefault="00FA1C02">
            <w:pPr>
              <w:pStyle w:val="ColumnHeading"/>
              <w:keepNext/>
            </w:pPr>
            <w:r w:rsidRPr="00A60FD7">
              <w:t>Predlog spremembe</w:t>
            </w:r>
          </w:p>
        </w:tc>
      </w:tr>
      <w:tr w:rsidR="00FA1C02" w:rsidRPr="00A60FD7" w14:paraId="1DBC1C88" w14:textId="77777777" w:rsidTr="00FA1C02">
        <w:trPr>
          <w:jc w:val="center"/>
        </w:trPr>
        <w:tc>
          <w:tcPr>
            <w:tcW w:w="4876" w:type="dxa"/>
          </w:tcPr>
          <w:p w14:paraId="7395CE63" w14:textId="77777777" w:rsidR="00FA1C02" w:rsidRPr="00A60FD7" w:rsidRDefault="00FA1C02">
            <w:pPr>
              <w:pStyle w:val="Normal6"/>
            </w:pPr>
          </w:p>
        </w:tc>
        <w:tc>
          <w:tcPr>
            <w:tcW w:w="4876" w:type="dxa"/>
            <w:hideMark/>
          </w:tcPr>
          <w:p w14:paraId="551B91FB" w14:textId="10E1EFA6" w:rsidR="003A67B4" w:rsidRPr="00A60FD7" w:rsidRDefault="00FA1C02">
            <w:pPr>
              <w:pStyle w:val="Normal6"/>
              <w:rPr>
                <w:b/>
                <w:i/>
              </w:rPr>
            </w:pPr>
            <w:r w:rsidRPr="00A60FD7">
              <w:rPr>
                <w:b/>
                <w:i/>
              </w:rPr>
              <w:t>(30a)</w:t>
            </w:r>
            <w:r w:rsidRPr="00A60FD7">
              <w:rPr>
                <w:b/>
                <w:i/>
              </w:rPr>
              <w:tab/>
              <w:t>Da bi bili solidarni z državami članicami na zunanji meji Unije in da bi zagotovili enake konkurenčne pogoje v Uniji, bi bilo treba objekte, ki se uporabljajo za postopke na meji, v celoti financirati v skladu z Uredbo (EU) 2021/1147 Evropskega parlamenta in Sveta</w:t>
            </w:r>
            <w:r w:rsidRPr="00A60FD7">
              <w:rPr>
                <w:b/>
                <w:i/>
                <w:vertAlign w:val="superscript"/>
              </w:rPr>
              <w:t>1a</w:t>
            </w:r>
            <w:r w:rsidRPr="00A60FD7">
              <w:rPr>
                <w:b/>
                <w:i/>
              </w:rPr>
              <w:t>. To bi moralo zajemati gradnjo, delovanje in obnovo sedanjih in prihodnjih objektov v skladu s pogoji iz Direktive XXX/XXX/EU [prenovljena direktiva o pogojih za sprejem].</w:t>
            </w:r>
          </w:p>
        </w:tc>
      </w:tr>
      <w:tr w:rsidR="008B6C40" w:rsidRPr="00A60FD7" w14:paraId="0D4074F2" w14:textId="77777777" w:rsidTr="00FA1C02">
        <w:trPr>
          <w:jc w:val="center"/>
        </w:trPr>
        <w:tc>
          <w:tcPr>
            <w:tcW w:w="4876" w:type="dxa"/>
          </w:tcPr>
          <w:p w14:paraId="3ED4A49D" w14:textId="77777777" w:rsidR="008B6C40" w:rsidRPr="00A60FD7" w:rsidRDefault="008B6C40">
            <w:pPr>
              <w:pStyle w:val="Normal6"/>
            </w:pPr>
          </w:p>
        </w:tc>
        <w:tc>
          <w:tcPr>
            <w:tcW w:w="4876" w:type="dxa"/>
          </w:tcPr>
          <w:p w14:paraId="7EBBFF5C" w14:textId="3BBCF53D" w:rsidR="008B6C40" w:rsidRPr="00A60FD7" w:rsidRDefault="008B6C40">
            <w:pPr>
              <w:pStyle w:val="Normal6"/>
              <w:rPr>
                <w:b/>
                <w:i/>
              </w:rPr>
            </w:pPr>
            <w:r w:rsidRPr="00A60FD7">
              <w:rPr>
                <w:b/>
                <w:i/>
              </w:rPr>
              <w:t>________________</w:t>
            </w:r>
          </w:p>
        </w:tc>
      </w:tr>
      <w:tr w:rsidR="008B6C40" w:rsidRPr="00A60FD7" w14:paraId="0327293B" w14:textId="77777777" w:rsidTr="00FA1C02">
        <w:trPr>
          <w:jc w:val="center"/>
        </w:trPr>
        <w:tc>
          <w:tcPr>
            <w:tcW w:w="4876" w:type="dxa"/>
          </w:tcPr>
          <w:p w14:paraId="79C64E56" w14:textId="77777777" w:rsidR="008B6C40" w:rsidRPr="00A60FD7" w:rsidRDefault="008B6C40">
            <w:pPr>
              <w:pStyle w:val="Normal6"/>
            </w:pPr>
          </w:p>
        </w:tc>
        <w:tc>
          <w:tcPr>
            <w:tcW w:w="4876" w:type="dxa"/>
          </w:tcPr>
          <w:p w14:paraId="47B84475" w14:textId="5BEB3332" w:rsidR="008B6C40" w:rsidRPr="00A60FD7" w:rsidRDefault="008B6C40">
            <w:pPr>
              <w:pStyle w:val="Normal6"/>
              <w:rPr>
                <w:b/>
                <w:i/>
              </w:rPr>
            </w:pPr>
            <w:r w:rsidRPr="00A60FD7">
              <w:rPr>
                <w:b/>
                <w:i/>
                <w:vertAlign w:val="superscript"/>
              </w:rPr>
              <w:t>1a</w:t>
            </w:r>
            <w:r w:rsidRPr="00A60FD7">
              <w:rPr>
                <w:b/>
                <w:i/>
              </w:rPr>
              <w:t xml:space="preserve"> Uredba (EU) 2021/1147 Evropskega parlamenta in Sveta z dne 7. julija 2021 o vzpostavitvi Sklada za azil, migracije in vključevanje (UL L 251, 15.7.2021, str. 1).</w:t>
            </w:r>
          </w:p>
        </w:tc>
      </w:tr>
    </w:tbl>
    <w:p w14:paraId="549F58C8"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01DE686" w14:textId="77777777" w:rsidR="00FA1C02" w:rsidRPr="00A60FD7" w:rsidRDefault="00FA1C02" w:rsidP="00FA1C02">
      <w:r w:rsidRPr="00A60FD7">
        <w:rPr>
          <w:rStyle w:val="HideTWBExt"/>
          <w:noProof w:val="0"/>
        </w:rPr>
        <w:t>&lt;/Amend&gt;</w:t>
      </w:r>
    </w:p>
    <w:p w14:paraId="165800B3" w14:textId="5E8D4AB2"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w:t>
      </w:r>
      <w:r w:rsidRPr="00A60FD7">
        <w:rPr>
          <w:rStyle w:val="HideTWBExt"/>
          <w:b w:val="0"/>
          <w:noProof w:val="0"/>
        </w:rPr>
        <w:t>&lt;/NumAm&gt;</w:t>
      </w:r>
    </w:p>
    <w:p w14:paraId="491FA248" w14:textId="77777777" w:rsidR="00FA1C02" w:rsidRPr="00A60FD7" w:rsidRDefault="00FA1C02" w:rsidP="00FA1C02">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5DA18C96"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99B4025" w14:textId="602A431C" w:rsidR="00FA1C02" w:rsidRPr="00A60FD7" w:rsidRDefault="00FA1C02" w:rsidP="00FA1C02">
      <w:pPr>
        <w:pStyle w:val="NormalBold"/>
      </w:pPr>
      <w:r w:rsidRPr="00A60FD7">
        <w:rPr>
          <w:rStyle w:val="HideTWBExt"/>
          <w:b w:val="0"/>
          <w:noProof w:val="0"/>
        </w:rPr>
        <w:t>&lt;Article&gt;</w:t>
      </w:r>
      <w:r w:rsidRPr="00A60FD7">
        <w:t>Uvodna izjava 31</w:t>
      </w:r>
      <w:r w:rsidR="002B287B">
        <w:t xml:space="preserve"> </w:t>
      </w:r>
      <w:bookmarkStart w:id="0" w:name="_GoBack"/>
      <w:bookmarkEnd w:id="0"/>
      <w:r w:rsidRPr="00A60FD7">
        <w:t>a</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1FD0878B" w14:textId="77777777" w:rsidTr="00FA1C02">
        <w:trPr>
          <w:jc w:val="center"/>
        </w:trPr>
        <w:tc>
          <w:tcPr>
            <w:tcW w:w="9752" w:type="dxa"/>
            <w:gridSpan w:val="2"/>
          </w:tcPr>
          <w:p w14:paraId="73F88343" w14:textId="77777777" w:rsidR="00FA1C02" w:rsidRPr="00A60FD7" w:rsidRDefault="00FA1C02">
            <w:pPr>
              <w:keepNext/>
            </w:pPr>
          </w:p>
        </w:tc>
      </w:tr>
      <w:tr w:rsidR="00FA1C02" w:rsidRPr="00A60FD7" w14:paraId="249544F5" w14:textId="77777777" w:rsidTr="00FA1C02">
        <w:trPr>
          <w:jc w:val="center"/>
        </w:trPr>
        <w:tc>
          <w:tcPr>
            <w:tcW w:w="4876" w:type="dxa"/>
            <w:hideMark/>
          </w:tcPr>
          <w:p w14:paraId="1DECB00C" w14:textId="77777777" w:rsidR="00FA1C02" w:rsidRPr="00A60FD7" w:rsidRDefault="00FA1C02">
            <w:pPr>
              <w:pStyle w:val="ColumnHeading"/>
              <w:keepNext/>
            </w:pPr>
            <w:r w:rsidRPr="00A60FD7">
              <w:t>Besedilo, ki ga predlaga Komisija</w:t>
            </w:r>
          </w:p>
        </w:tc>
        <w:tc>
          <w:tcPr>
            <w:tcW w:w="4876" w:type="dxa"/>
            <w:hideMark/>
          </w:tcPr>
          <w:p w14:paraId="1C2A79F4" w14:textId="77777777" w:rsidR="00FA1C02" w:rsidRPr="00A60FD7" w:rsidRDefault="00FA1C02">
            <w:pPr>
              <w:pStyle w:val="ColumnHeading"/>
              <w:keepNext/>
            </w:pPr>
            <w:r w:rsidRPr="00A60FD7">
              <w:t>Predlog spremembe</w:t>
            </w:r>
          </w:p>
        </w:tc>
      </w:tr>
      <w:tr w:rsidR="00FA1C02" w:rsidRPr="00A60FD7" w14:paraId="268A493A" w14:textId="77777777" w:rsidTr="00FA1C02">
        <w:trPr>
          <w:jc w:val="center"/>
        </w:trPr>
        <w:tc>
          <w:tcPr>
            <w:tcW w:w="4876" w:type="dxa"/>
            <w:hideMark/>
          </w:tcPr>
          <w:p w14:paraId="0D833124" w14:textId="4F471A22" w:rsidR="00FA1C02" w:rsidRPr="00A60FD7" w:rsidRDefault="00FA1C02">
            <w:pPr>
              <w:pStyle w:val="Normal6"/>
            </w:pPr>
            <w:r w:rsidRPr="00A60FD7">
              <w:t>(31a)</w:t>
            </w:r>
            <w:r w:rsidRPr="00A60FD7">
              <w:tab/>
              <w:t>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takoj izdati odločbo o vrnitvi. Brez poseganja v pravico do učinkovitega pravnega sredstva bi morala biti odločba o vrnitvi bodisi del negativne odločbe o prošnji za mednarodno zaščito bodisi bi morala, če gre za ločen akt, biti izdana hkrati in skupaj z negativno odločbo.</w:t>
            </w:r>
          </w:p>
        </w:tc>
        <w:tc>
          <w:tcPr>
            <w:tcW w:w="4876" w:type="dxa"/>
            <w:hideMark/>
          </w:tcPr>
          <w:p w14:paraId="7D00E626" w14:textId="5A52D7C0" w:rsidR="00FA1C02" w:rsidRPr="00A60FD7" w:rsidRDefault="00FA1C02">
            <w:pPr>
              <w:pStyle w:val="Normal6"/>
              <w:rPr>
                <w:szCs w:val="24"/>
              </w:rPr>
            </w:pPr>
            <w:r w:rsidRPr="00A60FD7">
              <w:t>(31a)</w:t>
            </w:r>
            <w:r w:rsidRPr="00A60FD7">
              <w:tab/>
              <w:t xml:space="preserve">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takoj izdati odločbo o vrnitvi. </w:t>
            </w:r>
            <w:r w:rsidRPr="00A60FD7">
              <w:rPr>
                <w:b/>
                <w:i/>
              </w:rPr>
              <w:t xml:space="preserve">Kadar pri izdajanju negativnih odločb o prošnjah za mednarodno zaščito in odločb o vrnitvi sodeluje več organov, bi se morali ti organi med seboj usklajevati, da bi zagotovili, da se negativne odločbe in odločbe o vrnitvi izdajo istočasno. </w:t>
            </w:r>
            <w:r w:rsidRPr="00A60FD7">
              <w:t xml:space="preserve"> Brez poseganja v pravico do učinkovitega pravnega sredstva bi morala biti odločba o vrnitvi bodisi del negativne odločbe o prošnji za mednarodno zaščito bodisi bi morala, če gre za ločen akt, biti izdana hkrati in skupaj z negativno odločbo.</w:t>
            </w:r>
          </w:p>
        </w:tc>
      </w:tr>
    </w:tbl>
    <w:p w14:paraId="2227EEA5"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0FAE8BC" w14:textId="77777777" w:rsidR="00FA1C02" w:rsidRPr="00A60FD7" w:rsidRDefault="00FA1C02" w:rsidP="00FA1C02">
      <w:r w:rsidRPr="00A60FD7">
        <w:rPr>
          <w:rStyle w:val="HideTWBExt"/>
          <w:noProof w:val="0"/>
        </w:rPr>
        <w:t>&lt;/Amend&gt;</w:t>
      </w:r>
    </w:p>
    <w:p w14:paraId="1E137933" w14:textId="4A0177DF"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w:t>
      </w:r>
      <w:r w:rsidRPr="00A60FD7">
        <w:rPr>
          <w:rStyle w:val="HideTWBExt"/>
          <w:b w:val="0"/>
          <w:noProof w:val="0"/>
        </w:rPr>
        <w:t>&lt;/NumAm&gt;</w:t>
      </w:r>
    </w:p>
    <w:p w14:paraId="6C1D62F4"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E6A2B25"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0A05F1B4" w14:textId="13D90CE7" w:rsidR="00FA1C02" w:rsidRPr="00A60FD7" w:rsidRDefault="00FA1C02" w:rsidP="00FA1C02">
      <w:pPr>
        <w:pStyle w:val="NormalBold"/>
      </w:pPr>
      <w:r w:rsidRPr="00A60FD7">
        <w:rPr>
          <w:rStyle w:val="HideTWBExt"/>
          <w:b w:val="0"/>
          <w:noProof w:val="0"/>
        </w:rPr>
        <w:t>&lt;Article&gt;</w:t>
      </w:r>
      <w:r w:rsidRPr="00A60FD7">
        <w:t>Uvodna izjava 39</w:t>
      </w:r>
      <w:r w:rsidR="002B287B">
        <w:t xml:space="preserve"> </w:t>
      </w:r>
      <w:r w:rsidRPr="00A60FD7">
        <w:t>a</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6B387C85" w14:textId="77777777" w:rsidTr="00FA1C02">
        <w:trPr>
          <w:jc w:val="center"/>
        </w:trPr>
        <w:tc>
          <w:tcPr>
            <w:tcW w:w="9752" w:type="dxa"/>
            <w:gridSpan w:val="2"/>
          </w:tcPr>
          <w:p w14:paraId="21162FE7" w14:textId="77777777" w:rsidR="00FA1C02" w:rsidRPr="00A60FD7" w:rsidRDefault="00FA1C02">
            <w:pPr>
              <w:keepNext/>
            </w:pPr>
          </w:p>
        </w:tc>
      </w:tr>
      <w:tr w:rsidR="00FA1C02" w:rsidRPr="00A60FD7" w14:paraId="1DF1FAF1" w14:textId="77777777" w:rsidTr="00FA1C02">
        <w:trPr>
          <w:jc w:val="center"/>
        </w:trPr>
        <w:tc>
          <w:tcPr>
            <w:tcW w:w="4876" w:type="dxa"/>
            <w:hideMark/>
          </w:tcPr>
          <w:p w14:paraId="710DDEB8" w14:textId="77777777" w:rsidR="00FA1C02" w:rsidRPr="00A60FD7" w:rsidRDefault="00FA1C02">
            <w:pPr>
              <w:pStyle w:val="ColumnHeading"/>
              <w:keepNext/>
            </w:pPr>
            <w:r w:rsidRPr="00A60FD7">
              <w:t>Besedilo, ki ga predlaga Komisija</w:t>
            </w:r>
          </w:p>
        </w:tc>
        <w:tc>
          <w:tcPr>
            <w:tcW w:w="4876" w:type="dxa"/>
            <w:hideMark/>
          </w:tcPr>
          <w:p w14:paraId="3C2621F8" w14:textId="77777777" w:rsidR="00FA1C02" w:rsidRPr="00A60FD7" w:rsidRDefault="00FA1C02">
            <w:pPr>
              <w:pStyle w:val="ColumnHeading"/>
              <w:keepNext/>
            </w:pPr>
            <w:r w:rsidRPr="00A60FD7">
              <w:t>Predlog spremembe</w:t>
            </w:r>
          </w:p>
        </w:tc>
      </w:tr>
      <w:tr w:rsidR="00FA1C02" w:rsidRPr="00A60FD7" w14:paraId="6DC5E80B" w14:textId="77777777" w:rsidTr="00FA1C02">
        <w:trPr>
          <w:jc w:val="center"/>
        </w:trPr>
        <w:tc>
          <w:tcPr>
            <w:tcW w:w="4876" w:type="dxa"/>
            <w:hideMark/>
          </w:tcPr>
          <w:p w14:paraId="6734ACD7" w14:textId="2E0FEB8B" w:rsidR="00FA1C02" w:rsidRPr="00A60FD7" w:rsidRDefault="00FA1C02">
            <w:pPr>
              <w:pStyle w:val="Normal6"/>
            </w:pPr>
            <w:r w:rsidRPr="00A60FD7">
              <w:t>(39a)</w:t>
            </w:r>
            <w:r w:rsidRPr="00A60FD7">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tej tretji državi. </w:t>
            </w:r>
            <w:r w:rsidRPr="00A60FD7">
              <w:rPr>
                <w:b/>
                <w:i/>
              </w:rPr>
              <w:t>V primeru</w:t>
            </w:r>
            <w:r w:rsidRPr="00A60FD7">
              <w:t xml:space="preserve"> znatnih sprememb v zadevni tretji državi od objave ustreznih podatkov Eurostata </w:t>
            </w:r>
            <w:r w:rsidRPr="00A60FD7">
              <w:rPr>
                <w:b/>
                <w:i/>
              </w:rPr>
              <w:t>in ob upoštevanju</w:t>
            </w:r>
            <w:r w:rsidRPr="00A60FD7">
              <w:t xml:space="preserve"> navodil v skladu s členom </w:t>
            </w:r>
            <w:r w:rsidRPr="00A60FD7">
              <w:rPr>
                <w:b/>
                <w:i/>
              </w:rPr>
              <w:t>10</w:t>
            </w:r>
            <w:r w:rsidRPr="00A60FD7">
              <w:t xml:space="preserve"> Uredbe XX/XX o Evropski agenciji za azil </w:t>
            </w:r>
            <w:r w:rsidRPr="00A60FD7">
              <w:rPr>
                <w:b/>
                <w:i/>
              </w:rPr>
              <w:t>ali</w:t>
            </w:r>
            <w:r w:rsidRPr="00A60FD7">
              <w:t xml:space="preserve"> kadar prosilec spada v posebno kategorijo oseb, za katere nizke stopnje ugodno rešenih prošenj ni mogoče šteti za reprezentativne glede na njihovo potrebo po zaščiti zaradi določenega razloga za preganjanje,</w:t>
            </w:r>
            <w:r w:rsidRPr="00A60FD7">
              <w:rPr>
                <w:b/>
                <w:i/>
              </w:rPr>
              <w:t xml:space="preserve"> se obravnavanje prošnje ne bi smelo pospešiti</w:t>
            </w:r>
            <w:r w:rsidRPr="00A60FD7">
              <w:t>.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6AD7A445" w14:textId="0E7B868B" w:rsidR="00FA1C02" w:rsidRPr="00A60FD7" w:rsidRDefault="00FA1C02" w:rsidP="004523C5">
            <w:pPr>
              <w:pStyle w:val="Normal6"/>
              <w:rPr>
                <w:szCs w:val="24"/>
              </w:rPr>
            </w:pPr>
            <w:r w:rsidRPr="00A60FD7">
              <w:t>(39a)</w:t>
            </w:r>
            <w:r w:rsidRPr="00A60FD7">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tej tretji državi. </w:t>
            </w:r>
            <w:r w:rsidRPr="00A60FD7">
              <w:rPr>
                <w:b/>
                <w:i/>
              </w:rPr>
              <w:t>Prag 20 % bi se moral uporabljati v vseh okoliščinah, tudi v kriznih razmerah ali primerih višje sile. Izjemoma se postopek obravnave ne bi smel pospešiti, kadar Komisija z izvedbenim aktom določi, da je prišlo do</w:t>
            </w:r>
            <w:r w:rsidRPr="00A60FD7">
              <w:t xml:space="preserve"> znatnih sprememb v zadevni tretji državi od objave ustreznih podatkov Eurostata </w:t>
            </w:r>
            <w:r w:rsidRPr="00A60FD7">
              <w:rPr>
                <w:b/>
                <w:i/>
              </w:rPr>
              <w:t>na podlagi</w:t>
            </w:r>
            <w:r w:rsidRPr="00A60FD7">
              <w:t xml:space="preserve"> navodil v skladu s členom </w:t>
            </w:r>
            <w:r w:rsidRPr="00A60FD7">
              <w:rPr>
                <w:b/>
                <w:i/>
              </w:rPr>
              <w:t>11</w:t>
            </w:r>
            <w:r w:rsidRPr="00A60FD7">
              <w:t xml:space="preserve"> Uredbe XX/XX o Evropski agenciji za azil</w:t>
            </w:r>
            <w:r w:rsidRPr="00A60FD7">
              <w:rPr>
                <w:b/>
                <w:i/>
              </w:rPr>
              <w:t xml:space="preserve">. </w:t>
            </w:r>
            <w:r w:rsidRPr="00A60FD7">
              <w:t>Kadar prosilec spada v posebno kategorijo oseb, za katere nizke stopnje ugodno rešenih prošenj ni mogoče šteti za reprezentativne glede na njihovo potrebo po zaščiti zaradi določenega razloga za preganjanje,</w:t>
            </w:r>
            <w:r w:rsidRPr="00A60FD7">
              <w:rPr>
                <w:b/>
                <w:i/>
              </w:rPr>
              <w:t xml:space="preserve"> ga je prav tako treba izvzeti iz pospešenega postopka obravnave, tudi potem, ko se je ta že začel, če pristojni organ ugotovi, da razlogi za ta postopek niso podani</w:t>
            </w:r>
            <w:r w:rsidRPr="00A60FD7">
              <w:t>.</w:t>
            </w:r>
            <w:r w:rsidRPr="00A60FD7">
              <w:rPr>
                <w:b/>
                <w:i/>
              </w:rPr>
              <w:t xml:space="preserve"> Pristojni organi bi morali skozi celoten postopek na meji izvajati ustrezne ocene ranljivosti.</w:t>
            </w:r>
            <w:r w:rsidRPr="00A60FD7">
              <w:t xml:space="preserve"> 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5C63ED4C"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0936DD5" w14:textId="77777777" w:rsidR="00FA1C02" w:rsidRPr="00A60FD7" w:rsidRDefault="00FA1C02" w:rsidP="00FA1C02">
      <w:r w:rsidRPr="00A60FD7">
        <w:rPr>
          <w:rStyle w:val="HideTWBExt"/>
          <w:noProof w:val="0"/>
        </w:rPr>
        <w:t>&lt;/Amend&gt;</w:t>
      </w:r>
    </w:p>
    <w:p w14:paraId="34F4620E" w14:textId="7C00DB5E"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w:t>
      </w:r>
      <w:r w:rsidRPr="00A60FD7">
        <w:rPr>
          <w:rStyle w:val="HideTWBExt"/>
          <w:b w:val="0"/>
          <w:noProof w:val="0"/>
        </w:rPr>
        <w:t>&lt;/NumAm&gt;</w:t>
      </w:r>
    </w:p>
    <w:p w14:paraId="1E628E9D"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4605DEDC"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A437A7E" w14:textId="59EF9DB4" w:rsidR="00FA1C02" w:rsidRPr="00A60FD7" w:rsidRDefault="00FA1C02" w:rsidP="00FA1C02">
      <w:pPr>
        <w:pStyle w:val="NormalBold"/>
      </w:pPr>
      <w:r w:rsidRPr="00A60FD7">
        <w:rPr>
          <w:rStyle w:val="HideTWBExt"/>
          <w:b w:val="0"/>
          <w:noProof w:val="0"/>
        </w:rPr>
        <w:t>&lt;Article&gt;</w:t>
      </w:r>
      <w:r w:rsidRPr="00A60FD7">
        <w:t>Uvodna izjava 40</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76BE350D" w14:textId="77777777" w:rsidTr="00FA1C02">
        <w:trPr>
          <w:jc w:val="center"/>
        </w:trPr>
        <w:tc>
          <w:tcPr>
            <w:tcW w:w="9752" w:type="dxa"/>
            <w:gridSpan w:val="2"/>
          </w:tcPr>
          <w:p w14:paraId="39BF30C1" w14:textId="77777777" w:rsidR="00FA1C02" w:rsidRPr="00A60FD7" w:rsidRDefault="00FA1C02">
            <w:pPr>
              <w:keepNext/>
            </w:pPr>
          </w:p>
        </w:tc>
      </w:tr>
      <w:tr w:rsidR="00FA1C02" w:rsidRPr="00A60FD7" w14:paraId="0298E6C1" w14:textId="77777777" w:rsidTr="00FA1C02">
        <w:trPr>
          <w:jc w:val="center"/>
        </w:trPr>
        <w:tc>
          <w:tcPr>
            <w:tcW w:w="4876" w:type="dxa"/>
            <w:hideMark/>
          </w:tcPr>
          <w:p w14:paraId="7A0624DC" w14:textId="77777777" w:rsidR="00FA1C02" w:rsidRPr="00A60FD7" w:rsidRDefault="00FA1C02">
            <w:pPr>
              <w:pStyle w:val="ColumnHeading"/>
              <w:keepNext/>
            </w:pPr>
            <w:r w:rsidRPr="00A60FD7">
              <w:t>Besedilo, ki ga predlaga Komisija</w:t>
            </w:r>
          </w:p>
        </w:tc>
        <w:tc>
          <w:tcPr>
            <w:tcW w:w="4876" w:type="dxa"/>
            <w:hideMark/>
          </w:tcPr>
          <w:p w14:paraId="58C116EA" w14:textId="77777777" w:rsidR="00FA1C02" w:rsidRPr="00A60FD7" w:rsidRDefault="00FA1C02">
            <w:pPr>
              <w:pStyle w:val="ColumnHeading"/>
              <w:keepNext/>
            </w:pPr>
            <w:r w:rsidRPr="00A60FD7">
              <w:t>Predlog spremembe</w:t>
            </w:r>
          </w:p>
        </w:tc>
      </w:tr>
      <w:tr w:rsidR="00FA1C02" w:rsidRPr="00A60FD7" w14:paraId="1395A12B" w14:textId="77777777" w:rsidTr="00FA1C02">
        <w:trPr>
          <w:jc w:val="center"/>
        </w:trPr>
        <w:tc>
          <w:tcPr>
            <w:tcW w:w="4876" w:type="dxa"/>
            <w:hideMark/>
          </w:tcPr>
          <w:p w14:paraId="3ED92220" w14:textId="6225E452" w:rsidR="00FA1C02" w:rsidRPr="00A60FD7" w:rsidRDefault="00FA1C02">
            <w:pPr>
              <w:pStyle w:val="Normal6"/>
            </w:pPr>
            <w:r w:rsidRPr="00A60FD7">
              <w:t>(40)</w:t>
            </w:r>
            <w:r w:rsidRPr="00A60FD7">
              <w:tab/>
              <w:t xml:space="preserve">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 Med vsemi fazami ustreznih postopkov za vse nezakonite prihode bi morala obstajati integrirana in učinkovita povezava. </w:t>
            </w:r>
            <w:r w:rsidRPr="00A60FD7">
              <w:rPr>
                <w:b/>
                <w:i/>
              </w:rPr>
              <w:t>Po preverjanju bi bilo treba</w:t>
            </w:r>
            <w:r w:rsidRPr="00A60FD7">
              <w:t xml:space="preserve"> državljane tretjih držav in osebe brez državljanstva usmeriti v ustrezen azilni postopek ali postopek vračanja ali jim zavrniti vstop. Zato bi bilo treba vzpostaviti fazo pred vstopom, ki bi vključevala preverjanje in postopke na meji za azil in vračanje.</w:t>
            </w:r>
          </w:p>
        </w:tc>
        <w:tc>
          <w:tcPr>
            <w:tcW w:w="4876" w:type="dxa"/>
            <w:hideMark/>
          </w:tcPr>
          <w:p w14:paraId="2AFEFF51" w14:textId="6B26799E" w:rsidR="00FA1C02" w:rsidRPr="00A60FD7" w:rsidRDefault="00FA1C02">
            <w:pPr>
              <w:pStyle w:val="Normal6"/>
              <w:rPr>
                <w:szCs w:val="24"/>
              </w:rPr>
            </w:pPr>
            <w:r w:rsidRPr="00A60FD7">
              <w:t>(40)</w:t>
            </w:r>
            <w:r w:rsidRPr="00A60FD7">
              <w:tab/>
              <w:t xml:space="preserve">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 Med vsemi fazami ustreznih postopkov za vse nezakonite prihode bi morala obstajati integrirana in učinkovita povezava. Državljane tretjih držav in osebe brez državljanstva </w:t>
            </w:r>
            <w:r w:rsidRPr="00A60FD7">
              <w:rPr>
                <w:b/>
                <w:i/>
              </w:rPr>
              <w:t>bi bilo treba po preverjanju po potrebi</w:t>
            </w:r>
            <w:r w:rsidRPr="00A60FD7">
              <w:t xml:space="preserve"> usmeriti v ustrezen azilni postopek ali postopek vračanja ali jim zavrniti vstop. Zato bi bilo treba vzpostaviti fazo pred vstopom, ki bi vključevala preverjanje in postopke na meji za azil in vračanje.</w:t>
            </w:r>
          </w:p>
        </w:tc>
      </w:tr>
    </w:tbl>
    <w:p w14:paraId="6E54A0D2"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3FAA8CF4" w14:textId="77777777" w:rsidR="00FA1C02" w:rsidRPr="00A60FD7" w:rsidRDefault="00FA1C02" w:rsidP="00FA1C02">
      <w:r w:rsidRPr="00A60FD7">
        <w:rPr>
          <w:rStyle w:val="HideTWBExt"/>
          <w:noProof w:val="0"/>
        </w:rPr>
        <w:t>&lt;/Amend&gt;</w:t>
      </w:r>
    </w:p>
    <w:p w14:paraId="2B047A83" w14:textId="0AADE0CE"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6</w:t>
      </w:r>
      <w:r w:rsidRPr="00A60FD7">
        <w:rPr>
          <w:rStyle w:val="HideTWBExt"/>
          <w:b w:val="0"/>
          <w:noProof w:val="0"/>
        </w:rPr>
        <w:t>&lt;/NumAm&gt;</w:t>
      </w:r>
    </w:p>
    <w:p w14:paraId="65DCD0B9"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34040F1"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3308416E" w14:textId="4AC5FA5E"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a</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78A44BBC" w14:textId="77777777" w:rsidTr="00FA1C02">
        <w:trPr>
          <w:jc w:val="center"/>
        </w:trPr>
        <w:tc>
          <w:tcPr>
            <w:tcW w:w="9752" w:type="dxa"/>
            <w:gridSpan w:val="2"/>
          </w:tcPr>
          <w:p w14:paraId="5EC2F7AB" w14:textId="77777777" w:rsidR="00FA1C02" w:rsidRPr="00A60FD7" w:rsidRDefault="00FA1C02">
            <w:pPr>
              <w:keepNext/>
            </w:pPr>
          </w:p>
        </w:tc>
      </w:tr>
      <w:tr w:rsidR="00FA1C02" w:rsidRPr="00A60FD7" w14:paraId="142971CA" w14:textId="77777777" w:rsidTr="00FA1C02">
        <w:trPr>
          <w:jc w:val="center"/>
        </w:trPr>
        <w:tc>
          <w:tcPr>
            <w:tcW w:w="4876" w:type="dxa"/>
            <w:hideMark/>
          </w:tcPr>
          <w:p w14:paraId="51FA6BB9" w14:textId="77777777" w:rsidR="00FA1C02" w:rsidRPr="00A60FD7" w:rsidRDefault="00FA1C02">
            <w:pPr>
              <w:pStyle w:val="ColumnHeading"/>
              <w:keepNext/>
            </w:pPr>
            <w:r w:rsidRPr="00A60FD7">
              <w:t>Besedilo, ki ga predlaga Komisija</w:t>
            </w:r>
          </w:p>
        </w:tc>
        <w:tc>
          <w:tcPr>
            <w:tcW w:w="4876" w:type="dxa"/>
            <w:hideMark/>
          </w:tcPr>
          <w:p w14:paraId="0F037EF0" w14:textId="77777777" w:rsidR="00FA1C02" w:rsidRPr="00A60FD7" w:rsidRDefault="00FA1C02">
            <w:pPr>
              <w:pStyle w:val="ColumnHeading"/>
              <w:keepNext/>
            </w:pPr>
            <w:r w:rsidRPr="00A60FD7">
              <w:t>Predlog spremembe</w:t>
            </w:r>
          </w:p>
        </w:tc>
      </w:tr>
      <w:tr w:rsidR="00FA1C02" w:rsidRPr="00A60FD7" w14:paraId="2097F1F7" w14:textId="77777777" w:rsidTr="00FA1C02">
        <w:trPr>
          <w:jc w:val="center"/>
        </w:trPr>
        <w:tc>
          <w:tcPr>
            <w:tcW w:w="4876" w:type="dxa"/>
            <w:hideMark/>
          </w:tcPr>
          <w:p w14:paraId="14FF197E" w14:textId="405467D3" w:rsidR="00FA1C02" w:rsidRPr="00A60FD7" w:rsidRDefault="0061749A">
            <w:pPr>
              <w:pStyle w:val="Normal6"/>
            </w:pPr>
            <w:r w:rsidRPr="00A60FD7">
              <w:t>(40a)</w:t>
            </w:r>
            <w:r w:rsidRPr="00A60FD7">
              <w:tab/>
              <w:t xml:space="preserve">Namen azilnega postopka in postopka vračanja na meji bi moral biti ta, da se </w:t>
            </w:r>
            <w:r w:rsidRPr="00A60FD7">
              <w:rPr>
                <w:b/>
                <w:i/>
              </w:rPr>
              <w:t>na zunanjih mejah</w:t>
            </w:r>
            <w:r w:rsidRPr="00A60FD7">
              <w:t xml:space="preserve">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od prosilcev za mednarodno zaščito zahtevati, da ostanejo na zunanji meji ali na tranzitnem območju, da se oceni dopustnost njihovih prošenj. V natančno opredeljenih okoliščinah bi morale biti države članice zmožne </w:t>
            </w:r>
            <w:r w:rsidRPr="00A60FD7">
              <w:rPr>
                <w:b/>
                <w:i/>
              </w:rPr>
              <w:t>na zunanjih mejah</w:t>
            </w:r>
            <w:r w:rsidRPr="00A60FD7">
              <w:t xml:space="preserve"> izvajati presojo utemeljenosti prošnje in, v primeru zavrnitve prošnje, vračanje zadevnih državljanov tretjih držav in oseb brez državljanstva.</w:t>
            </w:r>
          </w:p>
        </w:tc>
        <w:tc>
          <w:tcPr>
            <w:tcW w:w="4876" w:type="dxa"/>
            <w:hideMark/>
          </w:tcPr>
          <w:p w14:paraId="1981B8B7" w14:textId="3D2133F0" w:rsidR="00FA1C02" w:rsidRPr="00A60FD7" w:rsidRDefault="00FA1C02">
            <w:pPr>
              <w:pStyle w:val="Normal6"/>
              <w:rPr>
                <w:szCs w:val="24"/>
              </w:rPr>
            </w:pPr>
            <w:r w:rsidRPr="00A60FD7">
              <w:t>(40a)</w:t>
            </w:r>
            <w:r w:rsidRPr="00A60FD7">
              <w:tab/>
              <w:t xml:space="preserve">Namen azilnega postopka in postopka vračanja na meji bi moral biti ta, da se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od prosilcev za mednarodno zaščito zahtevati, da ostanejo na </w:t>
            </w:r>
            <w:r w:rsidRPr="00A60FD7">
              <w:rPr>
                <w:b/>
                <w:i/>
              </w:rPr>
              <w:t>lokaciji, ki jo določijo po lastni presoji, do zaključka postopka na meji, na primer na</w:t>
            </w:r>
            <w:r w:rsidRPr="00A60FD7">
              <w:t xml:space="preserve"> zunanji meji ali na tranzitnem območju, da se oceni dopustnost njihovih prošenj. V natančno opredeljenih okoliščinah bi morale biti države članice zmožne </w:t>
            </w:r>
            <w:r w:rsidRPr="00A60FD7">
              <w:rPr>
                <w:b/>
                <w:i/>
              </w:rPr>
              <w:t>v postopku na meji</w:t>
            </w:r>
            <w:r w:rsidRPr="00A60FD7">
              <w:t xml:space="preserve"> izvajati presojo utemeljenosti prošnje in, v primeru zavrnitve prošnje, vračanje zadevnih državljanov tretjih držav in oseb brez državljanstva.</w:t>
            </w:r>
          </w:p>
        </w:tc>
      </w:tr>
    </w:tbl>
    <w:p w14:paraId="002A4E07"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20005FB" w14:textId="77777777" w:rsidR="00FA1C02" w:rsidRPr="00A60FD7" w:rsidRDefault="00FA1C02" w:rsidP="00FA1C02">
      <w:r w:rsidRPr="00A60FD7">
        <w:rPr>
          <w:rStyle w:val="HideTWBExt"/>
          <w:noProof w:val="0"/>
        </w:rPr>
        <w:t>&lt;/Amend&gt;</w:t>
      </w:r>
    </w:p>
    <w:p w14:paraId="40061196" w14:textId="48AA802C"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7</w:t>
      </w:r>
      <w:r w:rsidRPr="00A60FD7">
        <w:rPr>
          <w:rStyle w:val="HideTWBExt"/>
          <w:b w:val="0"/>
          <w:noProof w:val="0"/>
        </w:rPr>
        <w:t>&lt;/NumAm&gt;</w:t>
      </w:r>
    </w:p>
    <w:p w14:paraId="43DD6D7A"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0BDADD3"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7C23C97" w14:textId="230E2E0F"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b</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17D52750" w14:textId="77777777" w:rsidTr="00FA1C02">
        <w:trPr>
          <w:jc w:val="center"/>
        </w:trPr>
        <w:tc>
          <w:tcPr>
            <w:tcW w:w="9752" w:type="dxa"/>
            <w:gridSpan w:val="2"/>
          </w:tcPr>
          <w:p w14:paraId="619B2487" w14:textId="77777777" w:rsidR="00FA1C02" w:rsidRPr="00A60FD7" w:rsidRDefault="00FA1C02">
            <w:pPr>
              <w:keepNext/>
            </w:pPr>
          </w:p>
        </w:tc>
      </w:tr>
      <w:tr w:rsidR="00FA1C02" w:rsidRPr="00A60FD7" w14:paraId="5A4B03C1" w14:textId="77777777" w:rsidTr="00FA1C02">
        <w:trPr>
          <w:jc w:val="center"/>
        </w:trPr>
        <w:tc>
          <w:tcPr>
            <w:tcW w:w="4876" w:type="dxa"/>
            <w:hideMark/>
          </w:tcPr>
          <w:p w14:paraId="6751DA7D" w14:textId="77777777" w:rsidR="00FA1C02" w:rsidRPr="00A60FD7" w:rsidRDefault="00FA1C02">
            <w:pPr>
              <w:pStyle w:val="ColumnHeading"/>
              <w:keepNext/>
            </w:pPr>
            <w:r w:rsidRPr="00A60FD7">
              <w:t>Besedilo, ki ga predlaga Komisija</w:t>
            </w:r>
          </w:p>
        </w:tc>
        <w:tc>
          <w:tcPr>
            <w:tcW w:w="4876" w:type="dxa"/>
            <w:hideMark/>
          </w:tcPr>
          <w:p w14:paraId="4A37D09D" w14:textId="77777777" w:rsidR="00FA1C02" w:rsidRPr="00A60FD7" w:rsidRDefault="00FA1C02">
            <w:pPr>
              <w:pStyle w:val="ColumnHeading"/>
              <w:keepNext/>
            </w:pPr>
            <w:r w:rsidRPr="00A60FD7">
              <w:t>Predlog spremembe</w:t>
            </w:r>
          </w:p>
        </w:tc>
      </w:tr>
      <w:tr w:rsidR="00FA1C02" w:rsidRPr="00A60FD7" w14:paraId="6D91E312" w14:textId="77777777" w:rsidTr="00FA1C02">
        <w:trPr>
          <w:jc w:val="center"/>
        </w:trPr>
        <w:tc>
          <w:tcPr>
            <w:tcW w:w="4876" w:type="dxa"/>
            <w:hideMark/>
          </w:tcPr>
          <w:p w14:paraId="0ADBF276" w14:textId="77777777" w:rsidR="00FA1C02" w:rsidRPr="00A60FD7" w:rsidRDefault="00FA1C02">
            <w:pPr>
              <w:pStyle w:val="Normal6"/>
            </w:pPr>
            <w:r w:rsidRPr="00A60FD7">
              <w:t>(40b)</w:t>
            </w:r>
            <w:r w:rsidRPr="00A60FD7">
              <w:tab/>
              <w:t>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 V drugih primerih, na primer ko prosilec prihaja iz varne izvorne države ali varne tretje države, bi morala biti uporaba postopka na meji za države članice izbirna.</w:t>
            </w:r>
          </w:p>
        </w:tc>
        <w:tc>
          <w:tcPr>
            <w:tcW w:w="4876" w:type="dxa"/>
            <w:hideMark/>
          </w:tcPr>
          <w:p w14:paraId="32F14932" w14:textId="77777777" w:rsidR="00FA1C02" w:rsidRPr="00A60FD7" w:rsidRDefault="00FA1C02">
            <w:pPr>
              <w:pStyle w:val="Normal6"/>
              <w:rPr>
                <w:szCs w:val="24"/>
              </w:rPr>
            </w:pPr>
            <w:r w:rsidRPr="00A60FD7">
              <w:t>(40b)</w:t>
            </w:r>
            <w:r w:rsidRPr="00A60FD7">
              <w:tab/>
              <w:t>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w:t>
            </w:r>
            <w:r w:rsidRPr="00A60FD7">
              <w:rPr>
                <w:b/>
                <w:i/>
              </w:rPr>
              <w:t>, razen če novejši podatki Agencije EU za azil kažejo na bistveno spremembo</w:t>
            </w:r>
            <w:r w:rsidRPr="00A60FD7">
              <w:t>. V drugih primerih, na primer ko prosilec prihaja iz varne izvorne države ali varne tretje države, bi morala biti uporaba postopka na meji za države članice izbirna.</w:t>
            </w:r>
          </w:p>
        </w:tc>
      </w:tr>
    </w:tbl>
    <w:p w14:paraId="10C11690"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A8B50E0" w14:textId="77777777" w:rsidR="00FA1C02" w:rsidRPr="00A60FD7" w:rsidRDefault="00FA1C02" w:rsidP="00FA1C02">
      <w:r w:rsidRPr="00A60FD7">
        <w:rPr>
          <w:rStyle w:val="HideTWBExt"/>
          <w:noProof w:val="0"/>
        </w:rPr>
        <w:t>&lt;/Amend&gt;</w:t>
      </w:r>
    </w:p>
    <w:p w14:paraId="041FB24C" w14:textId="66BC77B0"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8</w:t>
      </w:r>
      <w:r w:rsidRPr="00A60FD7">
        <w:rPr>
          <w:rStyle w:val="HideTWBExt"/>
          <w:b w:val="0"/>
          <w:noProof w:val="0"/>
        </w:rPr>
        <w:t>&lt;/NumAm&gt;</w:t>
      </w:r>
    </w:p>
    <w:p w14:paraId="4F07C68E"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8591138"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0BF6972B" w14:textId="1896C9F9"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b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65FBF556" w14:textId="77777777" w:rsidTr="00FA1C02">
        <w:trPr>
          <w:jc w:val="center"/>
        </w:trPr>
        <w:tc>
          <w:tcPr>
            <w:tcW w:w="9752" w:type="dxa"/>
            <w:gridSpan w:val="2"/>
          </w:tcPr>
          <w:p w14:paraId="0E120FFC" w14:textId="77777777" w:rsidR="00FA1C02" w:rsidRPr="00A60FD7" w:rsidRDefault="00FA1C02">
            <w:pPr>
              <w:keepNext/>
            </w:pPr>
          </w:p>
        </w:tc>
      </w:tr>
      <w:tr w:rsidR="00FA1C02" w:rsidRPr="00A60FD7" w14:paraId="3FE2CC56" w14:textId="77777777" w:rsidTr="00FA1C02">
        <w:trPr>
          <w:jc w:val="center"/>
        </w:trPr>
        <w:tc>
          <w:tcPr>
            <w:tcW w:w="4876" w:type="dxa"/>
            <w:hideMark/>
          </w:tcPr>
          <w:p w14:paraId="0DFFC654" w14:textId="77777777" w:rsidR="00FA1C02" w:rsidRPr="00A60FD7" w:rsidRDefault="00FA1C02">
            <w:pPr>
              <w:pStyle w:val="ColumnHeading"/>
              <w:keepNext/>
            </w:pPr>
            <w:r w:rsidRPr="00A60FD7">
              <w:t>Besedilo, ki ga predlaga Komisija</w:t>
            </w:r>
          </w:p>
        </w:tc>
        <w:tc>
          <w:tcPr>
            <w:tcW w:w="4876" w:type="dxa"/>
            <w:hideMark/>
          </w:tcPr>
          <w:p w14:paraId="28682F14" w14:textId="77777777" w:rsidR="00FA1C02" w:rsidRPr="00A60FD7" w:rsidRDefault="00FA1C02">
            <w:pPr>
              <w:pStyle w:val="ColumnHeading"/>
              <w:keepNext/>
            </w:pPr>
            <w:r w:rsidRPr="00A60FD7">
              <w:t>Predlog spremembe</w:t>
            </w:r>
          </w:p>
        </w:tc>
      </w:tr>
      <w:tr w:rsidR="00FA1C02" w:rsidRPr="00A60FD7" w14:paraId="45ED1A3B" w14:textId="77777777" w:rsidTr="00FA1C02">
        <w:trPr>
          <w:jc w:val="center"/>
        </w:trPr>
        <w:tc>
          <w:tcPr>
            <w:tcW w:w="4876" w:type="dxa"/>
          </w:tcPr>
          <w:p w14:paraId="7AC5D050" w14:textId="77777777" w:rsidR="00FA1C02" w:rsidRPr="00A60FD7" w:rsidRDefault="00FA1C02">
            <w:pPr>
              <w:pStyle w:val="Normal6"/>
            </w:pPr>
          </w:p>
        </w:tc>
        <w:tc>
          <w:tcPr>
            <w:tcW w:w="4876" w:type="dxa"/>
            <w:hideMark/>
          </w:tcPr>
          <w:p w14:paraId="11D57B6F" w14:textId="5E17A772" w:rsidR="00FA1C02" w:rsidRPr="00A60FD7" w:rsidRDefault="00FA1C02" w:rsidP="004523C5">
            <w:pPr>
              <w:pStyle w:val="Normal6"/>
              <w:rPr>
                <w:szCs w:val="24"/>
              </w:rPr>
            </w:pPr>
            <w:r w:rsidRPr="00A60FD7">
              <w:rPr>
                <w:b/>
                <w:i/>
              </w:rPr>
              <w:t>(40ba)</w:t>
            </w:r>
            <w:r w:rsidRPr="00A60FD7">
              <w:rPr>
                <w:b/>
                <w:i/>
              </w:rPr>
              <w:tab/>
              <w:t>Pred presojo utemeljenosti prošnje za mednarodno zaščito bi morala država članica, v kateri je bila prošnja registrirana, določiti državo članico, odgovorno v skladu z Uredbo (EU) št. XXX/XXX [uredba o upravljanju azila in migracij]. Zaradi spoštovanja rokov, določenih za postopek na meji med tem postopkom določitve, bi bilo treba roke za predložitev zahteve za sprejem odgovorni državi članici in odgovor nanjo skrajšati glede na splošna pravila iz Uredbe (EU) št. XXX/XXX [uredba o upravljanju azila in migracij].</w:t>
            </w:r>
          </w:p>
        </w:tc>
      </w:tr>
    </w:tbl>
    <w:p w14:paraId="34141929"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215F791" w14:textId="77777777" w:rsidR="00FA1C02" w:rsidRPr="00A60FD7" w:rsidRDefault="00FA1C02" w:rsidP="00FA1C02">
      <w:r w:rsidRPr="00A60FD7">
        <w:rPr>
          <w:rStyle w:val="HideTWBExt"/>
          <w:noProof w:val="0"/>
        </w:rPr>
        <w:t>&lt;/Amend&gt;</w:t>
      </w:r>
    </w:p>
    <w:p w14:paraId="33945099" w14:textId="587B2832"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9</w:t>
      </w:r>
      <w:r w:rsidRPr="00A60FD7">
        <w:rPr>
          <w:rStyle w:val="HideTWBExt"/>
          <w:b w:val="0"/>
          <w:noProof w:val="0"/>
        </w:rPr>
        <w:t>&lt;/NumAm&gt;</w:t>
      </w:r>
    </w:p>
    <w:p w14:paraId="5BE4C909"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30134BC"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05101AB" w14:textId="0505C0A6"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b b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03B5FAE6" w14:textId="77777777" w:rsidTr="00FA1C02">
        <w:trPr>
          <w:jc w:val="center"/>
        </w:trPr>
        <w:tc>
          <w:tcPr>
            <w:tcW w:w="9752" w:type="dxa"/>
            <w:gridSpan w:val="2"/>
          </w:tcPr>
          <w:p w14:paraId="0EB9A9DB" w14:textId="77777777" w:rsidR="00FA1C02" w:rsidRPr="00A60FD7" w:rsidRDefault="00FA1C02">
            <w:pPr>
              <w:keepNext/>
            </w:pPr>
          </w:p>
        </w:tc>
      </w:tr>
      <w:tr w:rsidR="00FA1C02" w:rsidRPr="00A60FD7" w14:paraId="3F0F538C" w14:textId="77777777" w:rsidTr="00FA1C02">
        <w:trPr>
          <w:jc w:val="center"/>
        </w:trPr>
        <w:tc>
          <w:tcPr>
            <w:tcW w:w="4876" w:type="dxa"/>
            <w:hideMark/>
          </w:tcPr>
          <w:p w14:paraId="7766EFD7" w14:textId="77777777" w:rsidR="00FA1C02" w:rsidRPr="00A60FD7" w:rsidRDefault="00FA1C02">
            <w:pPr>
              <w:pStyle w:val="ColumnHeading"/>
              <w:keepNext/>
            </w:pPr>
            <w:r w:rsidRPr="00A60FD7">
              <w:t>Besedilo, ki ga predlaga Komisija</w:t>
            </w:r>
          </w:p>
        </w:tc>
        <w:tc>
          <w:tcPr>
            <w:tcW w:w="4876" w:type="dxa"/>
            <w:hideMark/>
          </w:tcPr>
          <w:p w14:paraId="430C0457" w14:textId="77777777" w:rsidR="00FA1C02" w:rsidRPr="00A60FD7" w:rsidRDefault="00FA1C02">
            <w:pPr>
              <w:pStyle w:val="ColumnHeading"/>
              <w:keepNext/>
            </w:pPr>
            <w:r w:rsidRPr="00A60FD7">
              <w:t>Predlog spremembe</w:t>
            </w:r>
          </w:p>
        </w:tc>
      </w:tr>
      <w:tr w:rsidR="00FA1C02" w:rsidRPr="00A60FD7" w14:paraId="4D40B648" w14:textId="77777777" w:rsidTr="00FA1C02">
        <w:trPr>
          <w:jc w:val="center"/>
        </w:trPr>
        <w:tc>
          <w:tcPr>
            <w:tcW w:w="4876" w:type="dxa"/>
          </w:tcPr>
          <w:p w14:paraId="4A0508D0" w14:textId="77777777" w:rsidR="00FA1C02" w:rsidRPr="00A60FD7" w:rsidRDefault="00FA1C02">
            <w:pPr>
              <w:pStyle w:val="Normal6"/>
            </w:pPr>
          </w:p>
        </w:tc>
        <w:tc>
          <w:tcPr>
            <w:tcW w:w="4876" w:type="dxa"/>
            <w:hideMark/>
          </w:tcPr>
          <w:p w14:paraId="3E2FDD11" w14:textId="1B723308" w:rsidR="00FA1C02" w:rsidRPr="00A60FD7" w:rsidRDefault="00FA1C02" w:rsidP="0047508F">
            <w:pPr>
              <w:pStyle w:val="Normal6"/>
              <w:rPr>
                <w:szCs w:val="24"/>
              </w:rPr>
            </w:pPr>
            <w:r w:rsidRPr="00A60FD7">
              <w:rPr>
                <w:b/>
                <w:i/>
              </w:rPr>
              <w:t>(40bb)</w:t>
            </w:r>
            <w:r w:rsidRPr="00A60FD7">
              <w:rPr>
                <w:b/>
                <w:i/>
              </w:rPr>
              <w:tab/>
              <w:t>Čeprav prosilci, katerih prošnje se obravnavajo v postopku na meji, morda nimajo pravice do zakonitega vstopa na ozemlje zadevne države članice, bi morala biti tem prosilcem vedno zagotovljena pravica, da ostanejo na ozemlju države članice med obravnavo njihove prošnje za mednarodne zaščito v postopku na meji.</w:t>
            </w:r>
          </w:p>
        </w:tc>
      </w:tr>
    </w:tbl>
    <w:p w14:paraId="469DD195"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F7E0A69" w14:textId="77777777" w:rsidR="00FA1C02" w:rsidRPr="00A60FD7" w:rsidRDefault="00FA1C02" w:rsidP="00FA1C02">
      <w:r w:rsidRPr="00A60FD7">
        <w:rPr>
          <w:rStyle w:val="HideTWBExt"/>
          <w:noProof w:val="0"/>
        </w:rPr>
        <w:t>&lt;/Amend&gt;</w:t>
      </w:r>
    </w:p>
    <w:p w14:paraId="7DFF67C1" w14:textId="6C62EED1"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10</w:t>
      </w:r>
      <w:r w:rsidRPr="00A60FD7">
        <w:rPr>
          <w:rStyle w:val="HideTWBExt"/>
          <w:b w:val="0"/>
          <w:noProof w:val="0"/>
        </w:rPr>
        <w:t>&lt;/NumAm&gt;</w:t>
      </w:r>
    </w:p>
    <w:p w14:paraId="4A3C45A2"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5482EB3"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3D342A25" w14:textId="78B3791F"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c</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145EF3F3" w14:textId="77777777" w:rsidTr="00FA1C02">
        <w:trPr>
          <w:jc w:val="center"/>
        </w:trPr>
        <w:tc>
          <w:tcPr>
            <w:tcW w:w="9752" w:type="dxa"/>
            <w:gridSpan w:val="2"/>
          </w:tcPr>
          <w:p w14:paraId="1541B239" w14:textId="77777777" w:rsidR="00FA1C02" w:rsidRPr="00A60FD7" w:rsidRDefault="00FA1C02">
            <w:pPr>
              <w:keepNext/>
            </w:pPr>
          </w:p>
        </w:tc>
      </w:tr>
      <w:tr w:rsidR="00FA1C02" w:rsidRPr="00A60FD7" w14:paraId="79F6AC59" w14:textId="77777777" w:rsidTr="00FA1C02">
        <w:trPr>
          <w:jc w:val="center"/>
        </w:trPr>
        <w:tc>
          <w:tcPr>
            <w:tcW w:w="4876" w:type="dxa"/>
            <w:hideMark/>
          </w:tcPr>
          <w:p w14:paraId="19C17072" w14:textId="77777777" w:rsidR="00FA1C02" w:rsidRPr="00A60FD7" w:rsidRDefault="00FA1C02">
            <w:pPr>
              <w:pStyle w:val="ColumnHeading"/>
              <w:keepNext/>
            </w:pPr>
            <w:r w:rsidRPr="00A60FD7">
              <w:t>Besedilo, ki ga predlaga Komisija</w:t>
            </w:r>
          </w:p>
        </w:tc>
        <w:tc>
          <w:tcPr>
            <w:tcW w:w="4876" w:type="dxa"/>
            <w:hideMark/>
          </w:tcPr>
          <w:p w14:paraId="2D037D9D" w14:textId="77777777" w:rsidR="00FA1C02" w:rsidRPr="00A60FD7" w:rsidRDefault="00FA1C02">
            <w:pPr>
              <w:pStyle w:val="ColumnHeading"/>
              <w:keepNext/>
            </w:pPr>
            <w:r w:rsidRPr="00A60FD7">
              <w:t>Predlog spremembe</w:t>
            </w:r>
          </w:p>
        </w:tc>
      </w:tr>
      <w:tr w:rsidR="00FA1C02" w:rsidRPr="00A60FD7" w14:paraId="55E2BD16" w14:textId="77777777" w:rsidTr="00FA1C02">
        <w:trPr>
          <w:jc w:val="center"/>
        </w:trPr>
        <w:tc>
          <w:tcPr>
            <w:tcW w:w="4876" w:type="dxa"/>
            <w:hideMark/>
          </w:tcPr>
          <w:p w14:paraId="073EDB01" w14:textId="1788DD0A" w:rsidR="00FA1C02" w:rsidRPr="00A60FD7" w:rsidRDefault="00FA1C02">
            <w:pPr>
              <w:pStyle w:val="Normal6"/>
            </w:pPr>
            <w:r w:rsidRPr="00A60FD7">
              <w:t>(40c)</w:t>
            </w:r>
            <w:r w:rsidRPr="00A60FD7">
              <w:tab/>
              <w:t xml:space="preserve">Pri uporabi postopka na meji za obravnavanje prošnje za mednarodno zaščito bi morale države članice zagotoviti, da se </w:t>
            </w:r>
            <w:r w:rsidRPr="00A60FD7">
              <w:rPr>
                <w:b/>
                <w:i/>
              </w:rPr>
              <w:t>v skladu z Direktivo XXX/XXX/EU [direktiva o pogojih za sprejem]</w:t>
            </w:r>
            <w:r w:rsidRPr="00A60FD7">
              <w:t xml:space="preserve"> uredi vse potrebno za nastanitev prosilcev </w:t>
            </w:r>
            <w:r w:rsidRPr="00A60FD7">
              <w:rPr>
                <w:b/>
                <w:i/>
              </w:rPr>
              <w:t>na zunanji meji ali tranzitnih območjih ali blizu njih</w:t>
            </w:r>
            <w:r w:rsidRPr="00A60FD7">
              <w:t xml:space="preserve">. </w:t>
            </w:r>
            <w:r w:rsidRPr="00A60FD7">
              <w:rPr>
                <w:b/>
                <w:i/>
              </w:rPr>
              <w:t xml:space="preserve">Države članice lahko prošnje obravnavajo na drugi lokaciji </w:t>
            </w:r>
            <w:r w:rsidRPr="00A60FD7">
              <w:t xml:space="preserve">na </w:t>
            </w:r>
            <w:r w:rsidRPr="00A60FD7">
              <w:rPr>
                <w:b/>
                <w:i/>
              </w:rPr>
              <w:t xml:space="preserve">zunanji </w:t>
            </w:r>
            <w:r w:rsidRPr="00A60FD7">
              <w:t xml:space="preserve">meji </w:t>
            </w:r>
            <w:r w:rsidRPr="00A60FD7">
              <w:rPr>
                <w:b/>
                <w:i/>
              </w:rPr>
              <w:t>in ne na kraju vložitve prošnje za azil, in sicer s premestitvijo prosilcev na določeno lokacijo na zunanji meji navedene države članice ali v njeni bližini, kjer so na voljo ustrezni objekti</w:t>
            </w:r>
            <w:r w:rsidRPr="00A60FD7">
              <w:t xml:space="preserve">. Države članice bi morale ohraniti diskrecijsko pravico pri odločanju o tem, na katerih lokacijah </w:t>
            </w:r>
            <w:r w:rsidRPr="00A60FD7">
              <w:rPr>
                <w:b/>
                <w:i/>
              </w:rPr>
              <w:t>na zunanjih mejah</w:t>
            </w:r>
            <w:r w:rsidRPr="00A60FD7">
              <w:t xml:space="preserve"> naj se postavijo tovrstni objekti.</w:t>
            </w:r>
            <w:r w:rsidRPr="00A60FD7">
              <w:rPr>
                <w:b/>
                <w:i/>
              </w:rPr>
              <w:t xml:space="preserve"> Vendar bi si morale države članice prizadevati za omejitev potrebe po premestitvi prosilcev v ta namen in bi morale zato poskušati vzpostaviti tovrstne objekte z zadostnimi zmogljivostmi na mejnih prehodih ali tistih odsekih zunanje meje, na katerih je vložena večina prošenj za mednarodno zaščito, pri čemer bi morale upoštevati tudi dolžino zunanje meje in število mejnih prehodov </w:t>
            </w:r>
            <w:r w:rsidRPr="00A60FD7">
              <w:t>ali tranzitnih</w:t>
            </w:r>
            <w:r w:rsidRPr="00A60FD7">
              <w:rPr>
                <w:b/>
                <w:i/>
              </w:rPr>
              <w:t xml:space="preserve"> območij</w:t>
            </w:r>
            <w:r w:rsidRPr="00A60FD7">
              <w:t>.</w:t>
            </w:r>
            <w:r w:rsidRPr="00A60FD7">
              <w:rPr>
                <w:b/>
                <w:i/>
              </w:rPr>
              <w:t xml:space="preserve"> </w:t>
            </w:r>
            <w:r w:rsidRPr="00A60FD7">
              <w:t xml:space="preserve">Komisiji </w:t>
            </w:r>
            <w:r w:rsidRPr="00A60FD7">
              <w:rPr>
                <w:b/>
                <w:i/>
              </w:rPr>
              <w:t>bi morale</w:t>
            </w:r>
            <w:r w:rsidRPr="00A60FD7">
              <w:t xml:space="preserve"> sporočiti konkretne lokacije </w:t>
            </w:r>
            <w:r w:rsidRPr="00A60FD7">
              <w:rPr>
                <w:b/>
                <w:i/>
              </w:rPr>
              <w:t>na zunanji meji, tranzitnih območjih ali v bližini zunanje meje</w:t>
            </w:r>
            <w:r w:rsidRPr="00A60FD7">
              <w:t xml:space="preserve">, na katerih se bodo izvajali postopki na meji. Kadar se uporabi postopek na meji, zmogljivost lokacij </w:t>
            </w:r>
            <w:r w:rsidRPr="00A60FD7">
              <w:rPr>
                <w:b/>
                <w:i/>
              </w:rPr>
              <w:t>na zunanji meji ali v njeni bližini</w:t>
            </w:r>
            <w:r w:rsidRPr="00A60FD7">
              <w:t>, kakor jih je sporočila država članica, pa je začasno presežena, lahko države članice te prošnje v čim krajšem obdobju obravnavajo na drugi lokaciji na svojem ozemlju.</w:t>
            </w:r>
          </w:p>
        </w:tc>
        <w:tc>
          <w:tcPr>
            <w:tcW w:w="4876" w:type="dxa"/>
            <w:hideMark/>
          </w:tcPr>
          <w:p w14:paraId="116474D5" w14:textId="4B3914A2" w:rsidR="00FA1C02" w:rsidRPr="00A60FD7" w:rsidRDefault="00FA1C02" w:rsidP="00F81EAF">
            <w:pPr>
              <w:pStyle w:val="Normal6"/>
              <w:rPr>
                <w:szCs w:val="24"/>
              </w:rPr>
            </w:pPr>
            <w:r w:rsidRPr="00A60FD7">
              <w:t>(40c)</w:t>
            </w:r>
            <w:r w:rsidRPr="00A60FD7">
              <w:tab/>
              <w:t xml:space="preserve">Pri uporabi postopka na meji za obravnavanje prošnje za mednarodno zaščito bi morale države članice zagotoviti, da se uredi vse potrebno za nastanitev prosilcev </w:t>
            </w:r>
            <w:r w:rsidRPr="00A60FD7">
              <w:rPr>
                <w:b/>
                <w:i/>
              </w:rPr>
              <w:t>v skladu z Direktivo XXX/XXX/EU [direktiva o pogojih za sprejem]</w:t>
            </w:r>
            <w:r w:rsidRPr="00A60FD7">
              <w:t xml:space="preserve">. </w:t>
            </w:r>
            <w:r w:rsidRPr="00A60FD7">
              <w:rPr>
                <w:b/>
                <w:i/>
              </w:rPr>
              <w:t>Azilnemu osebju, pravnim zastopnikom, nevladnim organizacijam, institucijam Unije in mednarodnim institucijam ali socialno-medicinskemu osebju bi bilo treba vedno omogočiti dostop do objektov, kjer se izvajajo postopki</w:t>
            </w:r>
            <w:r w:rsidRPr="00A60FD7">
              <w:t xml:space="preserve"> na meji. Države članice bi morale ohraniti diskrecijsko pravico pri odločanju o tem, na katerih lokacijah naj se postavijo tovrstni objekti</w:t>
            </w:r>
            <w:r w:rsidRPr="00A60FD7">
              <w:rPr>
                <w:b/>
                <w:i/>
              </w:rPr>
              <w:t>, vendar bi morale zagotoviti, da se vedno upoštevajo zahteve za postopke na meji</w:t>
            </w:r>
            <w:r w:rsidRPr="00A60FD7">
              <w:t>.</w:t>
            </w:r>
            <w:r w:rsidRPr="00A60FD7">
              <w:rPr>
                <w:b/>
                <w:i/>
              </w:rPr>
              <w:t xml:space="preserve"> Takšni objekti se lahko nahajajo na zunanji meji</w:t>
            </w:r>
            <w:r w:rsidRPr="00A60FD7">
              <w:t xml:space="preserve"> ali tranzitnih</w:t>
            </w:r>
            <w:r w:rsidRPr="00A60FD7">
              <w:rPr>
                <w:b/>
                <w:i/>
              </w:rPr>
              <w:t xml:space="preserve"> območjih ali blizu njih, če so zagotovljeni ustrezni pogoji za sprejem, dostop za osebje in osnovne storitve. Države članice bi morale</w:t>
            </w:r>
            <w:r w:rsidRPr="00A60FD7">
              <w:t xml:space="preserve"> Komisiji sporočiti konkretne lokacije, na katerih se bodo izvajali postopki na meji. Kadar se uporabi postopek na meji, zmogljivost lokacij, kakor jih je sporočila država članica, pa je začasno presežena, </w:t>
            </w:r>
            <w:r w:rsidRPr="00A60FD7">
              <w:rPr>
                <w:b/>
                <w:i/>
              </w:rPr>
              <w:t>zmogljivost osebja ni zadostna ali niso izpolnjeni pogoji za sprejem,</w:t>
            </w:r>
            <w:r w:rsidRPr="00A60FD7">
              <w:t xml:space="preserve"> lahko države članice te prošnje v čim krajšem obdobju obravnavajo na drugi lokaciji na svojem ozemlju.</w:t>
            </w:r>
          </w:p>
        </w:tc>
      </w:tr>
    </w:tbl>
    <w:p w14:paraId="767CC72F"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BF2603E" w14:textId="77777777" w:rsidR="00FA1C02" w:rsidRPr="00A60FD7" w:rsidRDefault="00FA1C02" w:rsidP="00FA1C02">
      <w:r w:rsidRPr="00A60FD7">
        <w:rPr>
          <w:rStyle w:val="HideTWBExt"/>
          <w:noProof w:val="0"/>
        </w:rPr>
        <w:t>&lt;/Amend&gt;</w:t>
      </w:r>
    </w:p>
    <w:p w14:paraId="4D5AB914" w14:textId="18BF5A12"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11</w:t>
      </w:r>
      <w:r w:rsidRPr="00A60FD7">
        <w:rPr>
          <w:rStyle w:val="HideTWBExt"/>
          <w:b w:val="0"/>
          <w:noProof w:val="0"/>
        </w:rPr>
        <w:t>&lt;/NumAm&gt;</w:t>
      </w:r>
    </w:p>
    <w:p w14:paraId="2C7B0DF5"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7D333BE"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C74BB4B" w14:textId="2B72DD0F"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c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3F160101" w14:textId="77777777" w:rsidTr="00FA1C02">
        <w:trPr>
          <w:jc w:val="center"/>
        </w:trPr>
        <w:tc>
          <w:tcPr>
            <w:tcW w:w="9752" w:type="dxa"/>
            <w:gridSpan w:val="2"/>
          </w:tcPr>
          <w:p w14:paraId="3541F9B9" w14:textId="77777777" w:rsidR="00FA1C02" w:rsidRPr="00A60FD7" w:rsidRDefault="00FA1C02">
            <w:pPr>
              <w:keepNext/>
            </w:pPr>
          </w:p>
        </w:tc>
      </w:tr>
      <w:tr w:rsidR="00FA1C02" w:rsidRPr="00A60FD7" w14:paraId="43C350C6" w14:textId="77777777" w:rsidTr="00FA1C02">
        <w:trPr>
          <w:jc w:val="center"/>
        </w:trPr>
        <w:tc>
          <w:tcPr>
            <w:tcW w:w="4876" w:type="dxa"/>
            <w:hideMark/>
          </w:tcPr>
          <w:p w14:paraId="4A315230" w14:textId="77777777" w:rsidR="00FA1C02" w:rsidRPr="00A60FD7" w:rsidRDefault="00FA1C02">
            <w:pPr>
              <w:pStyle w:val="ColumnHeading"/>
              <w:keepNext/>
            </w:pPr>
            <w:r w:rsidRPr="00A60FD7">
              <w:t>Besedilo, ki ga predlaga Komisija</w:t>
            </w:r>
          </w:p>
        </w:tc>
        <w:tc>
          <w:tcPr>
            <w:tcW w:w="4876" w:type="dxa"/>
            <w:hideMark/>
          </w:tcPr>
          <w:p w14:paraId="612AD892" w14:textId="77777777" w:rsidR="00FA1C02" w:rsidRPr="00A60FD7" w:rsidRDefault="00FA1C02">
            <w:pPr>
              <w:pStyle w:val="ColumnHeading"/>
              <w:keepNext/>
            </w:pPr>
            <w:r w:rsidRPr="00A60FD7">
              <w:t>Predlog spremembe</w:t>
            </w:r>
          </w:p>
        </w:tc>
      </w:tr>
      <w:tr w:rsidR="00FA1C02" w:rsidRPr="00A60FD7" w14:paraId="482102E6" w14:textId="77777777" w:rsidTr="00FA1C02">
        <w:trPr>
          <w:jc w:val="center"/>
        </w:trPr>
        <w:tc>
          <w:tcPr>
            <w:tcW w:w="4876" w:type="dxa"/>
          </w:tcPr>
          <w:p w14:paraId="36FE9FCF" w14:textId="77777777" w:rsidR="00FA1C02" w:rsidRPr="00A60FD7" w:rsidRDefault="00FA1C02">
            <w:pPr>
              <w:pStyle w:val="Normal6"/>
            </w:pPr>
          </w:p>
        </w:tc>
        <w:tc>
          <w:tcPr>
            <w:tcW w:w="4876" w:type="dxa"/>
            <w:hideMark/>
          </w:tcPr>
          <w:p w14:paraId="6145A6E8" w14:textId="2AD7F578" w:rsidR="00FA1C02" w:rsidRPr="00A60FD7" w:rsidRDefault="00FA1C02" w:rsidP="004523C5">
            <w:pPr>
              <w:pStyle w:val="Normal6"/>
              <w:rPr>
                <w:szCs w:val="24"/>
              </w:rPr>
            </w:pPr>
            <w:r w:rsidRPr="00A60FD7">
              <w:rPr>
                <w:b/>
                <w:i/>
              </w:rPr>
              <w:t>(40ca)</w:t>
            </w:r>
            <w:r w:rsidRPr="00A60FD7">
              <w:rPr>
                <w:b/>
                <w:i/>
              </w:rPr>
              <w:tab/>
              <w:t>Učinkovito vračanje migrantov brez urejenega statusa v roku 12 tednov je pomemben sestavni del dobro delujočega postopka na meji. V ta namen bi morale države članice izboljšati in okrepiti sodelovanje s tretjimi državami pri vračanju, ponovnem sprejemu in reintegraciji ter se opirati na mehanizem iz člena 7 uredbe o upravljanju azila in migracij [Uredba XXX/XXX/EU], da bi poleg migracijske politike vključile vse povezane politike in orodja Unije ter izboljšale usklajevanje različnih ukrepov na raznovrstnih področjih politike, ki jih lahko Unija in države članice sprejmejo v zvezi s tem.</w:t>
            </w:r>
          </w:p>
        </w:tc>
      </w:tr>
    </w:tbl>
    <w:p w14:paraId="35790B9F"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FBF92F9" w14:textId="77777777" w:rsidR="00FA1C02" w:rsidRPr="00A60FD7" w:rsidRDefault="00FA1C02" w:rsidP="00FA1C02">
      <w:r w:rsidRPr="00A60FD7">
        <w:rPr>
          <w:rStyle w:val="HideTWBExt"/>
          <w:noProof w:val="0"/>
        </w:rPr>
        <w:t>&lt;/Amend&gt;</w:t>
      </w:r>
    </w:p>
    <w:p w14:paraId="1C954D2F" w14:textId="659BE64C"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12</w:t>
      </w:r>
      <w:r w:rsidRPr="00A60FD7">
        <w:rPr>
          <w:rStyle w:val="HideTWBExt"/>
          <w:b w:val="0"/>
          <w:noProof w:val="0"/>
        </w:rPr>
        <w:t>&lt;/NumAm&gt;</w:t>
      </w:r>
    </w:p>
    <w:p w14:paraId="26BEC557"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FA55618"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04E4DF78" w14:textId="3451AD0E"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d</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319F8F94" w14:textId="77777777" w:rsidTr="00FA1C02">
        <w:trPr>
          <w:jc w:val="center"/>
        </w:trPr>
        <w:tc>
          <w:tcPr>
            <w:tcW w:w="9752" w:type="dxa"/>
            <w:gridSpan w:val="2"/>
          </w:tcPr>
          <w:p w14:paraId="5B5D9EBD" w14:textId="77777777" w:rsidR="00FA1C02" w:rsidRPr="00A60FD7" w:rsidRDefault="00FA1C02">
            <w:pPr>
              <w:keepNext/>
            </w:pPr>
          </w:p>
        </w:tc>
      </w:tr>
      <w:tr w:rsidR="00FA1C02" w:rsidRPr="00A60FD7" w14:paraId="379EE031" w14:textId="77777777" w:rsidTr="00FA1C02">
        <w:trPr>
          <w:jc w:val="center"/>
        </w:trPr>
        <w:tc>
          <w:tcPr>
            <w:tcW w:w="4876" w:type="dxa"/>
            <w:hideMark/>
          </w:tcPr>
          <w:p w14:paraId="5153EF37" w14:textId="77777777" w:rsidR="00FA1C02" w:rsidRPr="00A60FD7" w:rsidRDefault="00FA1C02">
            <w:pPr>
              <w:pStyle w:val="ColumnHeading"/>
              <w:keepNext/>
            </w:pPr>
            <w:r w:rsidRPr="00A60FD7">
              <w:t>Besedilo, ki ga predlaga Komisija</w:t>
            </w:r>
          </w:p>
        </w:tc>
        <w:tc>
          <w:tcPr>
            <w:tcW w:w="4876" w:type="dxa"/>
            <w:hideMark/>
          </w:tcPr>
          <w:p w14:paraId="1C0CF1A4" w14:textId="77777777" w:rsidR="00FA1C02" w:rsidRPr="00A60FD7" w:rsidRDefault="00FA1C02">
            <w:pPr>
              <w:pStyle w:val="ColumnHeading"/>
              <w:keepNext/>
            </w:pPr>
            <w:r w:rsidRPr="00A60FD7">
              <w:t>Predlog spremembe</w:t>
            </w:r>
          </w:p>
        </w:tc>
      </w:tr>
      <w:tr w:rsidR="00FA1C02" w:rsidRPr="00A60FD7" w14:paraId="07C710BA" w14:textId="77777777" w:rsidTr="00FA1C02">
        <w:trPr>
          <w:jc w:val="center"/>
        </w:trPr>
        <w:tc>
          <w:tcPr>
            <w:tcW w:w="4876" w:type="dxa"/>
            <w:hideMark/>
          </w:tcPr>
          <w:p w14:paraId="650B99CE" w14:textId="77777777" w:rsidR="00FA1C02" w:rsidRPr="00A60FD7" w:rsidRDefault="00FA1C02">
            <w:pPr>
              <w:pStyle w:val="Normal6"/>
            </w:pPr>
            <w:r w:rsidRPr="00A60FD7">
              <w:t>(40d)</w:t>
            </w:r>
            <w:r w:rsidRPr="00A60FD7">
              <w:tab/>
            </w:r>
            <w:r w:rsidRPr="00A60FD7">
              <w:rPr>
                <w:b/>
                <w:i/>
              </w:rPr>
              <w:t>V primeru obvezne uporabe</w:t>
            </w:r>
            <w:r w:rsidRPr="00A60FD7">
              <w:t xml:space="preserve"> postopka na meji se od držav članic izjemoma ne bi smelo zahtevati, da ga uporabljajo za </w:t>
            </w:r>
            <w:r w:rsidRPr="00A60FD7">
              <w:rPr>
                <w:b/>
                <w:i/>
              </w:rPr>
              <w:t>obravnavanje prošenj za mednarodno zaščito državljanov</w:t>
            </w:r>
            <w:r w:rsidRPr="00A60FD7">
              <w:t xml:space="preserve">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09186428" w14:textId="1118FF96" w:rsidR="00FA1C02" w:rsidRPr="00A60FD7" w:rsidRDefault="00FA1C02" w:rsidP="00F81EAF">
            <w:pPr>
              <w:pStyle w:val="Normal6"/>
              <w:rPr>
                <w:szCs w:val="24"/>
              </w:rPr>
            </w:pPr>
            <w:r w:rsidRPr="00A60FD7">
              <w:t>(40d)</w:t>
            </w:r>
            <w:r w:rsidRPr="00A60FD7">
              <w:tab/>
            </w:r>
            <w:r w:rsidRPr="00A60FD7">
              <w:rPr>
                <w:b/>
                <w:i/>
              </w:rPr>
              <w:t>Kadar je uporaba</w:t>
            </w:r>
            <w:r w:rsidRPr="00A60FD7">
              <w:t xml:space="preserve"> postopka na meji </w:t>
            </w:r>
            <w:r w:rsidRPr="00A60FD7">
              <w:rPr>
                <w:b/>
                <w:i/>
              </w:rPr>
              <w:t>obvezna,</w:t>
            </w:r>
            <w:r w:rsidRPr="00A60FD7">
              <w:t xml:space="preserve"> se od držav članic izjemoma ne bi smelo zahtevati, da ga uporabljajo za </w:t>
            </w:r>
            <w:r w:rsidRPr="00A60FD7">
              <w:rPr>
                <w:b/>
                <w:i/>
              </w:rPr>
              <w:t>državljane</w:t>
            </w:r>
            <w:r w:rsidRPr="00A60FD7">
              <w:t xml:space="preserve"> tretje države, ki pri ponovnem sprejemu ne sodeluje v zadostni meri </w:t>
            </w:r>
            <w:r w:rsidRPr="00A60FD7">
              <w:rPr>
                <w:b/>
                <w:i/>
              </w:rPr>
              <w:t>v postopku na meji za izvedbo vračanja</w:t>
            </w:r>
            <w:r w:rsidRPr="00A60FD7">
              <w:t xml:space="preserve">, saj v tem primeru hitra vrnitev zadevnih oseb po zavrnitvi njihovih prošenj </w:t>
            </w:r>
            <w:r w:rsidRPr="00A60FD7">
              <w:rPr>
                <w:b/>
                <w:i/>
              </w:rPr>
              <w:t>med postopkom na meji za obravnavanje prošenj za mednarodno zaščito</w:t>
            </w:r>
            <w:r w:rsidRPr="00A60FD7">
              <w:t xml:space="preserve"> ne bi bila verjetna. Ugotavljanje, ali tretja država v zadostni meri sodeluje pri ponovnem sprejemu, bi moralo temeljiti na postopkih iz člena 25a Uredbe (ES) št. 810/2009. </w:t>
            </w:r>
            <w:r w:rsidRPr="00A60FD7">
              <w:rPr>
                <w:b/>
                <w:i/>
              </w:rPr>
              <w:t>Kadar se postopek na meji za izvedbo vračanja v teh okoliščinah izjemoma ne uporablja, bi se moral uporabljati postopek vračanja, določen v direktivi o vračanju, in zadevnemu državljanu tretje države bi moral biti dovoljen vstop na ozemlje zadevne države članice.</w:t>
            </w:r>
          </w:p>
        </w:tc>
      </w:tr>
    </w:tbl>
    <w:p w14:paraId="7AD959E7"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F5AE4CE" w14:textId="77777777" w:rsidR="00FA1C02" w:rsidRPr="00A60FD7" w:rsidRDefault="00FA1C02" w:rsidP="00FA1C02">
      <w:r w:rsidRPr="00A60FD7">
        <w:rPr>
          <w:rStyle w:val="HideTWBExt"/>
          <w:noProof w:val="0"/>
        </w:rPr>
        <w:t>&lt;/Amend&gt;</w:t>
      </w:r>
    </w:p>
    <w:p w14:paraId="3253522C" w14:textId="523FA39E"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13</w:t>
      </w:r>
      <w:r w:rsidRPr="00A60FD7">
        <w:rPr>
          <w:rStyle w:val="HideTWBExt"/>
          <w:b w:val="0"/>
          <w:noProof w:val="0"/>
        </w:rPr>
        <w:t>&lt;/NumAm&gt;</w:t>
      </w:r>
    </w:p>
    <w:p w14:paraId="41843C59"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90BFE6C"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C2C31C7" w14:textId="3B66BA34"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e</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2BA0EE8B" w14:textId="77777777" w:rsidTr="00FA1C02">
        <w:trPr>
          <w:jc w:val="center"/>
        </w:trPr>
        <w:tc>
          <w:tcPr>
            <w:tcW w:w="9752" w:type="dxa"/>
            <w:gridSpan w:val="2"/>
          </w:tcPr>
          <w:p w14:paraId="367E7024" w14:textId="77777777" w:rsidR="00FA1C02" w:rsidRPr="00A60FD7" w:rsidRDefault="00FA1C02">
            <w:pPr>
              <w:keepNext/>
            </w:pPr>
          </w:p>
        </w:tc>
      </w:tr>
      <w:tr w:rsidR="00FA1C02" w:rsidRPr="00A60FD7" w14:paraId="4A2CED2D" w14:textId="77777777" w:rsidTr="00FA1C02">
        <w:trPr>
          <w:jc w:val="center"/>
        </w:trPr>
        <w:tc>
          <w:tcPr>
            <w:tcW w:w="4876" w:type="dxa"/>
            <w:hideMark/>
          </w:tcPr>
          <w:p w14:paraId="57EC1FB0" w14:textId="77777777" w:rsidR="00FA1C02" w:rsidRPr="00A60FD7" w:rsidRDefault="00FA1C02">
            <w:pPr>
              <w:pStyle w:val="ColumnHeading"/>
              <w:keepNext/>
            </w:pPr>
            <w:r w:rsidRPr="00A60FD7">
              <w:t>Besedilo, ki ga predlaga Komisija</w:t>
            </w:r>
          </w:p>
        </w:tc>
        <w:tc>
          <w:tcPr>
            <w:tcW w:w="4876" w:type="dxa"/>
            <w:hideMark/>
          </w:tcPr>
          <w:p w14:paraId="188890EF" w14:textId="77777777" w:rsidR="00FA1C02" w:rsidRPr="00A60FD7" w:rsidRDefault="00FA1C02">
            <w:pPr>
              <w:pStyle w:val="ColumnHeading"/>
              <w:keepNext/>
            </w:pPr>
            <w:r w:rsidRPr="00A60FD7">
              <w:t>Predlog spremembe</w:t>
            </w:r>
          </w:p>
        </w:tc>
      </w:tr>
      <w:tr w:rsidR="00FA1C02" w:rsidRPr="00A60FD7" w14:paraId="2D588C6D" w14:textId="77777777" w:rsidTr="00FA1C02">
        <w:trPr>
          <w:jc w:val="center"/>
        </w:trPr>
        <w:tc>
          <w:tcPr>
            <w:tcW w:w="4876" w:type="dxa"/>
            <w:hideMark/>
          </w:tcPr>
          <w:p w14:paraId="3893B4B6" w14:textId="77777777" w:rsidR="00FA1C02" w:rsidRPr="00A60FD7" w:rsidRDefault="00FA1C02">
            <w:pPr>
              <w:pStyle w:val="Normal6"/>
            </w:pPr>
            <w:r w:rsidRPr="00A60FD7">
              <w:t>(40e)</w:t>
            </w:r>
            <w:r w:rsidRPr="00A60FD7">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w:t>
            </w:r>
            <w:r w:rsidRPr="00A60FD7">
              <w:rPr>
                <w:b/>
                <w:i/>
              </w:rPr>
              <w:t>na prvi pritožbeni stopnji</w:t>
            </w:r>
            <w:r w:rsidRPr="00A60FD7">
              <w:t>. V okviru tega roka lahko države članice v nacionalni zakonodaji določijo rok za upravno in pritožbeno fazo, vendar bi ju morale določiti tako, da se zagotovi, da se postopek obravnave zaključi in da se nato po potrebi odločitev</w:t>
            </w:r>
            <w:r w:rsidRPr="00A60FD7">
              <w:rPr>
                <w:b/>
                <w:i/>
              </w:rPr>
              <w:t xml:space="preserve"> na prvi pritožbeni stopnji</w:t>
            </w:r>
            <w:r w:rsidRPr="00A60FD7">
              <w:t xml:space="preserve"> sprejme v tem roku, ki traja največ 12 tednov. Če država članica po izteku tega roka še vedno ne sprejme ustreznih odločitev, bi bilo treba prosilcu </w:t>
            </w:r>
            <w:r w:rsidRPr="00A60FD7">
              <w:rPr>
                <w:b/>
                <w:i/>
              </w:rPr>
              <w:t>načeloma</w:t>
            </w:r>
            <w:r w:rsidRPr="00A60FD7">
              <w:t xml:space="preserve">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teh primerih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w:t>
            </w:r>
          </w:p>
        </w:tc>
        <w:tc>
          <w:tcPr>
            <w:tcW w:w="4876" w:type="dxa"/>
            <w:hideMark/>
          </w:tcPr>
          <w:p w14:paraId="15886A09" w14:textId="3F93A416" w:rsidR="00FA1C02" w:rsidRPr="00A60FD7" w:rsidRDefault="00FA1C02" w:rsidP="00F81EAF">
            <w:pPr>
              <w:pStyle w:val="Normal6"/>
              <w:rPr>
                <w:szCs w:val="24"/>
              </w:rPr>
            </w:pPr>
            <w:r w:rsidRPr="00A60FD7">
              <w:t>(40e)</w:t>
            </w:r>
            <w:r w:rsidRPr="00A60FD7">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w:t>
            </w:r>
            <w:r w:rsidRPr="00A60FD7">
              <w:rPr>
                <w:b/>
                <w:bCs/>
                <w:i/>
                <w:iCs/>
              </w:rPr>
              <w:t>o pritožbi</w:t>
            </w:r>
            <w:r w:rsidRPr="00A60FD7">
              <w:t xml:space="preserve">. V okviru tega roka lahko države članice v nacionalni zakonodaji določijo rok za upravno in pritožbeno fazo, vendar bi ju morale določiti tako, da se zagotovi, da se postopek obravnave zaključi in da se nato po potrebi odločitev </w:t>
            </w:r>
            <w:r w:rsidRPr="00A60FD7">
              <w:rPr>
                <w:b/>
                <w:bCs/>
                <w:i/>
                <w:iCs/>
              </w:rPr>
              <w:t>o pritožbi</w:t>
            </w:r>
            <w:r w:rsidRPr="00A60FD7">
              <w:t xml:space="preserve"> sprejme v tem roku, ki traja največ 12 tednov. Če država članica po izteku tega roka še vedno ne sprejme ustreznih odločitev, bi bilo treba prosilcu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teh primerih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 </w:t>
            </w:r>
            <w:r w:rsidRPr="00A60FD7">
              <w:rPr>
                <w:b/>
                <w:i/>
              </w:rPr>
              <w:t>Za dokončanje postopka na meji v določenih rokih bi si morali pristojni organi in vsi akterji, vključeni v postopek na meji, prizadevati za večje vključevanje in sodelovanje državljanov tretjih držav v vseh fazah postopka.</w:t>
            </w:r>
          </w:p>
        </w:tc>
      </w:tr>
    </w:tbl>
    <w:p w14:paraId="390FEB12"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32B9D13B" w14:textId="77777777" w:rsidR="00FA1C02" w:rsidRPr="00A60FD7" w:rsidRDefault="00FA1C02" w:rsidP="00FA1C02">
      <w:r w:rsidRPr="00A60FD7">
        <w:rPr>
          <w:rStyle w:val="HideTWBExt"/>
          <w:noProof w:val="0"/>
        </w:rPr>
        <w:t>&lt;/Amend&gt;</w:t>
      </w:r>
    </w:p>
    <w:p w14:paraId="18F59D32" w14:textId="1C45D507"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14</w:t>
      </w:r>
      <w:r w:rsidRPr="00A60FD7">
        <w:rPr>
          <w:rStyle w:val="HideTWBExt"/>
          <w:b w:val="0"/>
          <w:noProof w:val="0"/>
        </w:rPr>
        <w:t>&lt;/NumAm&gt;</w:t>
      </w:r>
    </w:p>
    <w:p w14:paraId="219C45BB"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32BE41D"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5DAE375" w14:textId="588EF39E"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f</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47F4C434" w14:textId="77777777" w:rsidTr="00FA1C02">
        <w:trPr>
          <w:jc w:val="center"/>
        </w:trPr>
        <w:tc>
          <w:tcPr>
            <w:tcW w:w="9752" w:type="dxa"/>
            <w:gridSpan w:val="2"/>
          </w:tcPr>
          <w:p w14:paraId="7954DED0" w14:textId="77777777" w:rsidR="00FA1C02" w:rsidRPr="00A60FD7" w:rsidRDefault="00FA1C02">
            <w:pPr>
              <w:keepNext/>
            </w:pPr>
          </w:p>
        </w:tc>
      </w:tr>
      <w:tr w:rsidR="00FA1C02" w:rsidRPr="00A60FD7" w14:paraId="1DFA9383" w14:textId="77777777" w:rsidTr="00FA1C02">
        <w:trPr>
          <w:jc w:val="center"/>
        </w:trPr>
        <w:tc>
          <w:tcPr>
            <w:tcW w:w="4876" w:type="dxa"/>
            <w:hideMark/>
          </w:tcPr>
          <w:p w14:paraId="1417D570" w14:textId="77777777" w:rsidR="00FA1C02" w:rsidRPr="00A60FD7" w:rsidRDefault="00FA1C02">
            <w:pPr>
              <w:pStyle w:val="ColumnHeading"/>
              <w:keepNext/>
            </w:pPr>
            <w:r w:rsidRPr="00A60FD7">
              <w:t>Besedilo, ki ga predlaga Komisija</w:t>
            </w:r>
          </w:p>
        </w:tc>
        <w:tc>
          <w:tcPr>
            <w:tcW w:w="4876" w:type="dxa"/>
            <w:hideMark/>
          </w:tcPr>
          <w:p w14:paraId="7163D54B" w14:textId="77777777" w:rsidR="00FA1C02" w:rsidRPr="00A60FD7" w:rsidRDefault="00FA1C02">
            <w:pPr>
              <w:pStyle w:val="ColumnHeading"/>
              <w:keepNext/>
            </w:pPr>
            <w:r w:rsidRPr="00A60FD7">
              <w:t>Predlog spremembe</w:t>
            </w:r>
          </w:p>
        </w:tc>
      </w:tr>
      <w:tr w:rsidR="00FA1C02" w:rsidRPr="00A60FD7" w14:paraId="4165D822" w14:textId="77777777" w:rsidTr="00FA1C02">
        <w:trPr>
          <w:jc w:val="center"/>
        </w:trPr>
        <w:tc>
          <w:tcPr>
            <w:tcW w:w="4876" w:type="dxa"/>
            <w:hideMark/>
          </w:tcPr>
          <w:p w14:paraId="30F9C668" w14:textId="77777777" w:rsidR="00FA1C02" w:rsidRPr="00A60FD7" w:rsidRDefault="00FA1C02">
            <w:pPr>
              <w:pStyle w:val="Normal6"/>
            </w:pPr>
            <w:r w:rsidRPr="00A60FD7">
              <w:t>(40f)</w:t>
            </w:r>
            <w:r w:rsidRPr="00A60FD7">
              <w:tab/>
              <w:t xml:space="preserve">Čeprav se lahko postopek na meji za obravnavanje prošnje za mednarodno zaščito uporabi brez pridržanja, bi morale imeti države članice vseeno možnost med postopkom na meji uporabiti razloge za pridržanje v skladu z Direktivo XXX/XXX/EU [o pogojih za sprejem], </w:t>
            </w:r>
            <w:r w:rsidRPr="00A60FD7">
              <w:rPr>
                <w:b/>
                <w:i/>
              </w:rPr>
              <w:t>da bi odločile o pravici</w:t>
            </w:r>
            <w:r w:rsidRPr="00A60FD7">
              <w:t xml:space="preserve"> prosilca do vstopa na ozemlje</w:t>
            </w:r>
            <w:r w:rsidRPr="00A60FD7">
              <w:rPr>
                <w:b/>
                <w:i/>
              </w:rPr>
              <w:t>. Če se med tem postopkom uporablja pridržanje, bi se morale uporabljati določbe o pridržanju iz Direktive (EU) XXX/XXX o [pogojih</w:t>
            </w:r>
            <w:r w:rsidRPr="00A60FD7">
              <w:t xml:space="preserve"> za sprejem</w:t>
            </w:r>
            <w:r w:rsidRPr="00A60FD7">
              <w:rPr>
                <w:b/>
                <w:i/>
              </w:rPr>
              <w:t>], vključno z</w:t>
            </w:r>
            <w:r w:rsidRPr="00A60FD7">
              <w:t xml:space="preserve"> jamstvi za pridržane prosilce </w:t>
            </w:r>
            <w:r w:rsidRPr="00A60FD7">
              <w:rPr>
                <w:b/>
                <w:i/>
              </w:rPr>
              <w:t>in dejstvom, da je potrebna individualna presoja</w:t>
            </w:r>
            <w:r w:rsidRPr="00A60FD7">
              <w:t xml:space="preserve"> vsakega primera,</w:t>
            </w:r>
            <w:r w:rsidRPr="00A60FD7">
              <w:rPr>
                <w:b/>
                <w:i/>
              </w:rPr>
              <w:t xml:space="preserve"> s sodnim nadzorom in s pogoji pridržanja</w:t>
            </w:r>
            <w:r w:rsidRPr="00A60FD7">
              <w:t>.</w:t>
            </w:r>
          </w:p>
        </w:tc>
        <w:tc>
          <w:tcPr>
            <w:tcW w:w="4876" w:type="dxa"/>
            <w:hideMark/>
          </w:tcPr>
          <w:p w14:paraId="793D57FF" w14:textId="0C2F96D0" w:rsidR="00FA1C02" w:rsidRPr="00A60FD7" w:rsidRDefault="00FA1C02" w:rsidP="004523C5">
            <w:pPr>
              <w:pStyle w:val="Normal6"/>
              <w:rPr>
                <w:szCs w:val="24"/>
              </w:rPr>
            </w:pPr>
            <w:r w:rsidRPr="00A60FD7">
              <w:t>(40f)</w:t>
            </w:r>
            <w:r w:rsidRPr="00A60FD7">
              <w:tab/>
              <w:t xml:space="preserve">Čeprav se lahko postopek na meji za obravnavanje prošnje za mednarodno zaščito uporabi brez pridržanja, bi morale imeti države članice vseeno možnost med postopkom na meji uporabiti razloge za pridržanje v skladu z Direktivo XXX/XXX/EU [o pogojih za sprejem], </w:t>
            </w:r>
            <w:r w:rsidRPr="00A60FD7">
              <w:rPr>
                <w:b/>
                <w:i/>
              </w:rPr>
              <w:t>vključno s pravico</w:t>
            </w:r>
            <w:r w:rsidRPr="00A60FD7">
              <w:t xml:space="preserve"> prosilca do vstopa na ozemlje</w:t>
            </w:r>
            <w:r w:rsidRPr="00A60FD7">
              <w:rPr>
                <w:b/>
                <w:i/>
              </w:rPr>
              <w:t>, pogoji</w:t>
            </w:r>
            <w:r w:rsidRPr="00A60FD7">
              <w:t xml:space="preserve"> za sprejem </w:t>
            </w:r>
            <w:r w:rsidRPr="00A60FD7">
              <w:rPr>
                <w:b/>
                <w:i/>
              </w:rPr>
              <w:t>in</w:t>
            </w:r>
            <w:r w:rsidRPr="00A60FD7">
              <w:t xml:space="preserve"> jamstvi za pridržane prosilce</w:t>
            </w:r>
            <w:r w:rsidRPr="00A60FD7">
              <w:rPr>
                <w:b/>
                <w:bCs/>
                <w:i/>
                <w:iCs/>
              </w:rPr>
              <w:t>.</w:t>
            </w:r>
            <w:r w:rsidRPr="00A60FD7">
              <w:rPr>
                <w:b/>
                <w:i/>
              </w:rPr>
              <w:t xml:space="preserve"> Odločitve o pridržanju prosilca med postopkom na meji ne bi nikoli smeli prejeti samodejno. Takšne odločitve bi morale vedno temeljiti na individualni presoji </w:t>
            </w:r>
            <w:r w:rsidRPr="00A60FD7">
              <w:t>vsakega primera,</w:t>
            </w:r>
            <w:r w:rsidRPr="00A60FD7">
              <w:rPr>
                <w:b/>
                <w:i/>
              </w:rPr>
              <w:t xml:space="preserve"> ki bi pokazala, da je pridržanje nujno in sorazmerno ter da ni mogoče učinkovito uporabiti manj prisilnih ukrepov. Takšne odločitve bi morale biti predmet sodnega nadzora.</w:t>
            </w:r>
          </w:p>
        </w:tc>
      </w:tr>
    </w:tbl>
    <w:p w14:paraId="7B216BFC"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C38A85E" w14:textId="77777777" w:rsidR="00FA1C02" w:rsidRPr="00A60FD7" w:rsidRDefault="00FA1C02" w:rsidP="00FA1C02">
      <w:r w:rsidRPr="00A60FD7">
        <w:rPr>
          <w:rStyle w:val="HideTWBExt"/>
          <w:noProof w:val="0"/>
        </w:rPr>
        <w:t>&lt;/Amend&gt;</w:t>
      </w:r>
    </w:p>
    <w:p w14:paraId="7A5ADB29" w14:textId="19A92084"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15</w:t>
      </w:r>
      <w:r w:rsidRPr="00A60FD7">
        <w:rPr>
          <w:rStyle w:val="HideTWBExt"/>
          <w:b w:val="0"/>
          <w:noProof w:val="0"/>
        </w:rPr>
        <w:t>&lt;/NumAm&gt;</w:t>
      </w:r>
    </w:p>
    <w:p w14:paraId="0A96BC58"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53C4269A"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709C959" w14:textId="62EC8A98"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f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2BDC40E7" w14:textId="77777777" w:rsidTr="00FA1C02">
        <w:trPr>
          <w:jc w:val="center"/>
        </w:trPr>
        <w:tc>
          <w:tcPr>
            <w:tcW w:w="9752" w:type="dxa"/>
            <w:gridSpan w:val="2"/>
          </w:tcPr>
          <w:p w14:paraId="3D7E2849" w14:textId="77777777" w:rsidR="00FA1C02" w:rsidRPr="00A60FD7" w:rsidRDefault="00FA1C02">
            <w:pPr>
              <w:keepNext/>
            </w:pPr>
          </w:p>
        </w:tc>
      </w:tr>
      <w:tr w:rsidR="00FA1C02" w:rsidRPr="00A60FD7" w14:paraId="0331B828" w14:textId="77777777" w:rsidTr="00FA1C02">
        <w:trPr>
          <w:jc w:val="center"/>
        </w:trPr>
        <w:tc>
          <w:tcPr>
            <w:tcW w:w="4876" w:type="dxa"/>
            <w:hideMark/>
          </w:tcPr>
          <w:p w14:paraId="3BB2A33A" w14:textId="77777777" w:rsidR="00FA1C02" w:rsidRPr="00A60FD7" w:rsidRDefault="00FA1C02">
            <w:pPr>
              <w:pStyle w:val="ColumnHeading"/>
              <w:keepNext/>
            </w:pPr>
            <w:r w:rsidRPr="00A60FD7">
              <w:t>Besedilo, ki ga predlaga Komisija</w:t>
            </w:r>
          </w:p>
        </w:tc>
        <w:tc>
          <w:tcPr>
            <w:tcW w:w="4876" w:type="dxa"/>
            <w:hideMark/>
          </w:tcPr>
          <w:p w14:paraId="4F2CC295" w14:textId="77777777" w:rsidR="00FA1C02" w:rsidRPr="00A60FD7" w:rsidRDefault="00FA1C02">
            <w:pPr>
              <w:pStyle w:val="ColumnHeading"/>
              <w:keepNext/>
            </w:pPr>
            <w:r w:rsidRPr="00A60FD7">
              <w:t>Predlog spremembe</w:t>
            </w:r>
          </w:p>
        </w:tc>
      </w:tr>
      <w:tr w:rsidR="00FA1C02" w:rsidRPr="00A60FD7" w14:paraId="0B2B063F" w14:textId="77777777" w:rsidTr="00FA1C02">
        <w:trPr>
          <w:jc w:val="center"/>
        </w:trPr>
        <w:tc>
          <w:tcPr>
            <w:tcW w:w="4876" w:type="dxa"/>
          </w:tcPr>
          <w:p w14:paraId="25728AD5" w14:textId="77777777" w:rsidR="00FA1C02" w:rsidRPr="00A60FD7" w:rsidRDefault="00FA1C02">
            <w:pPr>
              <w:pStyle w:val="Normal6"/>
            </w:pPr>
          </w:p>
        </w:tc>
        <w:tc>
          <w:tcPr>
            <w:tcW w:w="4876" w:type="dxa"/>
            <w:hideMark/>
          </w:tcPr>
          <w:p w14:paraId="3644DEFB" w14:textId="17965BBE" w:rsidR="00FA1C02" w:rsidRPr="00A60FD7" w:rsidRDefault="00FA1C02" w:rsidP="004523C5">
            <w:pPr>
              <w:pStyle w:val="Normal6"/>
              <w:rPr>
                <w:szCs w:val="24"/>
              </w:rPr>
            </w:pPr>
            <w:r w:rsidRPr="00A60FD7">
              <w:rPr>
                <w:b/>
                <w:i/>
              </w:rPr>
              <w:t>(40fa)</w:t>
            </w:r>
            <w:r w:rsidRPr="00A60FD7">
              <w:rPr>
                <w:b/>
                <w:i/>
              </w:rPr>
              <w:tab/>
              <w:t>Da bi se izognili odvzemu prostosti, kadar bi bilo mogoče uporabiti manj stroge ukrepe, bi morale države članice imeti možnost omejiti svobodo gibanja prosilcev, kot je določeno v Direktivi [o pogojih za sprejem] (EU) XXX/XXX, ali bi morale uporabiti druge možnosti pridržanja. Takšne alternative bi morale biti na voljo tako pravno kot dejansko na nacionalni ravni in bi se lahko zagotovile predvsem za prosilce s posebnimi potrebami glede sprejema, zlasti za mladoletnike, družine ali druge ranljive osebe. Komisija bi morala opredeliti dobro prakso in podpreti države članice pri izvajanju alternativ pridržanju med postopkom na meji. Komisija bi se morala posvetovati z zainteresiranimi stranmi s strokovnim znanjem na tem področju, kot so organi, uradi in agencije Unije, Evropska migracijska mreža, Usmerjevalni odbor za človekove pravice Sveta Evrope, Visoki komisar Združenih narodov za begunce, Mednarodna organizacija za migracije ali nevladne organizacije.</w:t>
            </w:r>
          </w:p>
        </w:tc>
      </w:tr>
    </w:tbl>
    <w:p w14:paraId="0C9B682C" w14:textId="77777777" w:rsidR="00FA1C02" w:rsidRPr="00A60FD7" w:rsidRDefault="00FA1C02" w:rsidP="00FA1C02">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0F805D3" w14:textId="77777777" w:rsidR="00707625" w:rsidRPr="00A60FD7" w:rsidRDefault="00707625" w:rsidP="00FA1C02">
      <w:pPr>
        <w:pStyle w:val="Olang"/>
        <w:rPr>
          <w:noProof w:val="0"/>
        </w:rPr>
      </w:pPr>
    </w:p>
    <w:p w14:paraId="06043F15" w14:textId="77777777" w:rsidR="00707625" w:rsidRPr="00A60FD7" w:rsidRDefault="00707625" w:rsidP="00707625">
      <w:r w:rsidRPr="00A60FD7">
        <w:rPr>
          <w:rStyle w:val="HideTWBExt"/>
          <w:noProof w:val="0"/>
        </w:rPr>
        <w:t>&lt;/Amend&gt;</w:t>
      </w:r>
    </w:p>
    <w:p w14:paraId="6BF4AA6B" w14:textId="77777777" w:rsidR="00707625" w:rsidRPr="00A60FD7" w:rsidRDefault="00707625" w:rsidP="00FA1C02">
      <w:pPr>
        <w:pStyle w:val="Olang"/>
        <w:rPr>
          <w:noProof w:val="0"/>
        </w:rPr>
      </w:pPr>
    </w:p>
    <w:p w14:paraId="7E178F06" w14:textId="01C52492" w:rsidR="00C970E2" w:rsidRPr="00A60FD7" w:rsidRDefault="0083044A" w:rsidP="00C970E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16</w:t>
      </w:r>
      <w:r w:rsidRPr="00A60FD7">
        <w:rPr>
          <w:rStyle w:val="HideTWBExt"/>
          <w:b w:val="0"/>
          <w:noProof w:val="0"/>
        </w:rPr>
        <w:t>&lt;/NumAm&gt;</w:t>
      </w:r>
    </w:p>
    <w:p w14:paraId="68D6D004" w14:textId="77777777" w:rsidR="00C970E2" w:rsidRPr="00A60FD7" w:rsidRDefault="00C970E2" w:rsidP="00C970E2">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3F70698" w14:textId="77777777" w:rsidR="00C970E2" w:rsidRPr="00A60FD7" w:rsidRDefault="00C970E2" w:rsidP="00C970E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06C4A03B" w14:textId="434E7EBE" w:rsidR="00C970E2" w:rsidRPr="00A60FD7" w:rsidRDefault="00886A0F" w:rsidP="00C970E2">
      <w:pPr>
        <w:pStyle w:val="NormalBold"/>
      </w:pPr>
      <w:r w:rsidRPr="00A60FD7">
        <w:rPr>
          <w:rStyle w:val="HideTWBExt"/>
          <w:b w:val="0"/>
          <w:noProof w:val="0"/>
        </w:rPr>
        <w:t>&lt;Article&gt;</w:t>
      </w:r>
      <w:r w:rsidRPr="00A60FD7">
        <w:t>Uvodna izjava 40</w:t>
      </w:r>
      <w:r w:rsidR="002B287B">
        <w:t xml:space="preserve"> </w:t>
      </w:r>
      <w:r w:rsidRPr="00A60FD7">
        <w:t>h</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0E2" w:rsidRPr="00A60FD7" w14:paraId="0081ACFE" w14:textId="77777777" w:rsidTr="00C970E2">
        <w:trPr>
          <w:jc w:val="center"/>
        </w:trPr>
        <w:tc>
          <w:tcPr>
            <w:tcW w:w="9752" w:type="dxa"/>
            <w:gridSpan w:val="2"/>
          </w:tcPr>
          <w:p w14:paraId="4043B4F3" w14:textId="77777777" w:rsidR="00C970E2" w:rsidRPr="00A60FD7" w:rsidRDefault="00C970E2">
            <w:pPr>
              <w:keepNext/>
            </w:pPr>
          </w:p>
        </w:tc>
      </w:tr>
      <w:tr w:rsidR="00C970E2" w:rsidRPr="00A60FD7" w14:paraId="73275CDD" w14:textId="77777777" w:rsidTr="00C970E2">
        <w:trPr>
          <w:jc w:val="center"/>
        </w:trPr>
        <w:tc>
          <w:tcPr>
            <w:tcW w:w="4876" w:type="dxa"/>
            <w:hideMark/>
          </w:tcPr>
          <w:p w14:paraId="09D6302B" w14:textId="77777777" w:rsidR="00C970E2" w:rsidRPr="00A60FD7" w:rsidRDefault="00C970E2">
            <w:pPr>
              <w:pStyle w:val="ColumnHeading"/>
              <w:keepNext/>
            </w:pPr>
            <w:r w:rsidRPr="00A60FD7">
              <w:t>Besedilo, ki ga predlaga Komisija</w:t>
            </w:r>
          </w:p>
        </w:tc>
        <w:tc>
          <w:tcPr>
            <w:tcW w:w="4876" w:type="dxa"/>
            <w:hideMark/>
          </w:tcPr>
          <w:p w14:paraId="79029552" w14:textId="77777777" w:rsidR="00C970E2" w:rsidRPr="00A60FD7" w:rsidRDefault="00C970E2">
            <w:pPr>
              <w:pStyle w:val="ColumnHeading"/>
              <w:keepNext/>
            </w:pPr>
            <w:r w:rsidRPr="00A60FD7">
              <w:t>Predlog spremembe</w:t>
            </w:r>
          </w:p>
        </w:tc>
      </w:tr>
      <w:tr w:rsidR="00C970E2" w:rsidRPr="00A60FD7" w14:paraId="709E330B" w14:textId="77777777" w:rsidTr="00C970E2">
        <w:trPr>
          <w:jc w:val="center"/>
        </w:trPr>
        <w:tc>
          <w:tcPr>
            <w:tcW w:w="4876" w:type="dxa"/>
            <w:hideMark/>
          </w:tcPr>
          <w:p w14:paraId="48228C6F" w14:textId="77777777" w:rsidR="00C970E2" w:rsidRPr="00A60FD7" w:rsidRDefault="00C970E2">
            <w:pPr>
              <w:pStyle w:val="Normal6"/>
            </w:pPr>
            <w:r w:rsidRPr="00A60FD7">
              <w:t>(40h)</w:t>
            </w:r>
            <w:r w:rsidRPr="00A60FD7">
              <w:tab/>
              <w:t xml:space="preserve">Pri uporabi postopka na meji za izvedbo vračanja bi se morale uporabljati nekatere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w:t>
            </w:r>
            <w:r w:rsidRPr="00A60FD7">
              <w:rPr>
                <w:b/>
                <w:i/>
              </w:rPr>
              <w:t>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15 dni, brez poseganja v možnost, da kadar koli prostovoljno izpolnijo obveznost vrnitve.</w:t>
            </w:r>
          </w:p>
        </w:tc>
        <w:tc>
          <w:tcPr>
            <w:tcW w:w="4876" w:type="dxa"/>
            <w:hideMark/>
          </w:tcPr>
          <w:p w14:paraId="70726BCB" w14:textId="77777777" w:rsidR="00C970E2" w:rsidRPr="00A60FD7" w:rsidRDefault="00C970E2">
            <w:pPr>
              <w:pStyle w:val="Normal6"/>
              <w:rPr>
                <w:szCs w:val="24"/>
              </w:rPr>
            </w:pPr>
            <w:r w:rsidRPr="00A60FD7">
              <w:t>(40h)</w:t>
            </w:r>
            <w:r w:rsidRPr="00A60FD7">
              <w:rPr>
                <w:b/>
                <w:i/>
              </w:rPr>
              <w:tab/>
            </w:r>
            <w:r w:rsidRPr="00A60FD7">
              <w:t>Pri uporabi postopka na meji za izvedbo vračanja bi se morale uporabljati nekatere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w:t>
            </w:r>
          </w:p>
        </w:tc>
      </w:tr>
    </w:tbl>
    <w:p w14:paraId="127C299F" w14:textId="77777777" w:rsidR="009D1953" w:rsidRPr="00A60FD7" w:rsidRDefault="009D1953" w:rsidP="00C970E2">
      <w:pPr>
        <w:rPr>
          <w:rStyle w:val="HideTWBExt"/>
          <w:noProof w:val="0"/>
        </w:rPr>
      </w:pPr>
    </w:p>
    <w:p w14:paraId="62998AF0" w14:textId="77777777" w:rsidR="00257D18" w:rsidRPr="00A60FD7" w:rsidRDefault="00257D18" w:rsidP="00257D18">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3773F247" w14:textId="77777777" w:rsidR="00257D18" w:rsidRPr="00A60FD7" w:rsidRDefault="00257D18" w:rsidP="00257D18">
      <w:r w:rsidRPr="00A60FD7">
        <w:rPr>
          <w:rStyle w:val="HideTWBExt"/>
          <w:noProof w:val="0"/>
        </w:rPr>
        <w:t>&lt;/Amend&gt;</w:t>
      </w:r>
    </w:p>
    <w:p w14:paraId="6001D99E" w14:textId="77777777" w:rsidR="00FA1C02" w:rsidRPr="00A60FD7" w:rsidRDefault="00FA1C02" w:rsidP="00FA1C02"/>
    <w:p w14:paraId="5CF482DE" w14:textId="70FAC31F" w:rsidR="00075989" w:rsidRPr="00A60FD7" w:rsidRDefault="00525CAE"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17</w:t>
      </w:r>
      <w:r w:rsidRPr="00A60FD7">
        <w:rPr>
          <w:rStyle w:val="HideTWBExt"/>
          <w:b w:val="0"/>
          <w:noProof w:val="0"/>
        </w:rPr>
        <w:t>&lt;/NumAm&gt;</w:t>
      </w:r>
    </w:p>
    <w:p w14:paraId="6E943681" w14:textId="77777777" w:rsidR="00525CAE" w:rsidRPr="00A60FD7" w:rsidRDefault="00525CAE" w:rsidP="00525CAE">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D715CE8" w14:textId="469C2069" w:rsidR="00AF1546" w:rsidRPr="00A60FD7" w:rsidRDefault="00AF1546" w:rsidP="00AF1546">
      <w:pPr>
        <w:pStyle w:val="NormalBold"/>
      </w:pPr>
    </w:p>
    <w:p w14:paraId="5105E57B"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A41782C" w14:textId="07D9AB84" w:rsidR="00FA1C02" w:rsidRPr="00A60FD7" w:rsidRDefault="00525CAE" w:rsidP="00FA1C02">
      <w:pPr>
        <w:pStyle w:val="NormalBold"/>
      </w:pPr>
      <w:r w:rsidRPr="00A60FD7">
        <w:rPr>
          <w:rStyle w:val="HideTWBExt"/>
          <w:b w:val="0"/>
          <w:noProof w:val="0"/>
        </w:rPr>
        <w:t>&lt;Article&gt;</w:t>
      </w:r>
      <w:r w:rsidRPr="00A60FD7">
        <w:t>Uvodna izjava 40</w:t>
      </w:r>
      <w:r w:rsidR="002B287B">
        <w:t xml:space="preserve"> </w:t>
      </w:r>
      <w:r w:rsidRPr="00A60FD7">
        <w:t>h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21FB730E" w14:textId="77777777" w:rsidTr="00FA1C02">
        <w:trPr>
          <w:jc w:val="center"/>
        </w:trPr>
        <w:tc>
          <w:tcPr>
            <w:tcW w:w="9752" w:type="dxa"/>
            <w:gridSpan w:val="2"/>
          </w:tcPr>
          <w:p w14:paraId="6CAC1DAD" w14:textId="77777777" w:rsidR="00FA1C02" w:rsidRPr="00A60FD7" w:rsidRDefault="00FA1C02">
            <w:pPr>
              <w:keepNext/>
            </w:pPr>
          </w:p>
        </w:tc>
      </w:tr>
      <w:tr w:rsidR="00FA1C02" w:rsidRPr="00A60FD7" w14:paraId="476193A2" w14:textId="77777777" w:rsidTr="00FA1C02">
        <w:trPr>
          <w:jc w:val="center"/>
        </w:trPr>
        <w:tc>
          <w:tcPr>
            <w:tcW w:w="4876" w:type="dxa"/>
            <w:hideMark/>
          </w:tcPr>
          <w:p w14:paraId="4679A7A4" w14:textId="77777777" w:rsidR="00FA1C02" w:rsidRPr="00A60FD7" w:rsidRDefault="00FA1C02">
            <w:pPr>
              <w:pStyle w:val="ColumnHeading"/>
              <w:keepNext/>
            </w:pPr>
            <w:r w:rsidRPr="00A60FD7">
              <w:t>Besedilo, ki ga predlaga Komisija</w:t>
            </w:r>
          </w:p>
        </w:tc>
        <w:tc>
          <w:tcPr>
            <w:tcW w:w="4876" w:type="dxa"/>
            <w:hideMark/>
          </w:tcPr>
          <w:p w14:paraId="44212A53" w14:textId="77777777" w:rsidR="00FA1C02" w:rsidRPr="00A60FD7" w:rsidRDefault="00FA1C02">
            <w:pPr>
              <w:pStyle w:val="ColumnHeading"/>
              <w:keepNext/>
            </w:pPr>
            <w:r w:rsidRPr="00A60FD7">
              <w:t>Predlog spremembe</w:t>
            </w:r>
          </w:p>
        </w:tc>
      </w:tr>
      <w:tr w:rsidR="00FA1C02" w:rsidRPr="00A60FD7" w14:paraId="0B355C3F" w14:textId="77777777" w:rsidTr="00FA1C02">
        <w:trPr>
          <w:jc w:val="center"/>
        </w:trPr>
        <w:tc>
          <w:tcPr>
            <w:tcW w:w="4876" w:type="dxa"/>
          </w:tcPr>
          <w:p w14:paraId="056993C2" w14:textId="77777777" w:rsidR="00FA1C02" w:rsidRPr="00A60FD7" w:rsidRDefault="00FA1C02">
            <w:pPr>
              <w:pStyle w:val="Normal6"/>
            </w:pPr>
          </w:p>
        </w:tc>
        <w:tc>
          <w:tcPr>
            <w:tcW w:w="4876" w:type="dxa"/>
            <w:hideMark/>
          </w:tcPr>
          <w:p w14:paraId="3E562E27" w14:textId="61788C1B" w:rsidR="00FA1C02" w:rsidRPr="00A60FD7" w:rsidRDefault="00FA1C02" w:rsidP="004561F2">
            <w:pPr>
              <w:pStyle w:val="Normal6"/>
              <w:rPr>
                <w:szCs w:val="24"/>
              </w:rPr>
            </w:pPr>
            <w:r w:rsidRPr="00A60FD7">
              <w:rPr>
                <w:b/>
                <w:i/>
              </w:rPr>
              <w:t>(40ha)</w:t>
            </w:r>
            <w:r w:rsidRPr="00A60FD7">
              <w:rPr>
                <w:b/>
                <w:i/>
              </w:rPr>
              <w:tab/>
              <w:t>Kadar so izpolnjeni pogoji v skladu s pravom Unije, bi bilo treba v postopku na meji podpreti prostovoljno vračanje, da bi spodbudili uporabo pristopa, osredotočenega na sodelovanje med državljani tretjih držav in pristojnimi organi. Državljane tretjih držav bi bilo treba čim prej ustrezno obvestiti o pogojih in koristih prostovoljne vrnitve, tudi na začetku faze pred vstopom. 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20 dni, brez poseganja v možnost, da kadar koli prostovoljno izpolnijo obveznost vrnitve. Na podlagi sporočila Komisije z dne 27. aprila 2021 z naslovom Strategija EU za prostovoljno vračanje in reintegracijo bi morale države članice razviti programe za prostovoljno vračanje in reintegracijo v okviru postopka na meji. Pri teh programih je zelo pomembno sodelovanje z državami izvora, da se razvijejo politike in programi za trajno reintegracijo za državljane tretjih držav, pri katerih se upoštevajo gospodarski in socialni učinki na domače skupnosti ter zagotavljata vključevanje in sodelovanje vseh zainteresiranih strani.</w:t>
            </w:r>
          </w:p>
        </w:tc>
      </w:tr>
    </w:tbl>
    <w:p w14:paraId="19209AB5"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2DBBF9D" w14:textId="77777777" w:rsidR="00FA1C02" w:rsidRPr="00A60FD7" w:rsidRDefault="00FA1C02" w:rsidP="00FA1C02">
      <w:r w:rsidRPr="00A60FD7">
        <w:rPr>
          <w:rStyle w:val="HideTWBExt"/>
          <w:noProof w:val="0"/>
        </w:rPr>
        <w:t>&lt;/Amend&gt;</w:t>
      </w:r>
    </w:p>
    <w:p w14:paraId="2555DC89" w14:textId="1E655BA2" w:rsidR="003769FF" w:rsidRPr="00A60FD7" w:rsidRDefault="00FA1C02" w:rsidP="003958BD">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18</w:t>
      </w:r>
      <w:r w:rsidRPr="00A60FD7">
        <w:rPr>
          <w:rStyle w:val="HideTWBExt"/>
          <w:b w:val="0"/>
          <w:noProof w:val="0"/>
        </w:rPr>
        <w:t>&lt;/NumAm&gt;</w:t>
      </w:r>
    </w:p>
    <w:p w14:paraId="6462F165" w14:textId="1F373E18" w:rsidR="00AF1546" w:rsidRPr="00A60FD7" w:rsidRDefault="00AF1546" w:rsidP="003958BD">
      <w:pPr>
        <w:pStyle w:val="AMNumberTabs0"/>
        <w:keepNext/>
      </w:pPr>
      <w:r w:rsidRPr="00A60FD7">
        <w:rPr>
          <w:rStyle w:val="HideTWBExt"/>
          <w:b w:val="0"/>
          <w:noProof w:val="0"/>
        </w:rPr>
        <w:t>&lt;Members&gt;</w:t>
      </w:r>
      <w:r w:rsidRPr="00A60FD7">
        <w:t>Fabienne Keller</w:t>
      </w:r>
      <w:r w:rsidRPr="00A60FD7">
        <w:rPr>
          <w:rStyle w:val="HideTWBExt"/>
          <w:b w:val="0"/>
          <w:noProof w:val="0"/>
        </w:rPr>
        <w:t>&lt;/Members&gt;</w:t>
      </w:r>
    </w:p>
    <w:p w14:paraId="42D3AE8C"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DDBF831" w14:textId="559D3419"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h b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001BEF6D" w14:textId="77777777" w:rsidTr="00FA1C02">
        <w:trPr>
          <w:jc w:val="center"/>
        </w:trPr>
        <w:tc>
          <w:tcPr>
            <w:tcW w:w="9752" w:type="dxa"/>
            <w:gridSpan w:val="2"/>
          </w:tcPr>
          <w:p w14:paraId="0ACD46A5" w14:textId="77777777" w:rsidR="00FA1C02" w:rsidRPr="00A60FD7" w:rsidRDefault="00FA1C02">
            <w:pPr>
              <w:keepNext/>
            </w:pPr>
          </w:p>
        </w:tc>
      </w:tr>
      <w:tr w:rsidR="00FA1C02" w:rsidRPr="00A60FD7" w14:paraId="67ECD136" w14:textId="77777777" w:rsidTr="00FA1C02">
        <w:trPr>
          <w:jc w:val="center"/>
        </w:trPr>
        <w:tc>
          <w:tcPr>
            <w:tcW w:w="4876" w:type="dxa"/>
            <w:hideMark/>
          </w:tcPr>
          <w:p w14:paraId="4ABCE703" w14:textId="77777777" w:rsidR="00FA1C02" w:rsidRPr="00A60FD7" w:rsidRDefault="00FA1C02">
            <w:pPr>
              <w:pStyle w:val="ColumnHeading"/>
              <w:keepNext/>
            </w:pPr>
            <w:r w:rsidRPr="00A60FD7">
              <w:t>Besedilo, ki ga predlaga Komisija</w:t>
            </w:r>
          </w:p>
        </w:tc>
        <w:tc>
          <w:tcPr>
            <w:tcW w:w="4876" w:type="dxa"/>
            <w:hideMark/>
          </w:tcPr>
          <w:p w14:paraId="4BF743B2" w14:textId="77777777" w:rsidR="00FA1C02" w:rsidRPr="00A60FD7" w:rsidRDefault="00FA1C02">
            <w:pPr>
              <w:pStyle w:val="ColumnHeading"/>
              <w:keepNext/>
            </w:pPr>
            <w:r w:rsidRPr="00A60FD7">
              <w:t>Predlog spremembe</w:t>
            </w:r>
          </w:p>
        </w:tc>
      </w:tr>
      <w:tr w:rsidR="00FA1C02" w:rsidRPr="00A60FD7" w14:paraId="6B49F5DE" w14:textId="77777777" w:rsidTr="00FA1C02">
        <w:trPr>
          <w:jc w:val="center"/>
        </w:trPr>
        <w:tc>
          <w:tcPr>
            <w:tcW w:w="4876" w:type="dxa"/>
          </w:tcPr>
          <w:p w14:paraId="032304C0" w14:textId="77777777" w:rsidR="00FA1C02" w:rsidRPr="00A60FD7" w:rsidRDefault="00FA1C02">
            <w:pPr>
              <w:pStyle w:val="Normal6"/>
            </w:pPr>
          </w:p>
        </w:tc>
        <w:tc>
          <w:tcPr>
            <w:tcW w:w="4876" w:type="dxa"/>
            <w:hideMark/>
          </w:tcPr>
          <w:p w14:paraId="7179DE16" w14:textId="2C877569" w:rsidR="00FA1C02" w:rsidRPr="00A60FD7" w:rsidRDefault="00FA1C02" w:rsidP="0047508F">
            <w:pPr>
              <w:pStyle w:val="Normal6"/>
              <w:rPr>
                <w:szCs w:val="24"/>
              </w:rPr>
            </w:pPr>
            <w:r w:rsidRPr="00A60FD7">
              <w:rPr>
                <w:b/>
                <w:i/>
              </w:rPr>
              <w:t>(40hb)</w:t>
            </w:r>
            <w:r w:rsidRPr="00A60FD7">
              <w:rPr>
                <w:b/>
                <w:i/>
              </w:rPr>
              <w:tab/>
              <w:t>Da bi bil postopek na meji za izvedbo vračanja vedno pošten in učinkovit, bi morale države članice imeti možnost zahtevati podporo Evropske agencije za mejno in obalno stražo. Evropska agencija za mejno in obalno stražo bi morala v okviru svojega mandata zagotoviti hitro in kakovostno pomoč za dokončanje številnih nalog v vseh fazah postopka na meji. Evropska mejna in obalna straža bi morala biti na primer sposobna, da dopolni vire pristojnih organov, tako da zagotovi strokovnjake za vračanje, podpre usklajevanje prisilnega in prostovoljnega vračanja, organizira skupne operacije vračanja, omogoča izmenjavo informacij med državami članicami o osebah v postopku vračanja, podpira identifikacijo državljanov tretjih držav in pridobivanje potnih listin ter spremlja operacije vračanja v vseh fazah.</w:t>
            </w:r>
          </w:p>
        </w:tc>
      </w:tr>
    </w:tbl>
    <w:p w14:paraId="0F6A2A95"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6F03D03" w14:textId="77777777" w:rsidR="00FA1C02" w:rsidRPr="00A60FD7" w:rsidRDefault="00FA1C02" w:rsidP="00FA1C02">
      <w:r w:rsidRPr="00A60FD7">
        <w:rPr>
          <w:rStyle w:val="HideTWBExt"/>
          <w:noProof w:val="0"/>
        </w:rPr>
        <w:t>&lt;/Amend&gt;</w:t>
      </w:r>
    </w:p>
    <w:p w14:paraId="7961A6B4" w14:textId="63B01376"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19</w:t>
      </w:r>
      <w:r w:rsidRPr="00A60FD7">
        <w:rPr>
          <w:rStyle w:val="HideTWBExt"/>
          <w:b w:val="0"/>
          <w:noProof w:val="0"/>
        </w:rPr>
        <w:t>&lt;/NumAm&gt;</w:t>
      </w:r>
    </w:p>
    <w:p w14:paraId="32454918"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711E161"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740020E6" w14:textId="7F4E4761"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k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118F0D74" w14:textId="77777777" w:rsidTr="00FA1C02">
        <w:trPr>
          <w:jc w:val="center"/>
        </w:trPr>
        <w:tc>
          <w:tcPr>
            <w:tcW w:w="9752" w:type="dxa"/>
            <w:gridSpan w:val="2"/>
          </w:tcPr>
          <w:p w14:paraId="43FB0F84" w14:textId="77777777" w:rsidR="00FA1C02" w:rsidRPr="00A60FD7" w:rsidRDefault="00FA1C02">
            <w:pPr>
              <w:keepNext/>
            </w:pPr>
          </w:p>
        </w:tc>
      </w:tr>
      <w:tr w:rsidR="00FA1C02" w:rsidRPr="00A60FD7" w14:paraId="5A5187B1" w14:textId="77777777" w:rsidTr="00FA1C02">
        <w:trPr>
          <w:jc w:val="center"/>
        </w:trPr>
        <w:tc>
          <w:tcPr>
            <w:tcW w:w="4876" w:type="dxa"/>
            <w:hideMark/>
          </w:tcPr>
          <w:p w14:paraId="3803CE18" w14:textId="77777777" w:rsidR="00FA1C02" w:rsidRPr="00A60FD7" w:rsidRDefault="00FA1C02">
            <w:pPr>
              <w:pStyle w:val="ColumnHeading"/>
              <w:keepNext/>
            </w:pPr>
            <w:r w:rsidRPr="00A60FD7">
              <w:t>Besedilo, ki ga predlaga Komisija</w:t>
            </w:r>
          </w:p>
        </w:tc>
        <w:tc>
          <w:tcPr>
            <w:tcW w:w="4876" w:type="dxa"/>
            <w:hideMark/>
          </w:tcPr>
          <w:p w14:paraId="050635FB" w14:textId="77777777" w:rsidR="00FA1C02" w:rsidRPr="00A60FD7" w:rsidRDefault="00FA1C02">
            <w:pPr>
              <w:pStyle w:val="ColumnHeading"/>
              <w:keepNext/>
            </w:pPr>
            <w:r w:rsidRPr="00A60FD7">
              <w:t>Predlog spremembe</w:t>
            </w:r>
          </w:p>
        </w:tc>
      </w:tr>
      <w:tr w:rsidR="00FA1C02" w:rsidRPr="00A60FD7" w14:paraId="173670F0" w14:textId="77777777" w:rsidTr="00FA1C02">
        <w:trPr>
          <w:jc w:val="center"/>
        </w:trPr>
        <w:tc>
          <w:tcPr>
            <w:tcW w:w="4876" w:type="dxa"/>
          </w:tcPr>
          <w:p w14:paraId="04CF8345" w14:textId="77777777" w:rsidR="00FA1C02" w:rsidRPr="00A60FD7" w:rsidRDefault="00FA1C02">
            <w:pPr>
              <w:pStyle w:val="Normal6"/>
            </w:pPr>
          </w:p>
        </w:tc>
        <w:tc>
          <w:tcPr>
            <w:tcW w:w="4876" w:type="dxa"/>
            <w:hideMark/>
          </w:tcPr>
          <w:p w14:paraId="27EBAC1C" w14:textId="5F4755C4" w:rsidR="00FA1C02" w:rsidRPr="00A60FD7" w:rsidRDefault="00FA1C02">
            <w:pPr>
              <w:pStyle w:val="Normal6"/>
              <w:rPr>
                <w:b/>
                <w:i/>
                <w:szCs w:val="24"/>
              </w:rPr>
            </w:pPr>
            <w:r w:rsidRPr="00A60FD7">
              <w:rPr>
                <w:b/>
                <w:i/>
              </w:rPr>
              <w:t>(40k) Postopek na meji je treba izvesti popolnoma v skladu z Listino Evropske unije o temeljnih pravicah (v nadaljnjem besedilu: Listina) in pravom Unije. Pravilno delovanje mejnega postopka je neizogibno odvisno od razpoložljivosti ustreznega in usposobljenega osebja v vseh fazah postopka. Da bi zagotovili pošteno in učinkovito izvajanje postopkov na meji ter ustrezne pogoje za sprejem, bi morali pristojni organi v vseh okoliščinah zagotoviti kvalificirano in dobro usposobljeno osebje glede na potrebe na ustreznih lokacijah. Države članice bi morale po potrebi prositi za podporo organov, uradov in agencij Unije, mednarodnih organizacij in nevladnih organizacij. Komisija bi morala pristojnim organom pomagati tudi pri načrtovanju dodeljevanja usposobljenega osebja, da bi zagotovili enake konkurenčne pogoje v vseh državah članicah.</w:t>
            </w:r>
          </w:p>
        </w:tc>
      </w:tr>
    </w:tbl>
    <w:p w14:paraId="1E975499"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E9527E8" w14:textId="77777777" w:rsidR="00FA1C02" w:rsidRPr="00A60FD7" w:rsidRDefault="00FA1C02" w:rsidP="00FA1C02">
      <w:r w:rsidRPr="00A60FD7">
        <w:rPr>
          <w:rStyle w:val="HideTWBExt"/>
          <w:noProof w:val="0"/>
        </w:rPr>
        <w:t>&lt;/Amend&gt;</w:t>
      </w:r>
    </w:p>
    <w:p w14:paraId="54EF707F" w14:textId="456B7236"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20</w:t>
      </w:r>
      <w:r w:rsidRPr="00A60FD7">
        <w:rPr>
          <w:rStyle w:val="HideTWBExt"/>
          <w:b w:val="0"/>
          <w:noProof w:val="0"/>
        </w:rPr>
        <w:t>&lt;/NumAm&gt;</w:t>
      </w:r>
    </w:p>
    <w:p w14:paraId="00BB949A"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74090F7"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3063656" w14:textId="5EFEF1B8"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l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47274FED" w14:textId="77777777" w:rsidTr="00FA1C02">
        <w:trPr>
          <w:jc w:val="center"/>
        </w:trPr>
        <w:tc>
          <w:tcPr>
            <w:tcW w:w="9752" w:type="dxa"/>
            <w:gridSpan w:val="2"/>
          </w:tcPr>
          <w:p w14:paraId="605F680B" w14:textId="77777777" w:rsidR="00FA1C02" w:rsidRPr="00A60FD7" w:rsidRDefault="00FA1C02">
            <w:pPr>
              <w:keepNext/>
            </w:pPr>
          </w:p>
        </w:tc>
      </w:tr>
      <w:tr w:rsidR="00FA1C02" w:rsidRPr="00A60FD7" w14:paraId="0BA4A8AF" w14:textId="77777777" w:rsidTr="00FA1C02">
        <w:trPr>
          <w:jc w:val="center"/>
        </w:trPr>
        <w:tc>
          <w:tcPr>
            <w:tcW w:w="4876" w:type="dxa"/>
            <w:hideMark/>
          </w:tcPr>
          <w:p w14:paraId="4A322072" w14:textId="77777777" w:rsidR="00FA1C02" w:rsidRPr="00A60FD7" w:rsidRDefault="00FA1C02">
            <w:pPr>
              <w:pStyle w:val="ColumnHeading"/>
              <w:keepNext/>
            </w:pPr>
            <w:r w:rsidRPr="00A60FD7">
              <w:t>Besedilo, ki ga predlaga Komisija</w:t>
            </w:r>
          </w:p>
        </w:tc>
        <w:tc>
          <w:tcPr>
            <w:tcW w:w="4876" w:type="dxa"/>
            <w:hideMark/>
          </w:tcPr>
          <w:p w14:paraId="00139E18" w14:textId="77777777" w:rsidR="00FA1C02" w:rsidRPr="00A60FD7" w:rsidRDefault="00FA1C02">
            <w:pPr>
              <w:pStyle w:val="ColumnHeading"/>
              <w:keepNext/>
            </w:pPr>
            <w:r w:rsidRPr="00A60FD7">
              <w:t>Predlog spremembe</w:t>
            </w:r>
          </w:p>
        </w:tc>
      </w:tr>
      <w:tr w:rsidR="00FA1C02" w:rsidRPr="00A60FD7" w14:paraId="5201DD3C" w14:textId="77777777" w:rsidTr="00FA1C02">
        <w:trPr>
          <w:jc w:val="center"/>
        </w:trPr>
        <w:tc>
          <w:tcPr>
            <w:tcW w:w="4876" w:type="dxa"/>
          </w:tcPr>
          <w:p w14:paraId="46E7EA43" w14:textId="77777777" w:rsidR="00FA1C02" w:rsidRPr="00A60FD7" w:rsidRDefault="00FA1C02">
            <w:pPr>
              <w:pStyle w:val="Normal6"/>
            </w:pPr>
          </w:p>
        </w:tc>
        <w:tc>
          <w:tcPr>
            <w:tcW w:w="4876" w:type="dxa"/>
            <w:hideMark/>
          </w:tcPr>
          <w:p w14:paraId="4A12E5AC" w14:textId="79EA5390" w:rsidR="00FA1C02" w:rsidRPr="00A60FD7" w:rsidRDefault="00FA1C02" w:rsidP="004523C5">
            <w:pPr>
              <w:pStyle w:val="Normal6"/>
              <w:rPr>
                <w:szCs w:val="24"/>
              </w:rPr>
            </w:pPr>
            <w:r w:rsidRPr="00A60FD7">
              <w:rPr>
                <w:b/>
                <w:i/>
              </w:rPr>
              <w:t>(40l) Ker so v postopek na meji vključeni različni organi in zainteresirane strani, je nujno, da države članice med seboj stalno in učinkovito sodelujejo, na primer s skupnim in istočasnim izdajanjem negativnih odločb o azilu in vrnitvi. Pri izvajanju postopka na meji bi morali pristojni organi zato vzpostaviti jasno in trdno strukturo sodelovanja pri postopku na meji, tudi v smislu deljenih pristojnosti in odgovornosti ali izmenjave informacij. Organi, uradi in agencije Unije bi morali analizirati in si izmenjati primere dobre prakse, da bi državam članicam pomagali pri doseganju tega cilja.</w:t>
            </w:r>
          </w:p>
        </w:tc>
      </w:tr>
    </w:tbl>
    <w:p w14:paraId="2C913A43"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A74F2A8" w14:textId="77777777" w:rsidR="00FA1C02" w:rsidRPr="00A60FD7" w:rsidRDefault="00FA1C02" w:rsidP="00FA1C02">
      <w:r w:rsidRPr="00A60FD7">
        <w:rPr>
          <w:rStyle w:val="HideTWBExt"/>
          <w:noProof w:val="0"/>
        </w:rPr>
        <w:t>&lt;/Amend&gt;</w:t>
      </w:r>
    </w:p>
    <w:p w14:paraId="08CE5C22" w14:textId="5B9C6D88"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21</w:t>
      </w:r>
      <w:r w:rsidRPr="00A60FD7">
        <w:rPr>
          <w:rStyle w:val="HideTWBExt"/>
          <w:b w:val="0"/>
          <w:noProof w:val="0"/>
        </w:rPr>
        <w:t>&lt;/NumAm&gt;</w:t>
      </w:r>
    </w:p>
    <w:p w14:paraId="6FB140F7"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E1641E8"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36EB5CFD" w14:textId="1D5591A6"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m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0AA2B1AB" w14:textId="77777777" w:rsidTr="00FA1C02">
        <w:trPr>
          <w:jc w:val="center"/>
        </w:trPr>
        <w:tc>
          <w:tcPr>
            <w:tcW w:w="9752" w:type="dxa"/>
            <w:gridSpan w:val="2"/>
          </w:tcPr>
          <w:p w14:paraId="7E5B2B8D" w14:textId="77777777" w:rsidR="00FA1C02" w:rsidRPr="00A60FD7" w:rsidRDefault="00FA1C02">
            <w:pPr>
              <w:keepNext/>
            </w:pPr>
          </w:p>
        </w:tc>
      </w:tr>
      <w:tr w:rsidR="00FA1C02" w:rsidRPr="00A60FD7" w14:paraId="3A5A4191" w14:textId="77777777" w:rsidTr="00FA1C02">
        <w:trPr>
          <w:jc w:val="center"/>
        </w:trPr>
        <w:tc>
          <w:tcPr>
            <w:tcW w:w="4876" w:type="dxa"/>
            <w:hideMark/>
          </w:tcPr>
          <w:p w14:paraId="1E86A0E6" w14:textId="77777777" w:rsidR="00FA1C02" w:rsidRPr="00A60FD7" w:rsidRDefault="00FA1C02">
            <w:pPr>
              <w:pStyle w:val="ColumnHeading"/>
              <w:keepNext/>
            </w:pPr>
            <w:r w:rsidRPr="00A60FD7">
              <w:t>Besedilo, ki ga predlaga Komisija</w:t>
            </w:r>
          </w:p>
        </w:tc>
        <w:tc>
          <w:tcPr>
            <w:tcW w:w="4876" w:type="dxa"/>
            <w:hideMark/>
          </w:tcPr>
          <w:p w14:paraId="2DD75EBD" w14:textId="77777777" w:rsidR="00FA1C02" w:rsidRPr="00A60FD7" w:rsidRDefault="00FA1C02">
            <w:pPr>
              <w:pStyle w:val="ColumnHeading"/>
              <w:keepNext/>
            </w:pPr>
            <w:r w:rsidRPr="00A60FD7">
              <w:t>Predlog spremembe</w:t>
            </w:r>
          </w:p>
        </w:tc>
      </w:tr>
      <w:tr w:rsidR="00FA1C02" w:rsidRPr="00A60FD7" w14:paraId="20860A47" w14:textId="77777777" w:rsidTr="00FA1C02">
        <w:trPr>
          <w:jc w:val="center"/>
        </w:trPr>
        <w:tc>
          <w:tcPr>
            <w:tcW w:w="4876" w:type="dxa"/>
          </w:tcPr>
          <w:p w14:paraId="33922767" w14:textId="77777777" w:rsidR="00FA1C02" w:rsidRPr="00A60FD7" w:rsidRDefault="00FA1C02">
            <w:pPr>
              <w:pStyle w:val="Normal6"/>
            </w:pPr>
          </w:p>
        </w:tc>
        <w:tc>
          <w:tcPr>
            <w:tcW w:w="4876" w:type="dxa"/>
            <w:hideMark/>
          </w:tcPr>
          <w:p w14:paraId="08FE5816" w14:textId="1CA6E16E" w:rsidR="00FA1C02" w:rsidRPr="00A60FD7" w:rsidRDefault="00FA1C02" w:rsidP="004523C5">
            <w:pPr>
              <w:pStyle w:val="Normal6"/>
              <w:rPr>
                <w:szCs w:val="24"/>
              </w:rPr>
            </w:pPr>
            <w:r w:rsidRPr="00A60FD7">
              <w:rPr>
                <w:b/>
                <w:i/>
              </w:rPr>
              <w:t>(40m)</w:t>
            </w:r>
            <w:r w:rsidRPr="00A60FD7">
              <w:rPr>
                <w:b/>
                <w:i/>
              </w:rPr>
              <w:tab/>
              <w:t>Organi, uradi in agencije Unije bi morali močno podpreti države članice in Komisijo, da bi zagotovili pravilno izvajanje in delovanje te uredbe, zlasti njenih določb v zvezi s pospešenim postopkom obravnave, postopkom na meji za obravnavo prošenj za mednarodno zaščito in postopkom na meji za izvedbo vračanja. Osrednjo vlogo pri uporabi te uredbe bi morali imeti zlasti Agencija Evropske unije za azil, Evropska agencija za mejno in obalno stražo ter Agencija Evropske unije za temeljne pravice, pri tem pa bi morale izkoristiti celoten potencial in obseg svojih pristojnosti. Tovrstne dejavnosti bi lahko vključevale ponujanje analiz in strokovnega znanja, zagotavljanje operativne podpore pristojnim organom ali izvajanje nadzornih in ocenjevalnih misij.</w:t>
            </w:r>
          </w:p>
        </w:tc>
      </w:tr>
    </w:tbl>
    <w:p w14:paraId="514507CE"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604944A6" w14:textId="77777777" w:rsidR="00FA1C02" w:rsidRPr="00A60FD7" w:rsidRDefault="00FA1C02" w:rsidP="00FA1C02">
      <w:r w:rsidRPr="00A60FD7">
        <w:rPr>
          <w:rStyle w:val="HideTWBExt"/>
          <w:noProof w:val="0"/>
        </w:rPr>
        <w:t>&lt;/Amend&gt;</w:t>
      </w:r>
    </w:p>
    <w:p w14:paraId="7EF7C948" w14:textId="43EB28F7"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22</w:t>
      </w:r>
      <w:r w:rsidRPr="00A60FD7">
        <w:rPr>
          <w:rStyle w:val="HideTWBExt"/>
          <w:b w:val="0"/>
          <w:noProof w:val="0"/>
        </w:rPr>
        <w:t>&lt;/NumAm&gt;</w:t>
      </w:r>
    </w:p>
    <w:p w14:paraId="02F1C8C5"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0AFD98D"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539C19A" w14:textId="7AAB1E65"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n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4B215CD6" w14:textId="77777777" w:rsidTr="00FA1C02">
        <w:trPr>
          <w:jc w:val="center"/>
        </w:trPr>
        <w:tc>
          <w:tcPr>
            <w:tcW w:w="9752" w:type="dxa"/>
            <w:gridSpan w:val="2"/>
          </w:tcPr>
          <w:p w14:paraId="53C51772" w14:textId="77777777" w:rsidR="00FA1C02" w:rsidRPr="00A60FD7" w:rsidRDefault="00FA1C02">
            <w:pPr>
              <w:keepNext/>
            </w:pPr>
          </w:p>
        </w:tc>
      </w:tr>
      <w:tr w:rsidR="00FA1C02" w:rsidRPr="00A60FD7" w14:paraId="41572928" w14:textId="77777777" w:rsidTr="00FA1C02">
        <w:trPr>
          <w:jc w:val="center"/>
        </w:trPr>
        <w:tc>
          <w:tcPr>
            <w:tcW w:w="4876" w:type="dxa"/>
            <w:hideMark/>
          </w:tcPr>
          <w:p w14:paraId="59F35136" w14:textId="77777777" w:rsidR="00FA1C02" w:rsidRPr="00A60FD7" w:rsidRDefault="00FA1C02">
            <w:pPr>
              <w:pStyle w:val="ColumnHeading"/>
              <w:keepNext/>
            </w:pPr>
            <w:r w:rsidRPr="00A60FD7">
              <w:t>Besedilo, ki ga predlaga Komisija</w:t>
            </w:r>
          </w:p>
        </w:tc>
        <w:tc>
          <w:tcPr>
            <w:tcW w:w="4876" w:type="dxa"/>
            <w:hideMark/>
          </w:tcPr>
          <w:p w14:paraId="667F6BCB" w14:textId="77777777" w:rsidR="00FA1C02" w:rsidRPr="00A60FD7" w:rsidRDefault="00FA1C02">
            <w:pPr>
              <w:pStyle w:val="ColumnHeading"/>
              <w:keepNext/>
            </w:pPr>
            <w:r w:rsidRPr="00A60FD7">
              <w:t>Predlog spremembe</w:t>
            </w:r>
          </w:p>
        </w:tc>
      </w:tr>
      <w:tr w:rsidR="00FA1C02" w:rsidRPr="00A60FD7" w14:paraId="2A473EE6" w14:textId="77777777" w:rsidTr="00FA1C02">
        <w:trPr>
          <w:jc w:val="center"/>
        </w:trPr>
        <w:tc>
          <w:tcPr>
            <w:tcW w:w="4876" w:type="dxa"/>
          </w:tcPr>
          <w:p w14:paraId="47D2B846" w14:textId="77777777" w:rsidR="00FA1C02" w:rsidRPr="00A60FD7" w:rsidRDefault="00FA1C02">
            <w:pPr>
              <w:pStyle w:val="Normal6"/>
            </w:pPr>
          </w:p>
        </w:tc>
        <w:tc>
          <w:tcPr>
            <w:tcW w:w="4876" w:type="dxa"/>
            <w:hideMark/>
          </w:tcPr>
          <w:p w14:paraId="79F43FF9" w14:textId="0A0BD1BD" w:rsidR="00FA1C02" w:rsidRPr="00A60FD7" w:rsidRDefault="00FA1C02">
            <w:pPr>
              <w:pStyle w:val="Normal6"/>
              <w:rPr>
                <w:szCs w:val="24"/>
              </w:rPr>
            </w:pPr>
            <w:r w:rsidRPr="00A60FD7">
              <w:rPr>
                <w:b/>
                <w:i/>
              </w:rPr>
              <w:t xml:space="preserve">(40n) Glede na spreminjanje tokov migrantov, ki prihajajo na različne vstopne točke na zunanjih mejah Unije, bi morali biti organi, uradi in agencije Unije zmožni zagotavljati hitro in prilagojeno podporo pristojnim organom na zahtevo države članice. </w:t>
            </w:r>
          </w:p>
        </w:tc>
      </w:tr>
    </w:tbl>
    <w:p w14:paraId="0A44D8BF" w14:textId="77777777" w:rsidR="00FA1C02" w:rsidRPr="00A60FD7" w:rsidRDefault="00FA1C02" w:rsidP="00FA1C02">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E3BCD0A" w14:textId="77777777" w:rsidR="00FA1C02" w:rsidRPr="00A60FD7" w:rsidRDefault="00FA1C02" w:rsidP="00FA1C02">
      <w:r w:rsidRPr="00A60FD7">
        <w:rPr>
          <w:rStyle w:val="HideTWBExt"/>
          <w:noProof w:val="0"/>
        </w:rPr>
        <w:t>&lt;/Amend&gt;</w:t>
      </w:r>
    </w:p>
    <w:p w14:paraId="5168FC39" w14:textId="3ABDF8CD" w:rsidR="00FA1C02" w:rsidRPr="00A60FD7" w:rsidRDefault="00FA1C02" w:rsidP="00FA1C02">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23</w:t>
      </w:r>
      <w:r w:rsidRPr="00A60FD7">
        <w:rPr>
          <w:rStyle w:val="HideTWBExt"/>
          <w:b w:val="0"/>
          <w:noProof w:val="0"/>
        </w:rPr>
        <w:t>&lt;/NumAm&gt;</w:t>
      </w:r>
    </w:p>
    <w:p w14:paraId="43A0EFCC" w14:textId="77777777" w:rsidR="00AF1546" w:rsidRPr="00A60FD7" w:rsidRDefault="00AF1546" w:rsidP="00AF154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01C3DD4" w14:textId="77777777" w:rsidR="00FA1C02" w:rsidRPr="00A60FD7" w:rsidRDefault="00FA1C02" w:rsidP="00FA1C02">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67CA3E4" w14:textId="2C653284" w:rsidR="00FA1C02" w:rsidRPr="00A60FD7" w:rsidRDefault="00FA1C02" w:rsidP="00FA1C02">
      <w:pPr>
        <w:pStyle w:val="NormalBold"/>
      </w:pPr>
      <w:r w:rsidRPr="00A60FD7">
        <w:rPr>
          <w:rStyle w:val="HideTWBExt"/>
          <w:b w:val="0"/>
          <w:noProof w:val="0"/>
        </w:rPr>
        <w:t>&lt;Article&gt;</w:t>
      </w:r>
      <w:r w:rsidRPr="00A60FD7">
        <w:t>Uvodna izjava 40</w:t>
      </w:r>
      <w:r w:rsidR="002B287B">
        <w:t xml:space="preserve"> </w:t>
      </w:r>
      <w:r w:rsidRPr="00A60FD7">
        <w:t>o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A60FD7" w14:paraId="4CB89B4E" w14:textId="77777777" w:rsidTr="00FA1C02">
        <w:trPr>
          <w:jc w:val="center"/>
        </w:trPr>
        <w:tc>
          <w:tcPr>
            <w:tcW w:w="9752" w:type="dxa"/>
            <w:gridSpan w:val="2"/>
          </w:tcPr>
          <w:p w14:paraId="16A82C4F" w14:textId="77777777" w:rsidR="00FA1C02" w:rsidRPr="00A60FD7" w:rsidRDefault="00FA1C02">
            <w:pPr>
              <w:keepNext/>
            </w:pPr>
          </w:p>
        </w:tc>
      </w:tr>
      <w:tr w:rsidR="00FA1C02" w:rsidRPr="00A60FD7" w14:paraId="53C25BA9" w14:textId="77777777" w:rsidTr="00FA1C02">
        <w:trPr>
          <w:jc w:val="center"/>
        </w:trPr>
        <w:tc>
          <w:tcPr>
            <w:tcW w:w="4876" w:type="dxa"/>
            <w:hideMark/>
          </w:tcPr>
          <w:p w14:paraId="612AD98C" w14:textId="77777777" w:rsidR="00FA1C02" w:rsidRPr="00A60FD7" w:rsidRDefault="00FA1C02">
            <w:pPr>
              <w:pStyle w:val="ColumnHeading"/>
              <w:keepNext/>
            </w:pPr>
            <w:r w:rsidRPr="00A60FD7">
              <w:t>Besedilo, ki ga predlaga Komisija</w:t>
            </w:r>
          </w:p>
        </w:tc>
        <w:tc>
          <w:tcPr>
            <w:tcW w:w="4876" w:type="dxa"/>
            <w:hideMark/>
          </w:tcPr>
          <w:p w14:paraId="43E8C45F" w14:textId="77777777" w:rsidR="00FA1C02" w:rsidRPr="00A60FD7" w:rsidRDefault="00FA1C02">
            <w:pPr>
              <w:pStyle w:val="ColumnHeading"/>
              <w:keepNext/>
            </w:pPr>
            <w:r w:rsidRPr="00A60FD7">
              <w:t>Predlog spremembe</w:t>
            </w:r>
          </w:p>
        </w:tc>
      </w:tr>
      <w:tr w:rsidR="00FA1C02" w:rsidRPr="00A60FD7" w14:paraId="3D195E33" w14:textId="77777777" w:rsidTr="00FA1C02">
        <w:trPr>
          <w:jc w:val="center"/>
        </w:trPr>
        <w:tc>
          <w:tcPr>
            <w:tcW w:w="4876" w:type="dxa"/>
          </w:tcPr>
          <w:p w14:paraId="6243327E" w14:textId="77777777" w:rsidR="00FA1C02" w:rsidRPr="00A60FD7" w:rsidRDefault="00FA1C02">
            <w:pPr>
              <w:pStyle w:val="Normal6"/>
            </w:pPr>
          </w:p>
        </w:tc>
        <w:tc>
          <w:tcPr>
            <w:tcW w:w="4876" w:type="dxa"/>
            <w:hideMark/>
          </w:tcPr>
          <w:p w14:paraId="46F4EC48" w14:textId="07E7B4CB" w:rsidR="00FA1C02" w:rsidRPr="00A60FD7" w:rsidRDefault="00FA1C02">
            <w:pPr>
              <w:pStyle w:val="Normal6"/>
              <w:rPr>
                <w:szCs w:val="24"/>
              </w:rPr>
            </w:pPr>
            <w:r w:rsidRPr="00A60FD7">
              <w:rPr>
                <w:b/>
                <w:i/>
              </w:rPr>
              <w:t>(40o) Organi, uradi in agencije Unije bi se morali odzvati na zahtevo države članice po hitri in prilagojeni podpori ali pa bi morali imeti možnost, da na lastno pobudo predlagajo podporo posamezni državi članici, kadar menijo, da bi bila potrebna. Kadar organ, urad ali agencija Unije meni, da je treba predlagati podporo posamezni državi članici, bi morala ta država članica ustrezno upoštevati ta predlog in imeti možnost, da ga sprejme, spremeni ali zavrne.</w:t>
            </w:r>
          </w:p>
        </w:tc>
      </w:tr>
    </w:tbl>
    <w:p w14:paraId="113F8E6A" w14:textId="6D9DBBE9" w:rsidR="00FA1C02" w:rsidRPr="00A60FD7" w:rsidRDefault="00FA1C02" w:rsidP="00FA1C02">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73EC205" w14:textId="110837E3" w:rsidR="00257D18" w:rsidRPr="00A60FD7" w:rsidRDefault="00257D18" w:rsidP="00257D18">
      <w:r w:rsidRPr="00A60FD7">
        <w:rPr>
          <w:rStyle w:val="HideTWBExt"/>
          <w:noProof w:val="0"/>
        </w:rPr>
        <w:t>&lt;/Amend&gt;</w:t>
      </w:r>
    </w:p>
    <w:p w14:paraId="1EB0CEB7" w14:textId="186A49AE" w:rsidR="00F278B5" w:rsidRPr="00A60FD7" w:rsidRDefault="00AF3AA6" w:rsidP="00F278B5">
      <w:pPr>
        <w:pStyle w:val="AMNumberTabs0"/>
        <w:keepNext/>
      </w:pPr>
      <w:r w:rsidRPr="00A60FD7">
        <w:rPr>
          <w:rStyle w:val="HideTWBExt"/>
          <w:b w:val="0"/>
          <w:noProof w:val="0"/>
        </w:rPr>
        <w:t>&lt;Amend&gt;</w:t>
      </w:r>
      <w:r w:rsidRPr="00A60FD7">
        <w:t>Predlog spremembe</w:t>
      </w:r>
      <w:r w:rsidRPr="00A60FD7">
        <w:tab/>
      </w:r>
      <w:r w:rsidRPr="00A60FD7">
        <w:tab/>
      </w:r>
      <w:r w:rsidRPr="00A60FD7">
        <w:tab/>
      </w:r>
      <w:r w:rsidRPr="00A60FD7">
        <w:rPr>
          <w:rStyle w:val="HideTWBExt"/>
          <w:b w:val="0"/>
          <w:noProof w:val="0"/>
        </w:rPr>
        <w:t>&lt;NumAm&gt;</w:t>
      </w:r>
      <w:r w:rsidRPr="00A60FD7">
        <w:t>24</w:t>
      </w:r>
      <w:r w:rsidRPr="00A60FD7">
        <w:rPr>
          <w:rStyle w:val="HideTWBExt"/>
          <w:b w:val="0"/>
          <w:noProof w:val="0"/>
        </w:rPr>
        <w:t>&lt;/NumAm&gt;</w:t>
      </w:r>
    </w:p>
    <w:p w14:paraId="068AB571" w14:textId="77777777" w:rsidR="00AF3AA6" w:rsidRPr="00A60FD7" w:rsidRDefault="00AF3AA6" w:rsidP="00AF3AA6">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2723167" w14:textId="558692DD" w:rsidR="00AF3AA6" w:rsidRPr="00A60FD7" w:rsidRDefault="00AF3AA6" w:rsidP="00886A0F">
      <w:pPr>
        <w:pStyle w:val="NormalBold"/>
        <w:rPr>
          <w:rStyle w:val="HideTWBExt"/>
          <w:b w:val="0"/>
          <w:noProof w:val="0"/>
        </w:rPr>
      </w:pPr>
    </w:p>
    <w:p w14:paraId="101D39DA" w14:textId="77777777" w:rsidR="00AF3AA6" w:rsidRPr="00A60FD7" w:rsidRDefault="00AF3AA6" w:rsidP="00886A0F">
      <w:pPr>
        <w:pStyle w:val="NormalBold"/>
        <w:rPr>
          <w:rStyle w:val="HideTWBExt"/>
          <w:b w:val="0"/>
          <w:noProof w:val="0"/>
        </w:rPr>
      </w:pPr>
    </w:p>
    <w:p w14:paraId="4514D253" w14:textId="61B95B37" w:rsidR="00F278B5" w:rsidRPr="00A60FD7" w:rsidRDefault="002119C0" w:rsidP="00886A0F">
      <w:pPr>
        <w:pStyle w:val="NormalBold"/>
      </w:pPr>
      <w:r w:rsidRPr="00A60FD7">
        <w:rPr>
          <w:rStyle w:val="HideTWBExt"/>
          <w:b w:val="0"/>
          <w:noProof w:val="0"/>
        </w:rPr>
        <w:t>&lt;DocAmend&gt;</w:t>
      </w:r>
      <w:r w:rsidRPr="00A60FD7">
        <w:t>Predlog uredbe</w:t>
      </w:r>
      <w:r w:rsidRPr="00A60FD7">
        <w:rPr>
          <w:rStyle w:val="HideTWBExt"/>
          <w:b w:val="0"/>
          <w:noProof w:val="0"/>
        </w:rPr>
        <w:t>&lt;/DocAmend&gt;</w:t>
      </w:r>
    </w:p>
    <w:p w14:paraId="4AD59497" w14:textId="706EE811" w:rsidR="00F278B5" w:rsidRPr="00A60FD7" w:rsidRDefault="00AF3AA6" w:rsidP="00F278B5">
      <w:pPr>
        <w:pStyle w:val="NormalBold"/>
      </w:pPr>
      <w:r w:rsidRPr="00A60FD7">
        <w:rPr>
          <w:rStyle w:val="HideTWBExt"/>
          <w:b w:val="0"/>
          <w:noProof w:val="0"/>
        </w:rPr>
        <w:t>&lt;Article&gt;</w:t>
      </w:r>
      <w:r w:rsidRPr="00A60FD7">
        <w:t>Uvodna izjava 66</w:t>
      </w:r>
      <w:r w:rsidR="002B287B">
        <w:t xml:space="preserve"> </w:t>
      </w:r>
      <w:r w:rsidRPr="00A60FD7">
        <w:t xml:space="preserve">c </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87D946E" w14:textId="77777777" w:rsidTr="00F278B5">
        <w:trPr>
          <w:jc w:val="center"/>
        </w:trPr>
        <w:tc>
          <w:tcPr>
            <w:tcW w:w="9752" w:type="dxa"/>
            <w:gridSpan w:val="2"/>
          </w:tcPr>
          <w:p w14:paraId="7EB247E8" w14:textId="77777777" w:rsidR="00F278B5" w:rsidRPr="00A60FD7" w:rsidRDefault="00F278B5">
            <w:pPr>
              <w:keepNext/>
            </w:pPr>
          </w:p>
        </w:tc>
      </w:tr>
      <w:tr w:rsidR="00F278B5" w:rsidRPr="00A60FD7" w14:paraId="43E1004C" w14:textId="77777777" w:rsidTr="00F278B5">
        <w:trPr>
          <w:jc w:val="center"/>
        </w:trPr>
        <w:tc>
          <w:tcPr>
            <w:tcW w:w="4876" w:type="dxa"/>
            <w:hideMark/>
          </w:tcPr>
          <w:p w14:paraId="24B41143" w14:textId="77777777" w:rsidR="00F278B5" w:rsidRPr="00A60FD7" w:rsidRDefault="00F278B5">
            <w:pPr>
              <w:pStyle w:val="ColumnHeading"/>
              <w:keepNext/>
            </w:pPr>
            <w:r w:rsidRPr="00A60FD7">
              <w:t>Besedilo, ki ga predlaga Komisija</w:t>
            </w:r>
          </w:p>
        </w:tc>
        <w:tc>
          <w:tcPr>
            <w:tcW w:w="4876" w:type="dxa"/>
            <w:hideMark/>
          </w:tcPr>
          <w:p w14:paraId="2B06EDE4" w14:textId="77777777" w:rsidR="00F278B5" w:rsidRPr="00A60FD7" w:rsidRDefault="00F278B5">
            <w:pPr>
              <w:pStyle w:val="ColumnHeading"/>
              <w:keepNext/>
            </w:pPr>
            <w:r w:rsidRPr="00A60FD7">
              <w:t>Predlog spremembe</w:t>
            </w:r>
          </w:p>
        </w:tc>
      </w:tr>
      <w:tr w:rsidR="00F278B5" w:rsidRPr="00A60FD7" w14:paraId="73D69874" w14:textId="77777777" w:rsidTr="00F278B5">
        <w:trPr>
          <w:jc w:val="center"/>
        </w:trPr>
        <w:tc>
          <w:tcPr>
            <w:tcW w:w="4876" w:type="dxa"/>
            <w:hideMark/>
          </w:tcPr>
          <w:p w14:paraId="29D52D7E" w14:textId="77777777" w:rsidR="00F278B5" w:rsidRPr="00A60FD7" w:rsidRDefault="00F278B5">
            <w:pPr>
              <w:pStyle w:val="Normal6"/>
            </w:pPr>
            <w:r w:rsidRPr="00A60FD7">
              <w:t>(66c)</w:t>
            </w:r>
            <w:r w:rsidRPr="00A60FD7">
              <w:tab/>
              <w:t xml:space="preserve">Za zagotovitev doslednosti sodnega nadzora nad odločbo o zavrnitvi prošnje za mednarodno zaščito in spremljajočo odločbo o vrnitvi ter da se pospeši obravnava zadeve in zmanjša breme za pristojne pravosodne organe, bi </w:t>
            </w:r>
            <w:r w:rsidRPr="00A60FD7">
              <w:rPr>
                <w:b/>
                <w:i/>
              </w:rPr>
              <w:t>se moral</w:t>
            </w:r>
            <w:r w:rsidRPr="00A60FD7">
              <w:t xml:space="preserve"> za take odločitve </w:t>
            </w:r>
            <w:r w:rsidRPr="00A60FD7">
              <w:rPr>
                <w:b/>
                <w:i/>
              </w:rPr>
              <w:t>uporabljati</w:t>
            </w:r>
            <w:r w:rsidRPr="00A60FD7">
              <w:t xml:space="preserve"> skupni postopek pred istim sodiščem.</w:t>
            </w:r>
          </w:p>
        </w:tc>
        <w:tc>
          <w:tcPr>
            <w:tcW w:w="4876" w:type="dxa"/>
            <w:hideMark/>
          </w:tcPr>
          <w:p w14:paraId="723EF1FE" w14:textId="4C21F2EB" w:rsidR="00F278B5" w:rsidRPr="00A60FD7" w:rsidRDefault="00F278B5">
            <w:pPr>
              <w:pStyle w:val="Normal6"/>
              <w:rPr>
                <w:szCs w:val="24"/>
              </w:rPr>
            </w:pPr>
            <w:r w:rsidRPr="00A60FD7">
              <w:tab/>
              <w:t xml:space="preserve">Za zagotovitev doslednosti sodnega nadzora nad odločbo o zavrnitvi prošnje za mednarodno zaščito in spremljajočo odločbo o vrnitvi ter da se pospeši obravnava zadeve in zmanjša breme za pristojne pravosodne organe, bi </w:t>
            </w:r>
            <w:r w:rsidRPr="00A60FD7">
              <w:rPr>
                <w:b/>
                <w:i/>
              </w:rPr>
              <w:t>moralo biti možno, da se</w:t>
            </w:r>
            <w:r w:rsidRPr="00A60FD7">
              <w:t xml:space="preserve"> za take odločitve </w:t>
            </w:r>
            <w:r w:rsidRPr="00A60FD7">
              <w:rPr>
                <w:b/>
                <w:i/>
              </w:rPr>
              <w:t>uporablja</w:t>
            </w:r>
            <w:r w:rsidRPr="00A60FD7">
              <w:t xml:space="preserve"> skupni postopek pred istim sodiščem</w:t>
            </w:r>
            <w:r w:rsidRPr="00A60FD7">
              <w:rPr>
                <w:b/>
                <w:i/>
              </w:rPr>
              <w:t>, kadar je to mogoče v zadevnem nacionalnem pravnem sistemu</w:t>
            </w:r>
            <w:r w:rsidRPr="00A60FD7">
              <w:t>.</w:t>
            </w:r>
          </w:p>
        </w:tc>
      </w:tr>
    </w:tbl>
    <w:p w14:paraId="0AA38BA9" w14:textId="371EAF8D" w:rsidR="00F278B5" w:rsidRPr="00A60FD7" w:rsidRDefault="00F278B5" w:rsidP="00F278B5">
      <w:pPr>
        <w:pStyle w:val="Olang"/>
        <w:rPr>
          <w:noProof w:val="0"/>
        </w:rPr>
      </w:pPr>
      <w:r w:rsidRPr="00A60FD7">
        <w:rPr>
          <w:noProof w:val="0"/>
        </w:rPr>
        <w:t xml:space="preserve">Or. </w:t>
      </w:r>
      <w:r w:rsidR="002119C0" w:rsidRPr="00A60FD7">
        <w:rPr>
          <w:rStyle w:val="HideTWBExt"/>
          <w:noProof w:val="0"/>
        </w:rPr>
        <w:t>&lt;Original&gt;</w:t>
      </w:r>
      <w:r w:rsidR="002119C0" w:rsidRPr="00A60FD7">
        <w:rPr>
          <w:rStyle w:val="HideTWBInt"/>
          <w:noProof w:val="0"/>
        </w:rPr>
        <w:t>{</w:t>
      </w:r>
      <w:r w:rsidRPr="00A60FD7">
        <w:rPr>
          <w:rStyle w:val="HideTWBInt"/>
          <w:noProof w:val="0"/>
        </w:rPr>
        <w:t>EN}</w:t>
      </w:r>
      <w:r w:rsidRPr="00A60FD7">
        <w:rPr>
          <w:noProof w:val="0"/>
        </w:rPr>
        <w:t>en</w:t>
      </w:r>
      <w:r w:rsidR="00AF3AA6" w:rsidRPr="00A60FD7">
        <w:rPr>
          <w:rStyle w:val="HideTWBExt"/>
          <w:noProof w:val="0"/>
        </w:rPr>
        <w:t>&lt;/Original&gt;</w:t>
      </w:r>
    </w:p>
    <w:p w14:paraId="3F318D10" w14:textId="77777777" w:rsidR="00F278B5" w:rsidRPr="00A60FD7" w:rsidRDefault="00F278B5" w:rsidP="00F278B5">
      <w:r w:rsidRPr="00A60FD7">
        <w:rPr>
          <w:rStyle w:val="HideTWBExt"/>
          <w:noProof w:val="0"/>
        </w:rPr>
        <w:t>&lt;/Amend&gt;</w:t>
      </w:r>
    </w:p>
    <w:p w14:paraId="1A550178" w14:textId="05BD91A0"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25</w:t>
      </w:r>
      <w:r w:rsidRPr="00A60FD7">
        <w:rPr>
          <w:rStyle w:val="HideTWBExt"/>
          <w:b w:val="0"/>
          <w:noProof w:val="0"/>
        </w:rPr>
        <w:t>&lt;/NumAm&gt;</w:t>
      </w:r>
    </w:p>
    <w:p w14:paraId="4A26247F"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452F60D"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DB6295C" w14:textId="4E7B4B78" w:rsidR="00F278B5" w:rsidRPr="00A60FD7" w:rsidRDefault="00F278B5" w:rsidP="00F278B5">
      <w:pPr>
        <w:pStyle w:val="NormalBold"/>
      </w:pPr>
      <w:r w:rsidRPr="00A60FD7">
        <w:rPr>
          <w:rStyle w:val="HideTWBExt"/>
          <w:b w:val="0"/>
          <w:noProof w:val="0"/>
        </w:rPr>
        <w:t>&lt;Article&gt;</w:t>
      </w:r>
      <w:r w:rsidRPr="00A60FD7">
        <w:t>Uvodna izjava 66</w:t>
      </w:r>
      <w:r w:rsidR="002B287B">
        <w:t xml:space="preserve"> </w:t>
      </w:r>
      <w:r w:rsidRPr="00A60FD7">
        <w:t>e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2451A9D6" w14:textId="77777777" w:rsidTr="00F278B5">
        <w:trPr>
          <w:jc w:val="center"/>
        </w:trPr>
        <w:tc>
          <w:tcPr>
            <w:tcW w:w="9752" w:type="dxa"/>
            <w:gridSpan w:val="2"/>
          </w:tcPr>
          <w:p w14:paraId="005DAA0F" w14:textId="77777777" w:rsidR="00F278B5" w:rsidRPr="00A60FD7" w:rsidRDefault="00F278B5">
            <w:pPr>
              <w:keepNext/>
            </w:pPr>
          </w:p>
        </w:tc>
      </w:tr>
      <w:tr w:rsidR="00F278B5" w:rsidRPr="00A60FD7" w14:paraId="367F7577" w14:textId="77777777" w:rsidTr="00F278B5">
        <w:trPr>
          <w:jc w:val="center"/>
        </w:trPr>
        <w:tc>
          <w:tcPr>
            <w:tcW w:w="4876" w:type="dxa"/>
            <w:hideMark/>
          </w:tcPr>
          <w:p w14:paraId="6BED4CE9" w14:textId="77777777" w:rsidR="00F278B5" w:rsidRPr="00A60FD7" w:rsidRDefault="00F278B5">
            <w:pPr>
              <w:pStyle w:val="ColumnHeading"/>
              <w:keepNext/>
            </w:pPr>
            <w:r w:rsidRPr="00A60FD7">
              <w:t>Besedilo, ki ga predlaga Komisija</w:t>
            </w:r>
          </w:p>
        </w:tc>
        <w:tc>
          <w:tcPr>
            <w:tcW w:w="4876" w:type="dxa"/>
            <w:hideMark/>
          </w:tcPr>
          <w:p w14:paraId="09AC6A87" w14:textId="77777777" w:rsidR="00F278B5" w:rsidRPr="00A60FD7" w:rsidRDefault="00F278B5">
            <w:pPr>
              <w:pStyle w:val="ColumnHeading"/>
              <w:keepNext/>
            </w:pPr>
            <w:r w:rsidRPr="00A60FD7">
              <w:t>Predlog spremembe</w:t>
            </w:r>
          </w:p>
        </w:tc>
      </w:tr>
      <w:tr w:rsidR="00F278B5" w:rsidRPr="00A60FD7" w14:paraId="49DE0395" w14:textId="77777777" w:rsidTr="00F278B5">
        <w:trPr>
          <w:jc w:val="center"/>
        </w:trPr>
        <w:tc>
          <w:tcPr>
            <w:tcW w:w="4876" w:type="dxa"/>
          </w:tcPr>
          <w:p w14:paraId="52CA2774" w14:textId="77777777" w:rsidR="00F278B5" w:rsidRPr="00A60FD7" w:rsidRDefault="00F278B5">
            <w:pPr>
              <w:pStyle w:val="Normal6"/>
            </w:pPr>
          </w:p>
        </w:tc>
        <w:tc>
          <w:tcPr>
            <w:tcW w:w="4876" w:type="dxa"/>
            <w:hideMark/>
          </w:tcPr>
          <w:p w14:paraId="30586316" w14:textId="2EFAE058" w:rsidR="00F278B5" w:rsidRPr="00A60FD7" w:rsidRDefault="00F278B5" w:rsidP="004523C5">
            <w:pPr>
              <w:pStyle w:val="Normal6"/>
              <w:rPr>
                <w:szCs w:val="24"/>
              </w:rPr>
            </w:pPr>
            <w:r w:rsidRPr="00A60FD7">
              <w:rPr>
                <w:b/>
                <w:i/>
              </w:rPr>
              <w:t>(66e) Komisija bi morala redno spremljati in ocenjevati, ali se ta uredba pravilno uporablja in izvaja. Komisija bi morala zlasti vzpostaviti neodvisen mehanizem za spremljanje, s katerim bi se preverjali in preiskovali vsi domnevni primeri nespoštovanja temeljnih pravic v zvezi s postopkom na meji. Ta mehanizem za spremljanje bi moral zajemati procesne in temeljne pravice, pogoje za sprejem ter uporabo pridržanja in alternativ pridržanju.</w:t>
            </w:r>
          </w:p>
        </w:tc>
      </w:tr>
    </w:tbl>
    <w:p w14:paraId="653C34A2"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1BC0BF5" w14:textId="77777777" w:rsidR="00F278B5" w:rsidRPr="00A60FD7" w:rsidRDefault="00F278B5" w:rsidP="00F278B5">
      <w:r w:rsidRPr="00A60FD7">
        <w:rPr>
          <w:rStyle w:val="HideTWBExt"/>
          <w:noProof w:val="0"/>
        </w:rPr>
        <w:t>&lt;/Amend&gt;</w:t>
      </w:r>
    </w:p>
    <w:p w14:paraId="0FA8083E" w14:textId="06A251CE"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26</w:t>
      </w:r>
      <w:r w:rsidRPr="00A60FD7">
        <w:rPr>
          <w:rStyle w:val="HideTWBExt"/>
          <w:b w:val="0"/>
          <w:noProof w:val="0"/>
        </w:rPr>
        <w:t>&lt;/NumAm&gt;</w:t>
      </w:r>
    </w:p>
    <w:p w14:paraId="3C50FEBA"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A48F4FF"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BEBA2CB" w14:textId="58CF14B1" w:rsidR="00F278B5" w:rsidRPr="00A60FD7" w:rsidRDefault="00F278B5" w:rsidP="00F278B5">
      <w:pPr>
        <w:pStyle w:val="NormalBold"/>
      </w:pPr>
      <w:r w:rsidRPr="00A60FD7">
        <w:rPr>
          <w:rStyle w:val="HideTWBExt"/>
          <w:b w:val="0"/>
          <w:noProof w:val="0"/>
        </w:rPr>
        <w:t>&lt;Article&gt;</w:t>
      </w:r>
      <w:r w:rsidRPr="00A60FD7">
        <w:t>Člen 35</w:t>
      </w:r>
      <w:r w:rsidR="002B287B">
        <w:t xml:space="preserve"> </w:t>
      </w:r>
      <w:r w:rsidRPr="00A60FD7">
        <w:t>a – odstavek 1</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363FB478" w14:textId="77777777" w:rsidTr="00F278B5">
        <w:trPr>
          <w:jc w:val="center"/>
        </w:trPr>
        <w:tc>
          <w:tcPr>
            <w:tcW w:w="9752" w:type="dxa"/>
            <w:gridSpan w:val="2"/>
          </w:tcPr>
          <w:p w14:paraId="09D11C84" w14:textId="77777777" w:rsidR="00F278B5" w:rsidRPr="00A60FD7" w:rsidRDefault="00F278B5">
            <w:pPr>
              <w:keepNext/>
            </w:pPr>
          </w:p>
        </w:tc>
      </w:tr>
      <w:tr w:rsidR="00F278B5" w:rsidRPr="00A60FD7" w14:paraId="05C1F409" w14:textId="77777777" w:rsidTr="00F278B5">
        <w:trPr>
          <w:jc w:val="center"/>
        </w:trPr>
        <w:tc>
          <w:tcPr>
            <w:tcW w:w="4876" w:type="dxa"/>
            <w:hideMark/>
          </w:tcPr>
          <w:p w14:paraId="44FB2221" w14:textId="77777777" w:rsidR="00F278B5" w:rsidRPr="00A60FD7" w:rsidRDefault="00F278B5">
            <w:pPr>
              <w:pStyle w:val="ColumnHeading"/>
              <w:keepNext/>
            </w:pPr>
            <w:r w:rsidRPr="00A60FD7">
              <w:t>Besedilo, ki ga predlaga Komisija</w:t>
            </w:r>
          </w:p>
        </w:tc>
        <w:tc>
          <w:tcPr>
            <w:tcW w:w="4876" w:type="dxa"/>
            <w:hideMark/>
          </w:tcPr>
          <w:p w14:paraId="71593137" w14:textId="77777777" w:rsidR="00F278B5" w:rsidRPr="00A60FD7" w:rsidRDefault="00F278B5">
            <w:pPr>
              <w:pStyle w:val="ColumnHeading"/>
              <w:keepNext/>
            </w:pPr>
            <w:r w:rsidRPr="00A60FD7">
              <w:t>Predlog spremembe</w:t>
            </w:r>
          </w:p>
        </w:tc>
      </w:tr>
      <w:tr w:rsidR="00F278B5" w:rsidRPr="00A60FD7" w14:paraId="58E130CB" w14:textId="77777777" w:rsidTr="00F278B5">
        <w:trPr>
          <w:jc w:val="center"/>
        </w:trPr>
        <w:tc>
          <w:tcPr>
            <w:tcW w:w="4876" w:type="dxa"/>
            <w:hideMark/>
          </w:tcPr>
          <w:p w14:paraId="7CBBA3DB" w14:textId="4E083123" w:rsidR="00F278B5" w:rsidRPr="00A60FD7" w:rsidRDefault="00F278B5">
            <w:pPr>
              <w:pStyle w:val="Normal6"/>
            </w:pPr>
            <w:r w:rsidRPr="00A60FD7">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 Odločba o vrnitvi se izda kot del odločbe o zavrnitvi prošnje za mednarodno zaščito ali v ločenem aktu. Kadar se odločba o vrnitvi izda kot ločen akt, se izda hkrati in skupaj z odločbo o zavrnitvi prošnje za mednarodno zaščito.</w:t>
            </w:r>
          </w:p>
        </w:tc>
        <w:tc>
          <w:tcPr>
            <w:tcW w:w="4876" w:type="dxa"/>
            <w:hideMark/>
          </w:tcPr>
          <w:p w14:paraId="4589F74D" w14:textId="6DFC3E34" w:rsidR="00F278B5" w:rsidRPr="00A60FD7" w:rsidRDefault="00F278B5" w:rsidP="004523C5">
            <w:pPr>
              <w:pStyle w:val="Normal6"/>
              <w:rPr>
                <w:szCs w:val="24"/>
              </w:rPr>
            </w:pPr>
            <w:r w:rsidRPr="00A60FD7">
              <w:t>Kadar se prošnja zavrže kot nedopustna ali zavrne kot neutemeljena ali očitno neutemeljena tako glede statusa begunca kot glede statusa subsidiarne zaščite oziroma zavrže kot implicitno ali izrecno umaknjena, države članice izdajo odločbo o vrnitvi, ki je v skladu z Direktivo XXX/XXX/EU [direktiva o vračanju]</w:t>
            </w:r>
            <w:r w:rsidRPr="00A60FD7">
              <w:rPr>
                <w:b/>
                <w:i/>
              </w:rPr>
              <w:t>, zlasti s koristmi otroka, družinskim življenjem in zdravstvenim stanjem zadevnega državljana tretje države ter načelom nevračanja</w:t>
            </w:r>
            <w:r w:rsidRPr="00A60FD7">
              <w:t>. Odločba o vrnitvi se izda kot del odločbe o zavrnitvi prošnje za mednarodno zaščito ali v ločenem aktu. Kadar se odločba o vrnitvi izda kot ločen akt, se izda hkrati in skupaj z odločbo o zavrnitvi prošnje za mednarodno zaščito.</w:t>
            </w:r>
          </w:p>
        </w:tc>
      </w:tr>
    </w:tbl>
    <w:p w14:paraId="5219C432"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18893F2" w14:textId="77777777" w:rsidR="00F278B5" w:rsidRPr="00A60FD7" w:rsidRDefault="00F278B5" w:rsidP="00F278B5">
      <w:r w:rsidRPr="00A60FD7">
        <w:rPr>
          <w:rStyle w:val="HideTWBExt"/>
          <w:noProof w:val="0"/>
        </w:rPr>
        <w:t>&lt;/Amend&gt;</w:t>
      </w:r>
    </w:p>
    <w:p w14:paraId="3C4E0F12" w14:textId="246AE96B"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27</w:t>
      </w:r>
      <w:r w:rsidRPr="00A60FD7">
        <w:rPr>
          <w:rStyle w:val="HideTWBExt"/>
          <w:b w:val="0"/>
          <w:noProof w:val="0"/>
        </w:rPr>
        <w:t>&lt;/NumAm&gt;</w:t>
      </w:r>
    </w:p>
    <w:p w14:paraId="19A4F51E"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85C2FA0"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339C0204" w14:textId="7FA42BFC" w:rsidR="00F278B5" w:rsidRPr="00A60FD7" w:rsidRDefault="00F278B5" w:rsidP="00F278B5">
      <w:pPr>
        <w:pStyle w:val="NormalBold"/>
      </w:pPr>
      <w:r w:rsidRPr="00A60FD7">
        <w:rPr>
          <w:rStyle w:val="HideTWBExt"/>
          <w:b w:val="0"/>
          <w:noProof w:val="0"/>
        </w:rPr>
        <w:t>&lt;Article&gt;</w:t>
      </w:r>
      <w:r w:rsidRPr="00A60FD7">
        <w:t xml:space="preserve"> Člen 40 – odstavek 1 – točka i</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B559257" w14:textId="77777777" w:rsidTr="00F278B5">
        <w:trPr>
          <w:jc w:val="center"/>
        </w:trPr>
        <w:tc>
          <w:tcPr>
            <w:tcW w:w="9752" w:type="dxa"/>
            <w:gridSpan w:val="2"/>
          </w:tcPr>
          <w:p w14:paraId="030614B8" w14:textId="77777777" w:rsidR="00F278B5" w:rsidRPr="00A60FD7" w:rsidRDefault="00F278B5">
            <w:pPr>
              <w:keepNext/>
            </w:pPr>
          </w:p>
        </w:tc>
      </w:tr>
      <w:tr w:rsidR="00F278B5" w:rsidRPr="00A60FD7" w14:paraId="70D6FD31" w14:textId="77777777" w:rsidTr="00F278B5">
        <w:trPr>
          <w:jc w:val="center"/>
        </w:trPr>
        <w:tc>
          <w:tcPr>
            <w:tcW w:w="4876" w:type="dxa"/>
            <w:hideMark/>
          </w:tcPr>
          <w:p w14:paraId="3CDBCFA0" w14:textId="77777777" w:rsidR="00F278B5" w:rsidRPr="00A60FD7" w:rsidRDefault="00F278B5">
            <w:pPr>
              <w:pStyle w:val="ColumnHeading"/>
              <w:keepNext/>
            </w:pPr>
            <w:r w:rsidRPr="00A60FD7">
              <w:t>Besedilo, ki ga predlaga Komisija</w:t>
            </w:r>
          </w:p>
        </w:tc>
        <w:tc>
          <w:tcPr>
            <w:tcW w:w="4876" w:type="dxa"/>
            <w:hideMark/>
          </w:tcPr>
          <w:p w14:paraId="57B90A8F" w14:textId="77777777" w:rsidR="00F278B5" w:rsidRPr="00A60FD7" w:rsidRDefault="00F278B5">
            <w:pPr>
              <w:pStyle w:val="ColumnHeading"/>
              <w:keepNext/>
            </w:pPr>
            <w:r w:rsidRPr="00A60FD7">
              <w:t>Predlog spremembe</w:t>
            </w:r>
          </w:p>
        </w:tc>
      </w:tr>
      <w:tr w:rsidR="00F278B5" w:rsidRPr="00A60FD7" w14:paraId="70BBA0EF" w14:textId="77777777" w:rsidTr="00F278B5">
        <w:trPr>
          <w:jc w:val="center"/>
        </w:trPr>
        <w:tc>
          <w:tcPr>
            <w:tcW w:w="4876" w:type="dxa"/>
            <w:hideMark/>
          </w:tcPr>
          <w:p w14:paraId="02BC3A90" w14:textId="385CE199" w:rsidR="00F278B5" w:rsidRPr="00A60FD7" w:rsidRDefault="00F278B5">
            <w:pPr>
              <w:pStyle w:val="Normal6"/>
            </w:pPr>
            <w:r w:rsidRPr="00A60FD7">
              <w:t>(i)</w:t>
            </w:r>
            <w:r w:rsidRPr="00A60FD7">
              <w:tab/>
              <w:t xml:space="preserve">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tej tretji državi, razen če je v zadevni tretji državi od objave ustreznih podatkov Eurostata prišlo do znatnih sprememb ali </w:t>
            </w:r>
            <w:r w:rsidRPr="00A60FD7">
              <w:rPr>
                <w:b/>
                <w:i/>
              </w:rPr>
              <w:t>pa</w:t>
            </w:r>
            <w:r w:rsidRPr="00A60FD7">
              <w:t xml:space="preserve"> prosilec spada v posebno kategorijo oseb, za katere deleža do 20 % ni mogoče šteti za reprezentativnega glede na njihovo potrebo po zaščiti.</w:t>
            </w:r>
          </w:p>
        </w:tc>
        <w:tc>
          <w:tcPr>
            <w:tcW w:w="4876" w:type="dxa"/>
            <w:hideMark/>
          </w:tcPr>
          <w:p w14:paraId="0A1F603C" w14:textId="19895800" w:rsidR="00F278B5" w:rsidRPr="00A60FD7" w:rsidRDefault="00F278B5">
            <w:pPr>
              <w:pStyle w:val="Normal6"/>
              <w:rPr>
                <w:szCs w:val="24"/>
              </w:rPr>
            </w:pPr>
            <w:r w:rsidRPr="00A60FD7">
              <w:t>(i)</w:t>
            </w:r>
            <w:r w:rsidRPr="00A60FD7">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tej tretji državi, razen</w:t>
            </w:r>
            <w:r w:rsidRPr="00A60FD7">
              <w:rPr>
                <w:b/>
                <w:i/>
              </w:rPr>
              <w:t>:</w:t>
            </w:r>
          </w:p>
        </w:tc>
      </w:tr>
      <w:tr w:rsidR="0047508F" w:rsidRPr="00A60FD7" w14:paraId="03CA7E93" w14:textId="77777777" w:rsidTr="00F278B5">
        <w:trPr>
          <w:jc w:val="center"/>
        </w:trPr>
        <w:tc>
          <w:tcPr>
            <w:tcW w:w="4876" w:type="dxa"/>
          </w:tcPr>
          <w:p w14:paraId="11941B3E" w14:textId="77777777" w:rsidR="0047508F" w:rsidRPr="00A60FD7" w:rsidRDefault="0047508F">
            <w:pPr>
              <w:pStyle w:val="Normal6"/>
            </w:pPr>
          </w:p>
        </w:tc>
        <w:tc>
          <w:tcPr>
            <w:tcW w:w="4876" w:type="dxa"/>
          </w:tcPr>
          <w:p w14:paraId="79E5E68C" w14:textId="3C74A6D1" w:rsidR="0047508F" w:rsidRPr="00A60FD7" w:rsidRDefault="00701C42" w:rsidP="0047508F">
            <w:pPr>
              <w:pStyle w:val="Normal6"/>
              <w:rPr>
                <w:b/>
                <w:i/>
              </w:rPr>
            </w:pPr>
            <w:r w:rsidRPr="00A60FD7">
              <w:rPr>
                <w:b/>
                <w:i/>
              </w:rPr>
              <w:t xml:space="preserve">(i) </w:t>
            </w:r>
            <w:r w:rsidRPr="00A60FD7">
              <w:rPr>
                <w:b/>
                <w:i/>
              </w:rPr>
              <w:tab/>
            </w:r>
            <w:r w:rsidRPr="00A60FD7">
              <w:t>če</w:t>
            </w:r>
            <w:r w:rsidRPr="00A60FD7">
              <w:rPr>
                <w:b/>
                <w:i/>
              </w:rPr>
              <w:t xml:space="preserve"> Komisija na podlagi navodil, ki jih pripravi Agencija Evropske unije za azil v skladu s členom 11 Uredbe (EU) št. XXX/XXX [Agencija EU za azil], z izvedbenim aktom določi, da </w:t>
            </w:r>
            <w:r w:rsidRPr="00A60FD7">
              <w:t>je v zadevni tretji državi od objave ustreznih podatkov Eurostata prišlo do znatnih sprememb</w:t>
            </w:r>
            <w:r w:rsidRPr="00A60FD7">
              <w:rPr>
                <w:b/>
                <w:i/>
              </w:rPr>
              <w:t xml:space="preserve">, </w:t>
            </w:r>
            <w:r w:rsidRPr="00A60FD7">
              <w:t>ali</w:t>
            </w:r>
          </w:p>
        </w:tc>
      </w:tr>
      <w:tr w:rsidR="0047508F" w:rsidRPr="00A60FD7" w14:paraId="2631DDB9" w14:textId="77777777" w:rsidTr="00F278B5">
        <w:trPr>
          <w:jc w:val="center"/>
        </w:trPr>
        <w:tc>
          <w:tcPr>
            <w:tcW w:w="4876" w:type="dxa"/>
          </w:tcPr>
          <w:p w14:paraId="169FB7CD" w14:textId="77777777" w:rsidR="0047508F" w:rsidRPr="00A60FD7" w:rsidRDefault="0047508F">
            <w:pPr>
              <w:pStyle w:val="Normal6"/>
            </w:pPr>
          </w:p>
        </w:tc>
        <w:tc>
          <w:tcPr>
            <w:tcW w:w="4876" w:type="dxa"/>
          </w:tcPr>
          <w:p w14:paraId="085B0094" w14:textId="7D493A0E" w:rsidR="0047508F" w:rsidRPr="00A60FD7" w:rsidRDefault="00701C42" w:rsidP="00701C42">
            <w:pPr>
              <w:pStyle w:val="Normal6"/>
              <w:rPr>
                <w:b/>
                <w:i/>
              </w:rPr>
            </w:pPr>
            <w:r w:rsidRPr="00A60FD7">
              <w:rPr>
                <w:b/>
                <w:i/>
              </w:rPr>
              <w:t>(ii)</w:t>
            </w:r>
            <w:r w:rsidRPr="00A60FD7">
              <w:rPr>
                <w:b/>
                <w:i/>
              </w:rPr>
              <w:tab/>
              <w:t xml:space="preserve">če ustrezni pristojni organ ugotovi, da </w:t>
            </w:r>
            <w:r w:rsidRPr="00A60FD7">
              <w:t>prosilec spada v posebno kategorijo oseb, za katere deleža do 20 % ni mogoče šteti za reprezentativnega glede na njihovo potrebo po zaščiti.</w:t>
            </w:r>
            <w:r w:rsidRPr="00A60FD7">
              <w:rPr>
                <w:b/>
                <w:i/>
              </w:rPr>
              <w:t xml:space="preserve"> </w:t>
            </w:r>
          </w:p>
        </w:tc>
      </w:tr>
      <w:tr w:rsidR="00265255" w:rsidRPr="00A60FD7" w14:paraId="3930B351" w14:textId="77777777" w:rsidTr="00F278B5">
        <w:trPr>
          <w:jc w:val="center"/>
        </w:trPr>
        <w:tc>
          <w:tcPr>
            <w:tcW w:w="4876" w:type="dxa"/>
          </w:tcPr>
          <w:p w14:paraId="70402F4F" w14:textId="77777777" w:rsidR="00265255" w:rsidRPr="00A60FD7" w:rsidRDefault="00265255">
            <w:pPr>
              <w:pStyle w:val="Normal6"/>
            </w:pPr>
          </w:p>
        </w:tc>
        <w:tc>
          <w:tcPr>
            <w:tcW w:w="4876" w:type="dxa"/>
          </w:tcPr>
          <w:p w14:paraId="6963EAB9" w14:textId="722AA64A" w:rsidR="00265255" w:rsidRPr="00A60FD7" w:rsidRDefault="00265255">
            <w:pPr>
              <w:pStyle w:val="Normal6"/>
              <w:rPr>
                <w:b/>
                <w:i/>
              </w:rPr>
            </w:pPr>
            <w:r w:rsidRPr="00A60FD7">
              <w:rPr>
                <w:b/>
                <w:i/>
              </w:rPr>
              <w:t>Brez poseganja v točko (i) prvega pododstavka se prag 20 % uporablja v vseh okoliščinah, tudi v kriznih razmerah in primeru višje sile, kot so določeni v Uredbi XXX/XXX [krizne razmere in primeri višje sile].</w:t>
            </w:r>
          </w:p>
        </w:tc>
      </w:tr>
    </w:tbl>
    <w:p w14:paraId="6919D810"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F82DA6C" w14:textId="77777777" w:rsidR="00F278B5" w:rsidRPr="00A60FD7" w:rsidRDefault="00F278B5" w:rsidP="00F278B5">
      <w:r w:rsidRPr="00A60FD7">
        <w:rPr>
          <w:rStyle w:val="HideTWBExt"/>
          <w:noProof w:val="0"/>
        </w:rPr>
        <w:t>&lt;/Amend&gt;</w:t>
      </w:r>
    </w:p>
    <w:p w14:paraId="3D45F743" w14:textId="635253C4"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28</w:t>
      </w:r>
      <w:r w:rsidRPr="00A60FD7">
        <w:rPr>
          <w:rStyle w:val="HideTWBExt"/>
          <w:b w:val="0"/>
          <w:noProof w:val="0"/>
        </w:rPr>
        <w:t>&lt;/NumAm&gt;</w:t>
      </w:r>
    </w:p>
    <w:p w14:paraId="402BA805"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5D9AA1F"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A604D16" w14:textId="1CDE8D76" w:rsidR="00F278B5" w:rsidRPr="00A60FD7" w:rsidRDefault="00F278B5" w:rsidP="00525C95">
      <w:pPr>
        <w:pStyle w:val="Normal6"/>
      </w:pPr>
      <w:r w:rsidRPr="00A60FD7">
        <w:rPr>
          <w:rStyle w:val="HideTWBExt"/>
          <w:b/>
          <w:noProof w:val="0"/>
        </w:rPr>
        <w:t>&lt;Article&gt;</w:t>
      </w:r>
      <w:r w:rsidRPr="00A60FD7">
        <w:rPr>
          <w:rStyle w:val="NormalBoldChar"/>
        </w:rPr>
        <w:t>Člen 40 – odstavek 5 – točka c</w:t>
      </w:r>
      <w:r w:rsidRPr="00A60FD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6BE00ACB" w14:textId="77777777" w:rsidTr="00F278B5">
        <w:trPr>
          <w:jc w:val="center"/>
        </w:trPr>
        <w:tc>
          <w:tcPr>
            <w:tcW w:w="9752" w:type="dxa"/>
            <w:gridSpan w:val="2"/>
          </w:tcPr>
          <w:p w14:paraId="0B7A3F6E" w14:textId="77777777" w:rsidR="00F278B5" w:rsidRPr="00A60FD7" w:rsidRDefault="00F278B5">
            <w:pPr>
              <w:keepNext/>
            </w:pPr>
          </w:p>
        </w:tc>
      </w:tr>
      <w:tr w:rsidR="00F278B5" w:rsidRPr="00A60FD7" w14:paraId="21DD231C" w14:textId="77777777" w:rsidTr="00F278B5">
        <w:trPr>
          <w:jc w:val="center"/>
        </w:trPr>
        <w:tc>
          <w:tcPr>
            <w:tcW w:w="4876" w:type="dxa"/>
            <w:hideMark/>
          </w:tcPr>
          <w:p w14:paraId="0D0AF18E" w14:textId="77777777" w:rsidR="00F278B5" w:rsidRPr="00A60FD7" w:rsidRDefault="00F278B5">
            <w:pPr>
              <w:pStyle w:val="ColumnHeading"/>
              <w:keepNext/>
            </w:pPr>
            <w:r w:rsidRPr="00A60FD7">
              <w:t>Besedilo, ki ga predlaga Komisija</w:t>
            </w:r>
          </w:p>
        </w:tc>
        <w:tc>
          <w:tcPr>
            <w:tcW w:w="4876" w:type="dxa"/>
            <w:hideMark/>
          </w:tcPr>
          <w:p w14:paraId="77E185F6" w14:textId="77777777" w:rsidR="00F278B5" w:rsidRPr="00A60FD7" w:rsidRDefault="00F278B5">
            <w:pPr>
              <w:pStyle w:val="ColumnHeading"/>
              <w:keepNext/>
            </w:pPr>
            <w:r w:rsidRPr="00A60FD7">
              <w:t>Predlog spremembe</w:t>
            </w:r>
          </w:p>
        </w:tc>
      </w:tr>
      <w:tr w:rsidR="00F278B5" w:rsidRPr="00A60FD7" w14:paraId="6A281935" w14:textId="77777777" w:rsidTr="00F278B5">
        <w:trPr>
          <w:jc w:val="center"/>
        </w:trPr>
        <w:tc>
          <w:tcPr>
            <w:tcW w:w="4876" w:type="dxa"/>
            <w:hideMark/>
          </w:tcPr>
          <w:p w14:paraId="3B989CA6" w14:textId="50C102AE" w:rsidR="00F278B5" w:rsidRPr="00A60FD7" w:rsidRDefault="00F278B5">
            <w:pPr>
              <w:pStyle w:val="Normal6"/>
            </w:pPr>
            <w:r w:rsidRPr="00A60FD7">
              <w:t>(c)</w:t>
            </w:r>
            <w:r w:rsidRPr="00A60FD7">
              <w:tab/>
              <w:t xml:space="preserve">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tej tretji državi, razen če je v zadevni tretji državi od objave ustreznih podatkov Eurostata prišlo do znatnih sprememb ali </w:t>
            </w:r>
            <w:r w:rsidRPr="00A60FD7">
              <w:rPr>
                <w:b/>
                <w:i/>
              </w:rPr>
              <w:t>pa</w:t>
            </w:r>
            <w:r w:rsidRPr="00A60FD7">
              <w:t xml:space="preserve"> prosilec spada v posebno kategorijo oseb, za katere deleža do 20 % ni mogoče šteti za reprezentativnega glede na njihovo potrebo po zaščiti.</w:t>
            </w:r>
          </w:p>
        </w:tc>
        <w:tc>
          <w:tcPr>
            <w:tcW w:w="4876" w:type="dxa"/>
            <w:hideMark/>
          </w:tcPr>
          <w:p w14:paraId="68BE5DF9" w14:textId="667F1B40" w:rsidR="00F278B5" w:rsidRPr="00A60FD7" w:rsidRDefault="0061749A">
            <w:pPr>
              <w:pStyle w:val="Normal6"/>
              <w:rPr>
                <w:szCs w:val="24"/>
              </w:rPr>
            </w:pPr>
            <w:r w:rsidRPr="00A60FD7">
              <w:t>(c)</w:t>
            </w:r>
            <w:r w:rsidRPr="00A60FD7">
              <w:tab/>
              <w:t>je prosilec državljan tretje države, za katero je delež pozitivnih odločitev organa za presojo o priznanju mednarodne zaščite po najnovejših razpoložljivih letnih podatkih Eurostata na ravni Unije do 20 %, ali je imel, če gre za osebo brez državljanstva, pred tem običajno prebivališče v tej tretji državi, razen</w:t>
            </w:r>
          </w:p>
        </w:tc>
      </w:tr>
      <w:tr w:rsidR="0047508F" w:rsidRPr="00A60FD7" w14:paraId="34CA7040" w14:textId="77777777" w:rsidTr="00F278B5">
        <w:trPr>
          <w:jc w:val="center"/>
        </w:trPr>
        <w:tc>
          <w:tcPr>
            <w:tcW w:w="4876" w:type="dxa"/>
          </w:tcPr>
          <w:p w14:paraId="3FB215FE" w14:textId="77777777" w:rsidR="0047508F" w:rsidRPr="00A60FD7" w:rsidRDefault="0047508F">
            <w:pPr>
              <w:pStyle w:val="Normal6"/>
            </w:pPr>
          </w:p>
        </w:tc>
        <w:tc>
          <w:tcPr>
            <w:tcW w:w="4876" w:type="dxa"/>
          </w:tcPr>
          <w:p w14:paraId="2E029993" w14:textId="48D75789" w:rsidR="0047508F" w:rsidRPr="00A60FD7" w:rsidRDefault="00C05343">
            <w:pPr>
              <w:pStyle w:val="Normal6"/>
              <w:rPr>
                <w:b/>
                <w:i/>
              </w:rPr>
            </w:pPr>
            <w:r w:rsidRPr="00A60FD7">
              <w:rPr>
                <w:b/>
                <w:i/>
              </w:rPr>
              <w:t>(i)</w:t>
            </w:r>
            <w:r w:rsidRPr="00A60FD7">
              <w:rPr>
                <w:b/>
                <w:i/>
              </w:rPr>
              <w:tab/>
            </w:r>
            <w:r w:rsidRPr="00A60FD7">
              <w:t>če</w:t>
            </w:r>
            <w:r w:rsidRPr="00A60FD7">
              <w:rPr>
                <w:b/>
                <w:i/>
              </w:rPr>
              <w:t xml:space="preserve"> Komisija na podlagi navodil, ki jih pripravi Agencija Evropske unije za azil v skladu s členom 11 Uredbe (EU) št. XXX/XXX [Agencija EU za azil], z izvedbenim aktom določi, da </w:t>
            </w:r>
            <w:r w:rsidRPr="00A60FD7">
              <w:t>je v zadevni tretji državi od objave ustreznih podatkov Eurostata prišlo do znatnih sprememb</w:t>
            </w:r>
            <w:r w:rsidRPr="00A60FD7">
              <w:rPr>
                <w:b/>
                <w:i/>
              </w:rPr>
              <w:t xml:space="preserve">, </w:t>
            </w:r>
            <w:r w:rsidRPr="00A60FD7">
              <w:t>ali</w:t>
            </w:r>
            <w:r w:rsidRPr="00A60FD7">
              <w:rPr>
                <w:b/>
                <w:i/>
              </w:rPr>
              <w:t xml:space="preserve"> </w:t>
            </w:r>
          </w:p>
        </w:tc>
      </w:tr>
      <w:tr w:rsidR="0047508F" w:rsidRPr="00A60FD7" w14:paraId="437A85BB" w14:textId="77777777" w:rsidTr="00F278B5">
        <w:trPr>
          <w:jc w:val="center"/>
        </w:trPr>
        <w:tc>
          <w:tcPr>
            <w:tcW w:w="4876" w:type="dxa"/>
          </w:tcPr>
          <w:p w14:paraId="012956C2" w14:textId="77777777" w:rsidR="0047508F" w:rsidRPr="00A60FD7" w:rsidRDefault="0047508F">
            <w:pPr>
              <w:pStyle w:val="Normal6"/>
            </w:pPr>
          </w:p>
        </w:tc>
        <w:tc>
          <w:tcPr>
            <w:tcW w:w="4876" w:type="dxa"/>
          </w:tcPr>
          <w:p w14:paraId="29F1FCC3" w14:textId="5D866865" w:rsidR="0047508F" w:rsidRPr="00A60FD7" w:rsidRDefault="00C05343">
            <w:pPr>
              <w:pStyle w:val="Normal6"/>
              <w:rPr>
                <w:b/>
                <w:i/>
              </w:rPr>
            </w:pPr>
            <w:r w:rsidRPr="00A60FD7">
              <w:rPr>
                <w:b/>
                <w:i/>
              </w:rPr>
              <w:t>(ii)</w:t>
            </w:r>
            <w:r w:rsidRPr="00A60FD7">
              <w:rPr>
                <w:b/>
                <w:i/>
              </w:rPr>
              <w:tab/>
              <w:t xml:space="preserve"> če ustrezni pristojni organ ugotovi, da </w:t>
            </w:r>
            <w:r w:rsidRPr="00A60FD7">
              <w:t>prosilec spada v posebno kategorijo oseb, za katere deleža do 20 % ni mogoče šteti za reprezentativnega glede na njihovo potrebo po zaščiti.</w:t>
            </w:r>
          </w:p>
        </w:tc>
      </w:tr>
      <w:tr w:rsidR="00265255" w:rsidRPr="00A60FD7" w14:paraId="07E77527" w14:textId="77777777" w:rsidTr="00F278B5">
        <w:trPr>
          <w:jc w:val="center"/>
        </w:trPr>
        <w:tc>
          <w:tcPr>
            <w:tcW w:w="4876" w:type="dxa"/>
          </w:tcPr>
          <w:p w14:paraId="4D1D4719" w14:textId="77777777" w:rsidR="00265255" w:rsidRPr="00A60FD7" w:rsidRDefault="00265255">
            <w:pPr>
              <w:pStyle w:val="Normal6"/>
            </w:pPr>
          </w:p>
        </w:tc>
        <w:tc>
          <w:tcPr>
            <w:tcW w:w="4876" w:type="dxa"/>
          </w:tcPr>
          <w:p w14:paraId="773D5B60" w14:textId="3EF5C497" w:rsidR="00265255" w:rsidRPr="00A60FD7" w:rsidRDefault="00265255">
            <w:pPr>
              <w:pStyle w:val="Normal6"/>
              <w:rPr>
                <w:b/>
                <w:i/>
              </w:rPr>
            </w:pPr>
            <w:r w:rsidRPr="00A60FD7">
              <w:rPr>
                <w:b/>
                <w:i/>
              </w:rPr>
              <w:t>Brez poseganja v točko (c) prvega pododstavka se prag 20 % uporablja v vseh okoliščinah, tudi v kriznih razmerah in primeru višje sile, kot so določeni v Uredbi XXX/XXX [krizne razmere in primeri višje sile].</w:t>
            </w:r>
          </w:p>
        </w:tc>
      </w:tr>
    </w:tbl>
    <w:p w14:paraId="1F5BFAD8"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6B2FC39" w14:textId="77777777" w:rsidR="00F278B5" w:rsidRPr="00A60FD7" w:rsidRDefault="00F278B5" w:rsidP="00F278B5">
      <w:r w:rsidRPr="00A60FD7">
        <w:rPr>
          <w:rStyle w:val="HideTWBExt"/>
          <w:noProof w:val="0"/>
        </w:rPr>
        <w:t>&lt;/Amend&gt;</w:t>
      </w:r>
    </w:p>
    <w:p w14:paraId="273F3475" w14:textId="60E03A97"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29</w:t>
      </w:r>
      <w:r w:rsidRPr="00A60FD7">
        <w:rPr>
          <w:rStyle w:val="HideTWBExt"/>
          <w:b w:val="0"/>
          <w:noProof w:val="0"/>
        </w:rPr>
        <w:t>&lt;/NumAm&gt;</w:t>
      </w:r>
    </w:p>
    <w:p w14:paraId="3ECC4106"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CE758D3"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24761BC" w14:textId="7BB7E0A9" w:rsidR="00F278B5" w:rsidRPr="00A60FD7" w:rsidRDefault="00F278B5" w:rsidP="00F278B5">
      <w:pPr>
        <w:pStyle w:val="NormalBold"/>
      </w:pPr>
      <w:r w:rsidRPr="00A60FD7">
        <w:rPr>
          <w:rStyle w:val="HideTWBExt"/>
          <w:b w:val="0"/>
          <w:noProof w:val="0"/>
        </w:rPr>
        <w:t>&lt;Article&gt;</w:t>
      </w:r>
      <w:r w:rsidRPr="00A60FD7">
        <w:t>Člen 40 – odstavek 6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75CB6957" w14:textId="77777777" w:rsidTr="00F278B5">
        <w:trPr>
          <w:jc w:val="center"/>
        </w:trPr>
        <w:tc>
          <w:tcPr>
            <w:tcW w:w="9752" w:type="dxa"/>
            <w:gridSpan w:val="2"/>
          </w:tcPr>
          <w:p w14:paraId="577D1CEC" w14:textId="77777777" w:rsidR="00F278B5" w:rsidRPr="00A60FD7" w:rsidRDefault="00F278B5">
            <w:pPr>
              <w:keepNext/>
            </w:pPr>
          </w:p>
        </w:tc>
      </w:tr>
      <w:tr w:rsidR="00F278B5" w:rsidRPr="00A60FD7" w14:paraId="7D1104F4" w14:textId="77777777" w:rsidTr="00F278B5">
        <w:trPr>
          <w:jc w:val="center"/>
        </w:trPr>
        <w:tc>
          <w:tcPr>
            <w:tcW w:w="4876" w:type="dxa"/>
            <w:hideMark/>
          </w:tcPr>
          <w:p w14:paraId="1795261E" w14:textId="77777777" w:rsidR="00F278B5" w:rsidRPr="00A60FD7" w:rsidRDefault="00F278B5">
            <w:pPr>
              <w:pStyle w:val="ColumnHeading"/>
              <w:keepNext/>
            </w:pPr>
            <w:r w:rsidRPr="00A60FD7">
              <w:t>Besedilo, ki ga predlaga Komisija</w:t>
            </w:r>
          </w:p>
        </w:tc>
        <w:tc>
          <w:tcPr>
            <w:tcW w:w="4876" w:type="dxa"/>
            <w:hideMark/>
          </w:tcPr>
          <w:p w14:paraId="4FE41BF2" w14:textId="77777777" w:rsidR="00F278B5" w:rsidRPr="00A60FD7" w:rsidRDefault="00F278B5">
            <w:pPr>
              <w:pStyle w:val="ColumnHeading"/>
              <w:keepNext/>
            </w:pPr>
            <w:r w:rsidRPr="00A60FD7">
              <w:t>Predlog spremembe</w:t>
            </w:r>
          </w:p>
        </w:tc>
      </w:tr>
      <w:tr w:rsidR="00F278B5" w:rsidRPr="00A60FD7" w14:paraId="58D7B4BC" w14:textId="77777777" w:rsidTr="00F278B5">
        <w:trPr>
          <w:jc w:val="center"/>
        </w:trPr>
        <w:tc>
          <w:tcPr>
            <w:tcW w:w="4876" w:type="dxa"/>
          </w:tcPr>
          <w:p w14:paraId="10F7F004" w14:textId="77777777" w:rsidR="00F278B5" w:rsidRPr="00A60FD7" w:rsidRDefault="00F278B5">
            <w:pPr>
              <w:pStyle w:val="Normal6"/>
            </w:pPr>
          </w:p>
        </w:tc>
        <w:tc>
          <w:tcPr>
            <w:tcW w:w="4876" w:type="dxa"/>
            <w:hideMark/>
          </w:tcPr>
          <w:p w14:paraId="12BF882C" w14:textId="2B65EED0" w:rsidR="00F278B5" w:rsidRPr="00A60FD7" w:rsidRDefault="00F278B5" w:rsidP="00C05343">
            <w:pPr>
              <w:pStyle w:val="Normal6"/>
              <w:rPr>
                <w:szCs w:val="24"/>
              </w:rPr>
            </w:pPr>
            <w:r w:rsidRPr="00A60FD7">
              <w:rPr>
                <w:b/>
                <w:i/>
              </w:rPr>
              <w:t>6.</w:t>
            </w:r>
            <w:r w:rsidRPr="00A60FD7">
              <w:rPr>
                <w:b/>
                <w:i/>
              </w:rPr>
              <w:tab/>
              <w:t>Pristojni organi si s podporo vseh akterjev, vključenih v postopek na meji, prizadevajo za izboljšanje sodelovanja državljanov tretjih držav v vseh fazah postopka na meji.</w:t>
            </w:r>
          </w:p>
        </w:tc>
      </w:tr>
    </w:tbl>
    <w:p w14:paraId="663D6557"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C659AAA" w14:textId="77777777" w:rsidR="00F278B5" w:rsidRPr="00A60FD7" w:rsidRDefault="00F278B5" w:rsidP="00F278B5">
      <w:r w:rsidRPr="00A60FD7">
        <w:rPr>
          <w:rStyle w:val="HideTWBExt"/>
          <w:noProof w:val="0"/>
        </w:rPr>
        <w:t>&lt;/Amend&gt;</w:t>
      </w:r>
    </w:p>
    <w:p w14:paraId="1C10994F" w14:textId="64C1BC30"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30</w:t>
      </w:r>
      <w:r w:rsidRPr="00A60FD7">
        <w:rPr>
          <w:rStyle w:val="HideTWBExt"/>
          <w:b w:val="0"/>
          <w:noProof w:val="0"/>
        </w:rPr>
        <w:t>&lt;/NumAm&gt;</w:t>
      </w:r>
    </w:p>
    <w:p w14:paraId="43D632A8"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B623166"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510DCBC7" w14:textId="076F6A2D" w:rsidR="00F278B5" w:rsidRPr="00A60FD7" w:rsidRDefault="00F278B5" w:rsidP="00D21161">
      <w:pPr>
        <w:pStyle w:val="NormalBold12b"/>
        <w:keepNext/>
      </w:pPr>
      <w:r w:rsidRPr="00A60FD7">
        <w:rPr>
          <w:rStyle w:val="HideTWBExt"/>
          <w:b w:val="0"/>
          <w:noProof w:val="0"/>
        </w:rPr>
        <w:t>&lt;Article&gt;</w:t>
      </w:r>
      <w:r w:rsidRPr="00A60FD7">
        <w:t>Člen 41 – odstavek 1 – uvodni del</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8299961" w14:textId="77777777" w:rsidTr="00F278B5">
        <w:trPr>
          <w:jc w:val="center"/>
        </w:trPr>
        <w:tc>
          <w:tcPr>
            <w:tcW w:w="9752" w:type="dxa"/>
            <w:gridSpan w:val="2"/>
          </w:tcPr>
          <w:p w14:paraId="194F7433" w14:textId="77777777" w:rsidR="00F278B5" w:rsidRPr="00A60FD7" w:rsidRDefault="00F278B5">
            <w:pPr>
              <w:keepNext/>
            </w:pPr>
          </w:p>
        </w:tc>
      </w:tr>
      <w:tr w:rsidR="00F278B5" w:rsidRPr="00A60FD7" w14:paraId="058B3F1C" w14:textId="77777777" w:rsidTr="00F278B5">
        <w:trPr>
          <w:jc w:val="center"/>
        </w:trPr>
        <w:tc>
          <w:tcPr>
            <w:tcW w:w="4876" w:type="dxa"/>
            <w:hideMark/>
          </w:tcPr>
          <w:p w14:paraId="0EEDD158" w14:textId="77777777" w:rsidR="00F278B5" w:rsidRPr="00A60FD7" w:rsidRDefault="00F278B5">
            <w:pPr>
              <w:pStyle w:val="ColumnHeading"/>
              <w:keepNext/>
            </w:pPr>
            <w:r w:rsidRPr="00A60FD7">
              <w:t>Besedilo, ki ga predlaga Komisija</w:t>
            </w:r>
          </w:p>
        </w:tc>
        <w:tc>
          <w:tcPr>
            <w:tcW w:w="4876" w:type="dxa"/>
            <w:hideMark/>
          </w:tcPr>
          <w:p w14:paraId="5484CBCC" w14:textId="77777777" w:rsidR="00F278B5" w:rsidRPr="00A60FD7" w:rsidRDefault="00F278B5">
            <w:pPr>
              <w:pStyle w:val="ColumnHeading"/>
              <w:keepNext/>
            </w:pPr>
            <w:r w:rsidRPr="00A60FD7">
              <w:t>Predlog spremembe</w:t>
            </w:r>
          </w:p>
        </w:tc>
      </w:tr>
      <w:tr w:rsidR="00F278B5" w:rsidRPr="00A60FD7" w14:paraId="6CEC30E3" w14:textId="77777777" w:rsidTr="00F278B5">
        <w:trPr>
          <w:jc w:val="center"/>
        </w:trPr>
        <w:tc>
          <w:tcPr>
            <w:tcW w:w="4876" w:type="dxa"/>
            <w:hideMark/>
          </w:tcPr>
          <w:p w14:paraId="4A00BB29" w14:textId="77777777" w:rsidR="00F278B5" w:rsidRPr="00A60FD7" w:rsidRDefault="00F278B5">
            <w:pPr>
              <w:pStyle w:val="Normal6"/>
            </w:pPr>
            <w:r w:rsidRPr="00A60FD7">
              <w:t>1.</w:t>
            </w:r>
            <w:r w:rsidRPr="00A60FD7">
              <w:tab/>
              <w:t>Država članica lahko, potem ko je bil opravljen postopek preverjanja v skladu z Uredbo (EU) XXX/XXX [uredba o preverjanju] in pod pogojem, da prosilcu še ni bil dovoljen vstop na ozemlje držav članic in je prošnjo vložil državljan tretje države ali oseba brez državljanstva, ki ne izpolnjuje pogojev za vstop na ozemlje države članice, kakor so določeni v členu 6 Uredbe (EU) 2016/399, obravnava prošnjo v postopku na meji. Postopek na meji se lahko izvede:</w:t>
            </w:r>
          </w:p>
        </w:tc>
        <w:tc>
          <w:tcPr>
            <w:tcW w:w="4876" w:type="dxa"/>
            <w:hideMark/>
          </w:tcPr>
          <w:p w14:paraId="1918F142" w14:textId="0892DB92" w:rsidR="00F278B5" w:rsidRPr="00A60FD7" w:rsidRDefault="00F278B5">
            <w:pPr>
              <w:pStyle w:val="Normal6"/>
              <w:rPr>
                <w:szCs w:val="24"/>
              </w:rPr>
            </w:pPr>
            <w:r w:rsidRPr="00A60FD7">
              <w:t>1.</w:t>
            </w:r>
            <w:r w:rsidRPr="00A60FD7">
              <w:tab/>
              <w:t xml:space="preserve">Država članica lahko, potem ko je bil </w:t>
            </w:r>
            <w:r w:rsidRPr="00A60FD7">
              <w:rPr>
                <w:b/>
                <w:i/>
              </w:rPr>
              <w:t>po potrebi</w:t>
            </w:r>
            <w:r w:rsidRPr="00A60FD7">
              <w:t xml:space="preserve"> opravljen postopek preverjanja v skladu z Uredbo (EU) XXX/XXX [uredba o preverjanju] in pod pogojem, da prosilcu še ni bil dovoljen vstop na ozemlje držav članic in je prošnjo vložil državljan tretje države ali oseba brez državljanstva, ki ne izpolnjuje pogojev za vstop na ozemlje države članice, kakor so določeni v členu 6 Uredbe (EU) 2016/399, obravnava prošnjo v postopku na meji. Postopek na meji se lahko izvede:</w:t>
            </w:r>
          </w:p>
        </w:tc>
      </w:tr>
    </w:tbl>
    <w:p w14:paraId="3C1C7258"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A5B79CE" w14:textId="77777777" w:rsidR="00F278B5" w:rsidRPr="00A60FD7" w:rsidRDefault="00F278B5" w:rsidP="00F278B5">
      <w:r w:rsidRPr="00A60FD7">
        <w:rPr>
          <w:rStyle w:val="HideTWBExt"/>
          <w:noProof w:val="0"/>
        </w:rPr>
        <w:t>&lt;/Amend&gt;</w:t>
      </w:r>
    </w:p>
    <w:p w14:paraId="049464A8" w14:textId="03CCBFA9"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31</w:t>
      </w:r>
      <w:r w:rsidRPr="00A60FD7">
        <w:rPr>
          <w:rStyle w:val="HideTWBExt"/>
          <w:b w:val="0"/>
          <w:noProof w:val="0"/>
        </w:rPr>
        <w:t>&lt;/NumAm&gt;</w:t>
      </w:r>
    </w:p>
    <w:p w14:paraId="4BE646DD"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5C397136"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2B91829" w14:textId="76D7377C" w:rsidR="00F278B5" w:rsidRPr="00A60FD7" w:rsidRDefault="00F278B5" w:rsidP="00F278B5">
      <w:pPr>
        <w:pStyle w:val="NormalBold"/>
      </w:pPr>
      <w:r w:rsidRPr="00A60FD7">
        <w:rPr>
          <w:rStyle w:val="HideTWBExt"/>
          <w:b w:val="0"/>
          <w:noProof w:val="0"/>
        </w:rPr>
        <w:t>&lt;Article&gt;</w:t>
      </w:r>
      <w:r w:rsidRPr="00A60FD7">
        <w:t>Člen 41 – odstavek 1 – točka b</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0F93983D" w14:textId="77777777" w:rsidTr="00F278B5">
        <w:trPr>
          <w:jc w:val="center"/>
        </w:trPr>
        <w:tc>
          <w:tcPr>
            <w:tcW w:w="9752" w:type="dxa"/>
            <w:gridSpan w:val="2"/>
          </w:tcPr>
          <w:p w14:paraId="31E093D1" w14:textId="77777777" w:rsidR="00F278B5" w:rsidRPr="00A60FD7" w:rsidRDefault="00F278B5">
            <w:pPr>
              <w:keepNext/>
            </w:pPr>
          </w:p>
        </w:tc>
      </w:tr>
      <w:tr w:rsidR="00F278B5" w:rsidRPr="00A60FD7" w14:paraId="0707183C" w14:textId="77777777" w:rsidTr="00F278B5">
        <w:trPr>
          <w:jc w:val="center"/>
        </w:trPr>
        <w:tc>
          <w:tcPr>
            <w:tcW w:w="4876" w:type="dxa"/>
            <w:hideMark/>
          </w:tcPr>
          <w:p w14:paraId="2C441170" w14:textId="77777777" w:rsidR="00F278B5" w:rsidRPr="00A60FD7" w:rsidRDefault="00F278B5">
            <w:pPr>
              <w:pStyle w:val="ColumnHeading"/>
              <w:keepNext/>
            </w:pPr>
            <w:r w:rsidRPr="00A60FD7">
              <w:t>Besedilo, ki ga predlaga Komisija</w:t>
            </w:r>
          </w:p>
        </w:tc>
        <w:tc>
          <w:tcPr>
            <w:tcW w:w="4876" w:type="dxa"/>
            <w:hideMark/>
          </w:tcPr>
          <w:p w14:paraId="4A5DAEC8" w14:textId="77777777" w:rsidR="00F278B5" w:rsidRPr="00A60FD7" w:rsidRDefault="00F278B5">
            <w:pPr>
              <w:pStyle w:val="ColumnHeading"/>
              <w:keepNext/>
            </w:pPr>
            <w:r w:rsidRPr="00A60FD7">
              <w:t>Predlog spremembe</w:t>
            </w:r>
          </w:p>
        </w:tc>
      </w:tr>
      <w:tr w:rsidR="00F278B5" w:rsidRPr="00A60FD7" w14:paraId="213A68AA" w14:textId="77777777" w:rsidTr="00F278B5">
        <w:trPr>
          <w:jc w:val="center"/>
        </w:trPr>
        <w:tc>
          <w:tcPr>
            <w:tcW w:w="4876" w:type="dxa"/>
            <w:hideMark/>
          </w:tcPr>
          <w:p w14:paraId="363966A7" w14:textId="77777777" w:rsidR="00F278B5" w:rsidRPr="00A60FD7" w:rsidRDefault="00F278B5">
            <w:pPr>
              <w:pStyle w:val="Normal6"/>
            </w:pPr>
            <w:r w:rsidRPr="00A60FD7">
              <w:t>(b)</w:t>
            </w:r>
            <w:r w:rsidRPr="00A60FD7">
              <w:tab/>
              <w:t xml:space="preserve">po </w:t>
            </w:r>
            <w:r w:rsidRPr="00A60FD7">
              <w:rPr>
                <w:b/>
                <w:i/>
              </w:rPr>
              <w:t>prijetju v zvezi z nedovoljenim prehodom zunanje meje</w:t>
            </w:r>
            <w:r w:rsidRPr="00A60FD7">
              <w:t>;</w:t>
            </w:r>
          </w:p>
        </w:tc>
        <w:tc>
          <w:tcPr>
            <w:tcW w:w="4876" w:type="dxa"/>
            <w:hideMark/>
          </w:tcPr>
          <w:p w14:paraId="5323D8A1" w14:textId="2BAFD305" w:rsidR="00F278B5" w:rsidRPr="00A60FD7" w:rsidRDefault="00F278B5">
            <w:pPr>
              <w:pStyle w:val="Normal6"/>
              <w:rPr>
                <w:szCs w:val="24"/>
              </w:rPr>
            </w:pPr>
            <w:r w:rsidRPr="00A60FD7">
              <w:t>(b)</w:t>
            </w:r>
            <w:r w:rsidRPr="00A60FD7">
              <w:tab/>
              <w:t xml:space="preserve">po </w:t>
            </w:r>
            <w:r w:rsidRPr="00A60FD7">
              <w:rPr>
                <w:b/>
                <w:i/>
              </w:rPr>
              <w:t>tem, ko so pristojni organi države članice prijeli zadevnega državljana tretje države ali osebo brez državljanstva, ker je prečkala zunanjo mejo brez dovoljenja</w:t>
            </w:r>
            <w:r w:rsidRPr="00A60FD7">
              <w:t>;</w:t>
            </w:r>
          </w:p>
        </w:tc>
      </w:tr>
    </w:tbl>
    <w:p w14:paraId="58CE02DF"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250F8EE" w14:textId="77777777" w:rsidR="00F278B5" w:rsidRPr="00A60FD7" w:rsidRDefault="00F278B5" w:rsidP="00F278B5">
      <w:r w:rsidRPr="00A60FD7">
        <w:rPr>
          <w:rStyle w:val="HideTWBExt"/>
          <w:noProof w:val="0"/>
        </w:rPr>
        <w:t>&lt;/Amend&gt;</w:t>
      </w:r>
    </w:p>
    <w:p w14:paraId="427EEAC0" w14:textId="78A0ECBD"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32</w:t>
      </w:r>
      <w:r w:rsidRPr="00A60FD7">
        <w:rPr>
          <w:rStyle w:val="HideTWBExt"/>
          <w:b w:val="0"/>
          <w:noProof w:val="0"/>
        </w:rPr>
        <w:t>&lt;/NumAm&gt;</w:t>
      </w:r>
    </w:p>
    <w:p w14:paraId="1A00A5B6"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5E2086B"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B69A76B" w14:textId="354536C6" w:rsidR="00F278B5" w:rsidRPr="00A60FD7" w:rsidRDefault="00F278B5" w:rsidP="00F278B5">
      <w:pPr>
        <w:pStyle w:val="NormalBold"/>
      </w:pPr>
      <w:r w:rsidRPr="00A60FD7">
        <w:rPr>
          <w:rStyle w:val="HideTWBExt"/>
          <w:b w:val="0"/>
          <w:noProof w:val="0"/>
        </w:rPr>
        <w:t>&lt;Article&gt;</w:t>
      </w:r>
      <w:r w:rsidRPr="00A60FD7">
        <w:t>Člen 41 – odstavek 4</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2ECA4159" w14:textId="77777777" w:rsidTr="00F278B5">
        <w:trPr>
          <w:jc w:val="center"/>
        </w:trPr>
        <w:tc>
          <w:tcPr>
            <w:tcW w:w="9752" w:type="dxa"/>
            <w:gridSpan w:val="2"/>
          </w:tcPr>
          <w:p w14:paraId="4F4896B3" w14:textId="77777777" w:rsidR="00F278B5" w:rsidRPr="00A60FD7" w:rsidRDefault="00F278B5">
            <w:pPr>
              <w:keepNext/>
            </w:pPr>
          </w:p>
        </w:tc>
      </w:tr>
      <w:tr w:rsidR="00F278B5" w:rsidRPr="00A60FD7" w14:paraId="4C057EC4" w14:textId="77777777" w:rsidTr="00F278B5">
        <w:trPr>
          <w:jc w:val="center"/>
        </w:trPr>
        <w:tc>
          <w:tcPr>
            <w:tcW w:w="4876" w:type="dxa"/>
            <w:hideMark/>
          </w:tcPr>
          <w:p w14:paraId="2039B186" w14:textId="77777777" w:rsidR="00F278B5" w:rsidRPr="00A60FD7" w:rsidRDefault="00F278B5">
            <w:pPr>
              <w:pStyle w:val="ColumnHeading"/>
              <w:keepNext/>
            </w:pPr>
            <w:r w:rsidRPr="00A60FD7">
              <w:t>Besedilo, ki ga predlaga Komisija</w:t>
            </w:r>
          </w:p>
        </w:tc>
        <w:tc>
          <w:tcPr>
            <w:tcW w:w="4876" w:type="dxa"/>
            <w:hideMark/>
          </w:tcPr>
          <w:p w14:paraId="605C3260" w14:textId="77777777" w:rsidR="00F278B5" w:rsidRPr="00A60FD7" w:rsidRDefault="00F278B5">
            <w:pPr>
              <w:pStyle w:val="ColumnHeading"/>
              <w:keepNext/>
            </w:pPr>
            <w:r w:rsidRPr="00A60FD7">
              <w:t>Predlog spremembe</w:t>
            </w:r>
          </w:p>
        </w:tc>
      </w:tr>
      <w:tr w:rsidR="00F278B5" w:rsidRPr="00A60FD7" w14:paraId="6A0CC643" w14:textId="77777777" w:rsidTr="00F278B5">
        <w:trPr>
          <w:jc w:val="center"/>
        </w:trPr>
        <w:tc>
          <w:tcPr>
            <w:tcW w:w="4876" w:type="dxa"/>
            <w:hideMark/>
          </w:tcPr>
          <w:p w14:paraId="09DD02A4" w14:textId="77777777" w:rsidR="00F278B5" w:rsidRPr="00A60FD7" w:rsidRDefault="00F278B5">
            <w:pPr>
              <w:pStyle w:val="Normal6"/>
            </w:pPr>
            <w:r w:rsidRPr="00A60FD7">
              <w:rPr>
                <w:b/>
                <w:i/>
              </w:rPr>
              <w:t>4.</w:t>
            </w:r>
            <w:r w:rsidRPr="00A60FD7">
              <w:rPr>
                <w:b/>
                <w:i/>
              </w:rPr>
              <w:tab/>
              <w:t>Država članica se lahko odloči, da odstavka 3 ne bo uporabljala za državljane tistih tretjih držav, za katere je navedena država članica Komisiji predložila uradno obvestilo v skladu s členom 25a(3) Uredbe (ES) št. 810/2009, ali osebe brez državljanstva, ki imajo običajno prebivališče v teh tretjih državah.</w:t>
            </w:r>
          </w:p>
        </w:tc>
        <w:tc>
          <w:tcPr>
            <w:tcW w:w="4876" w:type="dxa"/>
            <w:hideMark/>
          </w:tcPr>
          <w:p w14:paraId="7EBB1475" w14:textId="06F8686C" w:rsidR="00F278B5" w:rsidRPr="00A60FD7" w:rsidRDefault="00837372">
            <w:pPr>
              <w:pStyle w:val="Normal6"/>
              <w:rPr>
                <w:szCs w:val="24"/>
              </w:rPr>
            </w:pPr>
            <w:r w:rsidRPr="00A60FD7">
              <w:rPr>
                <w:b/>
                <w:i/>
              </w:rPr>
              <w:t>črtano</w:t>
            </w:r>
          </w:p>
        </w:tc>
      </w:tr>
      <w:tr w:rsidR="00F278B5" w:rsidRPr="00A60FD7" w14:paraId="702D1B96" w14:textId="77777777" w:rsidTr="00F278B5">
        <w:trPr>
          <w:jc w:val="center"/>
        </w:trPr>
        <w:tc>
          <w:tcPr>
            <w:tcW w:w="4876" w:type="dxa"/>
            <w:hideMark/>
          </w:tcPr>
          <w:p w14:paraId="071ED8A0" w14:textId="77777777" w:rsidR="00F278B5" w:rsidRPr="00A60FD7" w:rsidRDefault="00F278B5">
            <w:pPr>
              <w:pStyle w:val="Normal6"/>
            </w:pPr>
            <w:r w:rsidRPr="00A60FD7">
              <w:rPr>
                <w:b/>
                <w:i/>
              </w:rPr>
              <w:t>Če Komisija po preučitvi, opravljeni v skladu s členom 25a(4) Uredbe (ES) št. 810/2009, meni, da tretja država sodeluje v zadostni meri, država članica ponovno uporablja določbe odstavka 3.</w:t>
            </w:r>
          </w:p>
        </w:tc>
        <w:tc>
          <w:tcPr>
            <w:tcW w:w="4876" w:type="dxa"/>
          </w:tcPr>
          <w:p w14:paraId="45693543" w14:textId="77777777" w:rsidR="00F278B5" w:rsidRPr="00A60FD7" w:rsidRDefault="00F278B5">
            <w:pPr>
              <w:pStyle w:val="Normal6"/>
              <w:rPr>
                <w:szCs w:val="24"/>
              </w:rPr>
            </w:pPr>
          </w:p>
        </w:tc>
      </w:tr>
      <w:tr w:rsidR="00F278B5" w:rsidRPr="00A60FD7" w14:paraId="72E28B48" w14:textId="77777777" w:rsidTr="00F278B5">
        <w:trPr>
          <w:jc w:val="center"/>
        </w:trPr>
        <w:tc>
          <w:tcPr>
            <w:tcW w:w="4876" w:type="dxa"/>
            <w:hideMark/>
          </w:tcPr>
          <w:p w14:paraId="0D8837F1" w14:textId="77777777" w:rsidR="00F278B5" w:rsidRPr="00A60FD7" w:rsidRDefault="00F278B5">
            <w:pPr>
              <w:pStyle w:val="Normal6"/>
            </w:pPr>
            <w:r w:rsidRPr="00A60FD7">
              <w:rPr>
                <w:b/>
                <w:i/>
              </w:rPr>
              <w:t>Če Komisija meni, da zadevna tretja država ne sodeluje v zadostni meri, lahko država članica še naprej ne uporablja odstavka 3:</w:t>
            </w:r>
          </w:p>
        </w:tc>
        <w:tc>
          <w:tcPr>
            <w:tcW w:w="4876" w:type="dxa"/>
          </w:tcPr>
          <w:p w14:paraId="3DD6C223" w14:textId="77777777" w:rsidR="00F278B5" w:rsidRPr="00A60FD7" w:rsidRDefault="00F278B5">
            <w:pPr>
              <w:pStyle w:val="Normal6"/>
              <w:rPr>
                <w:szCs w:val="24"/>
              </w:rPr>
            </w:pPr>
          </w:p>
        </w:tc>
      </w:tr>
      <w:tr w:rsidR="00F278B5" w:rsidRPr="00A60FD7" w14:paraId="4A3B84A7" w14:textId="77777777" w:rsidTr="00F278B5">
        <w:trPr>
          <w:jc w:val="center"/>
        </w:trPr>
        <w:tc>
          <w:tcPr>
            <w:tcW w:w="4876" w:type="dxa"/>
            <w:hideMark/>
          </w:tcPr>
          <w:p w14:paraId="78064FCD" w14:textId="77777777" w:rsidR="00F278B5" w:rsidRPr="00A60FD7" w:rsidRDefault="00F278B5">
            <w:pPr>
              <w:pStyle w:val="Normal6"/>
            </w:pPr>
            <w:r w:rsidRPr="00A60FD7">
              <w:rPr>
                <w:b/>
                <w:i/>
              </w:rPr>
              <w:t>(a)</w:t>
            </w:r>
            <w:r w:rsidRPr="00A60FD7">
              <w:rPr>
                <w:b/>
                <w:i/>
              </w:rPr>
              <w:tab/>
              <w:t>dokler se izvedbeni akt, ki ga je Svet predhodno sprejel v skladu s členom 25a(5) Uredbe (ES) št. 810/2009, ne razveljavi ali spremeni;</w:t>
            </w:r>
          </w:p>
        </w:tc>
        <w:tc>
          <w:tcPr>
            <w:tcW w:w="4876" w:type="dxa"/>
          </w:tcPr>
          <w:p w14:paraId="2530550C" w14:textId="77777777" w:rsidR="00F278B5" w:rsidRPr="00A60FD7" w:rsidRDefault="00F278B5">
            <w:pPr>
              <w:pStyle w:val="Normal6"/>
              <w:rPr>
                <w:szCs w:val="24"/>
              </w:rPr>
            </w:pPr>
          </w:p>
        </w:tc>
      </w:tr>
      <w:tr w:rsidR="00F278B5" w:rsidRPr="00A60FD7" w14:paraId="2DDD10B4" w14:textId="77777777" w:rsidTr="00F278B5">
        <w:trPr>
          <w:jc w:val="center"/>
        </w:trPr>
        <w:tc>
          <w:tcPr>
            <w:tcW w:w="4876" w:type="dxa"/>
            <w:hideMark/>
          </w:tcPr>
          <w:p w14:paraId="685CC598" w14:textId="77777777" w:rsidR="00F278B5" w:rsidRPr="00A60FD7" w:rsidRDefault="00F278B5">
            <w:pPr>
              <w:pStyle w:val="Normal6"/>
            </w:pPr>
            <w:r w:rsidRPr="00A60FD7">
              <w:rPr>
                <w:b/>
                <w:i/>
              </w:rPr>
              <w:t>(b)</w:t>
            </w:r>
            <w:r w:rsidRPr="00A60FD7">
              <w:rPr>
                <w:b/>
                <w:i/>
              </w:rPr>
              <w:tab/>
              <w:t>kadar Komisija meni, da ukrepanje v skladu s členom 25a Uredbe (ES) št. 810/2009 ni potrebno, dokler Komisija v svoji oceni, opravljeni v skladu z odstavkom 2 navedenega člena, ne poroča o bistvenih spremembah v sodelovanju zadevne tretje države.</w:t>
            </w:r>
          </w:p>
        </w:tc>
        <w:tc>
          <w:tcPr>
            <w:tcW w:w="4876" w:type="dxa"/>
          </w:tcPr>
          <w:p w14:paraId="4A154AA2" w14:textId="77777777" w:rsidR="00F278B5" w:rsidRPr="00A60FD7" w:rsidRDefault="00F278B5">
            <w:pPr>
              <w:pStyle w:val="Normal6"/>
              <w:rPr>
                <w:szCs w:val="24"/>
              </w:rPr>
            </w:pPr>
          </w:p>
        </w:tc>
      </w:tr>
    </w:tbl>
    <w:p w14:paraId="14D699CB"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7D6B067" w14:textId="77777777" w:rsidR="00F278B5" w:rsidRPr="00A60FD7" w:rsidRDefault="00F278B5" w:rsidP="00F278B5">
      <w:r w:rsidRPr="00A60FD7">
        <w:rPr>
          <w:rStyle w:val="HideTWBExt"/>
          <w:noProof w:val="0"/>
        </w:rPr>
        <w:t>&lt;/Amend&gt;</w:t>
      </w:r>
    </w:p>
    <w:p w14:paraId="1BF60A35" w14:textId="7CA78FBB"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33</w:t>
      </w:r>
      <w:r w:rsidRPr="00A60FD7">
        <w:rPr>
          <w:rStyle w:val="HideTWBExt"/>
          <w:b w:val="0"/>
          <w:noProof w:val="0"/>
        </w:rPr>
        <w:t>&lt;/NumAm&gt;</w:t>
      </w:r>
    </w:p>
    <w:p w14:paraId="48F24E5F"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2B5786B"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56D9558B" w14:textId="53E8B215" w:rsidR="00F278B5" w:rsidRPr="00A60FD7" w:rsidRDefault="00F278B5" w:rsidP="00F278B5">
      <w:pPr>
        <w:pStyle w:val="NormalBold"/>
      </w:pPr>
      <w:r w:rsidRPr="00A60FD7">
        <w:rPr>
          <w:rStyle w:val="HideTWBExt"/>
          <w:b w:val="0"/>
          <w:noProof w:val="0"/>
        </w:rPr>
        <w:t>&lt;Article&gt;</w:t>
      </w:r>
      <w:r w:rsidRPr="00A60FD7">
        <w:t>Člen 41 – odstavek 5</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098B1A02" w14:textId="77777777" w:rsidTr="00F278B5">
        <w:trPr>
          <w:jc w:val="center"/>
        </w:trPr>
        <w:tc>
          <w:tcPr>
            <w:tcW w:w="9752" w:type="dxa"/>
            <w:gridSpan w:val="2"/>
          </w:tcPr>
          <w:p w14:paraId="6AB3A9EF" w14:textId="77777777" w:rsidR="00F278B5" w:rsidRPr="00A60FD7" w:rsidRDefault="00F278B5">
            <w:pPr>
              <w:keepNext/>
            </w:pPr>
          </w:p>
        </w:tc>
      </w:tr>
      <w:tr w:rsidR="00F278B5" w:rsidRPr="00A60FD7" w14:paraId="526295E7" w14:textId="77777777" w:rsidTr="00F278B5">
        <w:trPr>
          <w:jc w:val="center"/>
        </w:trPr>
        <w:tc>
          <w:tcPr>
            <w:tcW w:w="4876" w:type="dxa"/>
            <w:hideMark/>
          </w:tcPr>
          <w:p w14:paraId="38716C95" w14:textId="77777777" w:rsidR="00F278B5" w:rsidRPr="00A60FD7" w:rsidRDefault="00F278B5">
            <w:pPr>
              <w:pStyle w:val="ColumnHeading"/>
              <w:keepNext/>
            </w:pPr>
            <w:r w:rsidRPr="00A60FD7">
              <w:t>Besedilo, ki ga predlaga Komisija</w:t>
            </w:r>
          </w:p>
        </w:tc>
        <w:tc>
          <w:tcPr>
            <w:tcW w:w="4876" w:type="dxa"/>
            <w:hideMark/>
          </w:tcPr>
          <w:p w14:paraId="725F7042" w14:textId="77777777" w:rsidR="00F278B5" w:rsidRPr="00A60FD7" w:rsidRDefault="00F278B5">
            <w:pPr>
              <w:pStyle w:val="ColumnHeading"/>
              <w:keepNext/>
            </w:pPr>
            <w:r w:rsidRPr="00A60FD7">
              <w:t>Predlog spremembe</w:t>
            </w:r>
          </w:p>
        </w:tc>
      </w:tr>
      <w:tr w:rsidR="00F278B5" w:rsidRPr="00A60FD7" w14:paraId="683018F1" w14:textId="77777777" w:rsidTr="00F278B5">
        <w:trPr>
          <w:jc w:val="center"/>
        </w:trPr>
        <w:tc>
          <w:tcPr>
            <w:tcW w:w="4876" w:type="dxa"/>
            <w:hideMark/>
          </w:tcPr>
          <w:p w14:paraId="2B1D978F" w14:textId="77777777" w:rsidR="00F278B5" w:rsidRPr="00A60FD7" w:rsidRDefault="00F278B5">
            <w:pPr>
              <w:pStyle w:val="Normal6"/>
            </w:pPr>
            <w:r w:rsidRPr="00A60FD7">
              <w:t>5.</w:t>
            </w:r>
            <w:r w:rsidRPr="00A60FD7">
              <w:tab/>
              <w:t>Postopek na meji se lahko za mladoletnike brez spremstva in mladoletnike, mlajše od 12 let, ter njihove družinske člane uporabi le v primerih iz člena 40(5)(b).</w:t>
            </w:r>
          </w:p>
        </w:tc>
        <w:tc>
          <w:tcPr>
            <w:tcW w:w="4876" w:type="dxa"/>
            <w:hideMark/>
          </w:tcPr>
          <w:p w14:paraId="294C1E38" w14:textId="4995E165" w:rsidR="00F278B5" w:rsidRPr="00A60FD7" w:rsidRDefault="00F278B5">
            <w:pPr>
              <w:pStyle w:val="Normal6"/>
              <w:rPr>
                <w:szCs w:val="24"/>
              </w:rPr>
            </w:pPr>
            <w:r w:rsidRPr="00A60FD7">
              <w:t>5.</w:t>
            </w:r>
            <w:r w:rsidRPr="00A60FD7">
              <w:tab/>
              <w:t xml:space="preserve">Postopek na meji se lahko za mladoletnike brez spremstva in mladoletnike, mlajše od 12 let, ter njihove družinske člane uporabi le v primerih iz člena 40(5)(b). </w:t>
            </w:r>
            <w:r w:rsidRPr="00A60FD7">
              <w:rPr>
                <w:b/>
                <w:i/>
              </w:rPr>
              <w:t>Pristojni organi pri uporabi tega odstavka v prvi vrsti upoštevajo koristi otroka in zaščitne ukrepe, določene v Direktivi XXX/XXX/EU [prenovljena direktiva o pogojih za sprejem], zlasti členih 11, 12, 13, 14, 20, 21, 22 in 23.</w:t>
            </w:r>
          </w:p>
        </w:tc>
      </w:tr>
    </w:tbl>
    <w:p w14:paraId="1839C426"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B269D2C" w14:textId="77777777" w:rsidR="00F278B5" w:rsidRPr="00A60FD7" w:rsidRDefault="00F278B5" w:rsidP="00F278B5">
      <w:r w:rsidRPr="00A60FD7">
        <w:rPr>
          <w:rStyle w:val="HideTWBExt"/>
          <w:noProof w:val="0"/>
        </w:rPr>
        <w:t>&lt;/Amend&gt;</w:t>
      </w:r>
    </w:p>
    <w:p w14:paraId="315290DF" w14:textId="6BB1A338"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34</w:t>
      </w:r>
      <w:r w:rsidRPr="00A60FD7">
        <w:rPr>
          <w:rStyle w:val="HideTWBExt"/>
          <w:b w:val="0"/>
          <w:noProof w:val="0"/>
        </w:rPr>
        <w:t>&lt;/NumAm&gt;</w:t>
      </w:r>
    </w:p>
    <w:p w14:paraId="478C844B"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4BBFD72"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AF6F433" w14:textId="6BF46531" w:rsidR="00F278B5" w:rsidRPr="00A60FD7" w:rsidRDefault="00F278B5" w:rsidP="00F278B5">
      <w:pPr>
        <w:pStyle w:val="NormalBold"/>
      </w:pPr>
      <w:r w:rsidRPr="00A60FD7">
        <w:rPr>
          <w:rStyle w:val="HideTWBExt"/>
          <w:b w:val="0"/>
          <w:noProof w:val="0"/>
        </w:rPr>
        <w:t>&lt;Article&gt;</w:t>
      </w:r>
      <w:r w:rsidRPr="00A60FD7">
        <w:t>Člen 41 – odstavek 6</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59639E33" w14:textId="77777777" w:rsidTr="00F278B5">
        <w:trPr>
          <w:jc w:val="center"/>
        </w:trPr>
        <w:tc>
          <w:tcPr>
            <w:tcW w:w="9752" w:type="dxa"/>
            <w:gridSpan w:val="2"/>
          </w:tcPr>
          <w:p w14:paraId="1F03370D" w14:textId="77777777" w:rsidR="00F278B5" w:rsidRPr="00A60FD7" w:rsidRDefault="00F278B5">
            <w:pPr>
              <w:keepNext/>
            </w:pPr>
          </w:p>
        </w:tc>
      </w:tr>
      <w:tr w:rsidR="00F278B5" w:rsidRPr="00A60FD7" w14:paraId="282BB17D" w14:textId="77777777" w:rsidTr="00F278B5">
        <w:trPr>
          <w:jc w:val="center"/>
        </w:trPr>
        <w:tc>
          <w:tcPr>
            <w:tcW w:w="4876" w:type="dxa"/>
            <w:hideMark/>
          </w:tcPr>
          <w:p w14:paraId="5DB8F85F" w14:textId="77777777" w:rsidR="00F278B5" w:rsidRPr="00A60FD7" w:rsidRDefault="00F278B5">
            <w:pPr>
              <w:pStyle w:val="ColumnHeading"/>
              <w:keepNext/>
            </w:pPr>
            <w:r w:rsidRPr="00A60FD7">
              <w:t>Besedilo, ki ga predlaga Komisija</w:t>
            </w:r>
          </w:p>
        </w:tc>
        <w:tc>
          <w:tcPr>
            <w:tcW w:w="4876" w:type="dxa"/>
            <w:hideMark/>
          </w:tcPr>
          <w:p w14:paraId="1C1D394B" w14:textId="77777777" w:rsidR="00F278B5" w:rsidRPr="00A60FD7" w:rsidRDefault="00F278B5">
            <w:pPr>
              <w:pStyle w:val="ColumnHeading"/>
              <w:keepNext/>
            </w:pPr>
            <w:r w:rsidRPr="00A60FD7">
              <w:t>Predlog spremembe</w:t>
            </w:r>
          </w:p>
        </w:tc>
      </w:tr>
      <w:tr w:rsidR="00F278B5" w:rsidRPr="00A60FD7" w14:paraId="01C8300D" w14:textId="77777777" w:rsidTr="00F278B5">
        <w:trPr>
          <w:jc w:val="center"/>
        </w:trPr>
        <w:tc>
          <w:tcPr>
            <w:tcW w:w="4876" w:type="dxa"/>
            <w:hideMark/>
          </w:tcPr>
          <w:p w14:paraId="2F44C793" w14:textId="77777777" w:rsidR="00F278B5" w:rsidRPr="00A60FD7" w:rsidRDefault="00F278B5">
            <w:pPr>
              <w:pStyle w:val="Normal6"/>
            </w:pPr>
            <w:r w:rsidRPr="00A60FD7">
              <w:t>6.</w:t>
            </w:r>
            <w:r w:rsidRPr="00A60FD7">
              <w:tab/>
              <w:t>Brez poseganja v odstavka 9 in 11 prosilcem, za katere se uporablja postopek na meji, ni dovoljen vstop na ozemlje države članice.</w:t>
            </w:r>
          </w:p>
        </w:tc>
        <w:tc>
          <w:tcPr>
            <w:tcW w:w="4876" w:type="dxa"/>
            <w:hideMark/>
          </w:tcPr>
          <w:p w14:paraId="7CA930F5" w14:textId="77D7F2B1" w:rsidR="00F278B5" w:rsidRPr="00A60FD7" w:rsidRDefault="00F278B5">
            <w:pPr>
              <w:pStyle w:val="Normal6"/>
              <w:rPr>
                <w:szCs w:val="24"/>
              </w:rPr>
            </w:pPr>
            <w:r w:rsidRPr="00A60FD7">
              <w:t>6.</w:t>
            </w:r>
            <w:r w:rsidRPr="00A60FD7">
              <w:tab/>
              <w:t xml:space="preserve">Brez poseganja v odstavka 9 in 11 prosilcem, za katere se uporablja postopek na meji, ni dovoljen vstop na ozemlje države članice. </w:t>
            </w:r>
            <w:r w:rsidRPr="00A60FD7">
              <w:rPr>
                <w:b/>
                <w:i/>
              </w:rPr>
              <w:t>V skladu z Direktivo XXX/XXX/EU [prenovljena direktiva o pogojih za sprejem] se država članica ne odloči, da pridrži prosilca, dokler ni individualno obravnavala njegovega primera in dejansko preučila alternativ pridržanju ali manj prisilnih ukrepov.</w:t>
            </w:r>
          </w:p>
        </w:tc>
      </w:tr>
    </w:tbl>
    <w:p w14:paraId="77E81EBD"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EF02576" w14:textId="77777777" w:rsidR="00F278B5" w:rsidRPr="00A60FD7" w:rsidRDefault="00F278B5" w:rsidP="00F278B5">
      <w:r w:rsidRPr="00A60FD7">
        <w:rPr>
          <w:rStyle w:val="HideTWBExt"/>
          <w:noProof w:val="0"/>
        </w:rPr>
        <w:t>&lt;/Amend&gt;</w:t>
      </w:r>
    </w:p>
    <w:p w14:paraId="2A8791E2" w14:textId="6897448E"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35</w:t>
      </w:r>
      <w:r w:rsidRPr="00A60FD7">
        <w:rPr>
          <w:rStyle w:val="HideTWBExt"/>
          <w:b w:val="0"/>
          <w:noProof w:val="0"/>
        </w:rPr>
        <w:t>&lt;/NumAm&gt;</w:t>
      </w:r>
    </w:p>
    <w:p w14:paraId="2DF441E0"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E8FFFC0"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5532644" w14:textId="38A87D95" w:rsidR="00F278B5" w:rsidRPr="00A60FD7" w:rsidRDefault="00F278B5" w:rsidP="00F278B5">
      <w:pPr>
        <w:pStyle w:val="NormalBold"/>
      </w:pPr>
      <w:r w:rsidRPr="00A60FD7">
        <w:rPr>
          <w:rStyle w:val="HideTWBExt"/>
          <w:b w:val="0"/>
          <w:noProof w:val="0"/>
        </w:rPr>
        <w:t>&lt;Article&gt;</w:t>
      </w:r>
      <w:r w:rsidRPr="00A60FD7">
        <w:t>Člen 41 – odstavek 6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0A0DF5C4" w14:textId="77777777" w:rsidTr="00F278B5">
        <w:trPr>
          <w:jc w:val="center"/>
        </w:trPr>
        <w:tc>
          <w:tcPr>
            <w:tcW w:w="9752" w:type="dxa"/>
            <w:gridSpan w:val="2"/>
          </w:tcPr>
          <w:p w14:paraId="21EFDD6A" w14:textId="77777777" w:rsidR="00F278B5" w:rsidRPr="00A60FD7" w:rsidRDefault="00F278B5">
            <w:pPr>
              <w:keepNext/>
            </w:pPr>
          </w:p>
        </w:tc>
      </w:tr>
      <w:tr w:rsidR="00F278B5" w:rsidRPr="00A60FD7" w14:paraId="62FAB429" w14:textId="77777777" w:rsidTr="00F278B5">
        <w:trPr>
          <w:jc w:val="center"/>
        </w:trPr>
        <w:tc>
          <w:tcPr>
            <w:tcW w:w="4876" w:type="dxa"/>
            <w:hideMark/>
          </w:tcPr>
          <w:p w14:paraId="549A13E7" w14:textId="77777777" w:rsidR="00F278B5" w:rsidRPr="00A60FD7" w:rsidRDefault="00F278B5">
            <w:pPr>
              <w:pStyle w:val="ColumnHeading"/>
              <w:keepNext/>
            </w:pPr>
            <w:r w:rsidRPr="00A60FD7">
              <w:t>Besedilo, ki ga predlaga Komisija</w:t>
            </w:r>
          </w:p>
        </w:tc>
        <w:tc>
          <w:tcPr>
            <w:tcW w:w="4876" w:type="dxa"/>
            <w:hideMark/>
          </w:tcPr>
          <w:p w14:paraId="35FA6B7F" w14:textId="77777777" w:rsidR="00F278B5" w:rsidRPr="00A60FD7" w:rsidRDefault="00F278B5">
            <w:pPr>
              <w:pStyle w:val="ColumnHeading"/>
              <w:keepNext/>
            </w:pPr>
            <w:r w:rsidRPr="00A60FD7">
              <w:t>Predlog spremembe</w:t>
            </w:r>
          </w:p>
        </w:tc>
      </w:tr>
      <w:tr w:rsidR="00F278B5" w:rsidRPr="00A60FD7" w14:paraId="3DEABDCF" w14:textId="77777777" w:rsidTr="00F278B5">
        <w:trPr>
          <w:jc w:val="center"/>
        </w:trPr>
        <w:tc>
          <w:tcPr>
            <w:tcW w:w="4876" w:type="dxa"/>
          </w:tcPr>
          <w:p w14:paraId="46DE7E9B" w14:textId="77777777" w:rsidR="00F278B5" w:rsidRPr="00A60FD7" w:rsidRDefault="00F278B5">
            <w:pPr>
              <w:pStyle w:val="Normal6"/>
            </w:pPr>
          </w:p>
        </w:tc>
        <w:tc>
          <w:tcPr>
            <w:tcW w:w="4876" w:type="dxa"/>
            <w:hideMark/>
          </w:tcPr>
          <w:p w14:paraId="60ABE7DC" w14:textId="4E2B6A18" w:rsidR="00F278B5" w:rsidRPr="00A60FD7" w:rsidRDefault="00F278B5" w:rsidP="00F96799">
            <w:pPr>
              <w:pStyle w:val="Normal6"/>
              <w:rPr>
                <w:szCs w:val="24"/>
              </w:rPr>
            </w:pPr>
            <w:r w:rsidRPr="00A60FD7">
              <w:rPr>
                <w:b/>
                <w:i/>
              </w:rPr>
              <w:t>6a.</w:t>
            </w:r>
            <w:r w:rsidRPr="00A60FD7">
              <w:rPr>
                <w:b/>
                <w:i/>
              </w:rPr>
              <w:tab/>
              <w:t>Države članice sprejmejo sorazmerne ukrepe, s katerimi zagotovijo, da prosilci v postopku na meji ostanejo na lokacijah, določenih v skladu s členom 41(13) in (14).</w:t>
            </w:r>
          </w:p>
        </w:tc>
      </w:tr>
    </w:tbl>
    <w:p w14:paraId="718094B3"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6CD58372" w14:textId="77777777" w:rsidR="00F278B5" w:rsidRPr="00A60FD7" w:rsidRDefault="00F278B5" w:rsidP="00F278B5">
      <w:r w:rsidRPr="00A60FD7">
        <w:rPr>
          <w:rStyle w:val="HideTWBExt"/>
          <w:noProof w:val="0"/>
        </w:rPr>
        <w:t>&lt;/Amend&gt;</w:t>
      </w:r>
    </w:p>
    <w:p w14:paraId="3D998602" w14:textId="646E42F9"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36</w:t>
      </w:r>
      <w:r w:rsidRPr="00A60FD7">
        <w:rPr>
          <w:rStyle w:val="HideTWBExt"/>
          <w:b w:val="0"/>
          <w:noProof w:val="0"/>
        </w:rPr>
        <w:t>&lt;/NumAm&gt;</w:t>
      </w:r>
    </w:p>
    <w:p w14:paraId="45B6DBFC"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322238C"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FBA72E6" w14:textId="70742B46" w:rsidR="00F278B5" w:rsidRPr="00A60FD7" w:rsidRDefault="00F278B5" w:rsidP="00F278B5">
      <w:pPr>
        <w:pStyle w:val="NormalBold"/>
      </w:pPr>
      <w:r w:rsidRPr="00A60FD7">
        <w:rPr>
          <w:rStyle w:val="HideTWBExt"/>
          <w:b w:val="0"/>
          <w:noProof w:val="0"/>
        </w:rPr>
        <w:t>&lt;Article&gt;</w:t>
      </w:r>
      <w:r w:rsidRPr="00A60FD7">
        <w:t>Člen 41 – odstavek 6 b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CF1799C" w14:textId="77777777" w:rsidTr="00F278B5">
        <w:trPr>
          <w:jc w:val="center"/>
        </w:trPr>
        <w:tc>
          <w:tcPr>
            <w:tcW w:w="9752" w:type="dxa"/>
            <w:gridSpan w:val="2"/>
          </w:tcPr>
          <w:p w14:paraId="4ED6AE81" w14:textId="77777777" w:rsidR="00F278B5" w:rsidRPr="00A60FD7" w:rsidRDefault="00F278B5">
            <w:pPr>
              <w:keepNext/>
            </w:pPr>
          </w:p>
        </w:tc>
      </w:tr>
      <w:tr w:rsidR="00F278B5" w:rsidRPr="00A60FD7" w14:paraId="06183BB1" w14:textId="77777777" w:rsidTr="00F278B5">
        <w:trPr>
          <w:jc w:val="center"/>
        </w:trPr>
        <w:tc>
          <w:tcPr>
            <w:tcW w:w="4876" w:type="dxa"/>
            <w:hideMark/>
          </w:tcPr>
          <w:p w14:paraId="76D31AFA" w14:textId="77777777" w:rsidR="00F278B5" w:rsidRPr="00A60FD7" w:rsidRDefault="00F278B5">
            <w:pPr>
              <w:pStyle w:val="ColumnHeading"/>
              <w:keepNext/>
            </w:pPr>
            <w:r w:rsidRPr="00A60FD7">
              <w:t>Besedilo, ki ga predlaga Komisija</w:t>
            </w:r>
          </w:p>
        </w:tc>
        <w:tc>
          <w:tcPr>
            <w:tcW w:w="4876" w:type="dxa"/>
            <w:hideMark/>
          </w:tcPr>
          <w:p w14:paraId="1BBEE9B3" w14:textId="77777777" w:rsidR="00F278B5" w:rsidRPr="00A60FD7" w:rsidRDefault="00F278B5">
            <w:pPr>
              <w:pStyle w:val="ColumnHeading"/>
              <w:keepNext/>
            </w:pPr>
            <w:r w:rsidRPr="00A60FD7">
              <w:t>Predlog spremembe</w:t>
            </w:r>
          </w:p>
        </w:tc>
      </w:tr>
      <w:tr w:rsidR="00F278B5" w:rsidRPr="00A60FD7" w14:paraId="065988EC" w14:textId="77777777" w:rsidTr="00F278B5">
        <w:trPr>
          <w:jc w:val="center"/>
        </w:trPr>
        <w:tc>
          <w:tcPr>
            <w:tcW w:w="4876" w:type="dxa"/>
          </w:tcPr>
          <w:p w14:paraId="6AB6A999" w14:textId="77777777" w:rsidR="00F278B5" w:rsidRPr="00A60FD7" w:rsidRDefault="00F278B5">
            <w:pPr>
              <w:pStyle w:val="Normal6"/>
            </w:pPr>
          </w:p>
        </w:tc>
        <w:tc>
          <w:tcPr>
            <w:tcW w:w="4876" w:type="dxa"/>
            <w:hideMark/>
          </w:tcPr>
          <w:p w14:paraId="7C954A8A" w14:textId="3FAB6601" w:rsidR="00F278B5" w:rsidRPr="00A60FD7" w:rsidRDefault="00F278B5" w:rsidP="00F96799">
            <w:pPr>
              <w:pStyle w:val="Normal6"/>
              <w:rPr>
                <w:szCs w:val="24"/>
              </w:rPr>
            </w:pPr>
            <w:r w:rsidRPr="00A60FD7">
              <w:rPr>
                <w:b/>
                <w:i/>
              </w:rPr>
              <w:t>6b.</w:t>
            </w:r>
            <w:r w:rsidRPr="00A60FD7">
              <w:rPr>
                <w:b/>
                <w:i/>
              </w:rPr>
              <w:tab/>
              <w:t>V skladu s členom 8(2) Direktive XXX/XXX/EU [prenovljena direktiva o pogojih za sprejem] in Direktivo XXX/XXX/EU [prenovljena direktiva o vračanju] lahko države članice pridržijo prosilca v okviru postopka na meji, če se to izkaže za potrebno po individualni obravnavi njegovega primera in če drugih, manj prisilnih alternativnih ukrepov ni mogoče učinkovito uporabiti. Odločitev o pridržanju prosilca sprejme sodnik, obdobje pridržanja pa je sorazmerno in se konča takoj, ko razlogi zanj ne obstajajo več.</w:t>
            </w:r>
          </w:p>
        </w:tc>
      </w:tr>
      <w:tr w:rsidR="00F278B5" w:rsidRPr="00A60FD7" w14:paraId="270F3935" w14:textId="77777777" w:rsidTr="00F278B5">
        <w:trPr>
          <w:jc w:val="center"/>
        </w:trPr>
        <w:tc>
          <w:tcPr>
            <w:tcW w:w="4876" w:type="dxa"/>
          </w:tcPr>
          <w:p w14:paraId="33E671B8" w14:textId="77777777" w:rsidR="00F278B5" w:rsidRPr="00A60FD7" w:rsidRDefault="00F278B5">
            <w:pPr>
              <w:pStyle w:val="Normal6"/>
            </w:pPr>
          </w:p>
        </w:tc>
        <w:tc>
          <w:tcPr>
            <w:tcW w:w="4876" w:type="dxa"/>
            <w:hideMark/>
          </w:tcPr>
          <w:p w14:paraId="2AA56B39" w14:textId="4F4575F3" w:rsidR="00F278B5" w:rsidRPr="00A60FD7" w:rsidRDefault="00F278B5" w:rsidP="004523C5">
            <w:pPr>
              <w:pStyle w:val="Normal6"/>
              <w:rPr>
                <w:szCs w:val="24"/>
              </w:rPr>
            </w:pPr>
            <w:r w:rsidRPr="00A60FD7">
              <w:rPr>
                <w:b/>
                <w:i/>
              </w:rPr>
              <w:t>V skladu s členom 7 Direktive XXX/XXX/EU [prenovljena direktiva o pogojih za sprejem] lahko države članice prosilcem omejijo svobodo gibanja, da obravnavajo prošnje v postopku na meji.</w:t>
            </w:r>
          </w:p>
        </w:tc>
      </w:tr>
      <w:tr w:rsidR="00F278B5" w:rsidRPr="00A60FD7" w14:paraId="7B7FB159" w14:textId="77777777" w:rsidTr="00F278B5">
        <w:trPr>
          <w:jc w:val="center"/>
        </w:trPr>
        <w:tc>
          <w:tcPr>
            <w:tcW w:w="4876" w:type="dxa"/>
          </w:tcPr>
          <w:p w14:paraId="0E127562" w14:textId="77777777" w:rsidR="00F278B5" w:rsidRPr="00A60FD7" w:rsidRDefault="00F278B5">
            <w:pPr>
              <w:pStyle w:val="Normal6"/>
            </w:pPr>
          </w:p>
        </w:tc>
        <w:tc>
          <w:tcPr>
            <w:tcW w:w="4876" w:type="dxa"/>
            <w:hideMark/>
          </w:tcPr>
          <w:p w14:paraId="752DDCE2" w14:textId="352F3D50" w:rsidR="00F278B5" w:rsidRPr="00A60FD7" w:rsidRDefault="00F278B5" w:rsidP="004523C5">
            <w:pPr>
              <w:pStyle w:val="Normal6"/>
              <w:rPr>
                <w:szCs w:val="24"/>
              </w:rPr>
            </w:pPr>
            <w:r w:rsidRPr="00A60FD7">
              <w:rPr>
                <w:b/>
                <w:i/>
              </w:rPr>
              <w:t>Kadar obstajajo razlogi za pridržanje, države članice uporabljajo alternative pridržanju, ki so določene v njihovi nacionalni zakonodaji v skladu s členom 8(4) Direktive XXX/XXX/EU [prenovljena direktiva o pogojih za sprejem] in so dejansko na voljo, zlasti pri posebnih skupinah, kot so otroci ali družine.</w:t>
            </w:r>
          </w:p>
        </w:tc>
      </w:tr>
    </w:tbl>
    <w:p w14:paraId="6CC3AF39"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A25FC58" w14:textId="77777777" w:rsidR="00F278B5" w:rsidRPr="00A60FD7" w:rsidRDefault="00F278B5" w:rsidP="00F278B5">
      <w:r w:rsidRPr="00A60FD7">
        <w:rPr>
          <w:rStyle w:val="HideTWBExt"/>
          <w:noProof w:val="0"/>
        </w:rPr>
        <w:t>&lt;/Amend&gt;</w:t>
      </w:r>
    </w:p>
    <w:p w14:paraId="74779EAA" w14:textId="45A38EEA"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37</w:t>
      </w:r>
      <w:r w:rsidRPr="00A60FD7">
        <w:rPr>
          <w:rStyle w:val="HideTWBExt"/>
          <w:b w:val="0"/>
          <w:noProof w:val="0"/>
        </w:rPr>
        <w:t>&lt;/NumAm&gt;</w:t>
      </w:r>
    </w:p>
    <w:p w14:paraId="2C0EE834"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52EEE3E3"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31A962DE" w14:textId="74C8F693" w:rsidR="00F278B5" w:rsidRPr="00A60FD7" w:rsidRDefault="00F278B5" w:rsidP="00F278B5">
      <w:pPr>
        <w:pStyle w:val="NormalBold"/>
      </w:pPr>
      <w:r w:rsidRPr="00A60FD7">
        <w:rPr>
          <w:rStyle w:val="HideTWBExt"/>
          <w:b w:val="0"/>
          <w:noProof w:val="0"/>
        </w:rPr>
        <w:t>&lt;Article&gt;</w:t>
      </w:r>
      <w:r w:rsidRPr="00A60FD7">
        <w:t>Člen 41 – odstavek 6 c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7ABDFB53" w14:textId="77777777" w:rsidTr="00F278B5">
        <w:trPr>
          <w:jc w:val="center"/>
        </w:trPr>
        <w:tc>
          <w:tcPr>
            <w:tcW w:w="9752" w:type="dxa"/>
            <w:gridSpan w:val="2"/>
          </w:tcPr>
          <w:p w14:paraId="4A42AB99" w14:textId="77777777" w:rsidR="00F278B5" w:rsidRPr="00A60FD7" w:rsidRDefault="00F278B5">
            <w:pPr>
              <w:keepNext/>
            </w:pPr>
          </w:p>
        </w:tc>
      </w:tr>
      <w:tr w:rsidR="00F278B5" w:rsidRPr="00A60FD7" w14:paraId="2B196427" w14:textId="77777777" w:rsidTr="00F278B5">
        <w:trPr>
          <w:jc w:val="center"/>
        </w:trPr>
        <w:tc>
          <w:tcPr>
            <w:tcW w:w="4876" w:type="dxa"/>
            <w:hideMark/>
          </w:tcPr>
          <w:p w14:paraId="655F8AD3" w14:textId="77777777" w:rsidR="00F278B5" w:rsidRPr="00A60FD7" w:rsidRDefault="00F278B5">
            <w:pPr>
              <w:pStyle w:val="ColumnHeading"/>
              <w:keepNext/>
            </w:pPr>
            <w:r w:rsidRPr="00A60FD7">
              <w:t>Besedilo, ki ga predlaga Komisija</w:t>
            </w:r>
          </w:p>
        </w:tc>
        <w:tc>
          <w:tcPr>
            <w:tcW w:w="4876" w:type="dxa"/>
            <w:hideMark/>
          </w:tcPr>
          <w:p w14:paraId="1D5D9B3E" w14:textId="77777777" w:rsidR="00F278B5" w:rsidRPr="00A60FD7" w:rsidRDefault="00F278B5">
            <w:pPr>
              <w:pStyle w:val="ColumnHeading"/>
              <w:keepNext/>
            </w:pPr>
            <w:r w:rsidRPr="00A60FD7">
              <w:t>Predlog spremembe</w:t>
            </w:r>
          </w:p>
        </w:tc>
      </w:tr>
      <w:tr w:rsidR="00F278B5" w:rsidRPr="00A60FD7" w14:paraId="63F08B41" w14:textId="77777777" w:rsidTr="00F278B5">
        <w:trPr>
          <w:jc w:val="center"/>
        </w:trPr>
        <w:tc>
          <w:tcPr>
            <w:tcW w:w="4876" w:type="dxa"/>
          </w:tcPr>
          <w:p w14:paraId="082402B7" w14:textId="77777777" w:rsidR="00F278B5" w:rsidRPr="00A60FD7" w:rsidRDefault="00F278B5">
            <w:pPr>
              <w:pStyle w:val="Normal6"/>
            </w:pPr>
          </w:p>
        </w:tc>
        <w:tc>
          <w:tcPr>
            <w:tcW w:w="4876" w:type="dxa"/>
            <w:hideMark/>
          </w:tcPr>
          <w:p w14:paraId="6888D216" w14:textId="2C7468B8" w:rsidR="00F278B5" w:rsidRPr="00A60FD7" w:rsidRDefault="00F278B5" w:rsidP="00B34DE8">
            <w:pPr>
              <w:pStyle w:val="Normal6"/>
              <w:rPr>
                <w:b/>
                <w:i/>
              </w:rPr>
            </w:pPr>
            <w:r w:rsidRPr="00A60FD7">
              <w:rPr>
                <w:b/>
                <w:i/>
              </w:rPr>
              <w:t>6c.</w:t>
            </w:r>
            <w:r w:rsidRPr="00A60FD7">
              <w:rPr>
                <w:b/>
                <w:i/>
              </w:rPr>
              <w:tab/>
              <w:t>Komisija do … [šest mesecev po datumu začetka veljavnosti te uredbe] zaprosi Agencijo Evropske unije za azil, da v skladu s členom 13(2) Uredbe (EU) št. XXX/XXX [Agencija EU za azil] pripravi smernice o različnih praksah glede alternativ pridržanju, ki bi se lahko uporabljale v okviru postopka na meji.</w:t>
            </w:r>
          </w:p>
        </w:tc>
      </w:tr>
      <w:tr w:rsidR="00837372" w:rsidRPr="00A60FD7" w14:paraId="2C10C257" w14:textId="77777777" w:rsidTr="00F278B5">
        <w:trPr>
          <w:jc w:val="center"/>
        </w:trPr>
        <w:tc>
          <w:tcPr>
            <w:tcW w:w="4876" w:type="dxa"/>
          </w:tcPr>
          <w:p w14:paraId="63C6AEDE" w14:textId="77777777" w:rsidR="00837372" w:rsidRPr="00A60FD7" w:rsidRDefault="00837372">
            <w:pPr>
              <w:pStyle w:val="Normal6"/>
            </w:pPr>
          </w:p>
        </w:tc>
        <w:tc>
          <w:tcPr>
            <w:tcW w:w="4876" w:type="dxa"/>
          </w:tcPr>
          <w:p w14:paraId="582F5D07" w14:textId="6E3C27C3" w:rsidR="00837372" w:rsidRPr="00A60FD7" w:rsidRDefault="00837372" w:rsidP="0047508F">
            <w:pPr>
              <w:pStyle w:val="Normal6"/>
              <w:rPr>
                <w:b/>
                <w:i/>
              </w:rPr>
            </w:pPr>
            <w:r w:rsidRPr="00A60FD7">
              <w:rPr>
                <w:b/>
                <w:i/>
              </w:rPr>
              <w:t>V smernicah iz prvega pododstavka se določijo pogoji za uporabo alternativ pridržanju, namen smernic pa je obravnavati položaj in potrebe različnih kategorij prosilcev, kot so ženske, mladoletniki, mladoletniki brez spremstva ali družine. Cilj smernic je izboljšati krepitev zaupanja pri prosilcih in zagotoviti, da sodelujejo pri postopku na meji in ga spoštujejo.</w:t>
            </w:r>
          </w:p>
        </w:tc>
      </w:tr>
    </w:tbl>
    <w:p w14:paraId="1E1B20B8"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1C30019" w14:textId="77777777" w:rsidR="00F278B5" w:rsidRPr="00A60FD7" w:rsidRDefault="00F278B5" w:rsidP="00F278B5">
      <w:r w:rsidRPr="00A60FD7">
        <w:rPr>
          <w:rStyle w:val="HideTWBExt"/>
          <w:noProof w:val="0"/>
        </w:rPr>
        <w:t>&lt;/Amend&gt;</w:t>
      </w:r>
    </w:p>
    <w:p w14:paraId="4BB237A5" w14:textId="655C7BF8"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38</w:t>
      </w:r>
      <w:r w:rsidRPr="00A60FD7">
        <w:rPr>
          <w:rStyle w:val="HideTWBExt"/>
          <w:b w:val="0"/>
          <w:noProof w:val="0"/>
        </w:rPr>
        <w:t>&lt;/NumAm&gt;</w:t>
      </w:r>
    </w:p>
    <w:p w14:paraId="0F0D90F5"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67EC80B"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8CD1AF3" w14:textId="39C306F6" w:rsidR="00F278B5" w:rsidRPr="00A60FD7" w:rsidRDefault="00F278B5" w:rsidP="00F278B5">
      <w:pPr>
        <w:pStyle w:val="NormalBold"/>
      </w:pPr>
      <w:r w:rsidRPr="00A60FD7">
        <w:rPr>
          <w:rStyle w:val="HideTWBExt"/>
          <w:b w:val="0"/>
          <w:noProof w:val="0"/>
        </w:rPr>
        <w:t>&lt;Article&gt;</w:t>
      </w:r>
      <w:r w:rsidRPr="00A60FD7">
        <w:t>Člen 41 – odstavek 6 d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4ACACB5" w14:textId="77777777" w:rsidTr="00F278B5">
        <w:trPr>
          <w:jc w:val="center"/>
        </w:trPr>
        <w:tc>
          <w:tcPr>
            <w:tcW w:w="9752" w:type="dxa"/>
            <w:gridSpan w:val="2"/>
          </w:tcPr>
          <w:p w14:paraId="0F8FA4A9" w14:textId="77777777" w:rsidR="00F278B5" w:rsidRPr="00A60FD7" w:rsidRDefault="00F278B5">
            <w:pPr>
              <w:keepNext/>
            </w:pPr>
          </w:p>
        </w:tc>
      </w:tr>
      <w:tr w:rsidR="00F278B5" w:rsidRPr="00A60FD7" w14:paraId="414A0A37" w14:textId="77777777" w:rsidTr="00F278B5">
        <w:trPr>
          <w:jc w:val="center"/>
        </w:trPr>
        <w:tc>
          <w:tcPr>
            <w:tcW w:w="4876" w:type="dxa"/>
            <w:hideMark/>
          </w:tcPr>
          <w:p w14:paraId="3F6A4FE8" w14:textId="77777777" w:rsidR="00F278B5" w:rsidRPr="00A60FD7" w:rsidRDefault="00F278B5">
            <w:pPr>
              <w:pStyle w:val="ColumnHeading"/>
              <w:keepNext/>
            </w:pPr>
            <w:r w:rsidRPr="00A60FD7">
              <w:t>Besedilo, ki ga predlaga Komisija</w:t>
            </w:r>
          </w:p>
        </w:tc>
        <w:tc>
          <w:tcPr>
            <w:tcW w:w="4876" w:type="dxa"/>
            <w:hideMark/>
          </w:tcPr>
          <w:p w14:paraId="6C883AF0" w14:textId="77777777" w:rsidR="00F278B5" w:rsidRPr="00A60FD7" w:rsidRDefault="00F278B5">
            <w:pPr>
              <w:pStyle w:val="ColumnHeading"/>
              <w:keepNext/>
            </w:pPr>
            <w:r w:rsidRPr="00A60FD7">
              <w:t>Predlog spremembe</w:t>
            </w:r>
          </w:p>
        </w:tc>
      </w:tr>
      <w:tr w:rsidR="00F278B5" w:rsidRPr="00A60FD7" w14:paraId="6235D090" w14:textId="77777777" w:rsidTr="00F278B5">
        <w:trPr>
          <w:jc w:val="center"/>
        </w:trPr>
        <w:tc>
          <w:tcPr>
            <w:tcW w:w="4876" w:type="dxa"/>
          </w:tcPr>
          <w:p w14:paraId="5076B1BA" w14:textId="77777777" w:rsidR="00F278B5" w:rsidRPr="00A60FD7" w:rsidRDefault="00F278B5">
            <w:pPr>
              <w:pStyle w:val="Normal6"/>
            </w:pPr>
          </w:p>
        </w:tc>
        <w:tc>
          <w:tcPr>
            <w:tcW w:w="4876" w:type="dxa"/>
            <w:hideMark/>
          </w:tcPr>
          <w:p w14:paraId="748D0CED" w14:textId="342A20CE" w:rsidR="00F278B5" w:rsidRPr="00A60FD7" w:rsidRDefault="00F278B5" w:rsidP="00B34DE8">
            <w:pPr>
              <w:pStyle w:val="Normal6"/>
              <w:rPr>
                <w:szCs w:val="24"/>
              </w:rPr>
            </w:pPr>
            <w:r w:rsidRPr="00A60FD7">
              <w:rPr>
                <w:b/>
                <w:i/>
              </w:rPr>
              <w:t>6d.</w:t>
            </w:r>
            <w:r w:rsidRPr="00A60FD7">
              <w:rPr>
                <w:b/>
                <w:i/>
              </w:rPr>
              <w:tab/>
              <w:t>Komisija do … [18 mesecev po datumu začetka veljavnosti te uredbe] oceni uporabo odstavka 6c.</w:t>
            </w:r>
          </w:p>
        </w:tc>
      </w:tr>
    </w:tbl>
    <w:p w14:paraId="458F16E1"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D6D852A" w14:textId="77777777" w:rsidR="00F278B5" w:rsidRPr="00A60FD7" w:rsidRDefault="00F278B5" w:rsidP="00F278B5">
      <w:r w:rsidRPr="00A60FD7">
        <w:rPr>
          <w:rStyle w:val="HideTWBExt"/>
          <w:noProof w:val="0"/>
        </w:rPr>
        <w:t>&lt;/Amend&gt;</w:t>
      </w:r>
    </w:p>
    <w:p w14:paraId="770B0D46" w14:textId="6708AB23"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39</w:t>
      </w:r>
      <w:r w:rsidRPr="00A60FD7">
        <w:rPr>
          <w:rStyle w:val="HideTWBExt"/>
          <w:b w:val="0"/>
          <w:noProof w:val="0"/>
        </w:rPr>
        <w:t>&lt;/NumAm&gt;</w:t>
      </w:r>
    </w:p>
    <w:p w14:paraId="7E091D4E"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EB62250"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C4F1CF8" w14:textId="0465B0D4" w:rsidR="00F278B5" w:rsidRPr="00A60FD7" w:rsidRDefault="00F278B5" w:rsidP="00F278B5">
      <w:pPr>
        <w:pStyle w:val="NormalBold"/>
      </w:pPr>
      <w:r w:rsidRPr="00A60FD7">
        <w:rPr>
          <w:rStyle w:val="HideTWBExt"/>
          <w:b w:val="0"/>
          <w:noProof w:val="0"/>
        </w:rPr>
        <w:t>&lt;Article&gt;</w:t>
      </w:r>
      <w:r w:rsidRPr="00A60FD7">
        <w:t>Člen 41 – odstavek 7</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414B7654" w14:textId="77777777" w:rsidTr="00F278B5">
        <w:trPr>
          <w:jc w:val="center"/>
        </w:trPr>
        <w:tc>
          <w:tcPr>
            <w:tcW w:w="9752" w:type="dxa"/>
            <w:gridSpan w:val="2"/>
          </w:tcPr>
          <w:p w14:paraId="321741FE" w14:textId="77777777" w:rsidR="00F278B5" w:rsidRPr="00A60FD7" w:rsidRDefault="00F278B5">
            <w:pPr>
              <w:keepNext/>
            </w:pPr>
          </w:p>
        </w:tc>
      </w:tr>
      <w:tr w:rsidR="00F278B5" w:rsidRPr="00A60FD7" w14:paraId="745659BE" w14:textId="77777777" w:rsidTr="00F278B5">
        <w:trPr>
          <w:jc w:val="center"/>
        </w:trPr>
        <w:tc>
          <w:tcPr>
            <w:tcW w:w="4876" w:type="dxa"/>
            <w:hideMark/>
          </w:tcPr>
          <w:p w14:paraId="0707522E" w14:textId="77777777" w:rsidR="00F278B5" w:rsidRPr="00A60FD7" w:rsidRDefault="00F278B5">
            <w:pPr>
              <w:pStyle w:val="ColumnHeading"/>
              <w:keepNext/>
            </w:pPr>
            <w:r w:rsidRPr="00A60FD7">
              <w:t>Besedilo, ki ga predlaga Komisija</w:t>
            </w:r>
          </w:p>
        </w:tc>
        <w:tc>
          <w:tcPr>
            <w:tcW w:w="4876" w:type="dxa"/>
            <w:hideMark/>
          </w:tcPr>
          <w:p w14:paraId="3EE86423" w14:textId="77777777" w:rsidR="00F278B5" w:rsidRPr="00A60FD7" w:rsidRDefault="00F278B5">
            <w:pPr>
              <w:pStyle w:val="ColumnHeading"/>
              <w:keepNext/>
            </w:pPr>
            <w:r w:rsidRPr="00A60FD7">
              <w:t>Predlog spremembe</w:t>
            </w:r>
          </w:p>
        </w:tc>
      </w:tr>
      <w:tr w:rsidR="00F278B5" w:rsidRPr="00A60FD7" w14:paraId="05E6875B" w14:textId="77777777" w:rsidTr="00F278B5">
        <w:trPr>
          <w:jc w:val="center"/>
        </w:trPr>
        <w:tc>
          <w:tcPr>
            <w:tcW w:w="4876" w:type="dxa"/>
            <w:hideMark/>
          </w:tcPr>
          <w:p w14:paraId="2FBDD5B8" w14:textId="77777777" w:rsidR="00F278B5" w:rsidRPr="00A60FD7" w:rsidRDefault="00F278B5">
            <w:pPr>
              <w:pStyle w:val="Normal6"/>
            </w:pPr>
            <w:r w:rsidRPr="00A60FD7">
              <w:t>7.</w:t>
            </w:r>
            <w:r w:rsidRPr="00A60FD7">
              <w:tab/>
              <w:t xml:space="preserve">Brez poseganja v roke iz odstavka 11 </w:t>
            </w:r>
            <w:r w:rsidRPr="00A60FD7">
              <w:rPr>
                <w:b/>
                <w:i/>
              </w:rPr>
              <w:t>lahko</w:t>
            </w:r>
            <w:r w:rsidRPr="00A60FD7">
              <w:t xml:space="preserve"> države članice pri uporabi postopka na meji izvedejo postopek za določitev države članice, odgovorne za obravnavanje prošnje, kakor je določen v Uredbi (EU) XXX/XXX [uredba o upravljanju azila in migracij].</w:t>
            </w:r>
          </w:p>
        </w:tc>
        <w:tc>
          <w:tcPr>
            <w:tcW w:w="4876" w:type="dxa"/>
            <w:hideMark/>
          </w:tcPr>
          <w:p w14:paraId="20BCCBE3" w14:textId="4C3D5768" w:rsidR="00F278B5" w:rsidRPr="00A60FD7" w:rsidRDefault="00D21161" w:rsidP="00B34DE8">
            <w:pPr>
              <w:pStyle w:val="Normal6"/>
              <w:rPr>
                <w:szCs w:val="24"/>
              </w:rPr>
            </w:pPr>
            <w:r w:rsidRPr="00A60FD7">
              <w:t>7.</w:t>
            </w:r>
            <w:r w:rsidRPr="00A60FD7">
              <w:tab/>
              <w:t xml:space="preserve">Brez poseganja v roke iz odstavka 11 države članice pri uporabi postopka na meji </w:t>
            </w:r>
            <w:r w:rsidRPr="00A60FD7">
              <w:rPr>
                <w:b/>
                <w:i/>
              </w:rPr>
              <w:t>v primeru prosilca za mednarodno zaščito</w:t>
            </w:r>
            <w:r w:rsidRPr="00A60FD7">
              <w:t xml:space="preserve"> izvedejo postopek za določitev države članice, odgovorne za obravnavanje prošnje, kakor je določen v Uredbi (EU) XXX/XXX [uredba o upravljanju azila in migracij].</w:t>
            </w:r>
          </w:p>
        </w:tc>
      </w:tr>
    </w:tbl>
    <w:p w14:paraId="77E350E6"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66A37326" w14:textId="77777777" w:rsidR="00F278B5" w:rsidRPr="00A60FD7" w:rsidRDefault="00F278B5" w:rsidP="00F278B5">
      <w:r w:rsidRPr="00A60FD7">
        <w:rPr>
          <w:rStyle w:val="HideTWBExt"/>
          <w:noProof w:val="0"/>
        </w:rPr>
        <w:t>&lt;/Amend&gt;</w:t>
      </w:r>
    </w:p>
    <w:p w14:paraId="458E9E43" w14:textId="3D7C4EBC"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40</w:t>
      </w:r>
      <w:r w:rsidRPr="00A60FD7">
        <w:rPr>
          <w:rStyle w:val="HideTWBExt"/>
          <w:b w:val="0"/>
          <w:noProof w:val="0"/>
        </w:rPr>
        <w:t>&lt;/NumAm&gt;</w:t>
      </w:r>
    </w:p>
    <w:p w14:paraId="0B5A4AA2"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1EDD79C"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3C753C56" w14:textId="21429F47" w:rsidR="00F278B5" w:rsidRPr="00A60FD7" w:rsidRDefault="00F278B5" w:rsidP="00F278B5">
      <w:pPr>
        <w:pStyle w:val="NormalBold"/>
      </w:pPr>
      <w:r w:rsidRPr="00A60FD7">
        <w:rPr>
          <w:rStyle w:val="HideTWBExt"/>
          <w:b w:val="0"/>
          <w:noProof w:val="0"/>
        </w:rPr>
        <w:t>&lt;Article&gt;</w:t>
      </w:r>
      <w:r w:rsidRPr="00A60FD7">
        <w:t>Člen 41 – odstavek 7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0D686C78" w14:textId="77777777" w:rsidTr="00F278B5">
        <w:trPr>
          <w:jc w:val="center"/>
        </w:trPr>
        <w:tc>
          <w:tcPr>
            <w:tcW w:w="9752" w:type="dxa"/>
            <w:gridSpan w:val="2"/>
          </w:tcPr>
          <w:p w14:paraId="78987FB6" w14:textId="77777777" w:rsidR="00F278B5" w:rsidRPr="00A60FD7" w:rsidRDefault="00F278B5">
            <w:pPr>
              <w:keepNext/>
            </w:pPr>
          </w:p>
        </w:tc>
      </w:tr>
      <w:tr w:rsidR="00F278B5" w:rsidRPr="00A60FD7" w14:paraId="4AE0EC9C" w14:textId="77777777" w:rsidTr="00F278B5">
        <w:trPr>
          <w:jc w:val="center"/>
        </w:trPr>
        <w:tc>
          <w:tcPr>
            <w:tcW w:w="4876" w:type="dxa"/>
            <w:hideMark/>
          </w:tcPr>
          <w:p w14:paraId="7A15FB1A" w14:textId="77777777" w:rsidR="00F278B5" w:rsidRPr="00A60FD7" w:rsidRDefault="00F278B5">
            <w:pPr>
              <w:pStyle w:val="ColumnHeading"/>
              <w:keepNext/>
            </w:pPr>
            <w:r w:rsidRPr="00A60FD7">
              <w:t>Besedilo, ki ga predlaga Komisija</w:t>
            </w:r>
          </w:p>
        </w:tc>
        <w:tc>
          <w:tcPr>
            <w:tcW w:w="4876" w:type="dxa"/>
            <w:hideMark/>
          </w:tcPr>
          <w:p w14:paraId="384F0789" w14:textId="77777777" w:rsidR="00F278B5" w:rsidRPr="00A60FD7" w:rsidRDefault="00F278B5">
            <w:pPr>
              <w:pStyle w:val="ColumnHeading"/>
              <w:keepNext/>
            </w:pPr>
            <w:r w:rsidRPr="00A60FD7">
              <w:t>Predlog spremembe</w:t>
            </w:r>
          </w:p>
        </w:tc>
      </w:tr>
      <w:tr w:rsidR="00F278B5" w:rsidRPr="00A60FD7" w14:paraId="59FFBAA5" w14:textId="77777777" w:rsidTr="00F278B5">
        <w:trPr>
          <w:jc w:val="center"/>
        </w:trPr>
        <w:tc>
          <w:tcPr>
            <w:tcW w:w="4876" w:type="dxa"/>
          </w:tcPr>
          <w:p w14:paraId="31E1EE58" w14:textId="77777777" w:rsidR="00F278B5" w:rsidRPr="00A60FD7" w:rsidRDefault="00F278B5">
            <w:pPr>
              <w:pStyle w:val="Normal6"/>
            </w:pPr>
          </w:p>
        </w:tc>
        <w:tc>
          <w:tcPr>
            <w:tcW w:w="4876" w:type="dxa"/>
            <w:hideMark/>
          </w:tcPr>
          <w:p w14:paraId="43817F5C" w14:textId="05E4A4EF" w:rsidR="00F278B5" w:rsidRPr="00A60FD7" w:rsidRDefault="00F278B5" w:rsidP="0047508F">
            <w:pPr>
              <w:pStyle w:val="Normal6"/>
              <w:rPr>
                <w:szCs w:val="24"/>
              </w:rPr>
            </w:pPr>
            <w:r w:rsidRPr="00A60FD7">
              <w:rPr>
                <w:b/>
                <w:i/>
              </w:rPr>
              <w:t>7a.</w:t>
            </w:r>
            <w:r w:rsidRPr="00A60FD7">
              <w:rPr>
                <w:b/>
                <w:i/>
              </w:rPr>
              <w:tab/>
              <w:t>Z odstopanjem od člena 29(1) in (2) ter člena 30(1), (2) in (7) Uredbe (EU) št. XXX/XXX [uredba o upravljanju azila in migracij], kadar država članica, v kateri je bila prošnja za mednarodno zaščito registrirana v fazi pred vstopom, meni, da je za obravnavo zadevne prošnje odgovorna druga država članica, nemudoma, najpozneje pa v treh tednih po datumu registracije prošnje, zahteva od te druge države članice, naj sprejme prosilca. Država članica, na katero je zahteva naslovljena, izvede potrebna preverjanja ter o zahtevi za sprejem prosilca sprejme odločitev v enem tednu od prejema zahteve.</w:t>
            </w:r>
          </w:p>
        </w:tc>
      </w:tr>
    </w:tbl>
    <w:p w14:paraId="42A83E0F"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B61916D" w14:textId="77777777" w:rsidR="00F278B5" w:rsidRPr="00A60FD7" w:rsidRDefault="00F278B5" w:rsidP="00F278B5">
      <w:r w:rsidRPr="00A60FD7">
        <w:rPr>
          <w:rStyle w:val="HideTWBExt"/>
          <w:noProof w:val="0"/>
        </w:rPr>
        <w:t>&lt;/Amend&gt;</w:t>
      </w:r>
    </w:p>
    <w:p w14:paraId="3167BA34" w14:textId="787EB86D"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41</w:t>
      </w:r>
      <w:r w:rsidRPr="00A60FD7">
        <w:rPr>
          <w:rStyle w:val="HideTWBExt"/>
          <w:b w:val="0"/>
          <w:noProof w:val="0"/>
        </w:rPr>
        <w:t>&lt;/NumAm&gt;</w:t>
      </w:r>
    </w:p>
    <w:p w14:paraId="735F3288"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6227CD9"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41C6AF9" w14:textId="399154C1" w:rsidR="00F278B5" w:rsidRPr="00A60FD7" w:rsidRDefault="00F278B5" w:rsidP="00F278B5">
      <w:pPr>
        <w:pStyle w:val="NormalBold"/>
      </w:pPr>
      <w:r w:rsidRPr="00A60FD7">
        <w:rPr>
          <w:rStyle w:val="HideTWBExt"/>
          <w:b w:val="0"/>
          <w:noProof w:val="0"/>
        </w:rPr>
        <w:t>&lt;Article&gt;</w:t>
      </w:r>
      <w:r w:rsidRPr="00A60FD7">
        <w:t>Člen 41 – odstavek 9 – pododstavek 2</w:t>
      </w:r>
      <w:r w:rsidRPr="00A60FD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4652F17C" w14:textId="77777777" w:rsidTr="00F278B5">
        <w:trPr>
          <w:jc w:val="center"/>
        </w:trPr>
        <w:tc>
          <w:tcPr>
            <w:tcW w:w="9752" w:type="dxa"/>
            <w:gridSpan w:val="2"/>
          </w:tcPr>
          <w:p w14:paraId="214099A4" w14:textId="77777777" w:rsidR="00F278B5" w:rsidRPr="00A60FD7" w:rsidRDefault="00F278B5">
            <w:pPr>
              <w:keepNext/>
            </w:pPr>
          </w:p>
        </w:tc>
      </w:tr>
      <w:tr w:rsidR="00F278B5" w:rsidRPr="00A60FD7" w14:paraId="288211F1" w14:textId="77777777" w:rsidTr="00F278B5">
        <w:trPr>
          <w:jc w:val="center"/>
        </w:trPr>
        <w:tc>
          <w:tcPr>
            <w:tcW w:w="4876" w:type="dxa"/>
            <w:hideMark/>
          </w:tcPr>
          <w:p w14:paraId="7706F1C4" w14:textId="77777777" w:rsidR="00F278B5" w:rsidRPr="00A60FD7" w:rsidRDefault="00F278B5">
            <w:pPr>
              <w:pStyle w:val="ColumnHeading"/>
              <w:keepNext/>
            </w:pPr>
            <w:r w:rsidRPr="00A60FD7">
              <w:t>Besedilo, ki ga predlaga Komisija</w:t>
            </w:r>
          </w:p>
        </w:tc>
        <w:tc>
          <w:tcPr>
            <w:tcW w:w="4876" w:type="dxa"/>
            <w:hideMark/>
          </w:tcPr>
          <w:p w14:paraId="6075F698" w14:textId="77777777" w:rsidR="00F278B5" w:rsidRPr="00A60FD7" w:rsidRDefault="00F278B5">
            <w:pPr>
              <w:pStyle w:val="ColumnHeading"/>
              <w:keepNext/>
            </w:pPr>
            <w:r w:rsidRPr="00A60FD7">
              <w:t>Predlog spremembe</w:t>
            </w:r>
          </w:p>
        </w:tc>
      </w:tr>
      <w:tr w:rsidR="00F278B5" w:rsidRPr="00A60FD7" w14:paraId="5C76E1FD" w14:textId="77777777" w:rsidTr="00F278B5">
        <w:trPr>
          <w:jc w:val="center"/>
        </w:trPr>
        <w:tc>
          <w:tcPr>
            <w:tcW w:w="4876" w:type="dxa"/>
          </w:tcPr>
          <w:p w14:paraId="20F71388" w14:textId="464B3655" w:rsidR="00F278B5" w:rsidRPr="00A60FD7" w:rsidRDefault="00B73CB7">
            <w:pPr>
              <w:pStyle w:val="Normal6"/>
            </w:pPr>
            <w:r w:rsidRPr="00A60FD7">
              <w:t>V takih primerih pristojni organ prosilcu dovoli vstop na ozemlje države članice.</w:t>
            </w:r>
          </w:p>
        </w:tc>
        <w:tc>
          <w:tcPr>
            <w:tcW w:w="4876" w:type="dxa"/>
            <w:hideMark/>
          </w:tcPr>
          <w:p w14:paraId="41B51F19" w14:textId="2109D5C1" w:rsidR="00F278B5" w:rsidRPr="00A60FD7" w:rsidRDefault="00F278B5" w:rsidP="004523C5">
            <w:pPr>
              <w:pStyle w:val="Normal6"/>
              <w:rPr>
                <w:b/>
                <w:i/>
                <w:szCs w:val="24"/>
              </w:rPr>
            </w:pPr>
            <w:r w:rsidRPr="00A60FD7">
              <w:t xml:space="preserve">V takih primerih pristojni organ prosilcu dovoli vstop na ozemlje države članice. </w:t>
            </w:r>
          </w:p>
        </w:tc>
      </w:tr>
      <w:tr w:rsidR="001C42FB" w:rsidRPr="00A60FD7" w14:paraId="086E5146" w14:textId="77777777" w:rsidTr="00F278B5">
        <w:trPr>
          <w:jc w:val="center"/>
        </w:trPr>
        <w:tc>
          <w:tcPr>
            <w:tcW w:w="4876" w:type="dxa"/>
          </w:tcPr>
          <w:p w14:paraId="17DF56F1" w14:textId="77777777" w:rsidR="001C42FB" w:rsidRPr="00A60FD7" w:rsidRDefault="001C42FB">
            <w:pPr>
              <w:pStyle w:val="Normal6"/>
            </w:pPr>
          </w:p>
        </w:tc>
        <w:tc>
          <w:tcPr>
            <w:tcW w:w="4876" w:type="dxa"/>
          </w:tcPr>
          <w:p w14:paraId="6E172188" w14:textId="0238FE54" w:rsidR="001C42FB" w:rsidRPr="00A60FD7" w:rsidRDefault="001C42FB">
            <w:pPr>
              <w:pStyle w:val="Normal6"/>
              <w:rPr>
                <w:b/>
                <w:i/>
              </w:rPr>
            </w:pPr>
            <w:r w:rsidRPr="00A60FD7">
              <w:rPr>
                <w:b/>
                <w:i/>
              </w:rPr>
              <w:t>Države članice redno spremljajo uporabo prvega pododstavka. Države članice lahko v ta namen zaprosijo organe, urade in agencije Unije za podporo.</w:t>
            </w:r>
          </w:p>
        </w:tc>
      </w:tr>
      <w:tr w:rsidR="001C42FB" w:rsidRPr="00A60FD7" w14:paraId="2FB09ECD" w14:textId="77777777" w:rsidTr="00F278B5">
        <w:trPr>
          <w:jc w:val="center"/>
        </w:trPr>
        <w:tc>
          <w:tcPr>
            <w:tcW w:w="4876" w:type="dxa"/>
          </w:tcPr>
          <w:p w14:paraId="738FB436" w14:textId="77777777" w:rsidR="001C42FB" w:rsidRPr="00A60FD7" w:rsidRDefault="001C42FB">
            <w:pPr>
              <w:pStyle w:val="Normal6"/>
            </w:pPr>
          </w:p>
        </w:tc>
        <w:tc>
          <w:tcPr>
            <w:tcW w:w="4876" w:type="dxa"/>
          </w:tcPr>
          <w:p w14:paraId="6B0165F0" w14:textId="4705A821" w:rsidR="001C42FB" w:rsidRPr="00A60FD7" w:rsidRDefault="001C42FB">
            <w:pPr>
              <w:pStyle w:val="Normal6"/>
              <w:rPr>
                <w:b/>
                <w:i/>
              </w:rPr>
            </w:pPr>
            <w:r w:rsidRPr="00A60FD7">
              <w:rPr>
                <w:b/>
                <w:i/>
              </w:rPr>
              <w:t>Komisija ob podpori Agencije Evropske unije za azil redno ocenjuje uporabo tega odstavka ter ugotovitve na podlagi svoje ocene vsako leto sporoči Evropskemu parlamentu in Svetu.</w:t>
            </w:r>
          </w:p>
        </w:tc>
      </w:tr>
    </w:tbl>
    <w:p w14:paraId="57C893EE"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4DFF650" w14:textId="77777777" w:rsidR="00F278B5" w:rsidRPr="00A60FD7" w:rsidRDefault="00F278B5" w:rsidP="00F278B5">
      <w:r w:rsidRPr="00A60FD7">
        <w:rPr>
          <w:rStyle w:val="HideTWBExt"/>
          <w:noProof w:val="0"/>
        </w:rPr>
        <w:t>&lt;/Amend&gt;</w:t>
      </w:r>
    </w:p>
    <w:p w14:paraId="1C3DF343" w14:textId="49395FF6"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42</w:t>
      </w:r>
      <w:r w:rsidRPr="00A60FD7">
        <w:rPr>
          <w:rStyle w:val="HideTWBExt"/>
          <w:b w:val="0"/>
          <w:noProof w:val="0"/>
        </w:rPr>
        <w:t>&lt;/NumAm&gt;</w:t>
      </w:r>
    </w:p>
    <w:p w14:paraId="0FAA09EA"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94B0ECF"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F83C28A" w14:textId="27147C41" w:rsidR="00F278B5" w:rsidRPr="00A60FD7" w:rsidRDefault="00F278B5" w:rsidP="00F278B5">
      <w:pPr>
        <w:pStyle w:val="NormalBold"/>
      </w:pPr>
      <w:r w:rsidRPr="00A60FD7">
        <w:rPr>
          <w:rStyle w:val="HideTWBExt"/>
          <w:b w:val="0"/>
          <w:noProof w:val="0"/>
        </w:rPr>
        <w:t>&lt;Article&gt;</w:t>
      </w:r>
      <w:r w:rsidRPr="00A60FD7">
        <w:t>Člen 41 – odstavek 10</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2F6B896B" w14:textId="77777777" w:rsidTr="00F278B5">
        <w:trPr>
          <w:jc w:val="center"/>
        </w:trPr>
        <w:tc>
          <w:tcPr>
            <w:tcW w:w="9752" w:type="dxa"/>
            <w:gridSpan w:val="2"/>
          </w:tcPr>
          <w:p w14:paraId="1CCAE979" w14:textId="77777777" w:rsidR="00F278B5" w:rsidRPr="00A60FD7" w:rsidRDefault="00F278B5">
            <w:pPr>
              <w:keepNext/>
            </w:pPr>
          </w:p>
        </w:tc>
      </w:tr>
      <w:tr w:rsidR="00F278B5" w:rsidRPr="00A60FD7" w14:paraId="6C090052" w14:textId="77777777" w:rsidTr="00F278B5">
        <w:trPr>
          <w:jc w:val="center"/>
        </w:trPr>
        <w:tc>
          <w:tcPr>
            <w:tcW w:w="4876" w:type="dxa"/>
            <w:hideMark/>
          </w:tcPr>
          <w:p w14:paraId="4B83AC21" w14:textId="77777777" w:rsidR="00F278B5" w:rsidRPr="00A60FD7" w:rsidRDefault="00F278B5">
            <w:pPr>
              <w:pStyle w:val="ColumnHeading"/>
              <w:keepNext/>
            </w:pPr>
            <w:r w:rsidRPr="00A60FD7">
              <w:t>Besedilo, ki ga predlaga Komisija</w:t>
            </w:r>
          </w:p>
        </w:tc>
        <w:tc>
          <w:tcPr>
            <w:tcW w:w="4876" w:type="dxa"/>
            <w:hideMark/>
          </w:tcPr>
          <w:p w14:paraId="156F5B29" w14:textId="77777777" w:rsidR="00F278B5" w:rsidRPr="00A60FD7" w:rsidRDefault="00F278B5">
            <w:pPr>
              <w:pStyle w:val="ColumnHeading"/>
              <w:keepNext/>
            </w:pPr>
            <w:r w:rsidRPr="00A60FD7">
              <w:t>Predlog spremembe</w:t>
            </w:r>
          </w:p>
        </w:tc>
      </w:tr>
      <w:tr w:rsidR="00F278B5" w:rsidRPr="00A60FD7" w14:paraId="58B02BD9" w14:textId="77777777" w:rsidTr="00F278B5">
        <w:trPr>
          <w:jc w:val="center"/>
        </w:trPr>
        <w:tc>
          <w:tcPr>
            <w:tcW w:w="4876" w:type="dxa"/>
            <w:hideMark/>
          </w:tcPr>
          <w:p w14:paraId="305E2E1F" w14:textId="77777777" w:rsidR="00F278B5" w:rsidRPr="00A60FD7" w:rsidRDefault="00F278B5">
            <w:pPr>
              <w:pStyle w:val="Normal6"/>
            </w:pPr>
            <w:r w:rsidRPr="00A60FD7">
              <w:t>10.</w:t>
            </w:r>
            <w:r w:rsidRPr="00A60FD7">
              <w:tab/>
              <w:t>Z odstopanjem od člena 28 te uredbe se prošnje, za katere se uporablja postopek na meji, vložijo najpozneje pet dni po prvi registraciji ali, po premestitvi v skladu s členom [x] Uredbe (EU) XXX/XXX [uredba o upravljanju azila in migracij], pet dni po prihodu prosilca v odgovorno državo članico po predaji na podlagi točke (e) člena 56(1) navedene uredbe.</w:t>
            </w:r>
          </w:p>
        </w:tc>
        <w:tc>
          <w:tcPr>
            <w:tcW w:w="4876" w:type="dxa"/>
            <w:hideMark/>
          </w:tcPr>
          <w:p w14:paraId="281C1722" w14:textId="57EF9537" w:rsidR="00F278B5" w:rsidRPr="00A60FD7" w:rsidRDefault="00D21161">
            <w:pPr>
              <w:pStyle w:val="Normal6"/>
              <w:rPr>
                <w:szCs w:val="24"/>
              </w:rPr>
            </w:pPr>
            <w:r w:rsidRPr="00A60FD7">
              <w:t>10.</w:t>
            </w:r>
            <w:r w:rsidRPr="00A60FD7">
              <w:tab/>
              <w:t xml:space="preserve">Z odstopanjem od člena 28 te uredbe se prošnje, za katere se uporablja postopek na meji, vložijo najpozneje pet </w:t>
            </w:r>
            <w:r w:rsidRPr="00A60FD7">
              <w:rPr>
                <w:b/>
                <w:i/>
              </w:rPr>
              <w:t>delovnih</w:t>
            </w:r>
            <w:r w:rsidRPr="00A60FD7">
              <w:t xml:space="preserve"> dni po prvi registraciji ali, po premestitvi v skladu s členom [x] Uredbe (EU) XXX/XXX [uredba o upravljanju azila in migracij], pet </w:t>
            </w:r>
            <w:r w:rsidRPr="00A60FD7">
              <w:rPr>
                <w:b/>
                <w:i/>
              </w:rPr>
              <w:t>delovnih</w:t>
            </w:r>
            <w:r w:rsidRPr="00A60FD7">
              <w:t xml:space="preserve"> dni po prihodu prosilca v odgovorno državo članico po predaji na podlagi točke (e) člena 56(1) navedene uredbe</w:t>
            </w:r>
            <w:r w:rsidRPr="00A60FD7">
              <w:rPr>
                <w:b/>
                <w:i/>
              </w:rPr>
              <w:t>, če se prosilcu dejansko omogoči, da to stori v navedenih rokih</w:t>
            </w:r>
            <w:r w:rsidRPr="00A60FD7">
              <w:t>.</w:t>
            </w:r>
          </w:p>
        </w:tc>
      </w:tr>
    </w:tbl>
    <w:p w14:paraId="798EFC05"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D6743FF" w14:textId="77777777" w:rsidR="00F278B5" w:rsidRPr="00A60FD7" w:rsidRDefault="00F278B5" w:rsidP="00F278B5">
      <w:r w:rsidRPr="00A60FD7">
        <w:rPr>
          <w:rStyle w:val="HideTWBExt"/>
          <w:noProof w:val="0"/>
        </w:rPr>
        <w:t>&lt;/Amend&gt;</w:t>
      </w:r>
    </w:p>
    <w:p w14:paraId="485BAB93" w14:textId="2BF1EFBA"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43</w:t>
      </w:r>
      <w:r w:rsidRPr="00A60FD7">
        <w:rPr>
          <w:rStyle w:val="HideTWBExt"/>
          <w:b w:val="0"/>
          <w:noProof w:val="0"/>
        </w:rPr>
        <w:t>&lt;/NumAm&gt;</w:t>
      </w:r>
    </w:p>
    <w:p w14:paraId="7FD1F9F2"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56EA70F"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710BC4E3" w14:textId="78E8812B" w:rsidR="00F278B5" w:rsidRPr="00A60FD7" w:rsidRDefault="00F278B5" w:rsidP="00F278B5">
      <w:pPr>
        <w:pStyle w:val="NormalBold"/>
      </w:pPr>
      <w:r w:rsidRPr="00A60FD7">
        <w:rPr>
          <w:rStyle w:val="HideTWBExt"/>
          <w:b w:val="0"/>
          <w:noProof w:val="0"/>
        </w:rPr>
        <w:t>&lt;Article&gt;</w:t>
      </w:r>
      <w:r w:rsidRPr="00A60FD7">
        <w:t xml:space="preserve">Člen 41 – odstavek 11 </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F659C41" w14:textId="77777777" w:rsidTr="00F278B5">
        <w:trPr>
          <w:jc w:val="center"/>
        </w:trPr>
        <w:tc>
          <w:tcPr>
            <w:tcW w:w="9752" w:type="dxa"/>
            <w:gridSpan w:val="2"/>
          </w:tcPr>
          <w:p w14:paraId="6B8D1B85" w14:textId="77777777" w:rsidR="00F278B5" w:rsidRPr="00A60FD7" w:rsidRDefault="00F278B5">
            <w:pPr>
              <w:keepNext/>
            </w:pPr>
          </w:p>
        </w:tc>
      </w:tr>
      <w:tr w:rsidR="00F278B5" w:rsidRPr="00A60FD7" w14:paraId="15C42710" w14:textId="77777777" w:rsidTr="00F278B5">
        <w:trPr>
          <w:jc w:val="center"/>
        </w:trPr>
        <w:tc>
          <w:tcPr>
            <w:tcW w:w="4876" w:type="dxa"/>
            <w:hideMark/>
          </w:tcPr>
          <w:p w14:paraId="1828227D" w14:textId="77777777" w:rsidR="00F278B5" w:rsidRPr="00A60FD7" w:rsidRDefault="00F278B5">
            <w:pPr>
              <w:pStyle w:val="ColumnHeading"/>
              <w:keepNext/>
            </w:pPr>
            <w:r w:rsidRPr="00A60FD7">
              <w:t>Besedilo, ki ga predlaga Komisija</w:t>
            </w:r>
          </w:p>
        </w:tc>
        <w:tc>
          <w:tcPr>
            <w:tcW w:w="4876" w:type="dxa"/>
            <w:hideMark/>
          </w:tcPr>
          <w:p w14:paraId="56BFC3B7" w14:textId="77777777" w:rsidR="00F278B5" w:rsidRPr="00A60FD7" w:rsidRDefault="00F278B5">
            <w:pPr>
              <w:pStyle w:val="ColumnHeading"/>
              <w:keepNext/>
            </w:pPr>
            <w:r w:rsidRPr="00A60FD7">
              <w:t>Predlog spremembe</w:t>
            </w:r>
          </w:p>
        </w:tc>
      </w:tr>
      <w:tr w:rsidR="00F278B5" w:rsidRPr="00A60FD7" w14:paraId="29409890" w14:textId="77777777" w:rsidTr="00F278B5">
        <w:trPr>
          <w:jc w:val="center"/>
        </w:trPr>
        <w:tc>
          <w:tcPr>
            <w:tcW w:w="4876" w:type="dxa"/>
            <w:hideMark/>
          </w:tcPr>
          <w:p w14:paraId="211B53A7" w14:textId="4AAF7340" w:rsidR="00F278B5" w:rsidRPr="00A60FD7" w:rsidRDefault="00F278B5">
            <w:pPr>
              <w:pStyle w:val="Normal6"/>
            </w:pPr>
            <w:r w:rsidRPr="00A60FD7">
              <w:t>11.</w:t>
            </w:r>
            <w:r w:rsidRPr="00A60FD7">
              <w:tab/>
              <w:t>Postopek na meji je čim krajši, hkrati pa omogoča popolno in pravično obravnavo prošenj. Zajema odločitev iz odstavkov 2 in 3 ter po potrebi kakršno koli odločitev o pritožbi in se zaključi v 12 tednih po registraciji prošnje. Po tem obdobju se prosilcu dovoli vstop na ozemlje države članice, razen kadar se uporablja člen 41a(1). 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c>
          <w:tcPr>
            <w:tcW w:w="4876" w:type="dxa"/>
            <w:hideMark/>
          </w:tcPr>
          <w:p w14:paraId="3064E20B" w14:textId="44F5698F" w:rsidR="00F278B5" w:rsidRPr="00A60FD7" w:rsidRDefault="00F278B5">
            <w:pPr>
              <w:pStyle w:val="Normal6"/>
              <w:rPr>
                <w:szCs w:val="24"/>
              </w:rPr>
            </w:pPr>
            <w:r w:rsidRPr="00A60FD7">
              <w:t>11.</w:t>
            </w:r>
            <w:r w:rsidRPr="00A60FD7">
              <w:tab/>
              <w:t>Postopek na meji je čim krajši, hkrati pa omogoča popolno in pravično obravnavo prošenj.</w:t>
            </w:r>
            <w:r w:rsidRPr="00A60FD7">
              <w:rPr>
                <w:b/>
                <w:i/>
              </w:rPr>
              <w:t xml:space="preserve"> Med celotnim postopkom na meji se dejansko zagotavljajo procesne pravice posameznika, kot so zagotovljene s to uredbo, med drugim dostop do informacij, pravna pomoč in zastopanje ter tolmačenje. Države članice zagotovijo, da je osebje ustrezno dodeljeno ter da se različni akterji in organi v postopku na meji učinkovito usklajujejo, v skladu s členoma 41b in 41c.</w:t>
            </w:r>
            <w:r w:rsidRPr="00A60FD7">
              <w:t xml:space="preserve"> Zajema odločitev iz odstavkov 2 in 3 ter po potrebi kakršno koli odločitev o pritožbi in se zaključi v 12 tednih po registraciji prošnje. Po tem obdobju se prosilcu dovoli vstop na ozemlje države članice, razen kadar se uporablja člen 41a(1). Z odstopanjem od rokov iz členov 34, 40(2) in 55 države članice sprejmejo določbe o trajanju postopka obravnave in pritožbenega postopka, ki zagotavljajo, da se v primeru pritožbe zoper odločitev o zavrnitvi prošnje v okviru postopka na meji odločitev o taki pritožbi izda v 12 tednih od registracije prošnje.</w:t>
            </w:r>
          </w:p>
        </w:tc>
      </w:tr>
    </w:tbl>
    <w:p w14:paraId="2E299A9D"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D1D4BC2" w14:textId="77777777" w:rsidR="00F278B5" w:rsidRPr="00A60FD7" w:rsidRDefault="00F278B5" w:rsidP="00F278B5">
      <w:r w:rsidRPr="00A60FD7">
        <w:rPr>
          <w:rStyle w:val="HideTWBExt"/>
          <w:noProof w:val="0"/>
        </w:rPr>
        <w:t>&lt;/Amend&gt;</w:t>
      </w:r>
    </w:p>
    <w:p w14:paraId="1108B324" w14:textId="39B8F7E6"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44</w:t>
      </w:r>
      <w:r w:rsidRPr="00A60FD7">
        <w:rPr>
          <w:rStyle w:val="HideTWBExt"/>
          <w:b w:val="0"/>
          <w:noProof w:val="0"/>
        </w:rPr>
        <w:t>&lt;/NumAm&gt;</w:t>
      </w:r>
    </w:p>
    <w:p w14:paraId="15CD16B7"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7ED2B84"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0AB5A44" w14:textId="5046E65D" w:rsidR="00F278B5" w:rsidRPr="00A60FD7" w:rsidRDefault="00F278B5" w:rsidP="00F278B5">
      <w:pPr>
        <w:pStyle w:val="NormalBold"/>
      </w:pPr>
      <w:r w:rsidRPr="00A60FD7">
        <w:rPr>
          <w:rStyle w:val="HideTWBExt"/>
          <w:b w:val="0"/>
          <w:noProof w:val="0"/>
        </w:rPr>
        <w:t>&lt;Article&gt;</w:t>
      </w:r>
      <w:r w:rsidRPr="00A60FD7">
        <w:t>Člen 41 – odstavek 13</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6F1CCDF4" w14:textId="77777777" w:rsidTr="00F278B5">
        <w:trPr>
          <w:jc w:val="center"/>
        </w:trPr>
        <w:tc>
          <w:tcPr>
            <w:tcW w:w="9752" w:type="dxa"/>
            <w:gridSpan w:val="2"/>
          </w:tcPr>
          <w:p w14:paraId="28B2D186" w14:textId="77777777" w:rsidR="00F278B5" w:rsidRPr="00A60FD7" w:rsidRDefault="00F278B5">
            <w:pPr>
              <w:keepNext/>
            </w:pPr>
          </w:p>
        </w:tc>
      </w:tr>
      <w:tr w:rsidR="00F278B5" w:rsidRPr="00A60FD7" w14:paraId="62EA985E" w14:textId="77777777" w:rsidTr="00F278B5">
        <w:trPr>
          <w:jc w:val="center"/>
        </w:trPr>
        <w:tc>
          <w:tcPr>
            <w:tcW w:w="4876" w:type="dxa"/>
            <w:hideMark/>
          </w:tcPr>
          <w:p w14:paraId="3F160666" w14:textId="77777777" w:rsidR="00F278B5" w:rsidRPr="00A60FD7" w:rsidRDefault="00F278B5">
            <w:pPr>
              <w:pStyle w:val="ColumnHeading"/>
              <w:keepNext/>
            </w:pPr>
            <w:r w:rsidRPr="00A60FD7">
              <w:t>Besedilo, ki ga predlaga Komisija</w:t>
            </w:r>
          </w:p>
        </w:tc>
        <w:tc>
          <w:tcPr>
            <w:tcW w:w="4876" w:type="dxa"/>
            <w:hideMark/>
          </w:tcPr>
          <w:p w14:paraId="4B003B2A" w14:textId="77777777" w:rsidR="00F278B5" w:rsidRPr="00A60FD7" w:rsidRDefault="00F278B5">
            <w:pPr>
              <w:pStyle w:val="ColumnHeading"/>
              <w:keepNext/>
            </w:pPr>
            <w:r w:rsidRPr="00A60FD7">
              <w:t>Predlog spremembe</w:t>
            </w:r>
          </w:p>
        </w:tc>
      </w:tr>
      <w:tr w:rsidR="00F278B5" w:rsidRPr="00A60FD7" w14:paraId="010E83A6" w14:textId="77777777" w:rsidTr="00F278B5">
        <w:trPr>
          <w:jc w:val="center"/>
        </w:trPr>
        <w:tc>
          <w:tcPr>
            <w:tcW w:w="4876" w:type="dxa"/>
            <w:hideMark/>
          </w:tcPr>
          <w:p w14:paraId="5CE42D61" w14:textId="77777777" w:rsidR="00F278B5" w:rsidRPr="00A60FD7" w:rsidRDefault="00F278B5">
            <w:pPr>
              <w:pStyle w:val="Normal6"/>
            </w:pPr>
            <w:r w:rsidRPr="00A60FD7">
              <w:t>13.</w:t>
            </w:r>
            <w:r w:rsidRPr="00A60FD7">
              <w:tab/>
              <w:t xml:space="preserve">Med obravnavanjem prošenj, za katere se uporablja postopek na meji, </w:t>
            </w:r>
            <w:r w:rsidRPr="00A60FD7">
              <w:rPr>
                <w:b/>
                <w:i/>
              </w:rPr>
              <w:t>se prosilci zadržijo</w:t>
            </w:r>
            <w:r w:rsidRPr="00A60FD7">
              <w:t xml:space="preserve"> na zunanji meji, v njeni bližini ali na tranzitnih območjih. Vsaka država članica najpozneje [dva meseca po datumu začetka uporabe te uredbe] Komisiji sporoči lokacije </w:t>
            </w:r>
            <w:r w:rsidRPr="00A60FD7">
              <w:rPr>
                <w:b/>
                <w:i/>
              </w:rPr>
              <w:t>na zunanjih mejah, v bližini zunanje meje ali na tranzitnih območjih</w:t>
            </w:r>
            <w:r w:rsidRPr="00A60FD7">
              <w:t xml:space="preserve">, na katerih se bo izvajal postopek na meji, tudi ko se bo uporabljal odstavek 3, ter zagotovi, da zmogljivosti teh lokacij zadostujejo za obravnavanje vlog iz navedenega odstavka. Vse spremembe glede določitve lokacij, na katerih se bo izvajal postopek na meji, se Komisiji sporočijo dva </w:t>
            </w:r>
            <w:r w:rsidRPr="00A60FD7">
              <w:rPr>
                <w:b/>
                <w:i/>
              </w:rPr>
              <w:t>meseca</w:t>
            </w:r>
            <w:r w:rsidRPr="00A60FD7">
              <w:t xml:space="preserve"> pred učinkovanjem sprememb.</w:t>
            </w:r>
          </w:p>
        </w:tc>
        <w:tc>
          <w:tcPr>
            <w:tcW w:w="4876" w:type="dxa"/>
            <w:hideMark/>
          </w:tcPr>
          <w:p w14:paraId="38ADDD45" w14:textId="39B90C4F" w:rsidR="00F278B5" w:rsidRPr="00A60FD7" w:rsidRDefault="00F278B5">
            <w:pPr>
              <w:pStyle w:val="Normal6"/>
              <w:rPr>
                <w:szCs w:val="24"/>
              </w:rPr>
            </w:pPr>
            <w:r w:rsidRPr="00A60FD7">
              <w:t>13.</w:t>
            </w:r>
            <w:r w:rsidRPr="00A60FD7">
              <w:tab/>
              <w:t xml:space="preserve">Med obravnavanjem prošenj, za katere se uporablja postopek na meji, </w:t>
            </w:r>
            <w:r w:rsidRPr="00A60FD7">
              <w:rPr>
                <w:b/>
                <w:i/>
              </w:rPr>
              <w:t>lahko pristojni nacionalni organi od prosilcev zahtevajo, da ostanejo na lokacijah, ki jih določijo po lastni presoji, da se postopek na meji dokonča na ozemlju države članice povsem v skladu z Direktivo XXX/XXX/EU [prenovljena direktiva o pogojih za sprejem]. Postopek na meji se lahko izvede</w:t>
            </w:r>
            <w:r w:rsidRPr="00A60FD7">
              <w:t xml:space="preserve"> na zunanji meji, v njeni bližini ali na tranzitnih območjih </w:t>
            </w:r>
            <w:r w:rsidRPr="00A60FD7">
              <w:rPr>
                <w:b/>
                <w:i/>
              </w:rPr>
              <w:t>na ozemlju države članice, če se v celoti spoštujejo pogoji iz tega odstavka in ustrezno upoštevajo posebne potrebe prosilcev</w:t>
            </w:r>
            <w:r w:rsidRPr="00A60FD7">
              <w:t xml:space="preserve">. Vsaka država članica najpozneje [dva meseca po datumu začetka uporabe te uredbe] Komisiji sporoči lokacije, na katerih se bo izvajal postopek na meji, tudi ko se bo uporabljal odstavek 3, ter zagotovi, da zmogljivosti teh lokacij zadostujejo za obravnavanje vlog iz navedenega odstavka. Vse spremembe glede določitve lokacij, na katerih se bo izvajal postopek na meji, </w:t>
            </w:r>
            <w:r w:rsidRPr="00A60FD7">
              <w:rPr>
                <w:b/>
                <w:i/>
              </w:rPr>
              <w:t>na podlagi odločitve pristojnih nacionalnih organov</w:t>
            </w:r>
            <w:r w:rsidRPr="00A60FD7">
              <w:t xml:space="preserve"> se Komisiji sporočijo </w:t>
            </w:r>
            <w:r w:rsidRPr="00A60FD7">
              <w:rPr>
                <w:b/>
                <w:i/>
              </w:rPr>
              <w:t>čim prej</w:t>
            </w:r>
            <w:r w:rsidRPr="00A60FD7">
              <w:t xml:space="preserve"> </w:t>
            </w:r>
            <w:r w:rsidRPr="00A60FD7">
              <w:rPr>
                <w:b/>
                <w:i/>
              </w:rPr>
              <w:t>in najmanj</w:t>
            </w:r>
            <w:r w:rsidRPr="00A60FD7">
              <w:t xml:space="preserve"> dva </w:t>
            </w:r>
            <w:r w:rsidRPr="00A60FD7">
              <w:rPr>
                <w:b/>
                <w:i/>
              </w:rPr>
              <w:t>tedna</w:t>
            </w:r>
            <w:r w:rsidRPr="00A60FD7">
              <w:t xml:space="preserve"> pred učinkovanjem sprememb.</w:t>
            </w:r>
          </w:p>
        </w:tc>
      </w:tr>
    </w:tbl>
    <w:p w14:paraId="24DD3A25"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60C51D1" w14:textId="77777777" w:rsidR="00F278B5" w:rsidRPr="00A60FD7" w:rsidRDefault="00F278B5" w:rsidP="00F278B5">
      <w:r w:rsidRPr="00A60FD7">
        <w:rPr>
          <w:rStyle w:val="HideTWBExt"/>
          <w:noProof w:val="0"/>
        </w:rPr>
        <w:t>&lt;/Amend&gt;</w:t>
      </w:r>
    </w:p>
    <w:p w14:paraId="2098C730" w14:textId="7D83084A"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45</w:t>
      </w:r>
      <w:r w:rsidRPr="00A60FD7">
        <w:rPr>
          <w:rStyle w:val="HideTWBExt"/>
          <w:b w:val="0"/>
          <w:noProof w:val="0"/>
        </w:rPr>
        <w:t>&lt;/NumAm&gt;</w:t>
      </w:r>
    </w:p>
    <w:p w14:paraId="201E38E8"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4279E629"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597F907B" w14:textId="09C58A4D" w:rsidR="00F278B5" w:rsidRPr="00A60FD7" w:rsidRDefault="00F278B5" w:rsidP="00F278B5">
      <w:pPr>
        <w:pStyle w:val="NormalBold"/>
      </w:pPr>
      <w:r w:rsidRPr="00A60FD7">
        <w:rPr>
          <w:rStyle w:val="HideTWBExt"/>
          <w:b w:val="0"/>
          <w:noProof w:val="0"/>
        </w:rPr>
        <w:t>&lt;Article&gt;</w:t>
      </w:r>
      <w:r w:rsidRPr="00A60FD7">
        <w:t>Člen 41 – odstavek 14</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7BE58703" w14:textId="77777777" w:rsidTr="00F278B5">
        <w:trPr>
          <w:jc w:val="center"/>
        </w:trPr>
        <w:tc>
          <w:tcPr>
            <w:tcW w:w="9752" w:type="dxa"/>
            <w:gridSpan w:val="2"/>
          </w:tcPr>
          <w:p w14:paraId="0DD69381" w14:textId="77777777" w:rsidR="00F278B5" w:rsidRPr="00A60FD7" w:rsidRDefault="00F278B5">
            <w:pPr>
              <w:keepNext/>
            </w:pPr>
          </w:p>
        </w:tc>
      </w:tr>
      <w:tr w:rsidR="00F278B5" w:rsidRPr="00A60FD7" w14:paraId="6B92201D" w14:textId="77777777" w:rsidTr="00F278B5">
        <w:trPr>
          <w:jc w:val="center"/>
        </w:trPr>
        <w:tc>
          <w:tcPr>
            <w:tcW w:w="4876" w:type="dxa"/>
            <w:hideMark/>
          </w:tcPr>
          <w:p w14:paraId="2F798569" w14:textId="77777777" w:rsidR="00F278B5" w:rsidRPr="00A60FD7" w:rsidRDefault="00F278B5">
            <w:pPr>
              <w:pStyle w:val="ColumnHeading"/>
              <w:keepNext/>
            </w:pPr>
            <w:r w:rsidRPr="00A60FD7">
              <w:t>Besedilo, ki ga predlaga Komisija</w:t>
            </w:r>
          </w:p>
        </w:tc>
        <w:tc>
          <w:tcPr>
            <w:tcW w:w="4876" w:type="dxa"/>
            <w:hideMark/>
          </w:tcPr>
          <w:p w14:paraId="63FFE8C8" w14:textId="77777777" w:rsidR="00F278B5" w:rsidRPr="00A60FD7" w:rsidRDefault="00F278B5">
            <w:pPr>
              <w:pStyle w:val="ColumnHeading"/>
              <w:keepNext/>
            </w:pPr>
            <w:r w:rsidRPr="00A60FD7">
              <w:t>Predlog spremembe</w:t>
            </w:r>
          </w:p>
        </w:tc>
      </w:tr>
      <w:tr w:rsidR="00F278B5" w:rsidRPr="00A60FD7" w14:paraId="56C65728" w14:textId="77777777" w:rsidTr="00F278B5">
        <w:trPr>
          <w:jc w:val="center"/>
        </w:trPr>
        <w:tc>
          <w:tcPr>
            <w:tcW w:w="4876" w:type="dxa"/>
            <w:hideMark/>
          </w:tcPr>
          <w:p w14:paraId="5FE6E21C" w14:textId="77777777" w:rsidR="00F278B5" w:rsidRPr="00A60FD7" w:rsidRDefault="00F278B5">
            <w:pPr>
              <w:pStyle w:val="Normal6"/>
            </w:pPr>
            <w:r w:rsidRPr="00A60FD7">
              <w:t>14.</w:t>
            </w:r>
            <w:r w:rsidRPr="00A60FD7">
              <w:tab/>
              <w:t xml:space="preserve">V primerih, ko zmogljivost lokacij, ki </w:t>
            </w:r>
            <w:r w:rsidRPr="00A60FD7">
              <w:rPr>
                <w:b/>
                <w:i/>
              </w:rPr>
              <w:t>so</w:t>
            </w:r>
            <w:r w:rsidRPr="00A60FD7">
              <w:t xml:space="preserve"> jih </w:t>
            </w:r>
            <w:r w:rsidRPr="00A60FD7">
              <w:rPr>
                <w:b/>
                <w:i/>
              </w:rPr>
              <w:t>države članice sporočile</w:t>
            </w:r>
            <w:r w:rsidRPr="00A60FD7">
              <w:t xml:space="preserve"> v skladu z odstavkom </w:t>
            </w:r>
            <w:r w:rsidRPr="00A60FD7">
              <w:rPr>
                <w:b/>
                <w:i/>
              </w:rPr>
              <w:t>14</w:t>
            </w:r>
            <w:r w:rsidRPr="00A60FD7">
              <w:t xml:space="preserve">, začasno ne zadošča za obravnavo prosilcev iz odstavka 3, </w:t>
            </w:r>
            <w:r w:rsidRPr="00A60FD7">
              <w:rPr>
                <w:b/>
                <w:i/>
              </w:rPr>
              <w:t>lahko</w:t>
            </w:r>
            <w:r w:rsidRPr="00A60FD7">
              <w:t xml:space="preserve"> </w:t>
            </w:r>
            <w:r w:rsidRPr="00A60FD7">
              <w:rPr>
                <w:b/>
                <w:i/>
              </w:rPr>
              <w:t>države članice določijo</w:t>
            </w:r>
            <w:r w:rsidRPr="00A60FD7">
              <w:t xml:space="preserve"> druge lokacije na svojem ozemlju in po sporočilu Komisiji </w:t>
            </w:r>
            <w:r w:rsidRPr="00A60FD7">
              <w:rPr>
                <w:b/>
                <w:i/>
              </w:rPr>
              <w:t>tam začasno in za najkrajši potrebni čas</w:t>
            </w:r>
            <w:r w:rsidRPr="00A60FD7">
              <w:t xml:space="preserve"> </w:t>
            </w:r>
            <w:r w:rsidRPr="00A60FD7">
              <w:rPr>
                <w:b/>
                <w:i/>
              </w:rPr>
              <w:t>nastanijo</w:t>
            </w:r>
            <w:r w:rsidRPr="00A60FD7">
              <w:t xml:space="preserve"> prosilce.</w:t>
            </w:r>
          </w:p>
        </w:tc>
        <w:tc>
          <w:tcPr>
            <w:tcW w:w="4876" w:type="dxa"/>
            <w:hideMark/>
          </w:tcPr>
          <w:p w14:paraId="377D2377" w14:textId="6FE4C8D4" w:rsidR="00F278B5" w:rsidRPr="00A60FD7" w:rsidRDefault="00F278B5">
            <w:pPr>
              <w:pStyle w:val="Normal6"/>
              <w:rPr>
                <w:szCs w:val="24"/>
              </w:rPr>
            </w:pPr>
            <w:r w:rsidRPr="00A60FD7">
              <w:t>14.</w:t>
            </w:r>
            <w:r w:rsidRPr="00A60FD7">
              <w:tab/>
              <w:t>V primerih, ko</w:t>
            </w:r>
            <w:r w:rsidRPr="00A60FD7">
              <w:rPr>
                <w:b/>
                <w:i/>
              </w:rPr>
              <w:t xml:space="preserve"> se na podlagi ocene Komisije ali pristojnega nacionalnega organa</w:t>
            </w:r>
            <w:r w:rsidRPr="00A60FD7">
              <w:t xml:space="preserve"> </w:t>
            </w:r>
            <w:r w:rsidRPr="00A60FD7">
              <w:rPr>
                <w:b/>
                <w:i/>
              </w:rPr>
              <w:t>zadevne države članice ugotovi, da</w:t>
            </w:r>
            <w:r w:rsidRPr="00A60FD7">
              <w:t xml:space="preserve"> zmogljivost lokacij, ki jih </w:t>
            </w:r>
            <w:r w:rsidRPr="00A60FD7">
              <w:rPr>
                <w:b/>
                <w:i/>
              </w:rPr>
              <w:t>je država članica sporočila</w:t>
            </w:r>
            <w:r w:rsidRPr="00A60FD7">
              <w:t xml:space="preserve"> v skladu z odstavkom </w:t>
            </w:r>
            <w:r w:rsidRPr="00A60FD7">
              <w:rPr>
                <w:b/>
                <w:i/>
              </w:rPr>
              <w:t>13</w:t>
            </w:r>
            <w:r w:rsidRPr="00A60FD7">
              <w:t xml:space="preserve">, začasno ne zadošča za obravnavo prosilcev iz odstavka 3, </w:t>
            </w:r>
            <w:r w:rsidRPr="00A60FD7">
              <w:rPr>
                <w:b/>
                <w:i/>
              </w:rPr>
              <w:t>ta država članica</w:t>
            </w:r>
            <w:r w:rsidRPr="00A60FD7">
              <w:t xml:space="preserve"> </w:t>
            </w:r>
            <w:r w:rsidRPr="00A60FD7">
              <w:rPr>
                <w:b/>
                <w:i/>
              </w:rPr>
              <w:t>določi</w:t>
            </w:r>
            <w:r w:rsidRPr="00A60FD7">
              <w:t xml:space="preserve"> druge lokacije na svojem ozemlju in po sporočilu Komisiji </w:t>
            </w:r>
            <w:r w:rsidRPr="00A60FD7">
              <w:rPr>
                <w:b/>
                <w:i/>
              </w:rPr>
              <w:t>nastani</w:t>
            </w:r>
            <w:r w:rsidRPr="00A60FD7">
              <w:t xml:space="preserve"> prosilce </w:t>
            </w:r>
            <w:r w:rsidRPr="00A60FD7">
              <w:rPr>
                <w:b/>
                <w:i/>
              </w:rPr>
              <w:t>v skladu s pogoji iz Direktive XXX/XXX/EU [prenovljena direktiva o pogojih za sprejem]</w:t>
            </w:r>
            <w:r w:rsidRPr="00A60FD7">
              <w:t>.</w:t>
            </w:r>
          </w:p>
        </w:tc>
      </w:tr>
    </w:tbl>
    <w:p w14:paraId="120A8BF3"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39A7AAC4" w14:textId="77777777" w:rsidR="00F278B5" w:rsidRPr="00A60FD7" w:rsidRDefault="00F278B5" w:rsidP="00F278B5">
      <w:r w:rsidRPr="00A60FD7">
        <w:rPr>
          <w:rStyle w:val="HideTWBExt"/>
          <w:noProof w:val="0"/>
        </w:rPr>
        <w:t>&lt;/Amend&gt;</w:t>
      </w:r>
    </w:p>
    <w:p w14:paraId="1F9776F7" w14:textId="17E0261D"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46</w:t>
      </w:r>
      <w:r w:rsidRPr="00A60FD7">
        <w:rPr>
          <w:rStyle w:val="HideTWBExt"/>
          <w:b w:val="0"/>
          <w:noProof w:val="0"/>
        </w:rPr>
        <w:t>&lt;/NumAm&gt;</w:t>
      </w:r>
    </w:p>
    <w:p w14:paraId="10BBA94A"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A5A4145"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386AF2F" w14:textId="42305C02" w:rsidR="00F278B5" w:rsidRPr="00A60FD7" w:rsidRDefault="007C5BEE" w:rsidP="00F278B5">
      <w:pPr>
        <w:pStyle w:val="NormalBold"/>
      </w:pPr>
      <w:r w:rsidRPr="00A60FD7">
        <w:rPr>
          <w:rStyle w:val="HideTWBExt"/>
          <w:b w:val="0"/>
          <w:noProof w:val="0"/>
        </w:rPr>
        <w:t>&lt;Article&gt;</w:t>
      </w:r>
      <w:r w:rsidRPr="00A60FD7">
        <w:t>Člen 41</w:t>
      </w:r>
      <w:r w:rsidR="002B287B">
        <w:t xml:space="preserve"> </w:t>
      </w:r>
      <w:r w:rsidRPr="00A60FD7">
        <w:t>a – odstavek 2</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6C02E8DB" w14:textId="77777777" w:rsidTr="00F278B5">
        <w:trPr>
          <w:jc w:val="center"/>
        </w:trPr>
        <w:tc>
          <w:tcPr>
            <w:tcW w:w="9752" w:type="dxa"/>
            <w:gridSpan w:val="2"/>
          </w:tcPr>
          <w:p w14:paraId="20FB83FB" w14:textId="77777777" w:rsidR="00F278B5" w:rsidRPr="00A60FD7" w:rsidRDefault="00F278B5">
            <w:pPr>
              <w:keepNext/>
            </w:pPr>
          </w:p>
        </w:tc>
      </w:tr>
      <w:tr w:rsidR="00F278B5" w:rsidRPr="00A60FD7" w14:paraId="484D8CE3" w14:textId="77777777" w:rsidTr="00F278B5">
        <w:trPr>
          <w:jc w:val="center"/>
        </w:trPr>
        <w:tc>
          <w:tcPr>
            <w:tcW w:w="4876" w:type="dxa"/>
            <w:hideMark/>
          </w:tcPr>
          <w:p w14:paraId="46AC0DFF" w14:textId="77777777" w:rsidR="00F278B5" w:rsidRPr="00A60FD7" w:rsidRDefault="00F278B5">
            <w:pPr>
              <w:pStyle w:val="ColumnHeading"/>
              <w:keepNext/>
            </w:pPr>
            <w:r w:rsidRPr="00A60FD7">
              <w:t>Besedilo, ki ga predlaga Komisija</w:t>
            </w:r>
          </w:p>
        </w:tc>
        <w:tc>
          <w:tcPr>
            <w:tcW w:w="4876" w:type="dxa"/>
            <w:hideMark/>
          </w:tcPr>
          <w:p w14:paraId="51A1D3F7" w14:textId="77777777" w:rsidR="00F278B5" w:rsidRPr="00A60FD7" w:rsidRDefault="00F278B5">
            <w:pPr>
              <w:pStyle w:val="ColumnHeading"/>
              <w:keepNext/>
            </w:pPr>
            <w:r w:rsidRPr="00A60FD7">
              <w:t>Predlog spremembe</w:t>
            </w:r>
          </w:p>
        </w:tc>
      </w:tr>
      <w:tr w:rsidR="00F278B5" w:rsidRPr="00A60FD7" w14:paraId="59AFA8F5" w14:textId="77777777" w:rsidTr="00F278B5">
        <w:trPr>
          <w:jc w:val="center"/>
        </w:trPr>
        <w:tc>
          <w:tcPr>
            <w:tcW w:w="4876" w:type="dxa"/>
            <w:hideMark/>
          </w:tcPr>
          <w:p w14:paraId="6222B85B" w14:textId="77777777" w:rsidR="00F278B5" w:rsidRPr="00A60FD7" w:rsidRDefault="00F278B5">
            <w:pPr>
              <w:pStyle w:val="Normal6"/>
            </w:pPr>
            <w:r w:rsidRPr="00A60FD7">
              <w:t>2.</w:t>
            </w:r>
            <w:r w:rsidRPr="00A60FD7">
              <w:tab/>
              <w:t>Osebe iz odstavka 1 se zadržijo največ 12 tednov na lokacijah na zunanji meji, v njeni bližini ali na tranzitnih območjih</w:t>
            </w:r>
            <w:r w:rsidRPr="00A60FD7">
              <w:rPr>
                <w:b/>
                <w:i/>
              </w:rPr>
              <w:t>; kadar jih država članica ne more nastaniti na teh lokacijah, lahko uporabi druge</w:t>
            </w:r>
            <w:r w:rsidRPr="00A60FD7">
              <w:t xml:space="preserve"> lokacije </w:t>
            </w:r>
            <w:r w:rsidRPr="00A60FD7">
              <w:rPr>
                <w:b/>
                <w:i/>
              </w:rPr>
              <w:t>na svojem ozemlju</w:t>
            </w:r>
            <w:r w:rsidRPr="00A60FD7">
              <w:t>. To obdobje 12 tednov se začne, ko prosilec, državljan tretje države ali oseba brez državljanstva nima več pravice ostati in se mu ne dovoli ostati.</w:t>
            </w:r>
          </w:p>
        </w:tc>
        <w:tc>
          <w:tcPr>
            <w:tcW w:w="4876" w:type="dxa"/>
            <w:hideMark/>
          </w:tcPr>
          <w:p w14:paraId="6907575E" w14:textId="475E91F0" w:rsidR="00F278B5" w:rsidRPr="00A60FD7" w:rsidRDefault="00F278B5">
            <w:pPr>
              <w:pStyle w:val="Normal6"/>
              <w:rPr>
                <w:szCs w:val="24"/>
              </w:rPr>
            </w:pPr>
            <w:r w:rsidRPr="00A60FD7">
              <w:t>2.</w:t>
            </w:r>
            <w:r w:rsidRPr="00A60FD7">
              <w:tab/>
              <w:t>Osebe iz odstavka 1 se zadržijo največ 12 tednov na lokacijah</w:t>
            </w:r>
            <w:r w:rsidRPr="00A60FD7">
              <w:rPr>
                <w:b/>
                <w:i/>
              </w:rPr>
              <w:t>, ki jih po lastni presoji določijo države članice,</w:t>
            </w:r>
            <w:r w:rsidRPr="00A60FD7">
              <w:t xml:space="preserve"> </w:t>
            </w:r>
            <w:r w:rsidRPr="00A60FD7">
              <w:rPr>
                <w:b/>
                <w:i/>
              </w:rPr>
              <w:t>lahko pa so nastanjene tudi</w:t>
            </w:r>
            <w:r w:rsidRPr="00A60FD7">
              <w:t xml:space="preserve"> na zunanji meji, v njeni bližini ali na tranzitnih območjih</w:t>
            </w:r>
            <w:r w:rsidRPr="00A60FD7">
              <w:rPr>
                <w:b/>
                <w:i/>
              </w:rPr>
              <w:t xml:space="preserve"> na ozemlju Unije. </w:t>
            </w:r>
            <w:r w:rsidRPr="00A60FD7">
              <w:t xml:space="preserve">Lokacije </w:t>
            </w:r>
            <w:r w:rsidRPr="00A60FD7">
              <w:rPr>
                <w:b/>
                <w:i/>
              </w:rPr>
              <w:t>iz tega odstavka izpolnjujejo vse zahteve iz</w:t>
            </w:r>
            <w:r w:rsidRPr="00A60FD7">
              <w:t xml:space="preserve"> </w:t>
            </w:r>
            <w:r w:rsidRPr="00A60FD7">
              <w:rPr>
                <w:b/>
                <w:i/>
              </w:rPr>
              <w:t>Direktive XXX/XXX/EU [prenovljena direktiva o pogojih za sprejem]</w:t>
            </w:r>
            <w:r w:rsidRPr="00A60FD7">
              <w:t xml:space="preserve">. To obdobje 12 tednov se začne, ko prosilec, državljan tretje države ali oseba brez državljanstva nima več pravice ostati in se mu ne dovoli ostati. </w:t>
            </w:r>
          </w:p>
        </w:tc>
      </w:tr>
    </w:tbl>
    <w:p w14:paraId="42F1A9DA"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C0DEAC9" w14:textId="77777777" w:rsidR="00F278B5" w:rsidRPr="00A60FD7" w:rsidRDefault="00F278B5" w:rsidP="00F278B5">
      <w:r w:rsidRPr="00A60FD7">
        <w:rPr>
          <w:rStyle w:val="HideTWBExt"/>
          <w:noProof w:val="0"/>
        </w:rPr>
        <w:t>&lt;/Amend&gt;</w:t>
      </w:r>
    </w:p>
    <w:p w14:paraId="6B0115D8" w14:textId="44FCDA21"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47</w:t>
      </w:r>
      <w:r w:rsidRPr="00A60FD7">
        <w:rPr>
          <w:rStyle w:val="HideTWBExt"/>
          <w:b w:val="0"/>
          <w:noProof w:val="0"/>
        </w:rPr>
        <w:t>&lt;/NumAm&gt;</w:t>
      </w:r>
    </w:p>
    <w:p w14:paraId="23AFF7CE"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0C268E3"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D3E9825" w14:textId="187F4463" w:rsidR="00F278B5" w:rsidRPr="00A60FD7" w:rsidRDefault="00F278B5" w:rsidP="00F278B5">
      <w:pPr>
        <w:pStyle w:val="NormalBold"/>
      </w:pPr>
      <w:r w:rsidRPr="00A60FD7">
        <w:rPr>
          <w:rStyle w:val="HideTWBExt"/>
          <w:b w:val="0"/>
          <w:noProof w:val="0"/>
        </w:rPr>
        <w:t>&lt;Article&gt;</w:t>
      </w:r>
      <w:r w:rsidRPr="00A60FD7">
        <w:t>Člen 41</w:t>
      </w:r>
      <w:r w:rsidR="002B287B">
        <w:t xml:space="preserve"> </w:t>
      </w:r>
      <w:r w:rsidRPr="00A60FD7">
        <w:t>a – odstavek 3</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4D0288C8" w14:textId="77777777" w:rsidTr="00F278B5">
        <w:trPr>
          <w:jc w:val="center"/>
        </w:trPr>
        <w:tc>
          <w:tcPr>
            <w:tcW w:w="9752" w:type="dxa"/>
            <w:gridSpan w:val="2"/>
          </w:tcPr>
          <w:p w14:paraId="555F8873" w14:textId="77777777" w:rsidR="00F278B5" w:rsidRPr="00A60FD7" w:rsidRDefault="00F278B5">
            <w:pPr>
              <w:keepNext/>
            </w:pPr>
          </w:p>
        </w:tc>
      </w:tr>
      <w:tr w:rsidR="00F278B5" w:rsidRPr="00A60FD7" w14:paraId="2601CE0D" w14:textId="77777777" w:rsidTr="00F278B5">
        <w:trPr>
          <w:jc w:val="center"/>
        </w:trPr>
        <w:tc>
          <w:tcPr>
            <w:tcW w:w="4876" w:type="dxa"/>
            <w:hideMark/>
          </w:tcPr>
          <w:p w14:paraId="754634CC" w14:textId="77777777" w:rsidR="00F278B5" w:rsidRPr="00A60FD7" w:rsidRDefault="00F278B5">
            <w:pPr>
              <w:pStyle w:val="ColumnHeading"/>
              <w:keepNext/>
            </w:pPr>
            <w:r w:rsidRPr="00A60FD7">
              <w:t>Besedilo, ki ga predlaga Komisija</w:t>
            </w:r>
          </w:p>
        </w:tc>
        <w:tc>
          <w:tcPr>
            <w:tcW w:w="4876" w:type="dxa"/>
            <w:hideMark/>
          </w:tcPr>
          <w:p w14:paraId="216475A4" w14:textId="77777777" w:rsidR="00F278B5" w:rsidRPr="00A60FD7" w:rsidRDefault="00F278B5">
            <w:pPr>
              <w:pStyle w:val="ColumnHeading"/>
              <w:keepNext/>
            </w:pPr>
            <w:r w:rsidRPr="00A60FD7">
              <w:t>Predlog spremembe</w:t>
            </w:r>
          </w:p>
        </w:tc>
      </w:tr>
      <w:tr w:rsidR="00F278B5" w:rsidRPr="00A60FD7" w14:paraId="0BE42419" w14:textId="77777777" w:rsidTr="00F278B5">
        <w:trPr>
          <w:jc w:val="center"/>
        </w:trPr>
        <w:tc>
          <w:tcPr>
            <w:tcW w:w="4876" w:type="dxa"/>
            <w:hideMark/>
          </w:tcPr>
          <w:p w14:paraId="2E4A886A" w14:textId="77777777" w:rsidR="00F278B5" w:rsidRPr="00A60FD7" w:rsidRDefault="00F278B5">
            <w:pPr>
              <w:pStyle w:val="Normal6"/>
            </w:pPr>
            <w:r w:rsidRPr="00A60FD7">
              <w:t>3.</w:t>
            </w:r>
            <w:r w:rsidRPr="00A60FD7">
              <w:tab/>
              <w:t>Za namene tega člena se uporabljajo člen 3, člen 4(1), členi 5 do 7, člen 8(1) do (5), člen 9(2) do (4), členi 10 do 13, člen 15, člen 17(1), člen 18(2) do (4) in členi 19 do 21 Direktive XXX/XXX/EU [prenovljena direktiva o vračanju].</w:t>
            </w:r>
          </w:p>
        </w:tc>
        <w:tc>
          <w:tcPr>
            <w:tcW w:w="4876" w:type="dxa"/>
            <w:hideMark/>
          </w:tcPr>
          <w:p w14:paraId="7C600D1E" w14:textId="2AAAE4DD" w:rsidR="00F278B5" w:rsidRPr="00A60FD7" w:rsidRDefault="00F278B5">
            <w:pPr>
              <w:pStyle w:val="Normal6"/>
              <w:rPr>
                <w:szCs w:val="24"/>
              </w:rPr>
            </w:pPr>
            <w:r w:rsidRPr="00A60FD7">
              <w:t>3.</w:t>
            </w:r>
            <w:r w:rsidRPr="00A60FD7">
              <w:tab/>
              <w:t>Za namene tega člena se uporabljajo člen 3, člen 4(1), členi 5 do 7, člen 8(1) do (5), člen 9(2) do (4), členi 10 do 13,</w:t>
            </w:r>
            <w:r w:rsidRPr="00A60FD7">
              <w:rPr>
                <w:b/>
                <w:i/>
              </w:rPr>
              <w:t xml:space="preserve"> člen 14(3)</w:t>
            </w:r>
            <w:r w:rsidRPr="00A60FD7">
              <w:t xml:space="preserve"> člen 15, člen 17(1), člen 18(2) do (4) in členi 19 do 21 Direktive XXX/XXX/EU [prenovljena direktiva o vračanju].</w:t>
            </w:r>
          </w:p>
        </w:tc>
      </w:tr>
    </w:tbl>
    <w:p w14:paraId="4A4991A6"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03655A7C" w14:textId="77777777" w:rsidR="00F278B5" w:rsidRPr="00A60FD7" w:rsidRDefault="00F278B5" w:rsidP="00F278B5">
      <w:r w:rsidRPr="00A60FD7">
        <w:rPr>
          <w:rStyle w:val="HideTWBExt"/>
          <w:noProof w:val="0"/>
        </w:rPr>
        <w:t>&lt;/Amend&gt;</w:t>
      </w:r>
    </w:p>
    <w:p w14:paraId="3EB7F267" w14:textId="6F05282F"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48</w:t>
      </w:r>
      <w:r w:rsidRPr="00A60FD7">
        <w:rPr>
          <w:rStyle w:val="HideTWBExt"/>
          <w:b w:val="0"/>
          <w:noProof w:val="0"/>
        </w:rPr>
        <w:t>&lt;/NumAm&gt;</w:t>
      </w:r>
    </w:p>
    <w:p w14:paraId="31DB350E"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418F398B"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E9F7312" w14:textId="65DD8441" w:rsidR="00F278B5" w:rsidRPr="00A60FD7" w:rsidRDefault="00F278B5" w:rsidP="00F278B5">
      <w:pPr>
        <w:pStyle w:val="NormalBold"/>
      </w:pPr>
      <w:r w:rsidRPr="00A60FD7">
        <w:rPr>
          <w:rStyle w:val="HideTWBExt"/>
          <w:b w:val="0"/>
          <w:noProof w:val="0"/>
        </w:rPr>
        <w:t>&lt;Article&gt;</w:t>
      </w:r>
      <w:r w:rsidRPr="00A60FD7">
        <w:t>Člen 41</w:t>
      </w:r>
      <w:r w:rsidR="002B287B">
        <w:t xml:space="preserve"> </w:t>
      </w:r>
      <w:r w:rsidRPr="00A60FD7">
        <w:t>a – odstavek 3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5E3CE66F" w14:textId="77777777" w:rsidTr="00F278B5">
        <w:trPr>
          <w:jc w:val="center"/>
        </w:trPr>
        <w:tc>
          <w:tcPr>
            <w:tcW w:w="9752" w:type="dxa"/>
            <w:gridSpan w:val="2"/>
          </w:tcPr>
          <w:p w14:paraId="360E50C2" w14:textId="77777777" w:rsidR="00F278B5" w:rsidRPr="00A60FD7" w:rsidRDefault="00F278B5">
            <w:pPr>
              <w:keepNext/>
            </w:pPr>
          </w:p>
        </w:tc>
      </w:tr>
      <w:tr w:rsidR="00F278B5" w:rsidRPr="00A60FD7" w14:paraId="5234F5F9" w14:textId="77777777" w:rsidTr="00F278B5">
        <w:trPr>
          <w:jc w:val="center"/>
        </w:trPr>
        <w:tc>
          <w:tcPr>
            <w:tcW w:w="4876" w:type="dxa"/>
            <w:hideMark/>
          </w:tcPr>
          <w:p w14:paraId="616126DC" w14:textId="77777777" w:rsidR="00F278B5" w:rsidRPr="00A60FD7" w:rsidRDefault="00F278B5">
            <w:pPr>
              <w:pStyle w:val="ColumnHeading"/>
              <w:keepNext/>
            </w:pPr>
            <w:r w:rsidRPr="00A60FD7">
              <w:t>Besedilo, ki ga predlaga Komisija</w:t>
            </w:r>
          </w:p>
        </w:tc>
        <w:tc>
          <w:tcPr>
            <w:tcW w:w="4876" w:type="dxa"/>
            <w:hideMark/>
          </w:tcPr>
          <w:p w14:paraId="671CAD65" w14:textId="77777777" w:rsidR="00F278B5" w:rsidRPr="00A60FD7" w:rsidRDefault="00F278B5">
            <w:pPr>
              <w:pStyle w:val="ColumnHeading"/>
              <w:keepNext/>
            </w:pPr>
            <w:r w:rsidRPr="00A60FD7">
              <w:t>Predlog spremembe</w:t>
            </w:r>
          </w:p>
        </w:tc>
      </w:tr>
      <w:tr w:rsidR="00F278B5" w:rsidRPr="00A60FD7" w14:paraId="2B334F0E" w14:textId="77777777" w:rsidTr="00F278B5">
        <w:trPr>
          <w:jc w:val="center"/>
        </w:trPr>
        <w:tc>
          <w:tcPr>
            <w:tcW w:w="4876" w:type="dxa"/>
          </w:tcPr>
          <w:p w14:paraId="54CD3C14" w14:textId="77777777" w:rsidR="00F278B5" w:rsidRPr="00A60FD7" w:rsidRDefault="00F278B5">
            <w:pPr>
              <w:pStyle w:val="Normal6"/>
            </w:pPr>
          </w:p>
        </w:tc>
        <w:tc>
          <w:tcPr>
            <w:tcW w:w="4876" w:type="dxa"/>
            <w:hideMark/>
          </w:tcPr>
          <w:p w14:paraId="6086B750" w14:textId="2A8A0F64" w:rsidR="00F278B5" w:rsidRPr="00A60FD7" w:rsidRDefault="00F278B5" w:rsidP="0047508F">
            <w:pPr>
              <w:pStyle w:val="Normal6"/>
              <w:rPr>
                <w:szCs w:val="24"/>
              </w:rPr>
            </w:pPr>
            <w:r w:rsidRPr="00A60FD7">
              <w:rPr>
                <w:b/>
                <w:i/>
              </w:rPr>
              <w:t>3a.</w:t>
            </w:r>
            <w:r w:rsidRPr="00A60FD7">
              <w:rPr>
                <w:b/>
                <w:i/>
              </w:rPr>
              <w:tab/>
              <w:t>Država članica se lahko odloči, da postopka na meji za izvedbo vračanja ne bo uporabljala za državljane tistih tretjih držav, za katere je navedena država članica Komisiji predložila uradno obvestilo v skladu s členom 25a(3) Uredbe (ES) št. 810/2009, ali osebe brez državljanstva, ki imajo običajno prebivališče v teh tretjih državah.</w:t>
            </w:r>
          </w:p>
        </w:tc>
      </w:tr>
      <w:tr w:rsidR="00F278B5" w:rsidRPr="00A60FD7" w14:paraId="1E3B6569" w14:textId="77777777" w:rsidTr="00F278B5">
        <w:trPr>
          <w:jc w:val="center"/>
        </w:trPr>
        <w:tc>
          <w:tcPr>
            <w:tcW w:w="4876" w:type="dxa"/>
          </w:tcPr>
          <w:p w14:paraId="6A6CA180" w14:textId="77777777" w:rsidR="00F278B5" w:rsidRPr="00A60FD7" w:rsidRDefault="00F278B5">
            <w:pPr>
              <w:pStyle w:val="Normal6"/>
            </w:pPr>
          </w:p>
        </w:tc>
        <w:tc>
          <w:tcPr>
            <w:tcW w:w="4876" w:type="dxa"/>
            <w:hideMark/>
          </w:tcPr>
          <w:p w14:paraId="647CAE66" w14:textId="4AB961CF" w:rsidR="00F278B5" w:rsidRPr="00A60FD7" w:rsidRDefault="00F278B5" w:rsidP="00BE7601">
            <w:pPr>
              <w:pStyle w:val="Normal6"/>
              <w:rPr>
                <w:szCs w:val="24"/>
              </w:rPr>
            </w:pPr>
            <w:r w:rsidRPr="00A60FD7">
              <w:rPr>
                <w:b/>
                <w:i/>
              </w:rPr>
              <w:t>Če Komisija po preučitvi, opravljeni v skladu s členom 25a(4) Uredbe (ES) št. 810/2009, meni, da tretja država sodeluje v zadostni meri, država članica ponovno uporablja postopek na meji za izvedbo vračanja.</w:t>
            </w:r>
          </w:p>
        </w:tc>
      </w:tr>
      <w:tr w:rsidR="00F278B5" w:rsidRPr="00A60FD7" w14:paraId="725031EF" w14:textId="77777777" w:rsidTr="00F278B5">
        <w:trPr>
          <w:jc w:val="center"/>
        </w:trPr>
        <w:tc>
          <w:tcPr>
            <w:tcW w:w="4876" w:type="dxa"/>
          </w:tcPr>
          <w:p w14:paraId="67AE2544" w14:textId="77777777" w:rsidR="00F278B5" w:rsidRPr="00A60FD7" w:rsidRDefault="00F278B5">
            <w:pPr>
              <w:pStyle w:val="Normal6"/>
            </w:pPr>
          </w:p>
        </w:tc>
        <w:tc>
          <w:tcPr>
            <w:tcW w:w="4876" w:type="dxa"/>
            <w:hideMark/>
          </w:tcPr>
          <w:p w14:paraId="1ED87D6B" w14:textId="0F34055A" w:rsidR="00F278B5" w:rsidRPr="00A60FD7" w:rsidRDefault="00F278B5" w:rsidP="00BE7601">
            <w:pPr>
              <w:pStyle w:val="Normal6"/>
              <w:rPr>
                <w:szCs w:val="24"/>
              </w:rPr>
            </w:pPr>
            <w:r w:rsidRPr="00A60FD7">
              <w:rPr>
                <w:b/>
                <w:i/>
              </w:rPr>
              <w:t>Če Komisija meni, da zadevna tretja država ne sodeluje v zadostni meri, lahko država članica še naprej ne uporablja postopka na meji za izvedbo vračanja:</w:t>
            </w:r>
          </w:p>
        </w:tc>
      </w:tr>
      <w:tr w:rsidR="00F278B5" w:rsidRPr="00A60FD7" w14:paraId="4D60E025" w14:textId="77777777" w:rsidTr="00F278B5">
        <w:trPr>
          <w:jc w:val="center"/>
        </w:trPr>
        <w:tc>
          <w:tcPr>
            <w:tcW w:w="4876" w:type="dxa"/>
          </w:tcPr>
          <w:p w14:paraId="09988348" w14:textId="77777777" w:rsidR="00F278B5" w:rsidRPr="00A60FD7" w:rsidRDefault="00F278B5">
            <w:pPr>
              <w:pStyle w:val="Normal6"/>
            </w:pPr>
          </w:p>
        </w:tc>
        <w:tc>
          <w:tcPr>
            <w:tcW w:w="4876" w:type="dxa"/>
            <w:hideMark/>
          </w:tcPr>
          <w:p w14:paraId="3AF11289" w14:textId="6BE90801" w:rsidR="00F278B5" w:rsidRPr="00A60FD7" w:rsidRDefault="00F278B5">
            <w:pPr>
              <w:pStyle w:val="Normal6"/>
              <w:rPr>
                <w:szCs w:val="24"/>
              </w:rPr>
            </w:pPr>
            <w:r w:rsidRPr="00A60FD7">
              <w:rPr>
                <w:b/>
                <w:i/>
              </w:rPr>
              <w:t>(a)</w:t>
            </w:r>
            <w:r w:rsidRPr="00A60FD7">
              <w:rPr>
                <w:b/>
                <w:i/>
              </w:rPr>
              <w:tab/>
              <w:t>dokler se izvedbeni akt, ki ga je Svet predhodno sprejel v skladu s členom 25a(5) Uredbe (ES) št. 810/2009, ne razveljavi ali spremeni;</w:t>
            </w:r>
          </w:p>
        </w:tc>
      </w:tr>
      <w:tr w:rsidR="00F278B5" w:rsidRPr="00A60FD7" w14:paraId="1A1BC6A0" w14:textId="77777777" w:rsidTr="00F278B5">
        <w:trPr>
          <w:jc w:val="center"/>
        </w:trPr>
        <w:tc>
          <w:tcPr>
            <w:tcW w:w="4876" w:type="dxa"/>
          </w:tcPr>
          <w:p w14:paraId="1883C522" w14:textId="77777777" w:rsidR="00F278B5" w:rsidRPr="00A60FD7" w:rsidRDefault="00F278B5">
            <w:pPr>
              <w:pStyle w:val="Normal6"/>
            </w:pPr>
          </w:p>
        </w:tc>
        <w:tc>
          <w:tcPr>
            <w:tcW w:w="4876" w:type="dxa"/>
            <w:hideMark/>
          </w:tcPr>
          <w:p w14:paraId="122E6D17" w14:textId="1CB7E1AB" w:rsidR="00F278B5" w:rsidRPr="00A60FD7" w:rsidRDefault="00F278B5">
            <w:pPr>
              <w:pStyle w:val="Normal6"/>
              <w:rPr>
                <w:szCs w:val="24"/>
              </w:rPr>
            </w:pPr>
            <w:r w:rsidRPr="00A60FD7">
              <w:rPr>
                <w:b/>
                <w:i/>
              </w:rPr>
              <w:t>(b)</w:t>
            </w:r>
            <w:r w:rsidRPr="00A60FD7">
              <w:rPr>
                <w:b/>
                <w:i/>
              </w:rPr>
              <w:tab/>
              <w:t>dokler Komisija v svoji oceni, opravljeni v skladu z odstavkom 2 člena 25a Uredbe (ES) št. 810/2009, ne poroča o bistvenih spremembah v sodelovanju zadevne tretje države, če meni, da ukrepanje v skladu z navedenim členom ni potrebno.</w:t>
            </w:r>
          </w:p>
        </w:tc>
      </w:tr>
    </w:tbl>
    <w:p w14:paraId="369FB59A"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806A7BE" w14:textId="77777777" w:rsidR="00F278B5" w:rsidRPr="00A60FD7" w:rsidRDefault="00F278B5" w:rsidP="00F278B5">
      <w:r w:rsidRPr="00A60FD7">
        <w:rPr>
          <w:rStyle w:val="HideTWBExt"/>
          <w:noProof w:val="0"/>
        </w:rPr>
        <w:t>&lt;/Amend&gt;</w:t>
      </w:r>
    </w:p>
    <w:p w14:paraId="093A4BF9" w14:textId="56401F59"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49</w:t>
      </w:r>
      <w:r w:rsidRPr="00A60FD7">
        <w:rPr>
          <w:rStyle w:val="HideTWBExt"/>
          <w:b w:val="0"/>
          <w:noProof w:val="0"/>
        </w:rPr>
        <w:t>&lt;/NumAm&gt;</w:t>
      </w:r>
    </w:p>
    <w:p w14:paraId="1C813A78"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4ACCB1D"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3F8CFE2" w14:textId="24BD78CE" w:rsidR="00F278B5" w:rsidRPr="00A60FD7" w:rsidRDefault="00F278B5" w:rsidP="00F278B5">
      <w:pPr>
        <w:pStyle w:val="NormalBold"/>
      </w:pPr>
      <w:r w:rsidRPr="00A60FD7">
        <w:rPr>
          <w:rStyle w:val="HideTWBExt"/>
          <w:b w:val="0"/>
          <w:noProof w:val="0"/>
        </w:rPr>
        <w:t>&lt;Article&gt;</w:t>
      </w:r>
      <w:r w:rsidRPr="00A60FD7">
        <w:t>Člen 41</w:t>
      </w:r>
      <w:r w:rsidR="002B287B">
        <w:t xml:space="preserve"> </w:t>
      </w:r>
      <w:r w:rsidRPr="00A60FD7">
        <w:t>a – odstavek 4</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382B0C20" w14:textId="77777777" w:rsidTr="00F278B5">
        <w:trPr>
          <w:jc w:val="center"/>
        </w:trPr>
        <w:tc>
          <w:tcPr>
            <w:tcW w:w="9752" w:type="dxa"/>
            <w:gridSpan w:val="2"/>
          </w:tcPr>
          <w:p w14:paraId="4B4BDB5B" w14:textId="77777777" w:rsidR="00F278B5" w:rsidRPr="00A60FD7" w:rsidRDefault="00F278B5">
            <w:pPr>
              <w:keepNext/>
            </w:pPr>
          </w:p>
        </w:tc>
      </w:tr>
      <w:tr w:rsidR="00F278B5" w:rsidRPr="00A60FD7" w14:paraId="30C717B4" w14:textId="77777777" w:rsidTr="00F278B5">
        <w:trPr>
          <w:jc w:val="center"/>
        </w:trPr>
        <w:tc>
          <w:tcPr>
            <w:tcW w:w="4876" w:type="dxa"/>
            <w:hideMark/>
          </w:tcPr>
          <w:p w14:paraId="667CE7D6" w14:textId="77777777" w:rsidR="00F278B5" w:rsidRPr="00A60FD7" w:rsidRDefault="00F278B5">
            <w:pPr>
              <w:pStyle w:val="ColumnHeading"/>
              <w:keepNext/>
            </w:pPr>
            <w:r w:rsidRPr="00A60FD7">
              <w:t>Besedilo, ki ga predlaga Komisija</w:t>
            </w:r>
          </w:p>
        </w:tc>
        <w:tc>
          <w:tcPr>
            <w:tcW w:w="4876" w:type="dxa"/>
            <w:hideMark/>
          </w:tcPr>
          <w:p w14:paraId="60D6F021" w14:textId="77777777" w:rsidR="00F278B5" w:rsidRPr="00A60FD7" w:rsidRDefault="00F278B5">
            <w:pPr>
              <w:pStyle w:val="ColumnHeading"/>
              <w:keepNext/>
            </w:pPr>
            <w:r w:rsidRPr="00A60FD7">
              <w:t>Predlog spremembe</w:t>
            </w:r>
          </w:p>
        </w:tc>
      </w:tr>
      <w:tr w:rsidR="00F278B5" w:rsidRPr="00A60FD7" w14:paraId="096E522C" w14:textId="77777777" w:rsidTr="00F278B5">
        <w:trPr>
          <w:jc w:val="center"/>
        </w:trPr>
        <w:tc>
          <w:tcPr>
            <w:tcW w:w="4876" w:type="dxa"/>
            <w:hideMark/>
          </w:tcPr>
          <w:p w14:paraId="60E51594" w14:textId="77777777" w:rsidR="00F278B5" w:rsidRPr="00A60FD7" w:rsidRDefault="00F278B5">
            <w:pPr>
              <w:pStyle w:val="Normal6"/>
            </w:pPr>
            <w:r w:rsidRPr="00A60FD7">
              <w:t>4.</w:t>
            </w:r>
            <w:r w:rsidRPr="00A60FD7">
              <w:tab/>
              <w:t xml:space="preserve">Brez poseganja v možnost prostovoljne vrnitve v katerem koli trenutku se lahko osebam iz odstavka 1 odobri rok za prostovoljno vrnitev, ki ni daljši od </w:t>
            </w:r>
            <w:r w:rsidRPr="00A60FD7">
              <w:rPr>
                <w:b/>
                <w:i/>
              </w:rPr>
              <w:t>15</w:t>
            </w:r>
            <w:r w:rsidRPr="00A60FD7">
              <w:t xml:space="preserve"> dni.</w:t>
            </w:r>
          </w:p>
        </w:tc>
        <w:tc>
          <w:tcPr>
            <w:tcW w:w="4876" w:type="dxa"/>
            <w:hideMark/>
          </w:tcPr>
          <w:p w14:paraId="4F79A9A7" w14:textId="5F871A52" w:rsidR="00F278B5" w:rsidRPr="00A60FD7" w:rsidRDefault="00F278B5" w:rsidP="00197154">
            <w:pPr>
              <w:pStyle w:val="Normal6"/>
              <w:rPr>
                <w:b/>
                <w:i/>
              </w:rPr>
            </w:pPr>
            <w:r w:rsidRPr="00A60FD7">
              <w:t>4.</w:t>
            </w:r>
            <w:r w:rsidRPr="00A60FD7">
              <w:tab/>
              <w:t xml:space="preserve">Brez poseganja v možnost prostovoljne vrnitve v katerem koli trenutku se lahko osebam iz odstavka 1 odobri rok za prostovoljno vrnitev, ki ni daljši od </w:t>
            </w:r>
            <w:r w:rsidRPr="00A60FD7">
              <w:rPr>
                <w:b/>
                <w:i/>
              </w:rPr>
              <w:t>20</w:t>
            </w:r>
            <w:r w:rsidRPr="00A60FD7">
              <w:t xml:space="preserve"> dni</w:t>
            </w:r>
            <w:r w:rsidRPr="00A60FD7">
              <w:rPr>
                <w:b/>
                <w:i/>
              </w:rPr>
              <w:t>, pri čemer osebe sodelujejo s pristojnimi organi</w:t>
            </w:r>
            <w:r w:rsidRPr="00A60FD7">
              <w:t>.</w:t>
            </w:r>
            <w:r w:rsidRPr="00A60FD7">
              <w:rPr>
                <w:b/>
                <w:i/>
              </w:rPr>
              <w:t xml:space="preserve"> </w:t>
            </w:r>
          </w:p>
        </w:tc>
      </w:tr>
      <w:tr w:rsidR="001C42FB" w:rsidRPr="00A60FD7" w14:paraId="251E7EA5" w14:textId="77777777" w:rsidTr="00F278B5">
        <w:trPr>
          <w:jc w:val="center"/>
        </w:trPr>
        <w:tc>
          <w:tcPr>
            <w:tcW w:w="4876" w:type="dxa"/>
          </w:tcPr>
          <w:p w14:paraId="3D1E1F41" w14:textId="77777777" w:rsidR="001C42FB" w:rsidRPr="00A60FD7" w:rsidRDefault="001C42FB">
            <w:pPr>
              <w:pStyle w:val="Normal6"/>
            </w:pPr>
          </w:p>
        </w:tc>
        <w:tc>
          <w:tcPr>
            <w:tcW w:w="4876" w:type="dxa"/>
          </w:tcPr>
          <w:p w14:paraId="47A1CC11" w14:textId="32C308AC" w:rsidR="001C42FB" w:rsidRPr="00A60FD7" w:rsidRDefault="001C42FB">
            <w:pPr>
              <w:pStyle w:val="Normal6"/>
              <w:rPr>
                <w:b/>
                <w:i/>
              </w:rPr>
            </w:pPr>
            <w:r w:rsidRPr="00A60FD7">
              <w:rPr>
                <w:b/>
                <w:i/>
              </w:rPr>
              <w:t>Pristojni nacionalni organi ali osebje, pristojno za postopek na meji, obvešča osebe iz odstavka 1, ki so v skladu s tem členom upravičene do prostovoljne vrnitve, o njihovih pravicah in obveznostih v zvezi s prostovoljno vrnitvijo od prvega dne postopka na meji.</w:t>
            </w:r>
            <w:r w:rsidRPr="00A60FD7">
              <w:t xml:space="preserve"> </w:t>
            </w:r>
            <w:r w:rsidRPr="00A60FD7">
              <w:rPr>
                <w:b/>
                <w:i/>
              </w:rPr>
              <w:t>Po potrebi jim na vseh stopnjah učinkovito pomaga usposobljeno osebje.</w:t>
            </w:r>
          </w:p>
        </w:tc>
      </w:tr>
      <w:tr w:rsidR="001C42FB" w:rsidRPr="00A60FD7" w14:paraId="2C9EE7F4" w14:textId="77777777" w:rsidTr="00F278B5">
        <w:trPr>
          <w:jc w:val="center"/>
        </w:trPr>
        <w:tc>
          <w:tcPr>
            <w:tcW w:w="4876" w:type="dxa"/>
          </w:tcPr>
          <w:p w14:paraId="686B203D" w14:textId="77777777" w:rsidR="001C42FB" w:rsidRPr="00A60FD7" w:rsidRDefault="001C42FB">
            <w:pPr>
              <w:pStyle w:val="Normal6"/>
            </w:pPr>
          </w:p>
        </w:tc>
        <w:tc>
          <w:tcPr>
            <w:tcW w:w="4876" w:type="dxa"/>
          </w:tcPr>
          <w:p w14:paraId="70C0B9A5" w14:textId="36F6535D" w:rsidR="001C42FB" w:rsidRPr="00A60FD7" w:rsidRDefault="001C42FB">
            <w:pPr>
              <w:pStyle w:val="Normal6"/>
            </w:pPr>
            <w:r w:rsidRPr="00A60FD7">
              <w:rPr>
                <w:b/>
                <w:i/>
              </w:rPr>
              <w:t>Države članice vzpostavijo programe, v okviru katerih se zagotovi večja pomoč pri vračanju in svetovanje v postopku na meji. Takšna pomoč lahko vključuje podporo pri reintegraciji v tretji državi vrnitve.</w:t>
            </w:r>
          </w:p>
        </w:tc>
      </w:tr>
      <w:tr w:rsidR="001C42FB" w:rsidRPr="00A60FD7" w14:paraId="12A0F655" w14:textId="77777777" w:rsidTr="00F278B5">
        <w:trPr>
          <w:jc w:val="center"/>
        </w:trPr>
        <w:tc>
          <w:tcPr>
            <w:tcW w:w="4876" w:type="dxa"/>
          </w:tcPr>
          <w:p w14:paraId="11F13D9E" w14:textId="77777777" w:rsidR="001C42FB" w:rsidRPr="00A60FD7" w:rsidRDefault="001C42FB">
            <w:pPr>
              <w:pStyle w:val="Normal6"/>
            </w:pPr>
          </w:p>
        </w:tc>
        <w:tc>
          <w:tcPr>
            <w:tcW w:w="4876" w:type="dxa"/>
          </w:tcPr>
          <w:p w14:paraId="6ED59423" w14:textId="633B5995" w:rsidR="001C42FB" w:rsidRPr="00A60FD7" w:rsidRDefault="001C42FB">
            <w:pPr>
              <w:pStyle w:val="Normal6"/>
              <w:rPr>
                <w:b/>
                <w:i/>
              </w:rPr>
            </w:pPr>
            <w:r w:rsidRPr="00A60FD7">
              <w:rPr>
                <w:b/>
                <w:i/>
              </w:rPr>
              <w:t xml:space="preserve">Programi iz tretjega pododstavka lahko zajemajo logistično, finančno in drugo materialno ali stvarno pomoč. </w:t>
            </w:r>
          </w:p>
        </w:tc>
      </w:tr>
      <w:tr w:rsidR="001C42FB" w:rsidRPr="00A60FD7" w14:paraId="53E925CB" w14:textId="77777777" w:rsidTr="00F278B5">
        <w:trPr>
          <w:jc w:val="center"/>
        </w:trPr>
        <w:tc>
          <w:tcPr>
            <w:tcW w:w="4876" w:type="dxa"/>
          </w:tcPr>
          <w:p w14:paraId="5FBC21EC" w14:textId="77777777" w:rsidR="001C42FB" w:rsidRPr="00A60FD7" w:rsidRDefault="001C42FB">
            <w:pPr>
              <w:pStyle w:val="Normal6"/>
            </w:pPr>
          </w:p>
        </w:tc>
        <w:tc>
          <w:tcPr>
            <w:tcW w:w="4876" w:type="dxa"/>
          </w:tcPr>
          <w:p w14:paraId="4F6E420F" w14:textId="21090BA5" w:rsidR="001C42FB" w:rsidRPr="00A60FD7" w:rsidRDefault="001C42FB">
            <w:pPr>
              <w:pStyle w:val="Normal6"/>
              <w:rPr>
                <w:b/>
                <w:i/>
              </w:rPr>
            </w:pPr>
            <w:r w:rsidRPr="00A60FD7">
              <w:rPr>
                <w:b/>
                <w:i/>
              </w:rPr>
              <w:t>Komisija lahko predloži smernice o skupnih standardih za prostovoljno vračanje v postopku na meji.</w:t>
            </w:r>
          </w:p>
        </w:tc>
      </w:tr>
    </w:tbl>
    <w:p w14:paraId="6853280A"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59340177" w14:textId="77777777" w:rsidR="00F278B5" w:rsidRPr="00A60FD7" w:rsidRDefault="00F278B5" w:rsidP="00F278B5">
      <w:r w:rsidRPr="00A60FD7">
        <w:rPr>
          <w:rStyle w:val="HideTWBExt"/>
          <w:noProof w:val="0"/>
        </w:rPr>
        <w:t>&lt;/Amend&gt;</w:t>
      </w:r>
    </w:p>
    <w:p w14:paraId="32C08931" w14:textId="77946A85"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50</w:t>
      </w:r>
      <w:r w:rsidRPr="00A60FD7">
        <w:rPr>
          <w:rStyle w:val="HideTWBExt"/>
          <w:b w:val="0"/>
          <w:noProof w:val="0"/>
        </w:rPr>
        <w:t>&lt;/NumAm&gt;</w:t>
      </w:r>
    </w:p>
    <w:p w14:paraId="1F5BF18C"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54E4C0C"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7C82713" w14:textId="0C977976" w:rsidR="00F278B5" w:rsidRPr="00A60FD7" w:rsidRDefault="00F278B5" w:rsidP="00F278B5">
      <w:pPr>
        <w:pStyle w:val="NormalBold"/>
      </w:pPr>
      <w:r w:rsidRPr="00A60FD7">
        <w:rPr>
          <w:rStyle w:val="HideTWBExt"/>
          <w:b w:val="0"/>
          <w:noProof w:val="0"/>
        </w:rPr>
        <w:t>&lt;Article&gt;</w:t>
      </w:r>
      <w:r w:rsidRPr="00A60FD7">
        <w:t>Člen 41</w:t>
      </w:r>
      <w:r w:rsidR="002B287B">
        <w:t xml:space="preserve"> </w:t>
      </w:r>
      <w:r w:rsidRPr="00A60FD7">
        <w:t>a – odstavek 5</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7E6B717E" w14:textId="77777777" w:rsidTr="00F278B5">
        <w:trPr>
          <w:jc w:val="center"/>
        </w:trPr>
        <w:tc>
          <w:tcPr>
            <w:tcW w:w="9752" w:type="dxa"/>
            <w:gridSpan w:val="2"/>
          </w:tcPr>
          <w:p w14:paraId="648FDF03" w14:textId="77777777" w:rsidR="00F278B5" w:rsidRPr="00A60FD7" w:rsidRDefault="00F278B5">
            <w:pPr>
              <w:keepNext/>
            </w:pPr>
          </w:p>
        </w:tc>
      </w:tr>
      <w:tr w:rsidR="00F278B5" w:rsidRPr="00A60FD7" w14:paraId="7373D5E7" w14:textId="77777777" w:rsidTr="00F278B5">
        <w:trPr>
          <w:jc w:val="center"/>
        </w:trPr>
        <w:tc>
          <w:tcPr>
            <w:tcW w:w="4876" w:type="dxa"/>
            <w:hideMark/>
          </w:tcPr>
          <w:p w14:paraId="7AEDF531" w14:textId="77777777" w:rsidR="00F278B5" w:rsidRPr="00A60FD7" w:rsidRDefault="00F278B5">
            <w:pPr>
              <w:pStyle w:val="ColumnHeading"/>
              <w:keepNext/>
            </w:pPr>
            <w:r w:rsidRPr="00A60FD7">
              <w:t>Besedilo, ki ga predlaga Komisija</w:t>
            </w:r>
          </w:p>
        </w:tc>
        <w:tc>
          <w:tcPr>
            <w:tcW w:w="4876" w:type="dxa"/>
            <w:hideMark/>
          </w:tcPr>
          <w:p w14:paraId="15E453E9" w14:textId="77777777" w:rsidR="00F278B5" w:rsidRPr="00A60FD7" w:rsidRDefault="00F278B5">
            <w:pPr>
              <w:pStyle w:val="ColumnHeading"/>
              <w:keepNext/>
            </w:pPr>
            <w:r w:rsidRPr="00A60FD7">
              <w:t>Predlog spremembe</w:t>
            </w:r>
          </w:p>
        </w:tc>
      </w:tr>
      <w:tr w:rsidR="00F278B5" w:rsidRPr="00A60FD7" w14:paraId="58C93A5E" w14:textId="77777777" w:rsidTr="00F278B5">
        <w:trPr>
          <w:jc w:val="center"/>
        </w:trPr>
        <w:tc>
          <w:tcPr>
            <w:tcW w:w="4876" w:type="dxa"/>
            <w:hideMark/>
          </w:tcPr>
          <w:p w14:paraId="3DE1EAF7" w14:textId="77777777" w:rsidR="00F278B5" w:rsidRPr="00A60FD7" w:rsidRDefault="00F278B5">
            <w:pPr>
              <w:pStyle w:val="Normal6"/>
            </w:pPr>
            <w:r w:rsidRPr="00A60FD7">
              <w:t>5.</w:t>
            </w:r>
            <w:r w:rsidRPr="00A60FD7">
              <w:tab/>
              <w:t>Osebe iz odstavka 1, ki so bile med postopkom iz člena 41 pridržane in nimajo več pravice ostati ter jim ni dovoljeno ostati, se lahko še naprej pridržijo z namenom preprečitve vstopa na ozemlje države članice, priprave vrnitve ali izvedbe postopka odstranitve.</w:t>
            </w:r>
          </w:p>
        </w:tc>
        <w:tc>
          <w:tcPr>
            <w:tcW w:w="4876" w:type="dxa"/>
            <w:hideMark/>
          </w:tcPr>
          <w:p w14:paraId="1EFFDCE0" w14:textId="77777777" w:rsidR="00F278B5" w:rsidRPr="00A60FD7" w:rsidRDefault="00F278B5">
            <w:pPr>
              <w:pStyle w:val="Normal6"/>
              <w:rPr>
                <w:szCs w:val="24"/>
              </w:rPr>
            </w:pPr>
            <w:r w:rsidRPr="00A60FD7">
              <w:t>5.</w:t>
            </w:r>
            <w:r w:rsidRPr="00A60FD7">
              <w:tab/>
              <w:t>Osebe iz odstavka 1, ki so bile med postopkom iz člena 41 pridržane in nimajo več pravice ostati ter jim ni dovoljeno ostati, se lahko še naprej pridržijo z namenom preprečitve vstopa na ozemlje države članice, priprave vrnitve ali izvedbe postopka odstranitve</w:t>
            </w:r>
            <w:r w:rsidRPr="00A60FD7">
              <w:rPr>
                <w:b/>
                <w:i/>
              </w:rPr>
              <w:t>, če so še podani razlogi za pridržanje iz Direktive XXX/XXX/EU [prenovljena direktiva o vračanju]</w:t>
            </w:r>
            <w:r w:rsidRPr="00A60FD7">
              <w:t>.</w:t>
            </w:r>
          </w:p>
        </w:tc>
      </w:tr>
    </w:tbl>
    <w:p w14:paraId="3AD0FC72"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E716226" w14:textId="77777777" w:rsidR="00F278B5" w:rsidRPr="00A60FD7" w:rsidRDefault="00F278B5" w:rsidP="00F278B5">
      <w:pPr>
        <w:rPr>
          <w:rStyle w:val="HideTWBExt"/>
          <w:noProof w:val="0"/>
        </w:rPr>
      </w:pPr>
      <w:r w:rsidRPr="00A60FD7">
        <w:rPr>
          <w:rStyle w:val="HideTWBExt"/>
          <w:noProof w:val="0"/>
        </w:rPr>
        <w:t>&lt;/Amend&gt;</w:t>
      </w:r>
    </w:p>
    <w:p w14:paraId="5147BE9C" w14:textId="67C6400D" w:rsidR="00376C2D" w:rsidRPr="00A60FD7" w:rsidRDefault="00376C2D" w:rsidP="00376C2D">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51</w:t>
      </w:r>
      <w:r w:rsidRPr="00A60FD7">
        <w:rPr>
          <w:rStyle w:val="HideTWBExt"/>
          <w:b w:val="0"/>
          <w:noProof w:val="0"/>
        </w:rPr>
        <w:t>&lt;/NumAm&gt;</w:t>
      </w:r>
    </w:p>
    <w:p w14:paraId="486857D0" w14:textId="77777777" w:rsidR="00376C2D" w:rsidRPr="00A60FD7" w:rsidRDefault="00376C2D" w:rsidP="00376C2D">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5FDAB0A" w14:textId="77777777" w:rsidR="00376C2D" w:rsidRPr="00A60FD7" w:rsidRDefault="00376C2D" w:rsidP="00376C2D">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F978EBA" w14:textId="23FAF47B" w:rsidR="00376C2D" w:rsidRPr="00A60FD7" w:rsidRDefault="00376C2D" w:rsidP="00376C2D">
      <w:pPr>
        <w:pStyle w:val="NormalBold"/>
      </w:pPr>
      <w:r w:rsidRPr="00A60FD7">
        <w:rPr>
          <w:rStyle w:val="HideTWBExt"/>
          <w:b w:val="0"/>
          <w:noProof w:val="0"/>
        </w:rPr>
        <w:t>&lt;Article&gt;</w:t>
      </w:r>
      <w:r w:rsidRPr="00A60FD7">
        <w:t>Člen 41</w:t>
      </w:r>
      <w:r w:rsidR="002B287B">
        <w:t xml:space="preserve"> </w:t>
      </w:r>
      <w:r w:rsidRPr="00A60FD7">
        <w:t>a – odstavek 8 a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C2D" w:rsidRPr="00A60FD7" w14:paraId="56AB5267" w14:textId="77777777" w:rsidTr="00A5552D">
        <w:trPr>
          <w:jc w:val="center"/>
        </w:trPr>
        <w:tc>
          <w:tcPr>
            <w:tcW w:w="9752" w:type="dxa"/>
            <w:gridSpan w:val="2"/>
          </w:tcPr>
          <w:p w14:paraId="044B4539" w14:textId="77777777" w:rsidR="00376C2D" w:rsidRPr="00A60FD7" w:rsidRDefault="00376C2D" w:rsidP="00A5552D">
            <w:pPr>
              <w:keepNext/>
            </w:pPr>
          </w:p>
        </w:tc>
      </w:tr>
      <w:tr w:rsidR="00376C2D" w:rsidRPr="00A60FD7" w14:paraId="62F0F83C" w14:textId="77777777" w:rsidTr="00A5552D">
        <w:trPr>
          <w:jc w:val="center"/>
        </w:trPr>
        <w:tc>
          <w:tcPr>
            <w:tcW w:w="4876" w:type="dxa"/>
            <w:hideMark/>
          </w:tcPr>
          <w:p w14:paraId="05852A30" w14:textId="77777777" w:rsidR="00376C2D" w:rsidRPr="00A60FD7" w:rsidRDefault="00376C2D" w:rsidP="00A5552D">
            <w:pPr>
              <w:pStyle w:val="ColumnHeading"/>
              <w:keepNext/>
            </w:pPr>
            <w:r w:rsidRPr="00A60FD7">
              <w:t>Besedilo, ki ga predlaga Komisija</w:t>
            </w:r>
          </w:p>
        </w:tc>
        <w:tc>
          <w:tcPr>
            <w:tcW w:w="4876" w:type="dxa"/>
            <w:hideMark/>
          </w:tcPr>
          <w:p w14:paraId="60B03513" w14:textId="77777777" w:rsidR="00376C2D" w:rsidRPr="00A60FD7" w:rsidRDefault="00376C2D" w:rsidP="00A5552D">
            <w:pPr>
              <w:pStyle w:val="ColumnHeading"/>
              <w:keepNext/>
            </w:pPr>
            <w:r w:rsidRPr="00A60FD7">
              <w:t>Predlog spremembe</w:t>
            </w:r>
          </w:p>
        </w:tc>
      </w:tr>
      <w:tr w:rsidR="00376C2D" w:rsidRPr="00A60FD7" w14:paraId="16CB3A7B" w14:textId="77777777" w:rsidTr="00A5552D">
        <w:trPr>
          <w:jc w:val="center"/>
        </w:trPr>
        <w:tc>
          <w:tcPr>
            <w:tcW w:w="4876" w:type="dxa"/>
          </w:tcPr>
          <w:p w14:paraId="517009EF" w14:textId="77777777" w:rsidR="00376C2D" w:rsidRPr="00A60FD7" w:rsidRDefault="00376C2D" w:rsidP="00A5552D">
            <w:pPr>
              <w:pStyle w:val="Normal6"/>
            </w:pPr>
          </w:p>
        </w:tc>
        <w:tc>
          <w:tcPr>
            <w:tcW w:w="4876" w:type="dxa"/>
            <w:hideMark/>
          </w:tcPr>
          <w:p w14:paraId="523A047E" w14:textId="428D4E74" w:rsidR="00376C2D" w:rsidRPr="00A60FD7" w:rsidRDefault="001C42FB" w:rsidP="00A5552D">
            <w:pPr>
              <w:pStyle w:val="Normal6"/>
              <w:rPr>
                <w:szCs w:val="24"/>
              </w:rPr>
            </w:pPr>
            <w:r w:rsidRPr="00A60FD7">
              <w:rPr>
                <w:b/>
                <w:i/>
              </w:rPr>
              <w:t>8a.</w:t>
            </w:r>
            <w:r w:rsidRPr="00A60FD7">
              <w:rPr>
                <w:b/>
                <w:i/>
              </w:rPr>
              <w:tab/>
              <w:t xml:space="preserve">V okviru tega člena lahko </w:t>
            </w:r>
            <w:r w:rsidRPr="00A60FD7">
              <w:rPr>
                <w:rStyle w:val="Emphasis"/>
                <w:b/>
              </w:rPr>
              <w:t>Evropska agencija za mejno in obalno stražo</w:t>
            </w:r>
            <w:r w:rsidRPr="00A60FD7">
              <w:rPr>
                <w:b/>
                <w:i/>
              </w:rPr>
              <w:t xml:space="preserve"> v skladu s svojim mandatom podpira nacionalne organe pri operacijah vračanja in ponovnega sprejema, med drugim z zagotavljanjem strokovnjakov za vračanje, podpiranjem usklajevanja prisilnega in prostovoljnega vračanja, organiziranjem skupnih operacij vračanja, omogočanjem izmenjave informacij o osebah v postopku vračanja med državami članicami, podpiranjem identifikacije državljanov tretjih držav in pridobivanjem potnih listin ter spremljanjem operacij vračanja v vseh fazah.</w:t>
            </w:r>
          </w:p>
        </w:tc>
      </w:tr>
    </w:tbl>
    <w:p w14:paraId="0D8F38F5" w14:textId="28C293B9" w:rsidR="00376C2D" w:rsidRPr="00A60FD7" w:rsidRDefault="00376C2D" w:rsidP="00376C2D">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E1606A2" w14:textId="77777777" w:rsidR="00A237A5" w:rsidRPr="00A60FD7" w:rsidRDefault="00A237A5" w:rsidP="00A237A5">
      <w:pPr>
        <w:rPr>
          <w:rStyle w:val="HideTWBExt"/>
          <w:noProof w:val="0"/>
        </w:rPr>
      </w:pPr>
      <w:r w:rsidRPr="00A60FD7">
        <w:rPr>
          <w:rStyle w:val="HideTWBExt"/>
          <w:noProof w:val="0"/>
        </w:rPr>
        <w:t>&lt;/Amend&gt;</w:t>
      </w:r>
    </w:p>
    <w:p w14:paraId="4BA9E152" w14:textId="77777777" w:rsidR="00A237A5" w:rsidRPr="00A60FD7" w:rsidRDefault="00A237A5" w:rsidP="00376C2D">
      <w:pPr>
        <w:pStyle w:val="Olang"/>
        <w:rPr>
          <w:noProof w:val="0"/>
        </w:rPr>
      </w:pPr>
    </w:p>
    <w:p w14:paraId="4A88D24A" w14:textId="77777777" w:rsidR="00376C2D" w:rsidRPr="00A60FD7" w:rsidRDefault="00376C2D" w:rsidP="00F278B5"/>
    <w:p w14:paraId="37985561" w14:textId="3472DEA5" w:rsidR="00F278B5" w:rsidRPr="00A60FD7" w:rsidRDefault="00886A0F" w:rsidP="00F278B5">
      <w:pPr>
        <w:pStyle w:val="AMNumberTabs0"/>
        <w:keepNext/>
      </w:pPr>
      <w:r w:rsidRPr="00A60FD7">
        <w:rPr>
          <w:rStyle w:val="HideTWBExt"/>
          <w:b w:val="0"/>
          <w:noProof w:val="0"/>
        </w:rPr>
        <w:t>&lt;Amend&gt;</w:t>
      </w:r>
      <w:r w:rsidRPr="00A60FD7">
        <w:t>Predlog spremembe</w:t>
      </w:r>
      <w:r w:rsidRPr="00A60FD7">
        <w:tab/>
      </w:r>
      <w:r w:rsidRPr="00A60FD7">
        <w:rPr>
          <w:rStyle w:val="HideTWBExt"/>
          <w:b w:val="0"/>
          <w:noProof w:val="0"/>
        </w:rPr>
        <w:t>&lt;NumAm&gt;</w:t>
      </w:r>
      <w:r w:rsidRPr="00A60FD7">
        <w:t>52</w:t>
      </w:r>
      <w:r w:rsidRPr="00A60FD7">
        <w:rPr>
          <w:rStyle w:val="HideTWBExt"/>
          <w:b w:val="0"/>
          <w:noProof w:val="0"/>
        </w:rPr>
        <w:t>&lt;/NumAm&gt;</w:t>
      </w:r>
    </w:p>
    <w:p w14:paraId="3C4B63B6" w14:textId="77777777" w:rsidR="00153B49" w:rsidRPr="00A60FD7" w:rsidRDefault="00886A0F" w:rsidP="00153B49">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13C58A9A" w14:textId="74FA2ADD" w:rsidR="00886A0F" w:rsidRPr="00A60FD7" w:rsidRDefault="00886A0F" w:rsidP="00886A0F">
      <w:pPr>
        <w:pStyle w:val="NormalBold"/>
        <w:rPr>
          <w:rStyle w:val="HideTWBExt"/>
          <w:b w:val="0"/>
          <w:noProof w:val="0"/>
        </w:rPr>
      </w:pPr>
    </w:p>
    <w:p w14:paraId="4E9F7442" w14:textId="77777777" w:rsidR="00C47D47" w:rsidRPr="00A60FD7" w:rsidRDefault="00C47D47" w:rsidP="00886A0F">
      <w:pPr>
        <w:pStyle w:val="NormalBold"/>
        <w:rPr>
          <w:rStyle w:val="HideTWBExt"/>
          <w:b w:val="0"/>
          <w:noProof w:val="0"/>
        </w:rPr>
      </w:pPr>
    </w:p>
    <w:p w14:paraId="0BAC14FA" w14:textId="058328EC" w:rsidR="00F278B5" w:rsidRPr="00A60FD7" w:rsidRDefault="00F278B5" w:rsidP="00886A0F">
      <w:pPr>
        <w:pStyle w:val="NormalBold"/>
      </w:pPr>
      <w:r w:rsidRPr="00A60FD7">
        <w:rPr>
          <w:rStyle w:val="HideTWBExt"/>
          <w:b w:val="0"/>
          <w:noProof w:val="0"/>
        </w:rPr>
        <w:t>&lt;DocAmend&gt;</w:t>
      </w:r>
      <w:r w:rsidRPr="00A60FD7">
        <w:t>Predlog uredbe</w:t>
      </w:r>
      <w:r w:rsidRPr="00A60FD7">
        <w:rPr>
          <w:rStyle w:val="HideTWBExt"/>
          <w:b w:val="0"/>
          <w:noProof w:val="0"/>
        </w:rPr>
        <w:t>&lt;/DocAmend&gt;</w:t>
      </w:r>
    </w:p>
    <w:p w14:paraId="63AD7A22" w14:textId="621C2B5B" w:rsidR="00F278B5" w:rsidRPr="00A60FD7" w:rsidRDefault="00886A0F" w:rsidP="00F278B5">
      <w:pPr>
        <w:pStyle w:val="NormalBold"/>
      </w:pPr>
      <w:r w:rsidRPr="00A60FD7">
        <w:rPr>
          <w:rStyle w:val="HideTWBExt"/>
          <w:b w:val="0"/>
          <w:noProof w:val="0"/>
        </w:rPr>
        <w:t>&lt;Article&gt;</w:t>
      </w:r>
      <w:r w:rsidRPr="00A60FD7">
        <w:t>Člen 41 b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79979D44" w14:textId="77777777" w:rsidTr="00F278B5">
        <w:trPr>
          <w:jc w:val="center"/>
        </w:trPr>
        <w:tc>
          <w:tcPr>
            <w:tcW w:w="9752" w:type="dxa"/>
            <w:gridSpan w:val="2"/>
          </w:tcPr>
          <w:p w14:paraId="113356DA" w14:textId="77777777" w:rsidR="00F278B5" w:rsidRPr="00A60FD7" w:rsidRDefault="00F278B5">
            <w:pPr>
              <w:keepNext/>
            </w:pPr>
          </w:p>
        </w:tc>
      </w:tr>
      <w:tr w:rsidR="00F278B5" w:rsidRPr="00A60FD7" w14:paraId="74B5EC52" w14:textId="77777777" w:rsidTr="00F278B5">
        <w:trPr>
          <w:jc w:val="center"/>
        </w:trPr>
        <w:tc>
          <w:tcPr>
            <w:tcW w:w="4876" w:type="dxa"/>
            <w:hideMark/>
          </w:tcPr>
          <w:p w14:paraId="4879431F" w14:textId="77777777" w:rsidR="00F278B5" w:rsidRPr="00A60FD7" w:rsidRDefault="00F278B5">
            <w:pPr>
              <w:pStyle w:val="ColumnHeading"/>
              <w:keepNext/>
            </w:pPr>
            <w:r w:rsidRPr="00A60FD7">
              <w:t>Besedilo, ki ga predlaga Komisija</w:t>
            </w:r>
          </w:p>
        </w:tc>
        <w:tc>
          <w:tcPr>
            <w:tcW w:w="4876" w:type="dxa"/>
            <w:hideMark/>
          </w:tcPr>
          <w:p w14:paraId="6F10DB31" w14:textId="77777777" w:rsidR="00F278B5" w:rsidRPr="00A60FD7" w:rsidRDefault="00F278B5">
            <w:pPr>
              <w:pStyle w:val="ColumnHeading"/>
              <w:keepNext/>
            </w:pPr>
            <w:r w:rsidRPr="00A60FD7">
              <w:t>Predlog spremembe</w:t>
            </w:r>
          </w:p>
        </w:tc>
      </w:tr>
      <w:tr w:rsidR="00F278B5" w:rsidRPr="00A60FD7" w14:paraId="72C078AB" w14:textId="77777777" w:rsidTr="00F278B5">
        <w:trPr>
          <w:jc w:val="center"/>
        </w:trPr>
        <w:tc>
          <w:tcPr>
            <w:tcW w:w="4876" w:type="dxa"/>
          </w:tcPr>
          <w:p w14:paraId="0237FA02" w14:textId="77777777" w:rsidR="00F278B5" w:rsidRPr="00A60FD7" w:rsidRDefault="00F278B5">
            <w:pPr>
              <w:pStyle w:val="Normal6"/>
            </w:pPr>
          </w:p>
        </w:tc>
        <w:tc>
          <w:tcPr>
            <w:tcW w:w="4876" w:type="dxa"/>
            <w:hideMark/>
          </w:tcPr>
          <w:p w14:paraId="387EC7B7" w14:textId="77777777" w:rsidR="00F278B5" w:rsidRPr="00A60FD7" w:rsidRDefault="00F278B5" w:rsidP="003958BD">
            <w:pPr>
              <w:pStyle w:val="Normal6"/>
              <w:jc w:val="center"/>
              <w:rPr>
                <w:szCs w:val="24"/>
              </w:rPr>
            </w:pPr>
            <w:r w:rsidRPr="00A60FD7">
              <w:rPr>
                <w:b/>
                <w:i/>
              </w:rPr>
              <w:t>Člen 41b</w:t>
            </w:r>
          </w:p>
        </w:tc>
      </w:tr>
      <w:tr w:rsidR="00F278B5" w:rsidRPr="00A60FD7" w14:paraId="256C0BED" w14:textId="77777777" w:rsidTr="00F278B5">
        <w:trPr>
          <w:jc w:val="center"/>
        </w:trPr>
        <w:tc>
          <w:tcPr>
            <w:tcW w:w="4876" w:type="dxa"/>
          </w:tcPr>
          <w:p w14:paraId="5CE22A03" w14:textId="77777777" w:rsidR="00F278B5" w:rsidRPr="00A60FD7" w:rsidRDefault="00F278B5">
            <w:pPr>
              <w:pStyle w:val="Normal6"/>
            </w:pPr>
          </w:p>
        </w:tc>
        <w:tc>
          <w:tcPr>
            <w:tcW w:w="4876" w:type="dxa"/>
            <w:hideMark/>
          </w:tcPr>
          <w:p w14:paraId="6B729286" w14:textId="6DB8208A" w:rsidR="00F278B5" w:rsidRPr="00A60FD7" w:rsidRDefault="00F278B5" w:rsidP="003958BD">
            <w:pPr>
              <w:pStyle w:val="Normal6"/>
              <w:jc w:val="center"/>
              <w:rPr>
                <w:szCs w:val="24"/>
              </w:rPr>
            </w:pPr>
            <w:r w:rsidRPr="00A60FD7">
              <w:rPr>
                <w:b/>
                <w:i/>
              </w:rPr>
              <w:t>Osebje v postopku na meji</w:t>
            </w:r>
          </w:p>
        </w:tc>
      </w:tr>
      <w:tr w:rsidR="00F278B5" w:rsidRPr="00A60FD7" w14:paraId="2FD1F67F" w14:textId="77777777" w:rsidTr="00F278B5">
        <w:trPr>
          <w:jc w:val="center"/>
        </w:trPr>
        <w:tc>
          <w:tcPr>
            <w:tcW w:w="4876" w:type="dxa"/>
          </w:tcPr>
          <w:p w14:paraId="3D1256A5" w14:textId="77777777" w:rsidR="00F278B5" w:rsidRPr="00A60FD7" w:rsidRDefault="00F278B5">
            <w:pPr>
              <w:pStyle w:val="Normal6"/>
            </w:pPr>
          </w:p>
        </w:tc>
        <w:tc>
          <w:tcPr>
            <w:tcW w:w="4876" w:type="dxa"/>
            <w:hideMark/>
          </w:tcPr>
          <w:p w14:paraId="0392BFBA" w14:textId="0A68A4E1" w:rsidR="00F278B5" w:rsidRPr="00A60FD7" w:rsidRDefault="00F278B5" w:rsidP="004523C5">
            <w:pPr>
              <w:pStyle w:val="Normal6"/>
              <w:rPr>
                <w:szCs w:val="24"/>
              </w:rPr>
            </w:pPr>
            <w:r w:rsidRPr="00A60FD7">
              <w:rPr>
                <w:b/>
                <w:i/>
              </w:rPr>
              <w:t>1.</w:t>
            </w:r>
            <w:r w:rsidRPr="00A60FD7">
              <w:rPr>
                <w:b/>
                <w:i/>
              </w:rPr>
              <w:tab/>
              <w:t>Države članice v vseh okoliščinah zagotovijo ustrezno raven in usposabljanje svojega osebja, ki sodeluje v postopku na meji. Države članice zagotovijo, da imajo prosilci v objektih, ki se uporabljajo za namene postopka na meji, učinkovit dostop do nevladnih organizacij.</w:t>
            </w:r>
          </w:p>
        </w:tc>
      </w:tr>
      <w:tr w:rsidR="00F278B5" w:rsidRPr="00A60FD7" w14:paraId="3D2E4B0D" w14:textId="77777777" w:rsidTr="00F278B5">
        <w:trPr>
          <w:jc w:val="center"/>
        </w:trPr>
        <w:tc>
          <w:tcPr>
            <w:tcW w:w="4876" w:type="dxa"/>
          </w:tcPr>
          <w:p w14:paraId="24EA3B42" w14:textId="77777777" w:rsidR="00F278B5" w:rsidRPr="00A60FD7" w:rsidRDefault="00F278B5">
            <w:pPr>
              <w:pStyle w:val="Normal6"/>
            </w:pPr>
          </w:p>
        </w:tc>
        <w:tc>
          <w:tcPr>
            <w:tcW w:w="4876" w:type="dxa"/>
            <w:hideMark/>
          </w:tcPr>
          <w:p w14:paraId="48F013A4" w14:textId="280AF2EA" w:rsidR="00F278B5" w:rsidRPr="00A60FD7" w:rsidRDefault="00F278B5">
            <w:pPr>
              <w:pStyle w:val="Normal6"/>
              <w:rPr>
                <w:szCs w:val="24"/>
              </w:rPr>
            </w:pPr>
            <w:r w:rsidRPr="00A60FD7">
              <w:rPr>
                <w:b/>
                <w:i/>
              </w:rPr>
              <w:t>2.</w:t>
            </w:r>
            <w:r w:rsidRPr="00A60FD7">
              <w:rPr>
                <w:b/>
                <w:i/>
              </w:rPr>
              <w:tab/>
              <w:t>Komisija do ... [šest mesecev po datumu začetka veljavnosti te uredbe] zaprosi Agencijo Evropske unije za azil, da v sodelovanju z nacionalnimi organi ter drugimi organi, uradi in agencijami Unije izda smernice za pomoč državam članicam pri načrtovanju in dodelitvi osebja ustrezne ravni v skladu z odstavkom 1. V smernicah so določene povprečne zahteve glede števila, vrste in kvalifikacij osebja, da to lahko izpolnjuje postopkovne zahteve in zahteve glede sprejema.</w:t>
            </w:r>
          </w:p>
        </w:tc>
      </w:tr>
      <w:tr w:rsidR="00F278B5" w:rsidRPr="00A60FD7" w14:paraId="35F65058" w14:textId="77777777" w:rsidTr="00F278B5">
        <w:trPr>
          <w:jc w:val="center"/>
        </w:trPr>
        <w:tc>
          <w:tcPr>
            <w:tcW w:w="4876" w:type="dxa"/>
          </w:tcPr>
          <w:p w14:paraId="34020EB6" w14:textId="77777777" w:rsidR="00F278B5" w:rsidRPr="00A60FD7" w:rsidRDefault="00F278B5">
            <w:pPr>
              <w:pStyle w:val="Normal6"/>
            </w:pPr>
          </w:p>
        </w:tc>
        <w:tc>
          <w:tcPr>
            <w:tcW w:w="4876" w:type="dxa"/>
            <w:hideMark/>
          </w:tcPr>
          <w:p w14:paraId="4DFB1F8D" w14:textId="26FE8F45" w:rsidR="00F278B5" w:rsidRPr="00A60FD7" w:rsidRDefault="00F278B5">
            <w:pPr>
              <w:pStyle w:val="Normal6"/>
              <w:rPr>
                <w:szCs w:val="24"/>
              </w:rPr>
            </w:pPr>
            <w:r w:rsidRPr="00A60FD7">
              <w:rPr>
                <w:b/>
                <w:i/>
              </w:rPr>
              <w:t>3.</w:t>
            </w:r>
            <w:r w:rsidRPr="00A60FD7">
              <w:rPr>
                <w:b/>
                <w:i/>
              </w:rPr>
              <w:tab/>
              <w:t>Na zahtevo države članice ji organi, uradi in agencije Unije zagotovijo hitro in prilagojeno podporo v postopku na meji, kot je določeno v členu 57a, zlasti če se v tej državi članici znatno poveča število prošenj.</w:t>
            </w:r>
          </w:p>
        </w:tc>
      </w:tr>
    </w:tbl>
    <w:p w14:paraId="28719051" w14:textId="77777777" w:rsidR="00A237A5" w:rsidRPr="00A60FD7" w:rsidRDefault="00F278B5" w:rsidP="00A237A5">
      <w:pPr>
        <w:pStyle w:val="Olang"/>
        <w:rPr>
          <w:rStyle w:val="HideTWBExt"/>
          <w:noProof w:val="0"/>
        </w:rPr>
      </w:pPr>
      <w:r w:rsidRPr="00A60FD7">
        <w:rPr>
          <w:noProof w:val="0"/>
        </w:rPr>
        <w:t xml:space="preserve">Or. </w:t>
      </w:r>
      <w:r w:rsidR="00A237A5" w:rsidRPr="00A60FD7">
        <w:rPr>
          <w:rStyle w:val="HideTWBExt"/>
          <w:noProof w:val="0"/>
        </w:rPr>
        <w:t>&lt;Original&gt;</w:t>
      </w:r>
      <w:r w:rsidR="00A237A5" w:rsidRPr="00A60FD7">
        <w:rPr>
          <w:rStyle w:val="HideTWBInt"/>
          <w:noProof w:val="0"/>
        </w:rPr>
        <w:t>{EN}</w:t>
      </w:r>
      <w:r w:rsidR="00A237A5" w:rsidRPr="00A60FD7">
        <w:rPr>
          <w:noProof w:val="0"/>
        </w:rPr>
        <w:t>en</w:t>
      </w:r>
      <w:r w:rsidR="00A237A5" w:rsidRPr="00A60FD7">
        <w:rPr>
          <w:rStyle w:val="HideTWBExt"/>
          <w:noProof w:val="0"/>
        </w:rPr>
        <w:t>&lt;/Original&gt;</w:t>
      </w:r>
    </w:p>
    <w:p w14:paraId="7AD66075" w14:textId="13225DB4" w:rsidR="00886A0F" w:rsidRPr="00A60FD7" w:rsidRDefault="00886A0F" w:rsidP="00886A0F">
      <w:pPr>
        <w:pStyle w:val="Olang"/>
        <w:rPr>
          <w:noProof w:val="0"/>
        </w:rPr>
      </w:pPr>
    </w:p>
    <w:p w14:paraId="390A04C2" w14:textId="5E0B8411" w:rsidR="008D4B63" w:rsidRPr="00A60FD7" w:rsidRDefault="008D4B63" w:rsidP="00886A0F">
      <w:pPr>
        <w:pStyle w:val="Olang"/>
        <w:rPr>
          <w:noProof w:val="0"/>
        </w:rPr>
      </w:pPr>
      <w:r w:rsidRPr="00A60FD7">
        <w:rPr>
          <w:rStyle w:val="HideTWBExt"/>
          <w:noProof w:val="0"/>
        </w:rPr>
        <w:t>&lt;/Amend&gt;</w:t>
      </w:r>
    </w:p>
    <w:p w14:paraId="5CA2AFCB" w14:textId="211F191D" w:rsidR="008D4B63" w:rsidRPr="00A60FD7" w:rsidRDefault="008D4B63" w:rsidP="008D4B63">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53</w:t>
      </w:r>
      <w:r w:rsidRPr="00A60FD7">
        <w:rPr>
          <w:rStyle w:val="HideTWBExt"/>
          <w:b w:val="0"/>
          <w:noProof w:val="0"/>
        </w:rPr>
        <w:t>&lt;/NumAm&gt;</w:t>
      </w:r>
    </w:p>
    <w:p w14:paraId="683EEEFD" w14:textId="77777777" w:rsidR="008D4B63" w:rsidRPr="00A60FD7" w:rsidRDefault="008D4B63" w:rsidP="008D4B63">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51633D7F" w14:textId="77777777" w:rsidR="008D4B63" w:rsidRPr="00A60FD7" w:rsidRDefault="008D4B63" w:rsidP="008D4B63">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673B05F4" w14:textId="1664BC13" w:rsidR="008D4B63" w:rsidRPr="00A60FD7" w:rsidRDefault="008D4B63" w:rsidP="008D4B63">
      <w:pPr>
        <w:pStyle w:val="NormalBold"/>
      </w:pPr>
      <w:r w:rsidRPr="00A60FD7">
        <w:rPr>
          <w:rStyle w:val="HideTWBExt"/>
          <w:b w:val="0"/>
          <w:noProof w:val="0"/>
        </w:rPr>
        <w:t>&lt;Article&gt;</w:t>
      </w:r>
      <w:r w:rsidRPr="00A60FD7">
        <w:t>Člen 41 c (novo)</w:t>
      </w:r>
      <w:r w:rsidRPr="00A60FD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B63" w:rsidRPr="00A60FD7" w14:paraId="3063067D" w14:textId="77777777" w:rsidTr="008D4B63">
        <w:trPr>
          <w:jc w:val="center"/>
        </w:trPr>
        <w:tc>
          <w:tcPr>
            <w:tcW w:w="9752" w:type="dxa"/>
            <w:gridSpan w:val="2"/>
          </w:tcPr>
          <w:p w14:paraId="5E605328" w14:textId="77777777" w:rsidR="008D4B63" w:rsidRPr="00A60FD7" w:rsidRDefault="008D4B63">
            <w:pPr>
              <w:keepNext/>
            </w:pPr>
          </w:p>
        </w:tc>
      </w:tr>
      <w:tr w:rsidR="008D4B63" w:rsidRPr="00A60FD7" w14:paraId="483D33B8" w14:textId="77777777" w:rsidTr="008D4B63">
        <w:trPr>
          <w:jc w:val="center"/>
        </w:trPr>
        <w:tc>
          <w:tcPr>
            <w:tcW w:w="4876" w:type="dxa"/>
            <w:hideMark/>
          </w:tcPr>
          <w:p w14:paraId="61FCC4E5" w14:textId="77777777" w:rsidR="008D4B63" w:rsidRPr="00A60FD7" w:rsidRDefault="008D4B63">
            <w:pPr>
              <w:pStyle w:val="ColumnHeading"/>
              <w:keepNext/>
            </w:pPr>
            <w:r w:rsidRPr="00A60FD7">
              <w:t>Besedilo, ki ga predlaga Komisija</w:t>
            </w:r>
          </w:p>
        </w:tc>
        <w:tc>
          <w:tcPr>
            <w:tcW w:w="4876" w:type="dxa"/>
            <w:hideMark/>
          </w:tcPr>
          <w:p w14:paraId="391A7D14" w14:textId="77777777" w:rsidR="008D4B63" w:rsidRPr="00A60FD7" w:rsidRDefault="008D4B63">
            <w:pPr>
              <w:pStyle w:val="ColumnHeading"/>
              <w:keepNext/>
            </w:pPr>
            <w:r w:rsidRPr="00A60FD7">
              <w:t>Predlog spremembe</w:t>
            </w:r>
          </w:p>
        </w:tc>
      </w:tr>
      <w:tr w:rsidR="008D4B63" w:rsidRPr="00A60FD7" w14:paraId="62097745" w14:textId="77777777" w:rsidTr="008D4B63">
        <w:trPr>
          <w:jc w:val="center"/>
        </w:trPr>
        <w:tc>
          <w:tcPr>
            <w:tcW w:w="4876" w:type="dxa"/>
          </w:tcPr>
          <w:p w14:paraId="6EF5F04F" w14:textId="77777777" w:rsidR="008D4B63" w:rsidRPr="00A60FD7" w:rsidRDefault="008D4B63">
            <w:pPr>
              <w:pStyle w:val="Normal6"/>
            </w:pPr>
          </w:p>
        </w:tc>
        <w:tc>
          <w:tcPr>
            <w:tcW w:w="4876" w:type="dxa"/>
            <w:hideMark/>
          </w:tcPr>
          <w:p w14:paraId="6C10F810" w14:textId="77777777" w:rsidR="008D4B63" w:rsidRPr="00A60FD7" w:rsidRDefault="008D4B63" w:rsidP="003958BD">
            <w:pPr>
              <w:pStyle w:val="Normal6"/>
              <w:jc w:val="center"/>
              <w:rPr>
                <w:szCs w:val="24"/>
              </w:rPr>
            </w:pPr>
            <w:r w:rsidRPr="00A60FD7">
              <w:rPr>
                <w:b/>
                <w:i/>
              </w:rPr>
              <w:t>Člen 41c</w:t>
            </w:r>
          </w:p>
        </w:tc>
      </w:tr>
      <w:tr w:rsidR="008D4B63" w:rsidRPr="00A60FD7" w14:paraId="7D8E0951" w14:textId="77777777" w:rsidTr="008D4B63">
        <w:trPr>
          <w:jc w:val="center"/>
        </w:trPr>
        <w:tc>
          <w:tcPr>
            <w:tcW w:w="4876" w:type="dxa"/>
          </w:tcPr>
          <w:p w14:paraId="20317CD7" w14:textId="77777777" w:rsidR="008D4B63" w:rsidRPr="00A60FD7" w:rsidRDefault="008D4B63">
            <w:pPr>
              <w:pStyle w:val="Normal6"/>
            </w:pPr>
          </w:p>
        </w:tc>
        <w:tc>
          <w:tcPr>
            <w:tcW w:w="4876" w:type="dxa"/>
            <w:hideMark/>
          </w:tcPr>
          <w:p w14:paraId="258F17BA" w14:textId="77777777" w:rsidR="008D4B63" w:rsidRPr="00A60FD7" w:rsidRDefault="008D4B63" w:rsidP="003958BD">
            <w:pPr>
              <w:pStyle w:val="Normal6"/>
              <w:jc w:val="center"/>
              <w:rPr>
                <w:szCs w:val="24"/>
              </w:rPr>
            </w:pPr>
            <w:r w:rsidRPr="00A60FD7">
              <w:rPr>
                <w:b/>
                <w:i/>
              </w:rPr>
              <w:t>Sodelovanje med akterji v postopku na meji</w:t>
            </w:r>
          </w:p>
        </w:tc>
      </w:tr>
      <w:tr w:rsidR="008D4B63" w:rsidRPr="00A60FD7" w14:paraId="20580B63" w14:textId="77777777" w:rsidTr="008D4B63">
        <w:trPr>
          <w:jc w:val="center"/>
        </w:trPr>
        <w:tc>
          <w:tcPr>
            <w:tcW w:w="4876" w:type="dxa"/>
          </w:tcPr>
          <w:p w14:paraId="4D0864F5" w14:textId="77777777" w:rsidR="008D4B63" w:rsidRPr="00A60FD7" w:rsidRDefault="008D4B63">
            <w:pPr>
              <w:pStyle w:val="Normal6"/>
            </w:pPr>
          </w:p>
        </w:tc>
        <w:tc>
          <w:tcPr>
            <w:tcW w:w="4876" w:type="dxa"/>
            <w:hideMark/>
          </w:tcPr>
          <w:p w14:paraId="5615E0A5" w14:textId="00BF7B63" w:rsidR="008D4B63" w:rsidRPr="00A60FD7" w:rsidRDefault="008D4B63">
            <w:pPr>
              <w:pStyle w:val="Normal6"/>
              <w:rPr>
                <w:szCs w:val="24"/>
              </w:rPr>
            </w:pPr>
            <w:r w:rsidRPr="00A60FD7">
              <w:rPr>
                <w:b/>
                <w:i/>
              </w:rPr>
              <w:t>1.</w:t>
            </w:r>
            <w:r w:rsidRPr="00A60FD7">
              <w:rPr>
                <w:b/>
                <w:i/>
              </w:rPr>
              <w:tab/>
              <w:t>Države članice zagotovijo, da se vsi akterji in organi, vključeni v postopek na meji na različnih stopnjah, zlasti nacionalni organi, Komisija, organi, uradi in agencije Unije, mednarodne organizacije, nevladne organizacije, pravni zastopniki in odvetniki, učinkovito usklajujejo in si izmenjujejo informacije.</w:t>
            </w:r>
          </w:p>
        </w:tc>
      </w:tr>
      <w:tr w:rsidR="008D4B63" w:rsidRPr="00A60FD7" w14:paraId="7593D8B0" w14:textId="77777777" w:rsidTr="008D4B63">
        <w:trPr>
          <w:jc w:val="center"/>
        </w:trPr>
        <w:tc>
          <w:tcPr>
            <w:tcW w:w="4876" w:type="dxa"/>
          </w:tcPr>
          <w:p w14:paraId="6CB98897" w14:textId="77777777" w:rsidR="008D4B63" w:rsidRPr="00A60FD7"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8D4B63" w:rsidRPr="00A60FD7" w14:paraId="0B17EE62" w14:textId="77777777" w:rsidTr="008D4B63">
              <w:trPr>
                <w:jc w:val="center"/>
              </w:trPr>
              <w:tc>
                <w:tcPr>
                  <w:tcW w:w="4876" w:type="dxa"/>
                  <w:hideMark/>
                </w:tcPr>
                <w:p w14:paraId="24B9E877" w14:textId="4CED38BD" w:rsidR="008D4B63" w:rsidRPr="00A60FD7" w:rsidRDefault="008D4B63" w:rsidP="008D4B63">
                  <w:pPr>
                    <w:pStyle w:val="Normal6"/>
                    <w:rPr>
                      <w:szCs w:val="24"/>
                    </w:rPr>
                  </w:pPr>
                  <w:r w:rsidRPr="00A60FD7">
                    <w:rPr>
                      <w:b/>
                      <w:i/>
                    </w:rPr>
                    <w:t>2.</w:t>
                  </w:r>
                  <w:r w:rsidRPr="00A60FD7">
                    <w:rPr>
                      <w:b/>
                      <w:i/>
                    </w:rPr>
                    <w:tab/>
                    <w:t xml:space="preserve">Nacionalni organi, odgovorni za postopek na meji, vzpostavijo strategijo vodenja, sprejmejo ustrezne postopke in razvijejo orodja za podporo izmenjavi informacij o prosilcih med pristojnimi akterji, vključenimi v postopke. </w:t>
                  </w:r>
                </w:p>
              </w:tc>
            </w:tr>
          </w:tbl>
          <w:p w14:paraId="3020CE37" w14:textId="726F2C44" w:rsidR="008D4B63" w:rsidRPr="00A60FD7" w:rsidRDefault="008D4B63" w:rsidP="00FA4DA4">
            <w:pPr>
              <w:pStyle w:val="Normal6"/>
              <w:rPr>
                <w:szCs w:val="24"/>
              </w:rPr>
            </w:pPr>
            <w:r w:rsidRPr="00A60FD7">
              <w:rPr>
                <w:b/>
                <w:i/>
              </w:rPr>
              <w:t>3.</w:t>
            </w:r>
            <w:r w:rsidRPr="00A60FD7">
              <w:rPr>
                <w:b/>
                <w:i/>
              </w:rPr>
              <w:tab/>
              <w:t>Komisija ter organi, uradi in agencije Unije lahko opredelijo dobro prakso in zagotovijo smernice za države članice v zvezi s tem členom.</w:t>
            </w:r>
          </w:p>
        </w:tc>
      </w:tr>
    </w:tbl>
    <w:p w14:paraId="43ECC76E"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6DABAB96" w14:textId="77777777" w:rsidR="00F278B5" w:rsidRPr="00A60FD7" w:rsidRDefault="00F278B5" w:rsidP="00F278B5">
      <w:r w:rsidRPr="00A60FD7">
        <w:rPr>
          <w:rStyle w:val="HideTWBExt"/>
          <w:noProof w:val="0"/>
        </w:rPr>
        <w:t>&lt;/Amend&gt;</w:t>
      </w:r>
    </w:p>
    <w:p w14:paraId="28DBB73D" w14:textId="20AD5E35"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54</w:t>
      </w:r>
      <w:r w:rsidRPr="00A60FD7">
        <w:rPr>
          <w:rStyle w:val="HideTWBExt"/>
          <w:b w:val="0"/>
          <w:noProof w:val="0"/>
        </w:rPr>
        <w:t>&lt;/NumAm&gt;</w:t>
      </w:r>
    </w:p>
    <w:p w14:paraId="1011649F"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064DE9DA"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76110B9C" w14:textId="13860FAF" w:rsidR="00F278B5" w:rsidRPr="00A60FD7" w:rsidRDefault="00F278B5" w:rsidP="00F278B5">
      <w:pPr>
        <w:pStyle w:val="NormalBold"/>
      </w:pPr>
      <w:r w:rsidRPr="00A60FD7">
        <w:rPr>
          <w:rStyle w:val="HideTWBExt"/>
          <w:b w:val="0"/>
          <w:noProof w:val="0"/>
        </w:rPr>
        <w:t>&lt;Article&gt;</w:t>
      </w:r>
      <w:r w:rsidRPr="00A60FD7">
        <w:t>Člen 41 d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5B624354" w14:textId="77777777" w:rsidTr="00F278B5">
        <w:trPr>
          <w:jc w:val="center"/>
        </w:trPr>
        <w:tc>
          <w:tcPr>
            <w:tcW w:w="9752" w:type="dxa"/>
            <w:gridSpan w:val="2"/>
          </w:tcPr>
          <w:p w14:paraId="06F76174" w14:textId="77777777" w:rsidR="00F278B5" w:rsidRPr="00A60FD7" w:rsidRDefault="00F278B5">
            <w:pPr>
              <w:keepNext/>
            </w:pPr>
          </w:p>
        </w:tc>
      </w:tr>
      <w:tr w:rsidR="00F278B5" w:rsidRPr="00A60FD7" w14:paraId="4F0E5F52" w14:textId="77777777" w:rsidTr="00F278B5">
        <w:trPr>
          <w:jc w:val="center"/>
        </w:trPr>
        <w:tc>
          <w:tcPr>
            <w:tcW w:w="4876" w:type="dxa"/>
            <w:hideMark/>
          </w:tcPr>
          <w:p w14:paraId="63BDE373" w14:textId="77777777" w:rsidR="00F278B5" w:rsidRPr="00A60FD7" w:rsidRDefault="00F278B5">
            <w:pPr>
              <w:pStyle w:val="ColumnHeading"/>
              <w:keepNext/>
            </w:pPr>
            <w:r w:rsidRPr="00A60FD7">
              <w:t>Besedilo, ki ga predlaga Komisija</w:t>
            </w:r>
          </w:p>
        </w:tc>
        <w:tc>
          <w:tcPr>
            <w:tcW w:w="4876" w:type="dxa"/>
            <w:hideMark/>
          </w:tcPr>
          <w:p w14:paraId="06CBAF3D" w14:textId="77777777" w:rsidR="00F278B5" w:rsidRPr="00A60FD7" w:rsidRDefault="00F278B5">
            <w:pPr>
              <w:pStyle w:val="ColumnHeading"/>
              <w:keepNext/>
            </w:pPr>
            <w:r w:rsidRPr="00A60FD7">
              <w:t>Predlog spremembe</w:t>
            </w:r>
          </w:p>
        </w:tc>
      </w:tr>
      <w:tr w:rsidR="00F278B5" w:rsidRPr="00A60FD7" w14:paraId="3B1A5A51" w14:textId="77777777" w:rsidTr="00F278B5">
        <w:trPr>
          <w:jc w:val="center"/>
        </w:trPr>
        <w:tc>
          <w:tcPr>
            <w:tcW w:w="4876" w:type="dxa"/>
          </w:tcPr>
          <w:p w14:paraId="756BB469" w14:textId="77777777" w:rsidR="00F278B5" w:rsidRPr="00A60FD7" w:rsidRDefault="00F278B5">
            <w:pPr>
              <w:pStyle w:val="Normal6"/>
            </w:pPr>
          </w:p>
        </w:tc>
        <w:tc>
          <w:tcPr>
            <w:tcW w:w="4876" w:type="dxa"/>
            <w:hideMark/>
          </w:tcPr>
          <w:p w14:paraId="3FF5285D" w14:textId="77777777" w:rsidR="00F278B5" w:rsidRPr="00A60FD7" w:rsidRDefault="00F278B5" w:rsidP="003958BD">
            <w:pPr>
              <w:pStyle w:val="Normal6"/>
              <w:jc w:val="center"/>
              <w:rPr>
                <w:szCs w:val="24"/>
              </w:rPr>
            </w:pPr>
            <w:r w:rsidRPr="00A60FD7">
              <w:rPr>
                <w:b/>
                <w:i/>
              </w:rPr>
              <w:t>Člen 41d</w:t>
            </w:r>
          </w:p>
        </w:tc>
      </w:tr>
      <w:tr w:rsidR="00F278B5" w:rsidRPr="00A60FD7" w14:paraId="52EA2B52" w14:textId="77777777" w:rsidTr="00F278B5">
        <w:trPr>
          <w:jc w:val="center"/>
        </w:trPr>
        <w:tc>
          <w:tcPr>
            <w:tcW w:w="4876" w:type="dxa"/>
          </w:tcPr>
          <w:p w14:paraId="7D07A9CB" w14:textId="77777777" w:rsidR="00F278B5" w:rsidRPr="00A60FD7" w:rsidRDefault="00F278B5">
            <w:pPr>
              <w:pStyle w:val="Normal6"/>
            </w:pPr>
          </w:p>
        </w:tc>
        <w:tc>
          <w:tcPr>
            <w:tcW w:w="4876" w:type="dxa"/>
            <w:hideMark/>
          </w:tcPr>
          <w:p w14:paraId="2A09BED1" w14:textId="77777777" w:rsidR="00F278B5" w:rsidRPr="00A60FD7" w:rsidRDefault="00F278B5" w:rsidP="003958BD">
            <w:pPr>
              <w:pStyle w:val="Normal6"/>
              <w:jc w:val="center"/>
              <w:rPr>
                <w:szCs w:val="24"/>
              </w:rPr>
            </w:pPr>
            <w:r w:rsidRPr="00A60FD7">
              <w:rPr>
                <w:b/>
                <w:i/>
              </w:rPr>
              <w:t>Pogoji za sprejem v postopku na meji</w:t>
            </w:r>
          </w:p>
        </w:tc>
      </w:tr>
      <w:tr w:rsidR="00F278B5" w:rsidRPr="00A60FD7" w14:paraId="048A6312" w14:textId="77777777" w:rsidTr="00F278B5">
        <w:trPr>
          <w:jc w:val="center"/>
        </w:trPr>
        <w:tc>
          <w:tcPr>
            <w:tcW w:w="4876" w:type="dxa"/>
          </w:tcPr>
          <w:p w14:paraId="7C8CC8FE" w14:textId="77777777" w:rsidR="00F278B5" w:rsidRPr="00A60FD7" w:rsidRDefault="00F278B5">
            <w:pPr>
              <w:pStyle w:val="Normal6"/>
            </w:pPr>
          </w:p>
        </w:tc>
        <w:tc>
          <w:tcPr>
            <w:tcW w:w="4876" w:type="dxa"/>
            <w:hideMark/>
          </w:tcPr>
          <w:p w14:paraId="4007C12B" w14:textId="48DAD17B" w:rsidR="00F278B5" w:rsidRPr="00A60FD7" w:rsidRDefault="00F278B5" w:rsidP="00BE7601">
            <w:pPr>
              <w:pStyle w:val="Normal6"/>
              <w:rPr>
                <w:szCs w:val="24"/>
              </w:rPr>
            </w:pPr>
            <w:r w:rsidRPr="00A60FD7">
              <w:rPr>
                <w:b/>
                <w:i/>
              </w:rPr>
              <w:t>1.</w:t>
            </w:r>
            <w:r w:rsidRPr="00A60FD7">
              <w:rPr>
                <w:b/>
                <w:i/>
              </w:rPr>
              <w:tab/>
              <w:t>Države članice prosilcem v postopku na meji zagotovijo ustrezne materialne pogoje za sprejem in ustrezen življenjski standard, kot to določa njihova nacionalna zakonodaja v skladu z Direktivo XXX/XXX/EU [prenovljena direktiva o pogojih za sprejem]. Posebna pozornost se nameni prosilcem s posebnimi potrebami glede sprejema, kot je določeno v členu 20 navedene direktive.</w:t>
            </w:r>
          </w:p>
        </w:tc>
      </w:tr>
      <w:tr w:rsidR="00F278B5" w:rsidRPr="00A60FD7" w14:paraId="4248E74E" w14:textId="77777777" w:rsidTr="00F278B5">
        <w:trPr>
          <w:jc w:val="center"/>
        </w:trPr>
        <w:tc>
          <w:tcPr>
            <w:tcW w:w="4876" w:type="dxa"/>
          </w:tcPr>
          <w:p w14:paraId="4C0751DA" w14:textId="77777777" w:rsidR="00F278B5" w:rsidRPr="00A60FD7" w:rsidRDefault="00F278B5">
            <w:pPr>
              <w:pStyle w:val="Normal6"/>
            </w:pPr>
          </w:p>
        </w:tc>
        <w:tc>
          <w:tcPr>
            <w:tcW w:w="4876" w:type="dxa"/>
            <w:hideMark/>
          </w:tcPr>
          <w:p w14:paraId="4FDBE765" w14:textId="70DBEB18" w:rsidR="00F278B5" w:rsidRPr="00A60FD7" w:rsidRDefault="00F278B5" w:rsidP="004523C5">
            <w:pPr>
              <w:pStyle w:val="Normal6"/>
              <w:rPr>
                <w:szCs w:val="24"/>
              </w:rPr>
            </w:pPr>
            <w:r w:rsidRPr="00A60FD7">
              <w:rPr>
                <w:b/>
                <w:i/>
              </w:rPr>
              <w:t>2.</w:t>
            </w:r>
            <w:r w:rsidRPr="00A60FD7">
              <w:rPr>
                <w:b/>
                <w:i/>
              </w:rPr>
              <w:tab/>
              <w:t>Objekti, ki se uporabljajo za namene postopka na meji, se v celoti financirajo iz proračuna Unije. To vključuje gradnjo, delovanje in obnovo sedanjih in prihodnjih objektov.</w:t>
            </w:r>
          </w:p>
        </w:tc>
      </w:tr>
    </w:tbl>
    <w:p w14:paraId="01DE7E78" w14:textId="77777777" w:rsidR="00F278B5" w:rsidRPr="00A60FD7" w:rsidRDefault="00F278B5" w:rsidP="00F278B5">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4FA680FC" w14:textId="77777777" w:rsidR="008D4B63" w:rsidRPr="00A60FD7" w:rsidRDefault="008D4B63" w:rsidP="00F278B5">
      <w:pPr>
        <w:pStyle w:val="Olang"/>
        <w:rPr>
          <w:rStyle w:val="HideTWBExt"/>
          <w:noProof w:val="0"/>
        </w:rPr>
      </w:pPr>
    </w:p>
    <w:p w14:paraId="41AF10A7" w14:textId="77777777" w:rsidR="008D4B63" w:rsidRPr="00A60FD7" w:rsidRDefault="008D4B63" w:rsidP="008D4B63">
      <w:r w:rsidRPr="00A60FD7">
        <w:rPr>
          <w:rStyle w:val="HideTWBExt"/>
          <w:noProof w:val="0"/>
        </w:rPr>
        <w:t>&lt;/Amend&gt;</w:t>
      </w:r>
    </w:p>
    <w:p w14:paraId="5591DD7D" w14:textId="32DE2DDF" w:rsidR="008D4B63" w:rsidRPr="00A60FD7" w:rsidRDefault="00886A0F" w:rsidP="008D4B63">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55</w:t>
      </w:r>
      <w:r w:rsidRPr="00A60FD7">
        <w:rPr>
          <w:rStyle w:val="HideTWBExt"/>
          <w:b w:val="0"/>
          <w:noProof w:val="0"/>
        </w:rPr>
        <w:t>&lt;/NumAm&gt;</w:t>
      </w:r>
    </w:p>
    <w:p w14:paraId="57EAE0A5" w14:textId="77777777" w:rsidR="008D4B63" w:rsidRPr="00A60FD7" w:rsidRDefault="008D4B63" w:rsidP="008D4B63">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8B90AC8" w14:textId="77777777" w:rsidR="008D4B63" w:rsidRPr="00A60FD7" w:rsidRDefault="008D4B63" w:rsidP="008D4B63">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1DDF89A1" w14:textId="62CA30DC" w:rsidR="008D4B63" w:rsidRPr="00A60FD7" w:rsidRDefault="00A237A5" w:rsidP="008D4B63">
      <w:pPr>
        <w:pStyle w:val="NormalBold"/>
      </w:pPr>
      <w:r w:rsidRPr="00A60FD7">
        <w:rPr>
          <w:rStyle w:val="HideTWBExt"/>
          <w:b w:val="0"/>
          <w:noProof w:val="0"/>
        </w:rPr>
        <w:t>&lt;Article&gt;</w:t>
      </w:r>
      <w:r w:rsidRPr="00A60FD7">
        <w:t>Člen 53 – odstavek 1 – pododstavek 2</w:t>
      </w:r>
      <w:r w:rsidRPr="00A60FD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B63" w:rsidRPr="00A60FD7" w14:paraId="229A6CC2" w14:textId="77777777" w:rsidTr="00257D18">
        <w:trPr>
          <w:jc w:val="center"/>
        </w:trPr>
        <w:tc>
          <w:tcPr>
            <w:tcW w:w="9752" w:type="dxa"/>
            <w:gridSpan w:val="2"/>
          </w:tcPr>
          <w:p w14:paraId="23AF9957" w14:textId="77777777" w:rsidR="008D4B63" w:rsidRPr="00A60FD7" w:rsidRDefault="008D4B63" w:rsidP="00A5552D">
            <w:pPr>
              <w:keepNext/>
            </w:pPr>
          </w:p>
        </w:tc>
      </w:tr>
      <w:tr w:rsidR="008D4B63" w:rsidRPr="00A60FD7" w14:paraId="4CBFC632" w14:textId="77777777" w:rsidTr="00257D18">
        <w:trPr>
          <w:jc w:val="center"/>
        </w:trPr>
        <w:tc>
          <w:tcPr>
            <w:tcW w:w="4876" w:type="dxa"/>
            <w:hideMark/>
          </w:tcPr>
          <w:p w14:paraId="194B1343" w14:textId="77777777" w:rsidR="008D4B63" w:rsidRPr="00A60FD7" w:rsidRDefault="008D4B63" w:rsidP="00A5552D">
            <w:pPr>
              <w:pStyle w:val="ColumnHeading"/>
              <w:keepNext/>
            </w:pPr>
            <w:r w:rsidRPr="00A60FD7">
              <w:t>Besedilo, ki ga predlaga Komisija</w:t>
            </w:r>
          </w:p>
        </w:tc>
        <w:tc>
          <w:tcPr>
            <w:tcW w:w="4876" w:type="dxa"/>
            <w:hideMark/>
          </w:tcPr>
          <w:p w14:paraId="702EC170" w14:textId="77777777" w:rsidR="008D4B63" w:rsidRPr="00A60FD7" w:rsidRDefault="008D4B63" w:rsidP="00A5552D">
            <w:pPr>
              <w:pStyle w:val="ColumnHeading"/>
              <w:keepNext/>
            </w:pPr>
            <w:r w:rsidRPr="00A60FD7">
              <w:t>Predlog spremembe</w:t>
            </w:r>
          </w:p>
        </w:tc>
      </w:tr>
      <w:tr w:rsidR="008D4B63" w:rsidRPr="00A60FD7" w14:paraId="795A536E" w14:textId="77777777" w:rsidTr="00257D18">
        <w:trPr>
          <w:jc w:val="center"/>
        </w:trPr>
        <w:tc>
          <w:tcPr>
            <w:tcW w:w="4876" w:type="dxa"/>
            <w:hideMark/>
          </w:tcPr>
          <w:p w14:paraId="74234434" w14:textId="77777777" w:rsidR="008D4B63" w:rsidRPr="00A60FD7" w:rsidRDefault="008D4B63" w:rsidP="00A5552D">
            <w:pPr>
              <w:pStyle w:val="Normal6"/>
            </w:pPr>
            <w:r w:rsidRPr="00A60FD7">
              <w:t>Zoper odločbe o vrnitvi se vloži pritožba pred istim sodiščem ter v istem sodnem postopku in v enakih rokih kot zoper odločitve iz točk (a), (b), (c) in (d).</w:t>
            </w:r>
          </w:p>
        </w:tc>
        <w:tc>
          <w:tcPr>
            <w:tcW w:w="4876" w:type="dxa"/>
            <w:hideMark/>
          </w:tcPr>
          <w:p w14:paraId="07FC6925" w14:textId="09B80611" w:rsidR="008D4B63" w:rsidRPr="00A60FD7" w:rsidRDefault="008D4B63" w:rsidP="00BE7601">
            <w:pPr>
              <w:pStyle w:val="Normal6"/>
              <w:rPr>
                <w:szCs w:val="24"/>
              </w:rPr>
            </w:pPr>
            <w:r w:rsidRPr="00A60FD7">
              <w:t xml:space="preserve">Zoper odločbe o vrnitvi se </w:t>
            </w:r>
            <w:r w:rsidRPr="00A60FD7">
              <w:rPr>
                <w:b/>
                <w:i/>
              </w:rPr>
              <w:t xml:space="preserve">lahko </w:t>
            </w:r>
            <w:r w:rsidRPr="00A60FD7">
              <w:t xml:space="preserve">vloži pritožba pred istim sodiščem ter v istem sodnem postopku in v enakih rokih kot zoper odločitve iz točk (a), (b), (c) in (d). </w:t>
            </w:r>
            <w:r w:rsidRPr="00A60FD7">
              <w:rPr>
                <w:b/>
                <w:i/>
              </w:rPr>
              <w:t>Prosilci so pravočasno obveščeni o svoji pravici do pritožbe.</w:t>
            </w:r>
          </w:p>
        </w:tc>
      </w:tr>
    </w:tbl>
    <w:p w14:paraId="023B6BEF" w14:textId="77777777" w:rsidR="00257D18" w:rsidRPr="00A60FD7" w:rsidRDefault="00257D18" w:rsidP="00257D18">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3CA866D2" w14:textId="77777777" w:rsidR="00257D18" w:rsidRPr="00A60FD7" w:rsidRDefault="00257D18" w:rsidP="00257D18">
      <w:pPr>
        <w:pStyle w:val="Olang"/>
        <w:rPr>
          <w:rStyle w:val="HideTWBExt"/>
          <w:noProof w:val="0"/>
        </w:rPr>
      </w:pPr>
    </w:p>
    <w:p w14:paraId="3D75A6CF" w14:textId="77777777" w:rsidR="00A7340D" w:rsidRPr="00A60FD7" w:rsidRDefault="00A7340D" w:rsidP="00A7340D">
      <w:pPr>
        <w:rPr>
          <w:rStyle w:val="HideTWBExt"/>
          <w:noProof w:val="0"/>
        </w:rPr>
      </w:pPr>
    </w:p>
    <w:p w14:paraId="7825FE2F" w14:textId="08D3B93A" w:rsidR="00A7340D" w:rsidRPr="00A60FD7" w:rsidRDefault="00A7340D" w:rsidP="00A7340D">
      <w:r w:rsidRPr="00A60FD7">
        <w:rPr>
          <w:rStyle w:val="HideTWBExt"/>
          <w:noProof w:val="0"/>
        </w:rPr>
        <w:t>&lt;/Amend&gt;</w:t>
      </w:r>
    </w:p>
    <w:p w14:paraId="1C91509B" w14:textId="7B3C0FDA" w:rsidR="00F95264" w:rsidRPr="00A60FD7" w:rsidRDefault="00A7340D" w:rsidP="00F95264">
      <w:pPr>
        <w:pStyle w:val="AMNumberTabs0"/>
        <w:keepNext/>
      </w:pPr>
      <w:r w:rsidRPr="00A60FD7">
        <w:rPr>
          <w:rStyle w:val="HideTWBExt"/>
          <w:b w:val="0"/>
          <w:noProof w:val="0"/>
        </w:rPr>
        <w:t>&lt;Amend&gt;</w:t>
      </w:r>
      <w:r w:rsidRPr="00A60FD7">
        <w:t>Predlog spremembe</w:t>
      </w:r>
      <w:r w:rsidRPr="00A60FD7">
        <w:tab/>
        <w:t xml:space="preserve"> </w:t>
      </w:r>
      <w:r w:rsidRPr="00A60FD7">
        <w:tab/>
      </w:r>
      <w:r w:rsidRPr="00A60FD7">
        <w:rPr>
          <w:rStyle w:val="HideTWBExt"/>
          <w:b w:val="0"/>
          <w:noProof w:val="0"/>
        </w:rPr>
        <w:t>&lt;NumAm&gt;</w:t>
      </w:r>
      <w:r w:rsidRPr="00A60FD7">
        <w:t>56</w:t>
      </w:r>
      <w:r w:rsidRPr="00A60FD7">
        <w:rPr>
          <w:rStyle w:val="HideTWBExt"/>
          <w:b w:val="0"/>
          <w:noProof w:val="0"/>
        </w:rPr>
        <w:t>&lt;/NumAm&gt;</w:t>
      </w:r>
    </w:p>
    <w:p w14:paraId="0437CD0C" w14:textId="0DD95715" w:rsidR="00C47D47" w:rsidRPr="00A60FD7" w:rsidRDefault="00F95264" w:rsidP="00886A0F">
      <w:pPr>
        <w:pStyle w:val="NormalBold"/>
        <w:rPr>
          <w:rStyle w:val="HideTWBExt"/>
          <w:b w:val="0"/>
          <w:noProof w:val="0"/>
        </w:rPr>
      </w:pPr>
      <w:r w:rsidRPr="00A60FD7">
        <w:rPr>
          <w:rStyle w:val="HideTWBExt"/>
          <w:b w:val="0"/>
          <w:noProof w:val="0"/>
        </w:rPr>
        <w:t>&lt;Members&gt;</w:t>
      </w:r>
      <w:r w:rsidRPr="00A60FD7">
        <w:t>Fabienne Keller</w:t>
      </w:r>
      <w:r w:rsidRPr="00A60FD7">
        <w:rPr>
          <w:rStyle w:val="HideTWBExt"/>
          <w:b w:val="0"/>
          <w:noProof w:val="0"/>
        </w:rPr>
        <w:t>&lt;/Members&gt;</w:t>
      </w:r>
    </w:p>
    <w:p w14:paraId="65EE7933" w14:textId="77777777" w:rsidR="00F95264" w:rsidRPr="00A60FD7" w:rsidRDefault="00F95264" w:rsidP="00886A0F">
      <w:pPr>
        <w:pStyle w:val="NormalBold"/>
        <w:rPr>
          <w:rStyle w:val="HideTWBExt"/>
          <w:b w:val="0"/>
          <w:noProof w:val="0"/>
        </w:rPr>
      </w:pPr>
    </w:p>
    <w:p w14:paraId="7ADC2A8C" w14:textId="4720676C" w:rsidR="0024765E" w:rsidRPr="00A60FD7" w:rsidRDefault="0024765E" w:rsidP="00886A0F">
      <w:pPr>
        <w:pStyle w:val="NormalBold"/>
      </w:pPr>
      <w:r w:rsidRPr="00A60FD7">
        <w:rPr>
          <w:rStyle w:val="HideTWBExt"/>
          <w:b w:val="0"/>
          <w:noProof w:val="0"/>
        </w:rPr>
        <w:t>&lt;DocAmend&gt;</w:t>
      </w:r>
      <w:r w:rsidRPr="00A60FD7">
        <w:t>Predlog uredbe</w:t>
      </w:r>
      <w:r w:rsidRPr="00A60FD7">
        <w:rPr>
          <w:rStyle w:val="HideTWBExt"/>
          <w:b w:val="0"/>
          <w:noProof w:val="0"/>
        </w:rPr>
        <w:t>&lt;/DocAmend&gt;</w:t>
      </w:r>
    </w:p>
    <w:p w14:paraId="4F785343" w14:textId="0C306227" w:rsidR="00F95264" w:rsidRPr="00A60FD7" w:rsidRDefault="00A7340D" w:rsidP="00F95264">
      <w:pPr>
        <w:pStyle w:val="NormalBold"/>
      </w:pPr>
      <w:r w:rsidRPr="00A60FD7">
        <w:rPr>
          <w:rStyle w:val="HideTWBExt"/>
          <w:b w:val="0"/>
          <w:noProof w:val="0"/>
        </w:rPr>
        <w:t>&lt;Article&gt;</w:t>
      </w:r>
      <w:r w:rsidRPr="00A60FD7">
        <w:t>Člen 53 – odstavek 6</w:t>
      </w:r>
      <w:r w:rsidRPr="00A60FD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765E" w:rsidRPr="00A60FD7" w14:paraId="3C3BC7F3" w14:textId="77777777" w:rsidTr="002F150F">
        <w:trPr>
          <w:jc w:val="center"/>
        </w:trPr>
        <w:tc>
          <w:tcPr>
            <w:tcW w:w="9752" w:type="dxa"/>
            <w:gridSpan w:val="2"/>
          </w:tcPr>
          <w:p w14:paraId="5B03CF7D" w14:textId="77777777" w:rsidR="0024765E" w:rsidRPr="00A60FD7" w:rsidRDefault="0024765E" w:rsidP="00A5552D">
            <w:pPr>
              <w:keepNext/>
            </w:pPr>
          </w:p>
        </w:tc>
      </w:tr>
      <w:tr w:rsidR="0024765E" w:rsidRPr="00A60FD7" w14:paraId="3758E40A" w14:textId="77777777" w:rsidTr="002F150F">
        <w:trPr>
          <w:jc w:val="center"/>
        </w:trPr>
        <w:tc>
          <w:tcPr>
            <w:tcW w:w="4876" w:type="dxa"/>
            <w:hideMark/>
          </w:tcPr>
          <w:p w14:paraId="5C729170" w14:textId="77777777" w:rsidR="0024765E" w:rsidRPr="00A60FD7" w:rsidRDefault="0024765E" w:rsidP="00A5552D">
            <w:pPr>
              <w:pStyle w:val="ColumnHeading"/>
              <w:keepNext/>
            </w:pPr>
            <w:r w:rsidRPr="00A60FD7">
              <w:t>Besedilo, ki ga predlaga Komisija</w:t>
            </w:r>
          </w:p>
        </w:tc>
        <w:tc>
          <w:tcPr>
            <w:tcW w:w="4876" w:type="dxa"/>
            <w:hideMark/>
          </w:tcPr>
          <w:p w14:paraId="32425F90" w14:textId="77777777" w:rsidR="0024765E" w:rsidRPr="00A60FD7" w:rsidRDefault="0024765E" w:rsidP="00A5552D">
            <w:pPr>
              <w:pStyle w:val="ColumnHeading"/>
              <w:keepNext/>
            </w:pPr>
            <w:r w:rsidRPr="00A60FD7">
              <w:t>Predlog spremembe</w:t>
            </w:r>
          </w:p>
        </w:tc>
      </w:tr>
      <w:tr w:rsidR="0024765E" w:rsidRPr="00A60FD7" w14:paraId="3D4A95E1" w14:textId="77777777" w:rsidTr="002F150F">
        <w:trPr>
          <w:jc w:val="center"/>
        </w:trPr>
        <w:tc>
          <w:tcPr>
            <w:tcW w:w="4876" w:type="dxa"/>
            <w:hideMark/>
          </w:tcPr>
          <w:p w14:paraId="68312D78" w14:textId="77777777" w:rsidR="0024765E" w:rsidRPr="00A60FD7" w:rsidRDefault="0024765E" w:rsidP="00A5552D">
            <w:pPr>
              <w:pStyle w:val="Normal6"/>
            </w:pPr>
            <w:r w:rsidRPr="00A60FD7">
              <w:t>6.</w:t>
            </w:r>
            <w:r w:rsidRPr="00A60FD7">
              <w:tab/>
              <w:t xml:space="preserve">Če dokumenti niso predloženi </w:t>
            </w:r>
            <w:r w:rsidRPr="00A60FD7">
              <w:rPr>
                <w:b/>
                <w:i/>
              </w:rPr>
              <w:t>pravočasno</w:t>
            </w:r>
            <w:r w:rsidRPr="00A60FD7">
              <w:t>, da bi sodišče zagotovilo njihov prevod, lahko sodišče teh dokumentov ne upošteva, če jim ni priložen prevod, ki ga zagotovi prosilec.</w:t>
            </w:r>
          </w:p>
        </w:tc>
        <w:tc>
          <w:tcPr>
            <w:tcW w:w="4876" w:type="dxa"/>
            <w:hideMark/>
          </w:tcPr>
          <w:p w14:paraId="41AA4CA1" w14:textId="1AD5115D" w:rsidR="0024765E" w:rsidRPr="00A60FD7" w:rsidRDefault="0024765E" w:rsidP="00C47AC3">
            <w:pPr>
              <w:pStyle w:val="Normal6"/>
              <w:rPr>
                <w:szCs w:val="24"/>
              </w:rPr>
            </w:pPr>
            <w:r w:rsidRPr="00A60FD7">
              <w:t>6.</w:t>
            </w:r>
            <w:r w:rsidRPr="00A60FD7">
              <w:tab/>
            </w:r>
            <w:r w:rsidRPr="00A60FD7">
              <w:rPr>
                <w:b/>
                <w:i/>
              </w:rPr>
              <w:t>Sodišče upošteva vse dokumente in informacije, ki jih predloži prosilec.</w:t>
            </w:r>
            <w:r w:rsidRPr="00A60FD7">
              <w:t xml:space="preserve"> Če dokumenti niso predloženi </w:t>
            </w:r>
            <w:r w:rsidRPr="00A60FD7">
              <w:rPr>
                <w:b/>
                <w:i/>
              </w:rPr>
              <w:t>v razumnem roku</w:t>
            </w:r>
            <w:r w:rsidRPr="00A60FD7">
              <w:t>, da bi sodišče zagotovilo njihov prevod, lahko sodišče teh dokumentov ne upošteva, če jim ni priložen prevod, ki ga zagotovi prosilec</w:t>
            </w:r>
            <w:r w:rsidRPr="00A60FD7">
              <w:rPr>
                <w:b/>
                <w:i/>
              </w:rPr>
              <w:t>, razen če prosilec morebitno zamudo pri predložitvi dokumentov razumno utemelji</w:t>
            </w:r>
            <w:r w:rsidRPr="00A60FD7">
              <w:t>.</w:t>
            </w:r>
          </w:p>
        </w:tc>
      </w:tr>
    </w:tbl>
    <w:p w14:paraId="44DF09F8" w14:textId="77777777" w:rsidR="00A7340D" w:rsidRPr="00A60FD7" w:rsidRDefault="00A7340D" w:rsidP="00A7340D">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69E227ED" w14:textId="77777777" w:rsidR="00A7340D" w:rsidRPr="00A60FD7" w:rsidRDefault="00A7340D" w:rsidP="00A7340D">
      <w:r w:rsidRPr="00A60FD7">
        <w:rPr>
          <w:rStyle w:val="HideTWBExt"/>
          <w:noProof w:val="0"/>
        </w:rPr>
        <w:t>&lt;/Amend&gt;</w:t>
      </w:r>
    </w:p>
    <w:p w14:paraId="17BB4CA1" w14:textId="4FC23E70" w:rsidR="00F95264" w:rsidRPr="00A60FD7" w:rsidRDefault="00F95264" w:rsidP="00F95264"/>
    <w:p w14:paraId="5972A8EE" w14:textId="797F2176" w:rsidR="00B04610" w:rsidRPr="00A60FD7" w:rsidRDefault="00B04610" w:rsidP="00B04610">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57</w:t>
      </w:r>
      <w:r w:rsidRPr="00A60FD7">
        <w:rPr>
          <w:rStyle w:val="HideTWBExt"/>
          <w:b w:val="0"/>
          <w:noProof w:val="0"/>
        </w:rPr>
        <w:t>&lt;/NumAm&gt;</w:t>
      </w:r>
    </w:p>
    <w:p w14:paraId="1EC7A93A" w14:textId="77777777" w:rsidR="00B04610" w:rsidRPr="00A60FD7" w:rsidRDefault="00B04610" w:rsidP="00B04610">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CB3C5B9" w14:textId="77777777" w:rsidR="00B04610" w:rsidRPr="00A60FD7" w:rsidRDefault="00B04610" w:rsidP="00B04610">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47B53820" w14:textId="60579790" w:rsidR="00B04610" w:rsidRPr="00A60FD7" w:rsidRDefault="00B04610" w:rsidP="00B04610">
      <w:pPr>
        <w:pStyle w:val="NormalBold"/>
      </w:pPr>
      <w:r w:rsidRPr="00A60FD7">
        <w:rPr>
          <w:rStyle w:val="HideTWBExt"/>
          <w:b w:val="0"/>
          <w:noProof w:val="0"/>
        </w:rPr>
        <w:t>&lt;Article&gt;</w:t>
      </w:r>
      <w:r w:rsidRPr="00A60FD7">
        <w:t>Člen 53 – odstavek 9</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610" w:rsidRPr="00A60FD7" w14:paraId="715870DD" w14:textId="77777777" w:rsidTr="00A5552D">
        <w:trPr>
          <w:jc w:val="center"/>
        </w:trPr>
        <w:tc>
          <w:tcPr>
            <w:tcW w:w="9752" w:type="dxa"/>
            <w:gridSpan w:val="2"/>
          </w:tcPr>
          <w:p w14:paraId="0E370F73" w14:textId="77777777" w:rsidR="00B04610" w:rsidRPr="00A60FD7" w:rsidRDefault="00B04610" w:rsidP="00A5552D">
            <w:pPr>
              <w:keepNext/>
            </w:pPr>
          </w:p>
        </w:tc>
      </w:tr>
      <w:tr w:rsidR="00B04610" w:rsidRPr="00A60FD7" w14:paraId="2460E648" w14:textId="77777777" w:rsidTr="00A5552D">
        <w:trPr>
          <w:jc w:val="center"/>
        </w:trPr>
        <w:tc>
          <w:tcPr>
            <w:tcW w:w="4876" w:type="dxa"/>
            <w:hideMark/>
          </w:tcPr>
          <w:p w14:paraId="68EEB010" w14:textId="77777777" w:rsidR="00B04610" w:rsidRPr="00A60FD7" w:rsidRDefault="00B04610" w:rsidP="00A5552D">
            <w:pPr>
              <w:pStyle w:val="ColumnHeading"/>
              <w:keepNext/>
            </w:pPr>
            <w:r w:rsidRPr="00A60FD7">
              <w:t>Besedilo, ki ga predlaga Komisija</w:t>
            </w:r>
          </w:p>
        </w:tc>
        <w:tc>
          <w:tcPr>
            <w:tcW w:w="4876" w:type="dxa"/>
            <w:hideMark/>
          </w:tcPr>
          <w:p w14:paraId="27E557AA" w14:textId="77777777" w:rsidR="00B04610" w:rsidRPr="00A60FD7" w:rsidRDefault="00B04610" w:rsidP="00A5552D">
            <w:pPr>
              <w:pStyle w:val="ColumnHeading"/>
              <w:keepNext/>
            </w:pPr>
            <w:r w:rsidRPr="00A60FD7">
              <w:t>Predlog spremembe</w:t>
            </w:r>
          </w:p>
        </w:tc>
      </w:tr>
      <w:tr w:rsidR="00B04610" w:rsidRPr="00A60FD7" w14:paraId="2C7DA615" w14:textId="77777777" w:rsidTr="00A5552D">
        <w:trPr>
          <w:jc w:val="center"/>
        </w:trPr>
        <w:tc>
          <w:tcPr>
            <w:tcW w:w="4876" w:type="dxa"/>
            <w:hideMark/>
          </w:tcPr>
          <w:p w14:paraId="346F239C" w14:textId="77777777" w:rsidR="00B04610" w:rsidRPr="00A60FD7" w:rsidRDefault="00B04610" w:rsidP="00A5552D">
            <w:pPr>
              <w:pStyle w:val="Normal6"/>
            </w:pPr>
            <w:r w:rsidRPr="00A60FD7">
              <w:t>9.</w:t>
            </w:r>
            <w:r w:rsidRPr="00A60FD7">
              <w:tab/>
              <w:t xml:space="preserve">Države članice zagotovijo </w:t>
            </w:r>
            <w:r w:rsidRPr="00A60FD7">
              <w:rPr>
                <w:b/>
                <w:i/>
              </w:rPr>
              <w:t>samo</w:t>
            </w:r>
            <w:r w:rsidRPr="00A60FD7">
              <w:t xml:space="preserve"> eno pritožbeno stopnjo v zvezi z odločitvami, sprejetimi v okviru postopka na meji.</w:t>
            </w:r>
          </w:p>
        </w:tc>
        <w:tc>
          <w:tcPr>
            <w:tcW w:w="4876" w:type="dxa"/>
            <w:hideMark/>
          </w:tcPr>
          <w:p w14:paraId="26B5EE24" w14:textId="747A35E2" w:rsidR="00B04610" w:rsidRPr="00A60FD7" w:rsidRDefault="00B04610" w:rsidP="00BE7601">
            <w:pPr>
              <w:pStyle w:val="Normal6"/>
              <w:rPr>
                <w:szCs w:val="24"/>
              </w:rPr>
            </w:pPr>
            <w:r w:rsidRPr="00A60FD7">
              <w:t>9.</w:t>
            </w:r>
            <w:r w:rsidRPr="00A60FD7">
              <w:tab/>
              <w:t xml:space="preserve">Države članice zagotovijo </w:t>
            </w:r>
            <w:r w:rsidRPr="00A60FD7">
              <w:rPr>
                <w:b/>
                <w:i/>
              </w:rPr>
              <w:t>vsaj</w:t>
            </w:r>
            <w:r w:rsidRPr="00A60FD7">
              <w:t xml:space="preserve"> eno pritožbeno stopnjo v zvezi z odločitvami, sprejetimi v okviru postopka na meji. </w:t>
            </w:r>
            <w:r w:rsidRPr="00A60FD7">
              <w:rPr>
                <w:b/>
                <w:i/>
              </w:rPr>
              <w:t>Kadar država članica vzpostavi več kot eno pritožbeno stopnjo, zagotovi, da se postopek na meji zaključi v 12-tedenskem roku iz člena 41(11).</w:t>
            </w:r>
          </w:p>
        </w:tc>
      </w:tr>
    </w:tbl>
    <w:p w14:paraId="6B5946A6" w14:textId="77777777" w:rsidR="00B04610" w:rsidRPr="00A60FD7" w:rsidRDefault="00B04610" w:rsidP="0024765E">
      <w:pPr>
        <w:pStyle w:val="Olang"/>
        <w:jc w:val="center"/>
        <w:rPr>
          <w:noProof w:val="0"/>
        </w:rPr>
      </w:pPr>
    </w:p>
    <w:p w14:paraId="5AF83208"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EA4541D" w14:textId="77777777" w:rsidR="008D4B63" w:rsidRPr="00A60FD7" w:rsidRDefault="008D4B63" w:rsidP="00F278B5">
      <w:pPr>
        <w:pStyle w:val="Olang"/>
        <w:rPr>
          <w:noProof w:val="0"/>
        </w:rPr>
      </w:pPr>
    </w:p>
    <w:p w14:paraId="013BDC5E" w14:textId="77777777" w:rsidR="00F278B5" w:rsidRPr="00A60FD7" w:rsidRDefault="00F278B5" w:rsidP="00F278B5">
      <w:r w:rsidRPr="00A60FD7">
        <w:rPr>
          <w:rStyle w:val="HideTWBExt"/>
          <w:noProof w:val="0"/>
        </w:rPr>
        <w:t>&lt;/Amend&gt;</w:t>
      </w:r>
    </w:p>
    <w:p w14:paraId="3A75148F" w14:textId="2647BA9B"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58</w:t>
      </w:r>
      <w:r w:rsidRPr="00A60FD7">
        <w:rPr>
          <w:rStyle w:val="HideTWBExt"/>
          <w:b w:val="0"/>
          <w:noProof w:val="0"/>
        </w:rPr>
        <w:t>&lt;/NumAm&gt;</w:t>
      </w:r>
    </w:p>
    <w:p w14:paraId="38A28199"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4D52A7A4"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76F62F58" w14:textId="1A5E7644" w:rsidR="00F278B5" w:rsidRPr="00A60FD7" w:rsidRDefault="00F278B5" w:rsidP="00F278B5">
      <w:pPr>
        <w:pStyle w:val="NormalBold"/>
      </w:pPr>
      <w:r w:rsidRPr="00A60FD7">
        <w:rPr>
          <w:rStyle w:val="HideTWBExt"/>
          <w:b w:val="0"/>
          <w:noProof w:val="0"/>
        </w:rPr>
        <w:t>&lt;Article&gt;</w:t>
      </w:r>
      <w:r w:rsidRPr="00A60FD7">
        <w:t>Člen 54 – odstavek 5 – točka a</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0C144A6F" w14:textId="77777777" w:rsidTr="00F278B5">
        <w:trPr>
          <w:jc w:val="center"/>
        </w:trPr>
        <w:tc>
          <w:tcPr>
            <w:tcW w:w="9752" w:type="dxa"/>
            <w:gridSpan w:val="2"/>
          </w:tcPr>
          <w:p w14:paraId="5D832AF8" w14:textId="77777777" w:rsidR="00F278B5" w:rsidRPr="00A60FD7" w:rsidRDefault="00F278B5">
            <w:pPr>
              <w:keepNext/>
            </w:pPr>
          </w:p>
        </w:tc>
      </w:tr>
      <w:tr w:rsidR="00F278B5" w:rsidRPr="00A60FD7" w14:paraId="07151D70" w14:textId="77777777" w:rsidTr="00F278B5">
        <w:trPr>
          <w:jc w:val="center"/>
        </w:trPr>
        <w:tc>
          <w:tcPr>
            <w:tcW w:w="4876" w:type="dxa"/>
            <w:hideMark/>
          </w:tcPr>
          <w:p w14:paraId="01782BBE" w14:textId="77777777" w:rsidR="00F278B5" w:rsidRPr="00A60FD7" w:rsidRDefault="00F278B5">
            <w:pPr>
              <w:pStyle w:val="ColumnHeading"/>
              <w:keepNext/>
            </w:pPr>
            <w:r w:rsidRPr="00A60FD7">
              <w:t>Besedilo, ki ga predlaga Komisija</w:t>
            </w:r>
          </w:p>
        </w:tc>
        <w:tc>
          <w:tcPr>
            <w:tcW w:w="4876" w:type="dxa"/>
            <w:hideMark/>
          </w:tcPr>
          <w:p w14:paraId="7A32B9F6" w14:textId="77777777" w:rsidR="00F278B5" w:rsidRPr="00A60FD7" w:rsidRDefault="00F278B5">
            <w:pPr>
              <w:pStyle w:val="ColumnHeading"/>
              <w:keepNext/>
            </w:pPr>
            <w:r w:rsidRPr="00A60FD7">
              <w:t>Predlog spremembe</w:t>
            </w:r>
          </w:p>
        </w:tc>
      </w:tr>
      <w:tr w:rsidR="00F278B5" w:rsidRPr="00A60FD7" w14:paraId="4B03C904" w14:textId="77777777" w:rsidTr="00F278B5">
        <w:trPr>
          <w:jc w:val="center"/>
        </w:trPr>
        <w:tc>
          <w:tcPr>
            <w:tcW w:w="4876" w:type="dxa"/>
            <w:hideMark/>
          </w:tcPr>
          <w:p w14:paraId="5017157F" w14:textId="77777777" w:rsidR="00F278B5" w:rsidRPr="00A60FD7" w:rsidRDefault="00F278B5">
            <w:pPr>
              <w:pStyle w:val="Normal6"/>
            </w:pPr>
            <w:r w:rsidRPr="00A60FD7">
              <w:t>(a)</w:t>
            </w:r>
            <w:r w:rsidRPr="00A60FD7">
              <w:tab/>
              <w:t>prosilec ima za vložitev zahteve, da se mu dovoli ostati na ozemlju do zaključka postopka v zvezi s pravnim sredstvom, na voljo vsaj pet dni od datuma, ko je bil obveščen o odločitvi;</w:t>
            </w:r>
          </w:p>
        </w:tc>
        <w:tc>
          <w:tcPr>
            <w:tcW w:w="4876" w:type="dxa"/>
            <w:hideMark/>
          </w:tcPr>
          <w:p w14:paraId="20A091BD" w14:textId="77777777" w:rsidR="00F278B5" w:rsidRPr="00A60FD7" w:rsidRDefault="00F278B5">
            <w:pPr>
              <w:pStyle w:val="Normal6"/>
              <w:rPr>
                <w:szCs w:val="24"/>
              </w:rPr>
            </w:pPr>
            <w:r w:rsidRPr="00A60FD7">
              <w:t>(a)</w:t>
            </w:r>
            <w:r w:rsidRPr="00A60FD7">
              <w:tab/>
              <w:t xml:space="preserve">prosilec ima za vložitev zahteve, da se mu dovoli ostati na ozemlju do zaključka postopka v zvezi s pravnim sredstvom, na voljo vsaj pet </w:t>
            </w:r>
            <w:r w:rsidRPr="00A60FD7">
              <w:rPr>
                <w:b/>
                <w:i/>
              </w:rPr>
              <w:t xml:space="preserve">delovnih </w:t>
            </w:r>
            <w:r w:rsidRPr="00A60FD7">
              <w:t>dni od datuma, ko je bil obveščen o odločitvi;</w:t>
            </w:r>
          </w:p>
        </w:tc>
      </w:tr>
    </w:tbl>
    <w:p w14:paraId="6B43719F"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56AD26E" w14:textId="77777777" w:rsidR="00F278B5" w:rsidRPr="00A60FD7" w:rsidRDefault="00F278B5" w:rsidP="00F278B5">
      <w:r w:rsidRPr="00A60FD7">
        <w:rPr>
          <w:rStyle w:val="HideTWBExt"/>
          <w:noProof w:val="0"/>
        </w:rPr>
        <w:t>&lt;/Amend&gt;</w:t>
      </w:r>
    </w:p>
    <w:p w14:paraId="28C52AE4" w14:textId="534E92D7"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59</w:t>
      </w:r>
      <w:r w:rsidRPr="00A60FD7">
        <w:rPr>
          <w:rStyle w:val="HideTWBExt"/>
          <w:b w:val="0"/>
          <w:noProof w:val="0"/>
        </w:rPr>
        <w:t>&lt;/NumAm&gt;</w:t>
      </w:r>
    </w:p>
    <w:p w14:paraId="2F0B3AFB"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5CE273F7"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7687C130" w14:textId="03BC02A6" w:rsidR="00F278B5" w:rsidRPr="00A60FD7" w:rsidRDefault="00F278B5" w:rsidP="00F278B5">
      <w:pPr>
        <w:pStyle w:val="NormalBold"/>
      </w:pPr>
      <w:r w:rsidRPr="00A60FD7">
        <w:rPr>
          <w:rStyle w:val="HideTWBExt"/>
          <w:b w:val="0"/>
          <w:noProof w:val="0"/>
        </w:rPr>
        <w:t>&lt;Article&gt;</w:t>
      </w:r>
      <w:r w:rsidRPr="00A60FD7">
        <w:t>Člen 54 – odstavek 5 – točka e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3AD48FBE" w14:textId="77777777" w:rsidTr="00F278B5">
        <w:trPr>
          <w:jc w:val="center"/>
        </w:trPr>
        <w:tc>
          <w:tcPr>
            <w:tcW w:w="9752" w:type="dxa"/>
            <w:gridSpan w:val="2"/>
          </w:tcPr>
          <w:p w14:paraId="510B554F" w14:textId="77777777" w:rsidR="00F278B5" w:rsidRPr="00A60FD7" w:rsidRDefault="00F278B5">
            <w:pPr>
              <w:keepNext/>
            </w:pPr>
          </w:p>
        </w:tc>
      </w:tr>
      <w:tr w:rsidR="00F278B5" w:rsidRPr="00A60FD7" w14:paraId="2B9E5E6E" w14:textId="77777777" w:rsidTr="00F278B5">
        <w:trPr>
          <w:jc w:val="center"/>
        </w:trPr>
        <w:tc>
          <w:tcPr>
            <w:tcW w:w="4876" w:type="dxa"/>
            <w:hideMark/>
          </w:tcPr>
          <w:p w14:paraId="079B2FEA" w14:textId="77777777" w:rsidR="00F278B5" w:rsidRPr="00A60FD7" w:rsidRDefault="00F278B5">
            <w:pPr>
              <w:pStyle w:val="ColumnHeading"/>
              <w:keepNext/>
            </w:pPr>
            <w:r w:rsidRPr="00A60FD7">
              <w:t>Besedilo, ki ga predlaga Komisija</w:t>
            </w:r>
          </w:p>
        </w:tc>
        <w:tc>
          <w:tcPr>
            <w:tcW w:w="4876" w:type="dxa"/>
            <w:hideMark/>
          </w:tcPr>
          <w:p w14:paraId="6789C6D9" w14:textId="77777777" w:rsidR="00F278B5" w:rsidRPr="00A60FD7" w:rsidRDefault="00F278B5">
            <w:pPr>
              <w:pStyle w:val="ColumnHeading"/>
              <w:keepNext/>
            </w:pPr>
            <w:r w:rsidRPr="00A60FD7">
              <w:t>Predlog spremembe</w:t>
            </w:r>
          </w:p>
        </w:tc>
      </w:tr>
      <w:tr w:rsidR="00F278B5" w:rsidRPr="00A60FD7" w14:paraId="2B955B2B" w14:textId="77777777" w:rsidTr="00F278B5">
        <w:trPr>
          <w:jc w:val="center"/>
        </w:trPr>
        <w:tc>
          <w:tcPr>
            <w:tcW w:w="4876" w:type="dxa"/>
            <w:hideMark/>
          </w:tcPr>
          <w:p w14:paraId="75997581" w14:textId="6DA9CC42" w:rsidR="00F278B5" w:rsidRPr="00A60FD7" w:rsidRDefault="00F278B5">
            <w:pPr>
              <w:pStyle w:val="Normal6"/>
            </w:pPr>
          </w:p>
        </w:tc>
        <w:tc>
          <w:tcPr>
            <w:tcW w:w="4876" w:type="dxa"/>
            <w:hideMark/>
          </w:tcPr>
          <w:p w14:paraId="1B3DC403" w14:textId="4BFA1BCD" w:rsidR="00F278B5" w:rsidRPr="00A60FD7" w:rsidRDefault="00F278B5" w:rsidP="00C47AC3">
            <w:pPr>
              <w:pStyle w:val="Normal6"/>
              <w:rPr>
                <w:szCs w:val="24"/>
              </w:rPr>
            </w:pPr>
            <w:r w:rsidRPr="00A60FD7">
              <w:rPr>
                <w:b/>
                <w:i/>
              </w:rPr>
              <w:t>(e)</w:t>
            </w:r>
            <w:r w:rsidRPr="00A60FD7">
              <w:tab/>
            </w:r>
            <w:r w:rsidRPr="00A60FD7">
              <w:rPr>
                <w:b/>
                <w:i/>
              </w:rPr>
              <w:t>prosilec je pravočasno in na ustrezen način obveščen o pravici do pritožbe v skladu s tem odstavkom.</w:t>
            </w:r>
          </w:p>
        </w:tc>
      </w:tr>
    </w:tbl>
    <w:p w14:paraId="1BD73D51"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2B5804D9" w14:textId="77777777" w:rsidR="00F278B5" w:rsidRPr="00A60FD7" w:rsidRDefault="00F278B5" w:rsidP="00F278B5">
      <w:r w:rsidRPr="00A60FD7">
        <w:rPr>
          <w:rStyle w:val="HideTWBExt"/>
          <w:noProof w:val="0"/>
        </w:rPr>
        <w:t>&lt;/Amend&gt;</w:t>
      </w:r>
    </w:p>
    <w:p w14:paraId="345A5108" w14:textId="673FA531"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60</w:t>
      </w:r>
      <w:r w:rsidRPr="00A60FD7">
        <w:rPr>
          <w:rStyle w:val="HideTWBExt"/>
          <w:b w:val="0"/>
          <w:noProof w:val="0"/>
        </w:rPr>
        <w:t>&lt;/NumAm&gt;</w:t>
      </w:r>
    </w:p>
    <w:p w14:paraId="07E36080"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38F9B1A4"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5E20C1AF" w14:textId="35EBAE30" w:rsidR="00F278B5" w:rsidRPr="00A60FD7" w:rsidRDefault="00F278B5" w:rsidP="00F278B5">
      <w:pPr>
        <w:pStyle w:val="NormalBold"/>
      </w:pPr>
      <w:r w:rsidRPr="00A60FD7">
        <w:rPr>
          <w:rStyle w:val="HideTWBExt"/>
          <w:b w:val="0"/>
          <w:noProof w:val="0"/>
        </w:rPr>
        <w:t>&lt;Article&gt;</w:t>
      </w:r>
      <w:r w:rsidRPr="00A60FD7">
        <w:t>Člen 54 – odstavek 6</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5CAB0947" w14:textId="77777777" w:rsidTr="00F278B5">
        <w:trPr>
          <w:jc w:val="center"/>
        </w:trPr>
        <w:tc>
          <w:tcPr>
            <w:tcW w:w="9752" w:type="dxa"/>
            <w:gridSpan w:val="2"/>
          </w:tcPr>
          <w:p w14:paraId="29B34000" w14:textId="77777777" w:rsidR="00F278B5" w:rsidRPr="00A60FD7" w:rsidRDefault="00F278B5">
            <w:pPr>
              <w:keepNext/>
            </w:pPr>
          </w:p>
        </w:tc>
      </w:tr>
      <w:tr w:rsidR="00F278B5" w:rsidRPr="00A60FD7" w14:paraId="590877FD" w14:textId="77777777" w:rsidTr="00F278B5">
        <w:trPr>
          <w:jc w:val="center"/>
        </w:trPr>
        <w:tc>
          <w:tcPr>
            <w:tcW w:w="4876" w:type="dxa"/>
            <w:hideMark/>
          </w:tcPr>
          <w:p w14:paraId="288FDB5C" w14:textId="77777777" w:rsidR="00F278B5" w:rsidRPr="00A60FD7" w:rsidRDefault="00F278B5">
            <w:pPr>
              <w:pStyle w:val="ColumnHeading"/>
              <w:keepNext/>
            </w:pPr>
            <w:r w:rsidRPr="00A60FD7">
              <w:t>Besedilo, ki ga predlaga Komisija</w:t>
            </w:r>
          </w:p>
        </w:tc>
        <w:tc>
          <w:tcPr>
            <w:tcW w:w="4876" w:type="dxa"/>
            <w:hideMark/>
          </w:tcPr>
          <w:p w14:paraId="31DF27D9" w14:textId="77777777" w:rsidR="00F278B5" w:rsidRPr="00A60FD7" w:rsidRDefault="00F278B5">
            <w:pPr>
              <w:pStyle w:val="ColumnHeading"/>
              <w:keepNext/>
            </w:pPr>
            <w:r w:rsidRPr="00A60FD7">
              <w:t>Predlog spremembe</w:t>
            </w:r>
          </w:p>
        </w:tc>
      </w:tr>
      <w:tr w:rsidR="00F278B5" w:rsidRPr="00A60FD7" w14:paraId="3D505C1B" w14:textId="77777777" w:rsidTr="00F278B5">
        <w:trPr>
          <w:jc w:val="center"/>
        </w:trPr>
        <w:tc>
          <w:tcPr>
            <w:tcW w:w="4876" w:type="dxa"/>
            <w:hideMark/>
          </w:tcPr>
          <w:p w14:paraId="34EFFBAE" w14:textId="77777777" w:rsidR="00F278B5" w:rsidRPr="00A60FD7" w:rsidRDefault="00F278B5">
            <w:pPr>
              <w:pStyle w:val="Normal6"/>
            </w:pPr>
            <w:r w:rsidRPr="00A60FD7">
              <w:t>6.</w:t>
            </w:r>
            <w:r w:rsidRPr="00A60FD7">
              <w:tab/>
              <w:t xml:space="preserve">V primeru naknadnih prošenj </w:t>
            </w:r>
            <w:r w:rsidRPr="00A60FD7">
              <w:rPr>
                <w:b/>
                <w:i/>
              </w:rPr>
              <w:t>lahko</w:t>
            </w:r>
            <w:r w:rsidRPr="00A60FD7">
              <w:t xml:space="preserve"> države članice z odstopanjem od točke (d) odstavka </w:t>
            </w:r>
            <w:r w:rsidRPr="00A60FD7">
              <w:rPr>
                <w:b/>
                <w:i/>
              </w:rPr>
              <w:t>6</w:t>
            </w:r>
            <w:r w:rsidRPr="00A60FD7">
              <w:t xml:space="preserve"> tega člena v nacionalni zakonodaji določijo, da prosilec nima pravice ostati</w:t>
            </w:r>
            <w:r w:rsidRPr="00A60FD7">
              <w:rPr>
                <w:b/>
                <w:i/>
              </w:rPr>
              <w:t>, in sicer brez poseganja v spoštovanje načela nevračanja</w:t>
            </w:r>
            <w:r w:rsidRPr="00A60FD7">
              <w:t>,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c>
          <w:tcPr>
            <w:tcW w:w="4876" w:type="dxa"/>
            <w:hideMark/>
          </w:tcPr>
          <w:p w14:paraId="759702B9" w14:textId="77777777" w:rsidR="00F278B5" w:rsidRPr="00A60FD7" w:rsidRDefault="00F278B5">
            <w:pPr>
              <w:pStyle w:val="Normal6"/>
              <w:rPr>
                <w:szCs w:val="24"/>
              </w:rPr>
            </w:pPr>
            <w:r w:rsidRPr="00A60FD7">
              <w:t>6.</w:t>
            </w:r>
            <w:r w:rsidRPr="00A60FD7">
              <w:tab/>
            </w:r>
            <w:r w:rsidRPr="00A60FD7">
              <w:rPr>
                <w:b/>
                <w:i/>
              </w:rPr>
              <w:t xml:space="preserve">Ob polnem upoštevanju načela nevračanja lahko </w:t>
            </w:r>
            <w:r w:rsidRPr="00A60FD7">
              <w:t xml:space="preserve">v primeru naknadnih prošenj države članice z odstopanjem od točke (d) odstavka </w:t>
            </w:r>
            <w:r w:rsidRPr="00A60FD7">
              <w:rPr>
                <w:b/>
                <w:i/>
              </w:rPr>
              <w:t>5</w:t>
            </w:r>
            <w:r w:rsidRPr="00A60FD7">
              <w:t xml:space="preserve"> tega člena v nacionalni zakonodaji določijo, da prosilec nima pravice ostati, če je bila pritožba vložena zgolj zato, da bi se zadržala ali onemogočila izvršitev odločbe o vrnitvi, ki bi pomenila neizbežno odstranitev prosilca iz države članice, če je sodišču takoj jasno, da niso bili predloženi nobeni novi elementi v skladu s členom 42(4).</w:t>
            </w:r>
          </w:p>
        </w:tc>
      </w:tr>
    </w:tbl>
    <w:p w14:paraId="4EEA5D09" w14:textId="274DD12D" w:rsidR="00F278B5" w:rsidRPr="00A60FD7" w:rsidRDefault="00F278B5" w:rsidP="00F278B5">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6F5E7C31" w14:textId="77777777" w:rsidR="00891EDD" w:rsidRPr="00A60FD7" w:rsidRDefault="00891EDD" w:rsidP="00F278B5">
      <w:pPr>
        <w:pStyle w:val="Olang"/>
        <w:rPr>
          <w:rStyle w:val="HideTWBExt"/>
          <w:noProof w:val="0"/>
        </w:rPr>
      </w:pPr>
    </w:p>
    <w:p w14:paraId="04B6665F" w14:textId="77777777" w:rsidR="00891EDD" w:rsidRPr="00A60FD7" w:rsidRDefault="00891EDD" w:rsidP="00891EDD">
      <w:r w:rsidRPr="00A60FD7">
        <w:rPr>
          <w:rStyle w:val="HideTWBExt"/>
          <w:noProof w:val="0"/>
        </w:rPr>
        <w:t>&lt;/Amend&gt;</w:t>
      </w:r>
    </w:p>
    <w:p w14:paraId="79AC22A9" w14:textId="10FC240E" w:rsidR="00B04610" w:rsidRPr="00A60FD7" w:rsidRDefault="00891EDD" w:rsidP="00B04610">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61</w:t>
      </w:r>
      <w:r w:rsidRPr="00A60FD7">
        <w:rPr>
          <w:rStyle w:val="HideTWBExt"/>
          <w:b w:val="0"/>
          <w:noProof w:val="0"/>
        </w:rPr>
        <w:t>&lt;/NumAm&gt;</w:t>
      </w:r>
    </w:p>
    <w:p w14:paraId="5BBAA14F" w14:textId="77777777" w:rsidR="00B04610" w:rsidRPr="00A60FD7" w:rsidRDefault="00B04610" w:rsidP="00B04610">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21CB2D8A" w14:textId="77777777" w:rsidR="00B04610" w:rsidRPr="00A60FD7" w:rsidRDefault="00B04610" w:rsidP="00B04610">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0A9ED8CF" w14:textId="7DC65E68" w:rsidR="00B04610" w:rsidRPr="00A60FD7" w:rsidRDefault="00B04610" w:rsidP="00B04610">
      <w:pPr>
        <w:pStyle w:val="NormalBold"/>
      </w:pPr>
      <w:r w:rsidRPr="00A60FD7">
        <w:rPr>
          <w:rStyle w:val="HideTWBExt"/>
          <w:b w:val="0"/>
          <w:noProof w:val="0"/>
        </w:rPr>
        <w:t>&lt;Article&gt;</w:t>
      </w:r>
      <w:r w:rsidRPr="00A60FD7">
        <w:t>Člen 57 a (novo)</w:t>
      </w:r>
      <w:r w:rsidRPr="00A60FD7">
        <w:rPr>
          <w:rStyle w:val="HideTWBExt"/>
          <w:rFonts w:ascii="Times New Roman" w:hAnsi="Times New Roman"/>
          <w:b w:val="0"/>
          <w:noProof w:val="0"/>
          <w:color w:val="auto"/>
          <w:sz w:val="24"/>
        </w:rPr>
        <w:t>&lt;/</w:t>
      </w:r>
      <w:r w:rsidRPr="00A60FD7">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4610" w:rsidRPr="00A60FD7" w14:paraId="3B76EF4C" w14:textId="77777777" w:rsidTr="00863A0F">
        <w:trPr>
          <w:jc w:val="center"/>
        </w:trPr>
        <w:tc>
          <w:tcPr>
            <w:tcW w:w="9752" w:type="dxa"/>
            <w:gridSpan w:val="2"/>
          </w:tcPr>
          <w:p w14:paraId="0AF0303B" w14:textId="77777777" w:rsidR="00B04610" w:rsidRPr="00A60FD7" w:rsidRDefault="00B04610" w:rsidP="00A5552D">
            <w:pPr>
              <w:keepNext/>
            </w:pPr>
          </w:p>
        </w:tc>
      </w:tr>
      <w:tr w:rsidR="00B04610" w:rsidRPr="00A60FD7" w14:paraId="2E5C9AB9" w14:textId="77777777" w:rsidTr="00863A0F">
        <w:trPr>
          <w:jc w:val="center"/>
        </w:trPr>
        <w:tc>
          <w:tcPr>
            <w:tcW w:w="4876" w:type="dxa"/>
            <w:hideMark/>
          </w:tcPr>
          <w:p w14:paraId="5CC7025C" w14:textId="77777777" w:rsidR="00B04610" w:rsidRPr="00A60FD7" w:rsidRDefault="00B04610" w:rsidP="00A5552D">
            <w:pPr>
              <w:pStyle w:val="ColumnHeading"/>
              <w:keepNext/>
            </w:pPr>
            <w:r w:rsidRPr="00A60FD7">
              <w:t>Besedilo, ki ga predlaga Komisija</w:t>
            </w:r>
          </w:p>
        </w:tc>
        <w:tc>
          <w:tcPr>
            <w:tcW w:w="4876" w:type="dxa"/>
            <w:hideMark/>
          </w:tcPr>
          <w:p w14:paraId="59B275C3" w14:textId="77777777" w:rsidR="00B04610" w:rsidRPr="00A60FD7" w:rsidRDefault="00B04610" w:rsidP="00A5552D">
            <w:pPr>
              <w:pStyle w:val="ColumnHeading"/>
              <w:keepNext/>
            </w:pPr>
            <w:r w:rsidRPr="00A60FD7">
              <w:t>Predlog spremembe</w:t>
            </w:r>
          </w:p>
        </w:tc>
      </w:tr>
      <w:tr w:rsidR="00B04610" w:rsidRPr="00A60FD7" w14:paraId="27CB810F" w14:textId="77777777" w:rsidTr="00863A0F">
        <w:trPr>
          <w:jc w:val="center"/>
        </w:trPr>
        <w:tc>
          <w:tcPr>
            <w:tcW w:w="4876" w:type="dxa"/>
          </w:tcPr>
          <w:p w14:paraId="31A87FBA" w14:textId="77777777" w:rsidR="00B04610" w:rsidRPr="00A60FD7" w:rsidRDefault="00B04610" w:rsidP="00A5552D">
            <w:pPr>
              <w:pStyle w:val="Normal6"/>
            </w:pPr>
          </w:p>
        </w:tc>
        <w:tc>
          <w:tcPr>
            <w:tcW w:w="4876" w:type="dxa"/>
            <w:hideMark/>
          </w:tcPr>
          <w:p w14:paraId="2838D837" w14:textId="3E20C07B" w:rsidR="00B04610" w:rsidRPr="00A60FD7" w:rsidRDefault="00B04610" w:rsidP="003958BD">
            <w:pPr>
              <w:pStyle w:val="Normal6"/>
              <w:jc w:val="center"/>
              <w:rPr>
                <w:szCs w:val="24"/>
              </w:rPr>
            </w:pPr>
            <w:r w:rsidRPr="00A60FD7">
              <w:rPr>
                <w:b/>
                <w:i/>
              </w:rPr>
              <w:t>Člen 57a</w:t>
            </w:r>
          </w:p>
        </w:tc>
      </w:tr>
      <w:tr w:rsidR="00B04610" w:rsidRPr="00A60FD7" w14:paraId="7DDF62C1" w14:textId="77777777" w:rsidTr="00863A0F">
        <w:trPr>
          <w:jc w:val="center"/>
        </w:trPr>
        <w:tc>
          <w:tcPr>
            <w:tcW w:w="4876" w:type="dxa"/>
          </w:tcPr>
          <w:p w14:paraId="4522F670" w14:textId="77777777" w:rsidR="00B04610" w:rsidRPr="00A60FD7" w:rsidRDefault="00B04610" w:rsidP="00A5552D">
            <w:pPr>
              <w:pStyle w:val="Normal6"/>
            </w:pPr>
          </w:p>
        </w:tc>
        <w:tc>
          <w:tcPr>
            <w:tcW w:w="4876" w:type="dxa"/>
            <w:hideMark/>
          </w:tcPr>
          <w:p w14:paraId="6955064B" w14:textId="0984FC8A" w:rsidR="00B04610" w:rsidRPr="00A60FD7" w:rsidRDefault="00B04610" w:rsidP="003958BD">
            <w:pPr>
              <w:pStyle w:val="Normal6"/>
              <w:jc w:val="center"/>
              <w:rPr>
                <w:szCs w:val="24"/>
              </w:rPr>
            </w:pPr>
            <w:r w:rsidRPr="00A60FD7">
              <w:rPr>
                <w:b/>
                <w:i/>
              </w:rPr>
              <w:t>Vloga organov, uradov in agencij Unije</w:t>
            </w:r>
          </w:p>
        </w:tc>
      </w:tr>
      <w:tr w:rsidR="00B04610" w:rsidRPr="00A60FD7" w14:paraId="4CB69524" w14:textId="77777777" w:rsidTr="00863A0F">
        <w:trPr>
          <w:jc w:val="center"/>
        </w:trPr>
        <w:tc>
          <w:tcPr>
            <w:tcW w:w="4876" w:type="dxa"/>
          </w:tcPr>
          <w:p w14:paraId="7DDC7B73" w14:textId="77777777" w:rsidR="00B04610" w:rsidRPr="00A60FD7" w:rsidRDefault="00B04610" w:rsidP="00A5552D">
            <w:pPr>
              <w:pStyle w:val="Normal6"/>
            </w:pPr>
          </w:p>
        </w:tc>
        <w:tc>
          <w:tcPr>
            <w:tcW w:w="4876" w:type="dxa"/>
            <w:hideMark/>
          </w:tcPr>
          <w:p w14:paraId="0E78D601" w14:textId="332EF5C7" w:rsidR="00B04610" w:rsidRPr="00A60FD7" w:rsidRDefault="00B04610" w:rsidP="00A5552D">
            <w:pPr>
              <w:pStyle w:val="Normal6"/>
              <w:rPr>
                <w:szCs w:val="24"/>
              </w:rPr>
            </w:pPr>
            <w:r w:rsidRPr="00A60FD7">
              <w:rPr>
                <w:b/>
                <w:i/>
              </w:rPr>
              <w:t>1.</w:t>
            </w:r>
            <w:r w:rsidRPr="00A60FD7">
              <w:rPr>
                <w:b/>
                <w:i/>
              </w:rPr>
              <w:tab/>
              <w:t>Organi, uradi in agencije Unije, ki delujejo na področju upravljanja azila in migracij, v okviru svojih pooblastil nudijo močno podporo državam članicam in Komisiji, da bi zagotovili pravilno izvajanje in delovanje te uredbe, zlasti določb v zvezi s pospešenim postopkom obravnave iz člena 40, postopkom na meji za obravnavanje prošenj za mednarodno zaščito iz člena 41 in postopkom na meji za izvedbo vračanja iz člena 41a.</w:t>
            </w:r>
          </w:p>
        </w:tc>
      </w:tr>
      <w:tr w:rsidR="00B04610" w:rsidRPr="00A60FD7" w14:paraId="3FD7E380" w14:textId="77777777" w:rsidTr="00863A0F">
        <w:trPr>
          <w:jc w:val="center"/>
        </w:trPr>
        <w:tc>
          <w:tcPr>
            <w:tcW w:w="4876" w:type="dxa"/>
          </w:tcPr>
          <w:p w14:paraId="13846970" w14:textId="77777777" w:rsidR="00B04610" w:rsidRPr="00A60FD7" w:rsidRDefault="00B04610" w:rsidP="00A5552D">
            <w:pPr>
              <w:pStyle w:val="Normal6"/>
            </w:pPr>
          </w:p>
        </w:tc>
        <w:tc>
          <w:tcPr>
            <w:tcW w:w="4876" w:type="dxa"/>
            <w:hideMark/>
          </w:tcPr>
          <w:p w14:paraId="59CD9B9E" w14:textId="7963A49D" w:rsidR="00B04610" w:rsidRPr="00A60FD7" w:rsidRDefault="00A773ED" w:rsidP="00B602C0">
            <w:pPr>
              <w:pStyle w:val="Normal6"/>
              <w:rPr>
                <w:b/>
                <w:i/>
                <w:szCs w:val="24"/>
              </w:rPr>
            </w:pPr>
            <w:r w:rsidRPr="00A60FD7">
              <w:rPr>
                <w:b/>
                <w:i/>
              </w:rPr>
              <w:t>Za namene prvega pododstavka lahko organi, uradi in agencije Unije iz navedenega pododstavka nacionalnim organom zagotovijo analizo, strokovno znanje in operativno podporo ter lahko izvajajo misije spremljanja in ocenjevanja. Agencija Evropske unije za azil, Evropska agencija za mejno in obalno stražo ter Agencija Evropske unije za temeljne pravice imajo osrednjo vlogo pri uporabi te uredbe.</w:t>
            </w:r>
          </w:p>
        </w:tc>
      </w:tr>
      <w:tr w:rsidR="00B04610" w:rsidRPr="00A60FD7" w14:paraId="6CCE86AE" w14:textId="77777777" w:rsidTr="00863A0F">
        <w:trPr>
          <w:jc w:val="center"/>
        </w:trPr>
        <w:tc>
          <w:tcPr>
            <w:tcW w:w="4876" w:type="dxa"/>
          </w:tcPr>
          <w:p w14:paraId="583F7CF1" w14:textId="77777777" w:rsidR="00B04610" w:rsidRPr="00A60FD7" w:rsidRDefault="00B04610" w:rsidP="00A5552D">
            <w:pPr>
              <w:pStyle w:val="Normal6"/>
            </w:pPr>
          </w:p>
        </w:tc>
        <w:tc>
          <w:tcPr>
            <w:tcW w:w="4876" w:type="dxa"/>
            <w:hideMark/>
          </w:tcPr>
          <w:p w14:paraId="16A9026B" w14:textId="161E45A2" w:rsidR="00B04610" w:rsidRPr="00A60FD7" w:rsidRDefault="00B04610" w:rsidP="00BE7601">
            <w:pPr>
              <w:pStyle w:val="Normal6"/>
              <w:rPr>
                <w:szCs w:val="24"/>
              </w:rPr>
            </w:pPr>
            <w:r w:rsidRPr="00A60FD7">
              <w:rPr>
                <w:b/>
                <w:i/>
              </w:rPr>
              <w:t>2.</w:t>
            </w:r>
            <w:r w:rsidRPr="00A60FD7">
              <w:rPr>
                <w:b/>
                <w:i/>
              </w:rPr>
              <w:tab/>
              <w:t>Na zahtevo države članice ji lahko organ, urad ali agencija Unije zagotovi podporo. Komisija ali organ, urad ali agencija Unije lahko na lastno pobudo predlaga podporo posamezni državi članici. Kadar Komisija ali organ, urad ali agencija Unije predlaga podporo državi članici, ta država članica predlog ustrezno preuči. Država članica lahko ta predlog sprejme, spremeni ali zavrne. Država članica Komisiji pravočasno pošlje obrazloženo odločitev o sprejetju, spremembi ali zavrnitvi predloga.</w:t>
            </w:r>
          </w:p>
        </w:tc>
      </w:tr>
      <w:tr w:rsidR="00B04610" w:rsidRPr="00A60FD7" w14:paraId="49025F8B" w14:textId="77777777" w:rsidTr="00863A0F">
        <w:trPr>
          <w:jc w:val="center"/>
        </w:trPr>
        <w:tc>
          <w:tcPr>
            <w:tcW w:w="4876" w:type="dxa"/>
          </w:tcPr>
          <w:p w14:paraId="4A11A9CF" w14:textId="77777777" w:rsidR="00B04610" w:rsidRPr="00A60FD7" w:rsidRDefault="00B04610" w:rsidP="00A5552D">
            <w:pPr>
              <w:pStyle w:val="Normal6"/>
            </w:pPr>
          </w:p>
        </w:tc>
        <w:tc>
          <w:tcPr>
            <w:tcW w:w="4876" w:type="dxa"/>
            <w:hideMark/>
          </w:tcPr>
          <w:p w14:paraId="22AC59EB" w14:textId="5B45F890" w:rsidR="00B04610" w:rsidRPr="00A60FD7" w:rsidRDefault="00B04610" w:rsidP="00A773ED">
            <w:pPr>
              <w:pStyle w:val="Normal6"/>
              <w:rPr>
                <w:szCs w:val="24"/>
              </w:rPr>
            </w:pPr>
            <w:r w:rsidRPr="00A60FD7">
              <w:rPr>
                <w:b/>
                <w:i/>
              </w:rPr>
              <w:t>3.</w:t>
            </w:r>
            <w:r w:rsidRPr="00A60FD7">
              <w:rPr>
                <w:b/>
                <w:i/>
              </w:rPr>
              <w:tab/>
              <w:t>Organi, uradi in agencije Unije lahko v sodelovanju z nacionalnimi organi opravljajo naslednje naloge:</w:t>
            </w:r>
          </w:p>
        </w:tc>
      </w:tr>
      <w:tr w:rsidR="00B04610" w:rsidRPr="00A60FD7" w14:paraId="440D889C" w14:textId="77777777" w:rsidTr="00863A0F">
        <w:trPr>
          <w:jc w:val="center"/>
        </w:trPr>
        <w:tc>
          <w:tcPr>
            <w:tcW w:w="4876" w:type="dxa"/>
          </w:tcPr>
          <w:p w14:paraId="7B1822CC" w14:textId="77777777" w:rsidR="00B04610" w:rsidRPr="00A60FD7" w:rsidRDefault="00B04610" w:rsidP="00A5552D">
            <w:pPr>
              <w:pStyle w:val="Normal6"/>
            </w:pPr>
          </w:p>
        </w:tc>
        <w:tc>
          <w:tcPr>
            <w:tcW w:w="4876" w:type="dxa"/>
            <w:hideMark/>
          </w:tcPr>
          <w:p w14:paraId="67FBDB00" w14:textId="520BADF5" w:rsidR="00B04610" w:rsidRPr="00A60FD7" w:rsidRDefault="00B04610" w:rsidP="00A773ED">
            <w:pPr>
              <w:pStyle w:val="Normal6"/>
              <w:rPr>
                <w:szCs w:val="24"/>
              </w:rPr>
            </w:pPr>
            <w:r w:rsidRPr="00A60FD7">
              <w:rPr>
                <w:b/>
                <w:i/>
              </w:rPr>
              <w:t>(a)</w:t>
            </w:r>
            <w:r w:rsidRPr="00A60FD7">
              <w:rPr>
                <w:b/>
                <w:i/>
              </w:rPr>
              <w:tab/>
              <w:t>zagotavljajo operativno podporo v vseh fazah azilnega postopka in postopka vračanja z razporeditvijo osebja na terenu, da bi:</w:t>
            </w:r>
          </w:p>
        </w:tc>
      </w:tr>
      <w:tr w:rsidR="00B04610" w:rsidRPr="00A60FD7" w14:paraId="17F215C6" w14:textId="77777777" w:rsidTr="00863A0F">
        <w:trPr>
          <w:jc w:val="center"/>
        </w:trPr>
        <w:tc>
          <w:tcPr>
            <w:tcW w:w="4876" w:type="dxa"/>
          </w:tcPr>
          <w:p w14:paraId="563E9AF1" w14:textId="77777777" w:rsidR="00B04610" w:rsidRPr="00A60FD7" w:rsidRDefault="00B04610" w:rsidP="00A5552D">
            <w:pPr>
              <w:pStyle w:val="Normal6"/>
            </w:pPr>
          </w:p>
        </w:tc>
        <w:tc>
          <w:tcPr>
            <w:tcW w:w="4876" w:type="dxa"/>
            <w:hideMark/>
          </w:tcPr>
          <w:p w14:paraId="3ACAFA53" w14:textId="73DCDBDD" w:rsidR="00B04610" w:rsidRPr="00A60FD7" w:rsidRDefault="00B04610" w:rsidP="00A773ED">
            <w:pPr>
              <w:pStyle w:val="Normal6"/>
              <w:rPr>
                <w:szCs w:val="24"/>
              </w:rPr>
            </w:pPr>
            <w:r w:rsidRPr="00A60FD7">
              <w:rPr>
                <w:b/>
                <w:i/>
              </w:rPr>
              <w:t>(i)</w:t>
            </w:r>
            <w:r w:rsidRPr="00A60FD7">
              <w:rPr>
                <w:b/>
                <w:i/>
              </w:rPr>
              <w:tab/>
              <w:t>pravočasno zagotovili informacije prosilcem o njihovih procesnih in temeljnih pravicah;</w:t>
            </w:r>
          </w:p>
        </w:tc>
      </w:tr>
      <w:tr w:rsidR="00B04610" w:rsidRPr="00A60FD7" w14:paraId="5C6236BB" w14:textId="77777777" w:rsidTr="00863A0F">
        <w:trPr>
          <w:jc w:val="center"/>
        </w:trPr>
        <w:tc>
          <w:tcPr>
            <w:tcW w:w="4876" w:type="dxa"/>
          </w:tcPr>
          <w:p w14:paraId="3D3A1BAE" w14:textId="77777777" w:rsidR="00B04610" w:rsidRPr="00A60FD7" w:rsidRDefault="00B04610" w:rsidP="00A5552D">
            <w:pPr>
              <w:pStyle w:val="Normal6"/>
            </w:pPr>
          </w:p>
        </w:tc>
        <w:tc>
          <w:tcPr>
            <w:tcW w:w="4876" w:type="dxa"/>
            <w:hideMark/>
          </w:tcPr>
          <w:p w14:paraId="7944B860" w14:textId="7AEB9D26" w:rsidR="00B04610" w:rsidRPr="00A60FD7" w:rsidRDefault="00B04610" w:rsidP="00A5552D">
            <w:pPr>
              <w:pStyle w:val="Normal6"/>
              <w:rPr>
                <w:szCs w:val="24"/>
              </w:rPr>
            </w:pPr>
            <w:r w:rsidRPr="00A60FD7">
              <w:rPr>
                <w:b/>
                <w:i/>
              </w:rPr>
              <w:t>(ii)</w:t>
            </w:r>
            <w:r w:rsidRPr="00A60FD7">
              <w:rPr>
                <w:b/>
                <w:i/>
              </w:rPr>
              <w:tab/>
              <w:t>izvajali ocene ranljivosti in upravičenosti za določitev veljavnega postopka;</w:t>
            </w:r>
          </w:p>
        </w:tc>
      </w:tr>
      <w:tr w:rsidR="00B04610" w:rsidRPr="00A60FD7" w14:paraId="32B8411F" w14:textId="77777777" w:rsidTr="00863A0F">
        <w:trPr>
          <w:jc w:val="center"/>
        </w:trPr>
        <w:tc>
          <w:tcPr>
            <w:tcW w:w="4876" w:type="dxa"/>
          </w:tcPr>
          <w:p w14:paraId="3EDA8784" w14:textId="77777777" w:rsidR="00B04610" w:rsidRPr="00A60FD7" w:rsidRDefault="00B04610" w:rsidP="00A5552D">
            <w:pPr>
              <w:pStyle w:val="Normal6"/>
            </w:pPr>
          </w:p>
        </w:tc>
        <w:tc>
          <w:tcPr>
            <w:tcW w:w="4876" w:type="dxa"/>
            <w:hideMark/>
          </w:tcPr>
          <w:p w14:paraId="608D95CA" w14:textId="3BF8C25A" w:rsidR="00B04610" w:rsidRPr="00A60FD7" w:rsidRDefault="00B04610" w:rsidP="00A5552D">
            <w:pPr>
              <w:pStyle w:val="Normal6"/>
              <w:rPr>
                <w:szCs w:val="24"/>
              </w:rPr>
            </w:pPr>
            <w:r w:rsidRPr="00A60FD7">
              <w:rPr>
                <w:b/>
                <w:i/>
              </w:rPr>
              <w:t>(iii)</w:t>
            </w:r>
            <w:r w:rsidRPr="00A60FD7">
              <w:rPr>
                <w:b/>
                <w:i/>
              </w:rPr>
              <w:tab/>
              <w:t>opravljali razgovore in zagotavljali storitve tolmačenja;</w:t>
            </w:r>
          </w:p>
        </w:tc>
      </w:tr>
      <w:tr w:rsidR="00B04610" w:rsidRPr="00A60FD7" w14:paraId="0881C726" w14:textId="77777777" w:rsidTr="00863A0F">
        <w:trPr>
          <w:jc w:val="center"/>
        </w:trPr>
        <w:tc>
          <w:tcPr>
            <w:tcW w:w="4876" w:type="dxa"/>
          </w:tcPr>
          <w:p w14:paraId="61A71AD3" w14:textId="77777777" w:rsidR="00B04610" w:rsidRPr="00A60FD7" w:rsidRDefault="00B04610" w:rsidP="00A5552D">
            <w:pPr>
              <w:pStyle w:val="Normal6"/>
            </w:pPr>
          </w:p>
        </w:tc>
        <w:tc>
          <w:tcPr>
            <w:tcW w:w="4876" w:type="dxa"/>
            <w:hideMark/>
          </w:tcPr>
          <w:p w14:paraId="62BD0550" w14:textId="5144C0CC" w:rsidR="00B04610" w:rsidRPr="00A60FD7" w:rsidRDefault="00B04610" w:rsidP="00A5552D">
            <w:pPr>
              <w:pStyle w:val="Normal6"/>
              <w:rPr>
                <w:szCs w:val="24"/>
              </w:rPr>
            </w:pPr>
            <w:r w:rsidRPr="00A60FD7">
              <w:rPr>
                <w:b/>
                <w:i/>
              </w:rPr>
              <w:t>(iv)</w:t>
            </w:r>
            <w:r w:rsidRPr="00A60FD7">
              <w:rPr>
                <w:b/>
                <w:i/>
              </w:rPr>
              <w:tab/>
              <w:t>obravnavali prošnje za azil in pripravljali odločitve na prvi stopnji;</w:t>
            </w:r>
          </w:p>
        </w:tc>
      </w:tr>
      <w:tr w:rsidR="00B04610" w:rsidRPr="00A60FD7" w14:paraId="62959FD0" w14:textId="77777777" w:rsidTr="00863A0F">
        <w:trPr>
          <w:jc w:val="center"/>
        </w:trPr>
        <w:tc>
          <w:tcPr>
            <w:tcW w:w="4876" w:type="dxa"/>
          </w:tcPr>
          <w:p w14:paraId="75C1C4A8" w14:textId="77777777" w:rsidR="00B04610" w:rsidRPr="00A60FD7" w:rsidRDefault="00B04610" w:rsidP="00A5552D">
            <w:pPr>
              <w:pStyle w:val="Normal6"/>
            </w:pPr>
          </w:p>
        </w:tc>
        <w:tc>
          <w:tcPr>
            <w:tcW w:w="4876" w:type="dxa"/>
            <w:hideMark/>
          </w:tcPr>
          <w:p w14:paraId="25A268A7" w14:textId="55A54499" w:rsidR="00B04610" w:rsidRPr="00A60FD7" w:rsidRDefault="00B04610" w:rsidP="00A5552D">
            <w:pPr>
              <w:pStyle w:val="Normal6"/>
              <w:rPr>
                <w:szCs w:val="24"/>
              </w:rPr>
            </w:pPr>
            <w:r w:rsidRPr="00A60FD7">
              <w:rPr>
                <w:b/>
                <w:i/>
              </w:rPr>
              <w:t>(v)</w:t>
            </w:r>
            <w:r w:rsidRPr="00A60FD7">
              <w:rPr>
                <w:b/>
                <w:i/>
              </w:rPr>
              <w:tab/>
              <w:t>podpirali nacionalne organe v zvezi z dejavnostmi vračanja;</w:t>
            </w:r>
          </w:p>
        </w:tc>
      </w:tr>
      <w:tr w:rsidR="00B04610" w:rsidRPr="00A60FD7" w14:paraId="2B50BE9F" w14:textId="77777777" w:rsidTr="00863A0F">
        <w:trPr>
          <w:jc w:val="center"/>
        </w:trPr>
        <w:tc>
          <w:tcPr>
            <w:tcW w:w="4876" w:type="dxa"/>
          </w:tcPr>
          <w:p w14:paraId="2120E3E7" w14:textId="77777777" w:rsidR="00B04610" w:rsidRPr="00A60FD7" w:rsidRDefault="00B04610" w:rsidP="00A5552D">
            <w:pPr>
              <w:pStyle w:val="Normal6"/>
            </w:pPr>
          </w:p>
        </w:tc>
        <w:tc>
          <w:tcPr>
            <w:tcW w:w="4876" w:type="dxa"/>
            <w:hideMark/>
          </w:tcPr>
          <w:p w14:paraId="05D3D9A2" w14:textId="6719020E" w:rsidR="00B04610" w:rsidRPr="00A60FD7" w:rsidRDefault="00B04610" w:rsidP="00A5552D">
            <w:pPr>
              <w:pStyle w:val="Normal6"/>
              <w:rPr>
                <w:szCs w:val="24"/>
              </w:rPr>
            </w:pPr>
            <w:r w:rsidRPr="00A60FD7">
              <w:rPr>
                <w:b/>
                <w:i/>
              </w:rPr>
              <w:t>(vi)</w:t>
            </w:r>
            <w:r w:rsidRPr="00A60FD7">
              <w:rPr>
                <w:b/>
                <w:i/>
              </w:rPr>
              <w:tab/>
              <w:t>podpirali in svetovali nacionalnim organom pri organizaciji in vodenju postopka na meji, zlasti glede pogojev in postopkov sprejema, ocen ranljivosti in spremljanja temeljnih pravic;</w:t>
            </w:r>
          </w:p>
        </w:tc>
      </w:tr>
      <w:tr w:rsidR="00B04610" w:rsidRPr="00A60FD7" w14:paraId="437D0B06" w14:textId="77777777" w:rsidTr="00863A0F">
        <w:trPr>
          <w:jc w:val="center"/>
        </w:trPr>
        <w:tc>
          <w:tcPr>
            <w:tcW w:w="4876" w:type="dxa"/>
          </w:tcPr>
          <w:p w14:paraId="53AD9807" w14:textId="77777777" w:rsidR="00B04610" w:rsidRPr="00A60FD7" w:rsidRDefault="00B04610" w:rsidP="00A5552D">
            <w:pPr>
              <w:pStyle w:val="Normal6"/>
            </w:pPr>
          </w:p>
        </w:tc>
        <w:tc>
          <w:tcPr>
            <w:tcW w:w="4876" w:type="dxa"/>
            <w:hideMark/>
          </w:tcPr>
          <w:p w14:paraId="45AE1C36" w14:textId="34B2010B" w:rsidR="00B04610" w:rsidRPr="00A60FD7" w:rsidRDefault="00B04610" w:rsidP="00A773ED">
            <w:pPr>
              <w:pStyle w:val="Normal6"/>
              <w:rPr>
                <w:szCs w:val="24"/>
              </w:rPr>
            </w:pPr>
            <w:r w:rsidRPr="00A60FD7">
              <w:rPr>
                <w:b/>
                <w:i/>
              </w:rPr>
              <w:t>(b)</w:t>
            </w:r>
            <w:r w:rsidRPr="00A60FD7">
              <w:rPr>
                <w:b/>
                <w:i/>
              </w:rPr>
              <w:tab/>
              <w:t>podpirajo dejavnosti usposabljanja za osebje, ki deluje v različnih fazah postopkov na meji;</w:t>
            </w:r>
          </w:p>
        </w:tc>
      </w:tr>
      <w:tr w:rsidR="00B04610" w:rsidRPr="00A60FD7" w14:paraId="7EBC2500" w14:textId="77777777" w:rsidTr="00863A0F">
        <w:trPr>
          <w:jc w:val="center"/>
        </w:trPr>
        <w:tc>
          <w:tcPr>
            <w:tcW w:w="4876" w:type="dxa"/>
          </w:tcPr>
          <w:p w14:paraId="2F1CC2FE" w14:textId="77777777" w:rsidR="00B04610" w:rsidRPr="00A60FD7" w:rsidRDefault="00B04610" w:rsidP="00A5552D">
            <w:pPr>
              <w:pStyle w:val="Normal6"/>
            </w:pPr>
          </w:p>
        </w:tc>
        <w:tc>
          <w:tcPr>
            <w:tcW w:w="4876" w:type="dxa"/>
            <w:hideMark/>
          </w:tcPr>
          <w:p w14:paraId="7D714DA1" w14:textId="0993C7DB" w:rsidR="00B04610" w:rsidRPr="00A60FD7" w:rsidRDefault="00B04610" w:rsidP="00F94324">
            <w:pPr>
              <w:pStyle w:val="Normal6"/>
              <w:rPr>
                <w:szCs w:val="24"/>
              </w:rPr>
            </w:pPr>
            <w:r w:rsidRPr="00A60FD7">
              <w:rPr>
                <w:b/>
                <w:i/>
              </w:rPr>
              <w:t>(c)</w:t>
            </w:r>
            <w:r w:rsidRPr="00A60FD7">
              <w:rPr>
                <w:b/>
                <w:i/>
              </w:rPr>
              <w:tab/>
              <w:t>pripravijo strokovno analizo in delijo zanesljive informacije na ravni Unije, zlasti na področju analize izvorne države;</w:t>
            </w:r>
          </w:p>
        </w:tc>
      </w:tr>
      <w:tr w:rsidR="00B04610" w:rsidRPr="00A60FD7" w14:paraId="0B620655" w14:textId="77777777" w:rsidTr="00863A0F">
        <w:trPr>
          <w:jc w:val="center"/>
        </w:trPr>
        <w:tc>
          <w:tcPr>
            <w:tcW w:w="4876" w:type="dxa"/>
          </w:tcPr>
          <w:p w14:paraId="12E47999" w14:textId="77777777" w:rsidR="00B04610" w:rsidRPr="00A60FD7" w:rsidRDefault="00B04610" w:rsidP="00A5552D">
            <w:pPr>
              <w:pStyle w:val="Normal6"/>
            </w:pPr>
          </w:p>
        </w:tc>
        <w:tc>
          <w:tcPr>
            <w:tcW w:w="4876" w:type="dxa"/>
            <w:hideMark/>
          </w:tcPr>
          <w:p w14:paraId="62199B27" w14:textId="5680E155" w:rsidR="00B04610" w:rsidRPr="00A60FD7" w:rsidRDefault="00B04610" w:rsidP="00A5552D">
            <w:pPr>
              <w:pStyle w:val="Normal6"/>
              <w:rPr>
                <w:szCs w:val="24"/>
              </w:rPr>
            </w:pPr>
            <w:r w:rsidRPr="00A60FD7">
              <w:rPr>
                <w:b/>
                <w:i/>
              </w:rPr>
              <w:t>(d)</w:t>
            </w:r>
            <w:r w:rsidRPr="00A60FD7">
              <w:rPr>
                <w:b/>
                <w:i/>
              </w:rPr>
              <w:tab/>
              <w:t>izvajajo redne naloge spremljanja in ocenjevanja, zlasti glede določb o sprejemu, procesnih pravicah ali pridržanju;</w:t>
            </w:r>
          </w:p>
        </w:tc>
      </w:tr>
      <w:tr w:rsidR="00B04610" w:rsidRPr="00A60FD7" w14:paraId="76B10F08" w14:textId="77777777" w:rsidTr="00863A0F">
        <w:trPr>
          <w:jc w:val="center"/>
        </w:trPr>
        <w:tc>
          <w:tcPr>
            <w:tcW w:w="4876" w:type="dxa"/>
          </w:tcPr>
          <w:p w14:paraId="4A999237" w14:textId="77777777" w:rsidR="00B04610" w:rsidRPr="00A60FD7" w:rsidRDefault="00B04610" w:rsidP="00A5552D">
            <w:pPr>
              <w:pStyle w:val="Normal6"/>
            </w:pPr>
          </w:p>
        </w:tc>
        <w:tc>
          <w:tcPr>
            <w:tcW w:w="4876" w:type="dxa"/>
            <w:hideMark/>
          </w:tcPr>
          <w:p w14:paraId="008B2FAF" w14:textId="29516F4B" w:rsidR="00B04610" w:rsidRPr="00A60FD7" w:rsidRDefault="00B04610" w:rsidP="00A5552D">
            <w:pPr>
              <w:pStyle w:val="Normal6"/>
              <w:rPr>
                <w:szCs w:val="24"/>
              </w:rPr>
            </w:pPr>
            <w:r w:rsidRPr="00A60FD7">
              <w:rPr>
                <w:b/>
                <w:i/>
              </w:rPr>
              <w:t>(e)</w:t>
            </w:r>
            <w:r w:rsidRPr="00A60FD7">
              <w:rPr>
                <w:b/>
                <w:i/>
              </w:rPr>
              <w:tab/>
              <w:t>na podlagi dejavnosti spremljanja in ocenjevanja oblikujejo priporočila za izboljšanje in prilagoditev postopka na meji.</w:t>
            </w:r>
          </w:p>
        </w:tc>
      </w:tr>
      <w:tr w:rsidR="00B04610" w:rsidRPr="00A60FD7" w14:paraId="2BBCB87E" w14:textId="77777777" w:rsidTr="00863A0F">
        <w:trPr>
          <w:jc w:val="center"/>
        </w:trPr>
        <w:tc>
          <w:tcPr>
            <w:tcW w:w="4876" w:type="dxa"/>
          </w:tcPr>
          <w:p w14:paraId="019AAA89" w14:textId="77777777" w:rsidR="00B04610" w:rsidRPr="00A60FD7" w:rsidRDefault="00B04610" w:rsidP="00A5552D">
            <w:pPr>
              <w:pStyle w:val="Normal6"/>
            </w:pPr>
          </w:p>
        </w:tc>
        <w:tc>
          <w:tcPr>
            <w:tcW w:w="4876" w:type="dxa"/>
            <w:hideMark/>
          </w:tcPr>
          <w:p w14:paraId="258CF5C1" w14:textId="64FE581B" w:rsidR="00B04610" w:rsidRPr="00A60FD7" w:rsidRDefault="00B04610" w:rsidP="00A5552D">
            <w:pPr>
              <w:pStyle w:val="Normal6"/>
              <w:rPr>
                <w:szCs w:val="24"/>
              </w:rPr>
            </w:pPr>
            <w:r w:rsidRPr="00A60FD7">
              <w:rPr>
                <w:b/>
                <w:i/>
              </w:rPr>
              <w:t>4.</w:t>
            </w:r>
            <w:r w:rsidRPr="00A60FD7">
              <w:rPr>
                <w:b/>
                <w:i/>
              </w:rPr>
              <w:tab/>
              <w:t>Mednarodne organizacije, kot je visoki komisar Združenih narodov za begunce ali Mednarodna organizacija za migracije, lahko v okviru svojega mandata in v usklajevanju z državami članicami podpirajo države članice v postopku na meji.</w:t>
            </w:r>
          </w:p>
        </w:tc>
      </w:tr>
    </w:tbl>
    <w:p w14:paraId="0F808E35" w14:textId="77777777" w:rsidR="00863A0F" w:rsidRPr="00A60FD7" w:rsidRDefault="00863A0F" w:rsidP="00863A0F">
      <w:pPr>
        <w:pStyle w:val="Olang"/>
        <w:rPr>
          <w:rStyle w:val="HideTWBExt"/>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1E9E4DB4" w14:textId="77777777" w:rsidR="00F278B5" w:rsidRPr="00A60FD7" w:rsidRDefault="00F278B5" w:rsidP="00F278B5">
      <w:r w:rsidRPr="00A60FD7">
        <w:rPr>
          <w:rStyle w:val="HideTWBExt"/>
          <w:noProof w:val="0"/>
        </w:rPr>
        <w:t>&lt;/Amend&gt;</w:t>
      </w:r>
    </w:p>
    <w:p w14:paraId="3CFEB7D0" w14:textId="2E9E47B5"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62</w:t>
      </w:r>
      <w:r w:rsidRPr="00A60FD7">
        <w:rPr>
          <w:rStyle w:val="HideTWBExt"/>
          <w:b w:val="0"/>
          <w:noProof w:val="0"/>
        </w:rPr>
        <w:t>&lt;/NumAm&gt;</w:t>
      </w:r>
    </w:p>
    <w:p w14:paraId="12DE7F6E"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7CCB62C5"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199082B" w14:textId="5535EE0E" w:rsidR="00F278B5" w:rsidRPr="00A60FD7" w:rsidRDefault="00F278B5" w:rsidP="00F278B5">
      <w:pPr>
        <w:pStyle w:val="NormalBold"/>
      </w:pPr>
      <w:r w:rsidRPr="00A60FD7">
        <w:rPr>
          <w:rStyle w:val="HideTWBExt"/>
          <w:b w:val="0"/>
          <w:noProof w:val="0"/>
        </w:rPr>
        <w:t>&lt;Article&gt;</w:t>
      </w:r>
      <w:r w:rsidRPr="00A60FD7">
        <w:t>Člen 57 b (novo)</w:t>
      </w:r>
      <w:r w:rsidRPr="00A60FD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1FD9A3FE" w14:textId="77777777" w:rsidTr="00F278B5">
        <w:trPr>
          <w:jc w:val="center"/>
        </w:trPr>
        <w:tc>
          <w:tcPr>
            <w:tcW w:w="9752" w:type="dxa"/>
            <w:gridSpan w:val="2"/>
          </w:tcPr>
          <w:p w14:paraId="06DB22FB" w14:textId="77777777" w:rsidR="00F278B5" w:rsidRPr="00A60FD7" w:rsidRDefault="00F278B5">
            <w:pPr>
              <w:keepNext/>
            </w:pPr>
          </w:p>
        </w:tc>
      </w:tr>
      <w:tr w:rsidR="00F278B5" w:rsidRPr="00A60FD7" w14:paraId="7284B6DA" w14:textId="77777777" w:rsidTr="00F278B5">
        <w:trPr>
          <w:jc w:val="center"/>
        </w:trPr>
        <w:tc>
          <w:tcPr>
            <w:tcW w:w="4876" w:type="dxa"/>
            <w:hideMark/>
          </w:tcPr>
          <w:p w14:paraId="7B751293" w14:textId="77777777" w:rsidR="00F278B5" w:rsidRPr="00A60FD7" w:rsidRDefault="00F278B5">
            <w:pPr>
              <w:pStyle w:val="ColumnHeading"/>
              <w:keepNext/>
            </w:pPr>
            <w:r w:rsidRPr="00A60FD7">
              <w:t>Besedilo, ki ga predlaga Komisija</w:t>
            </w:r>
          </w:p>
        </w:tc>
        <w:tc>
          <w:tcPr>
            <w:tcW w:w="4876" w:type="dxa"/>
            <w:hideMark/>
          </w:tcPr>
          <w:p w14:paraId="5556804C" w14:textId="77777777" w:rsidR="00F278B5" w:rsidRPr="00A60FD7" w:rsidRDefault="00F278B5">
            <w:pPr>
              <w:pStyle w:val="ColumnHeading"/>
              <w:keepNext/>
            </w:pPr>
            <w:r w:rsidRPr="00A60FD7">
              <w:t>Predlog spremembe</w:t>
            </w:r>
          </w:p>
        </w:tc>
      </w:tr>
      <w:tr w:rsidR="00F278B5" w:rsidRPr="00A60FD7" w14:paraId="2E59F4BF" w14:textId="77777777" w:rsidTr="00F278B5">
        <w:trPr>
          <w:jc w:val="center"/>
        </w:trPr>
        <w:tc>
          <w:tcPr>
            <w:tcW w:w="4876" w:type="dxa"/>
          </w:tcPr>
          <w:p w14:paraId="6867C1D4" w14:textId="77777777" w:rsidR="00F278B5" w:rsidRPr="00A60FD7" w:rsidRDefault="00F278B5">
            <w:pPr>
              <w:pStyle w:val="Normal6"/>
            </w:pPr>
          </w:p>
        </w:tc>
        <w:tc>
          <w:tcPr>
            <w:tcW w:w="4876" w:type="dxa"/>
            <w:hideMark/>
          </w:tcPr>
          <w:p w14:paraId="6F83CCF0" w14:textId="77777777" w:rsidR="00F278B5" w:rsidRPr="00A60FD7" w:rsidRDefault="00F278B5" w:rsidP="003958BD">
            <w:pPr>
              <w:pStyle w:val="Normal6"/>
              <w:jc w:val="center"/>
              <w:rPr>
                <w:szCs w:val="24"/>
              </w:rPr>
            </w:pPr>
            <w:r w:rsidRPr="00A60FD7">
              <w:rPr>
                <w:b/>
                <w:i/>
              </w:rPr>
              <w:t>Člen 57b</w:t>
            </w:r>
          </w:p>
        </w:tc>
      </w:tr>
      <w:tr w:rsidR="00F278B5" w:rsidRPr="00A60FD7" w14:paraId="60226D67" w14:textId="77777777" w:rsidTr="00F278B5">
        <w:trPr>
          <w:jc w:val="center"/>
        </w:trPr>
        <w:tc>
          <w:tcPr>
            <w:tcW w:w="4876" w:type="dxa"/>
          </w:tcPr>
          <w:p w14:paraId="4C0F0A0B" w14:textId="77777777" w:rsidR="00F278B5" w:rsidRPr="00A60FD7" w:rsidRDefault="00F278B5">
            <w:pPr>
              <w:pStyle w:val="Normal6"/>
            </w:pPr>
          </w:p>
        </w:tc>
        <w:tc>
          <w:tcPr>
            <w:tcW w:w="4876" w:type="dxa"/>
            <w:hideMark/>
          </w:tcPr>
          <w:p w14:paraId="78012CD9" w14:textId="77777777" w:rsidR="00F278B5" w:rsidRPr="00A60FD7" w:rsidRDefault="00F278B5" w:rsidP="003958BD">
            <w:pPr>
              <w:pStyle w:val="Normal6"/>
              <w:jc w:val="center"/>
              <w:rPr>
                <w:szCs w:val="24"/>
              </w:rPr>
            </w:pPr>
            <w:r w:rsidRPr="00A60FD7">
              <w:rPr>
                <w:b/>
                <w:i/>
              </w:rPr>
              <w:t>Spremljanje izvajanja postopka na meji</w:t>
            </w:r>
          </w:p>
        </w:tc>
      </w:tr>
      <w:tr w:rsidR="00F278B5" w:rsidRPr="00A60FD7" w14:paraId="00401D8C" w14:textId="77777777" w:rsidTr="00F278B5">
        <w:trPr>
          <w:jc w:val="center"/>
        </w:trPr>
        <w:tc>
          <w:tcPr>
            <w:tcW w:w="4876" w:type="dxa"/>
          </w:tcPr>
          <w:p w14:paraId="23CBE9E7" w14:textId="77777777" w:rsidR="00F278B5" w:rsidRPr="00A60FD7" w:rsidRDefault="00F278B5">
            <w:pPr>
              <w:pStyle w:val="Normal6"/>
            </w:pPr>
          </w:p>
        </w:tc>
        <w:tc>
          <w:tcPr>
            <w:tcW w:w="4876" w:type="dxa"/>
            <w:hideMark/>
          </w:tcPr>
          <w:p w14:paraId="60D90275" w14:textId="10FA6734" w:rsidR="00F278B5" w:rsidRPr="00A60FD7" w:rsidRDefault="00F278B5">
            <w:pPr>
              <w:pStyle w:val="Normal6"/>
              <w:rPr>
                <w:szCs w:val="24"/>
              </w:rPr>
            </w:pPr>
            <w:r w:rsidRPr="00A60FD7">
              <w:rPr>
                <w:b/>
                <w:i/>
              </w:rPr>
              <w:t>1.</w:t>
            </w:r>
            <w:r w:rsidRPr="00A60FD7">
              <w:rPr>
                <w:b/>
                <w:i/>
              </w:rPr>
              <w:tab/>
              <w:t>Komisija redno spremlja uporabo postopka na meji, med drugim zlasti naslednje vidike:</w:t>
            </w:r>
          </w:p>
        </w:tc>
      </w:tr>
      <w:tr w:rsidR="00F278B5" w:rsidRPr="00A60FD7" w14:paraId="1EDF9AF4" w14:textId="77777777" w:rsidTr="00F278B5">
        <w:trPr>
          <w:jc w:val="center"/>
        </w:trPr>
        <w:tc>
          <w:tcPr>
            <w:tcW w:w="4876" w:type="dxa"/>
          </w:tcPr>
          <w:p w14:paraId="36BA2B93" w14:textId="77777777" w:rsidR="00F278B5" w:rsidRPr="00A60FD7" w:rsidRDefault="00F278B5">
            <w:pPr>
              <w:pStyle w:val="Normal6"/>
            </w:pPr>
          </w:p>
        </w:tc>
        <w:tc>
          <w:tcPr>
            <w:tcW w:w="4876" w:type="dxa"/>
            <w:hideMark/>
          </w:tcPr>
          <w:p w14:paraId="1F266439" w14:textId="0B676479" w:rsidR="00F278B5" w:rsidRPr="00A60FD7" w:rsidRDefault="00F278B5" w:rsidP="004523C5">
            <w:pPr>
              <w:pStyle w:val="Normal6"/>
              <w:rPr>
                <w:szCs w:val="24"/>
              </w:rPr>
            </w:pPr>
            <w:r w:rsidRPr="00A60FD7">
              <w:rPr>
                <w:b/>
                <w:i/>
              </w:rPr>
              <w:t>(a)</w:t>
            </w:r>
            <w:r w:rsidRPr="00A60FD7">
              <w:rPr>
                <w:b/>
                <w:i/>
              </w:rPr>
              <w:tab/>
              <w:t>dostop vseh pristojnih akterjev do objektov, ki se uporabljajo za namene postopka na meji;</w:t>
            </w:r>
          </w:p>
        </w:tc>
      </w:tr>
      <w:tr w:rsidR="00F278B5" w:rsidRPr="00A60FD7" w14:paraId="4D5D763E" w14:textId="77777777" w:rsidTr="00F278B5">
        <w:trPr>
          <w:jc w:val="center"/>
        </w:trPr>
        <w:tc>
          <w:tcPr>
            <w:tcW w:w="4876" w:type="dxa"/>
          </w:tcPr>
          <w:p w14:paraId="0348379E" w14:textId="77777777" w:rsidR="00F278B5" w:rsidRPr="00A60FD7" w:rsidRDefault="00F278B5">
            <w:pPr>
              <w:pStyle w:val="Normal6"/>
            </w:pPr>
          </w:p>
        </w:tc>
        <w:tc>
          <w:tcPr>
            <w:tcW w:w="4876" w:type="dxa"/>
            <w:hideMark/>
          </w:tcPr>
          <w:p w14:paraId="048A6BFD" w14:textId="18863BB8" w:rsidR="00F278B5" w:rsidRPr="00A60FD7" w:rsidRDefault="00F278B5">
            <w:pPr>
              <w:pStyle w:val="Normal6"/>
              <w:rPr>
                <w:szCs w:val="24"/>
              </w:rPr>
            </w:pPr>
            <w:r w:rsidRPr="00A60FD7">
              <w:rPr>
                <w:b/>
                <w:i/>
              </w:rPr>
              <w:t>(b)</w:t>
            </w:r>
            <w:r w:rsidRPr="00A60FD7">
              <w:rPr>
                <w:b/>
                <w:i/>
              </w:rPr>
              <w:tab/>
              <w:t>pogoje za sprejem in posebne zahteve za postopek na meji;</w:t>
            </w:r>
          </w:p>
        </w:tc>
      </w:tr>
      <w:tr w:rsidR="00F278B5" w:rsidRPr="00A60FD7" w14:paraId="2DFC6C27" w14:textId="77777777" w:rsidTr="00F278B5">
        <w:trPr>
          <w:jc w:val="center"/>
        </w:trPr>
        <w:tc>
          <w:tcPr>
            <w:tcW w:w="4876" w:type="dxa"/>
          </w:tcPr>
          <w:p w14:paraId="158E153D" w14:textId="77777777" w:rsidR="00F278B5" w:rsidRPr="00A60FD7" w:rsidRDefault="00F278B5">
            <w:pPr>
              <w:pStyle w:val="Normal6"/>
            </w:pPr>
          </w:p>
        </w:tc>
        <w:tc>
          <w:tcPr>
            <w:tcW w:w="4876" w:type="dxa"/>
            <w:hideMark/>
          </w:tcPr>
          <w:p w14:paraId="06D17EDC" w14:textId="53AFF559" w:rsidR="00F278B5" w:rsidRPr="00A60FD7" w:rsidRDefault="00F278B5">
            <w:pPr>
              <w:pStyle w:val="Normal6"/>
              <w:rPr>
                <w:szCs w:val="24"/>
              </w:rPr>
            </w:pPr>
            <w:r w:rsidRPr="00A60FD7">
              <w:rPr>
                <w:b/>
                <w:i/>
              </w:rPr>
              <w:t>(c)</w:t>
            </w:r>
            <w:r w:rsidRPr="00A60FD7">
              <w:rPr>
                <w:b/>
                <w:i/>
              </w:rPr>
              <w:tab/>
              <w:t>spoštovanje procesnih pravic, kot so dostop do informacij, pravna pomoč, zastopanje in tolmačenje ali pravica do učinkovitega pravnega sredstva;</w:t>
            </w:r>
          </w:p>
        </w:tc>
      </w:tr>
      <w:tr w:rsidR="00F278B5" w:rsidRPr="00A60FD7" w14:paraId="4CE73466" w14:textId="77777777" w:rsidTr="00F278B5">
        <w:trPr>
          <w:jc w:val="center"/>
        </w:trPr>
        <w:tc>
          <w:tcPr>
            <w:tcW w:w="4876" w:type="dxa"/>
          </w:tcPr>
          <w:p w14:paraId="47CDF0C7" w14:textId="77777777" w:rsidR="00F278B5" w:rsidRPr="00A60FD7" w:rsidRDefault="00F278B5">
            <w:pPr>
              <w:pStyle w:val="Normal6"/>
            </w:pPr>
          </w:p>
        </w:tc>
        <w:tc>
          <w:tcPr>
            <w:tcW w:w="4876" w:type="dxa"/>
            <w:hideMark/>
          </w:tcPr>
          <w:p w14:paraId="429AEF9D" w14:textId="20643452" w:rsidR="00F278B5" w:rsidRPr="00A60FD7" w:rsidRDefault="00F278B5">
            <w:pPr>
              <w:pStyle w:val="Normal6"/>
              <w:rPr>
                <w:szCs w:val="24"/>
              </w:rPr>
            </w:pPr>
            <w:r w:rsidRPr="00A60FD7">
              <w:rPr>
                <w:b/>
                <w:i/>
              </w:rPr>
              <w:t>(d)</w:t>
            </w:r>
            <w:r w:rsidRPr="00A60FD7">
              <w:rPr>
                <w:b/>
                <w:i/>
              </w:rPr>
              <w:tab/>
              <w:t>kakovost odločanja v postopku na meji.</w:t>
            </w:r>
          </w:p>
        </w:tc>
      </w:tr>
      <w:tr w:rsidR="00F278B5" w:rsidRPr="00A60FD7" w14:paraId="4FEE7065" w14:textId="77777777" w:rsidTr="00F278B5">
        <w:trPr>
          <w:jc w:val="center"/>
        </w:trPr>
        <w:tc>
          <w:tcPr>
            <w:tcW w:w="4876" w:type="dxa"/>
          </w:tcPr>
          <w:p w14:paraId="5CD20924" w14:textId="77777777" w:rsidR="00F278B5" w:rsidRPr="00A60FD7" w:rsidRDefault="00F278B5">
            <w:pPr>
              <w:pStyle w:val="Normal6"/>
            </w:pPr>
          </w:p>
        </w:tc>
        <w:tc>
          <w:tcPr>
            <w:tcW w:w="4876" w:type="dxa"/>
            <w:hideMark/>
          </w:tcPr>
          <w:p w14:paraId="00B58CFD" w14:textId="28300321" w:rsidR="00F278B5" w:rsidRPr="00A60FD7" w:rsidRDefault="00F278B5" w:rsidP="00BE7601">
            <w:pPr>
              <w:pStyle w:val="Normal6"/>
              <w:rPr>
                <w:szCs w:val="24"/>
              </w:rPr>
            </w:pPr>
            <w:r w:rsidRPr="00A60FD7">
              <w:rPr>
                <w:b/>
                <w:i/>
              </w:rPr>
              <w:t>2.</w:t>
            </w:r>
            <w:r w:rsidRPr="00A60FD7">
              <w:rPr>
                <w:b/>
                <w:i/>
              </w:rPr>
              <w:tab/>
              <w:t>Komisija opozori državo članico, kadar zmogljivost lokacije, ki jo je sporočila v skladu s členom 41(14), začasno ne zadošča za obravnavo prosilcev.</w:t>
            </w:r>
          </w:p>
        </w:tc>
      </w:tr>
    </w:tbl>
    <w:p w14:paraId="095AAC29"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68B5B30" w14:textId="77777777" w:rsidR="00F278B5" w:rsidRPr="00A60FD7" w:rsidRDefault="00F278B5" w:rsidP="00F278B5">
      <w:r w:rsidRPr="00A60FD7">
        <w:rPr>
          <w:rStyle w:val="HideTWBExt"/>
          <w:noProof w:val="0"/>
        </w:rPr>
        <w:t>&lt;/Amend&gt;</w:t>
      </w:r>
    </w:p>
    <w:p w14:paraId="476C9297" w14:textId="4F7B4A09" w:rsidR="00F278B5" w:rsidRPr="00A60FD7" w:rsidRDefault="00F278B5" w:rsidP="00F278B5">
      <w:pPr>
        <w:pStyle w:val="AMNumberTabs0"/>
        <w:keepNext/>
      </w:pPr>
      <w:r w:rsidRPr="00A60FD7">
        <w:rPr>
          <w:rStyle w:val="HideTWBExt"/>
          <w:b w:val="0"/>
          <w:noProof w:val="0"/>
        </w:rPr>
        <w:t>&lt;Amend&gt;</w:t>
      </w:r>
      <w:r w:rsidRPr="00A60FD7">
        <w:t>Predlog spremembe</w:t>
      </w:r>
      <w:r w:rsidRPr="00A60FD7">
        <w:tab/>
      </w:r>
      <w:r w:rsidRPr="00A60FD7">
        <w:tab/>
      </w:r>
      <w:r w:rsidRPr="00A60FD7">
        <w:rPr>
          <w:rStyle w:val="HideTWBExt"/>
          <w:b w:val="0"/>
          <w:noProof w:val="0"/>
        </w:rPr>
        <w:t>&lt;NumAm&gt;</w:t>
      </w:r>
      <w:r w:rsidRPr="00A60FD7">
        <w:t>63</w:t>
      </w:r>
      <w:r w:rsidRPr="00A60FD7">
        <w:rPr>
          <w:rStyle w:val="HideTWBExt"/>
          <w:b w:val="0"/>
          <w:noProof w:val="0"/>
        </w:rPr>
        <w:t>&lt;/NumAm&gt;</w:t>
      </w:r>
    </w:p>
    <w:p w14:paraId="2B407BC8" w14:textId="77777777" w:rsidR="00F278B5" w:rsidRPr="00A60FD7" w:rsidRDefault="00F278B5" w:rsidP="00F278B5">
      <w:pPr>
        <w:pStyle w:val="NormalBold"/>
      </w:pPr>
      <w:r w:rsidRPr="00A60FD7">
        <w:rPr>
          <w:rStyle w:val="HideTWBExt"/>
          <w:b w:val="0"/>
          <w:noProof w:val="0"/>
        </w:rPr>
        <w:t>&lt;Members&gt;</w:t>
      </w:r>
      <w:r w:rsidRPr="00A60FD7">
        <w:t>Fabienne Keller</w:t>
      </w:r>
      <w:r w:rsidRPr="00A60FD7">
        <w:rPr>
          <w:rStyle w:val="HideTWBExt"/>
          <w:b w:val="0"/>
          <w:noProof w:val="0"/>
        </w:rPr>
        <w:t>&lt;/Members&gt;</w:t>
      </w:r>
    </w:p>
    <w:p w14:paraId="63D961B9" w14:textId="77777777" w:rsidR="00F278B5" w:rsidRPr="00A60FD7" w:rsidRDefault="00F278B5" w:rsidP="00F278B5">
      <w:pPr>
        <w:pStyle w:val="NormalBold12b"/>
        <w:keepNext/>
      </w:pPr>
      <w:r w:rsidRPr="00A60FD7">
        <w:rPr>
          <w:rStyle w:val="HideTWBExt"/>
          <w:b w:val="0"/>
          <w:noProof w:val="0"/>
        </w:rPr>
        <w:t>&lt;DocAmend&gt;</w:t>
      </w:r>
      <w:r w:rsidRPr="00A60FD7">
        <w:t>Predlog uredbe</w:t>
      </w:r>
      <w:r w:rsidRPr="00A60FD7">
        <w:rPr>
          <w:rStyle w:val="HideTWBExt"/>
          <w:b w:val="0"/>
          <w:noProof w:val="0"/>
        </w:rPr>
        <w:t>&lt;/DocAmend&gt;</w:t>
      </w:r>
    </w:p>
    <w:p w14:paraId="2586EDA5" w14:textId="14DFE575" w:rsidR="00B04610" w:rsidRPr="00A60FD7" w:rsidRDefault="00F278B5" w:rsidP="00B04610">
      <w:pPr>
        <w:pStyle w:val="NormalBold"/>
      </w:pPr>
      <w:r w:rsidRPr="00A60FD7">
        <w:rPr>
          <w:rStyle w:val="HideTWBExt"/>
          <w:b w:val="0"/>
          <w:noProof w:val="0"/>
        </w:rPr>
        <w:t>&lt;Article&gt;</w:t>
      </w:r>
      <w:r w:rsidRPr="00A60FD7">
        <w:t>Člen 57 c (novo)</w:t>
      </w:r>
      <w:r w:rsidRPr="00A60FD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78B5" w:rsidRPr="00A60FD7" w14:paraId="04FC6BEE" w14:textId="77777777" w:rsidTr="009D1953">
        <w:trPr>
          <w:jc w:val="center"/>
        </w:trPr>
        <w:tc>
          <w:tcPr>
            <w:tcW w:w="9752" w:type="dxa"/>
            <w:gridSpan w:val="2"/>
          </w:tcPr>
          <w:p w14:paraId="6FE0251B" w14:textId="77777777" w:rsidR="00F278B5" w:rsidRPr="00A60FD7" w:rsidRDefault="00F278B5">
            <w:pPr>
              <w:keepNext/>
            </w:pPr>
          </w:p>
        </w:tc>
      </w:tr>
      <w:tr w:rsidR="00F278B5" w:rsidRPr="00A60FD7" w14:paraId="5C8E0051" w14:textId="77777777" w:rsidTr="009D1953">
        <w:trPr>
          <w:jc w:val="center"/>
        </w:trPr>
        <w:tc>
          <w:tcPr>
            <w:tcW w:w="4876" w:type="dxa"/>
            <w:hideMark/>
          </w:tcPr>
          <w:p w14:paraId="62C54B52" w14:textId="77777777" w:rsidR="00F278B5" w:rsidRPr="00A60FD7" w:rsidRDefault="00F278B5">
            <w:pPr>
              <w:pStyle w:val="ColumnHeading"/>
              <w:keepNext/>
            </w:pPr>
            <w:r w:rsidRPr="00A60FD7">
              <w:t>Besedilo, ki ga predlaga Komisija</w:t>
            </w:r>
          </w:p>
        </w:tc>
        <w:tc>
          <w:tcPr>
            <w:tcW w:w="4876" w:type="dxa"/>
            <w:hideMark/>
          </w:tcPr>
          <w:p w14:paraId="45E77C07" w14:textId="77777777" w:rsidR="00F278B5" w:rsidRPr="00A60FD7" w:rsidRDefault="00F278B5">
            <w:pPr>
              <w:pStyle w:val="ColumnHeading"/>
              <w:keepNext/>
            </w:pPr>
            <w:r w:rsidRPr="00A60FD7">
              <w:t>Predlog spremembe</w:t>
            </w:r>
          </w:p>
        </w:tc>
      </w:tr>
      <w:tr w:rsidR="00F278B5" w:rsidRPr="00A60FD7" w14:paraId="4E87CD3A" w14:textId="77777777" w:rsidTr="009D1953">
        <w:trPr>
          <w:jc w:val="center"/>
        </w:trPr>
        <w:tc>
          <w:tcPr>
            <w:tcW w:w="4876" w:type="dxa"/>
          </w:tcPr>
          <w:p w14:paraId="4EAF1338" w14:textId="77777777" w:rsidR="00F278B5" w:rsidRPr="00A60FD7" w:rsidRDefault="00F278B5">
            <w:pPr>
              <w:pStyle w:val="Normal6"/>
            </w:pPr>
          </w:p>
        </w:tc>
        <w:tc>
          <w:tcPr>
            <w:tcW w:w="4876" w:type="dxa"/>
            <w:hideMark/>
          </w:tcPr>
          <w:p w14:paraId="2D81257C" w14:textId="75A6D37E" w:rsidR="00F278B5" w:rsidRPr="00A60FD7" w:rsidRDefault="00F278B5" w:rsidP="00155311">
            <w:pPr>
              <w:pStyle w:val="Normal6"/>
              <w:jc w:val="center"/>
              <w:rPr>
                <w:b/>
                <w:i/>
              </w:rPr>
            </w:pPr>
            <w:r w:rsidRPr="00A60FD7">
              <w:rPr>
                <w:b/>
                <w:i/>
              </w:rPr>
              <w:t>Člen 57c</w:t>
            </w:r>
          </w:p>
        </w:tc>
      </w:tr>
      <w:tr w:rsidR="00155311" w:rsidRPr="00A60FD7" w14:paraId="0B05086D" w14:textId="77777777" w:rsidTr="009D1953">
        <w:trPr>
          <w:jc w:val="center"/>
        </w:trPr>
        <w:tc>
          <w:tcPr>
            <w:tcW w:w="4876" w:type="dxa"/>
          </w:tcPr>
          <w:p w14:paraId="1A56B0A6" w14:textId="77777777" w:rsidR="00155311" w:rsidRPr="00A60FD7" w:rsidRDefault="00155311">
            <w:pPr>
              <w:pStyle w:val="Normal6"/>
            </w:pPr>
          </w:p>
        </w:tc>
        <w:tc>
          <w:tcPr>
            <w:tcW w:w="4876" w:type="dxa"/>
          </w:tcPr>
          <w:p w14:paraId="0AC38D01" w14:textId="7E7FE008" w:rsidR="00155311" w:rsidRPr="00A60FD7" w:rsidRDefault="00155311" w:rsidP="003958BD">
            <w:pPr>
              <w:pStyle w:val="Normal6"/>
              <w:jc w:val="center"/>
              <w:rPr>
                <w:b/>
                <w:i/>
              </w:rPr>
            </w:pPr>
            <w:r w:rsidRPr="00A60FD7">
              <w:rPr>
                <w:b/>
                <w:i/>
              </w:rPr>
              <w:t>Spremljanje temeljnih pravic v postopku na meji</w:t>
            </w:r>
          </w:p>
        </w:tc>
      </w:tr>
      <w:tr w:rsidR="00F278B5" w:rsidRPr="00A60FD7" w14:paraId="7C9CF08B" w14:textId="77777777" w:rsidTr="009D1953">
        <w:trPr>
          <w:jc w:val="center"/>
        </w:trPr>
        <w:tc>
          <w:tcPr>
            <w:tcW w:w="4876" w:type="dxa"/>
          </w:tcPr>
          <w:p w14:paraId="4AD91957" w14:textId="77777777" w:rsidR="00F278B5" w:rsidRPr="00A60FD7" w:rsidRDefault="00F278B5">
            <w:pPr>
              <w:pStyle w:val="Normal6"/>
            </w:pPr>
          </w:p>
        </w:tc>
        <w:tc>
          <w:tcPr>
            <w:tcW w:w="4876" w:type="dxa"/>
            <w:hideMark/>
          </w:tcPr>
          <w:p w14:paraId="05ADEE55" w14:textId="4A05CFF1" w:rsidR="00F278B5" w:rsidRPr="00A60FD7" w:rsidRDefault="00F278B5">
            <w:pPr>
              <w:pStyle w:val="Normal6"/>
              <w:rPr>
                <w:szCs w:val="24"/>
              </w:rPr>
            </w:pPr>
            <w:r w:rsidRPr="00A60FD7">
              <w:rPr>
                <w:b/>
                <w:i/>
              </w:rPr>
              <w:t>1.</w:t>
            </w:r>
            <w:r w:rsidRPr="00A60FD7">
              <w:rPr>
                <w:b/>
                <w:i/>
              </w:rPr>
              <w:tab/>
              <w:t>Domnevne kršitve temeljnih pravic v zvezi s postopkom na meji za obravnavanje prošenj za mednarodno zaščito iz člena 41 in postopkom na meji za izvedbo vračanja iz člena 41a se ustrezno raziščejo v okviru neodvisnega mehanizma spremljanja iz odstavka 2 tega člena.</w:t>
            </w:r>
          </w:p>
        </w:tc>
      </w:tr>
      <w:tr w:rsidR="00F278B5" w:rsidRPr="00A60FD7" w14:paraId="3AC62EB2" w14:textId="77777777" w:rsidTr="009D1953">
        <w:trPr>
          <w:jc w:val="center"/>
        </w:trPr>
        <w:tc>
          <w:tcPr>
            <w:tcW w:w="4876" w:type="dxa"/>
          </w:tcPr>
          <w:p w14:paraId="2BC4F125" w14:textId="77777777" w:rsidR="00F278B5" w:rsidRPr="00A60FD7" w:rsidRDefault="00F278B5">
            <w:pPr>
              <w:pStyle w:val="Normal6"/>
            </w:pPr>
          </w:p>
        </w:tc>
        <w:tc>
          <w:tcPr>
            <w:tcW w:w="4876" w:type="dxa"/>
            <w:hideMark/>
          </w:tcPr>
          <w:p w14:paraId="3D63DA9B" w14:textId="4539FD61" w:rsidR="00F278B5" w:rsidRPr="00A60FD7" w:rsidRDefault="00F278B5">
            <w:pPr>
              <w:pStyle w:val="Normal6"/>
              <w:rPr>
                <w:szCs w:val="24"/>
              </w:rPr>
            </w:pPr>
            <w:r w:rsidRPr="00A60FD7">
              <w:rPr>
                <w:b/>
                <w:i/>
              </w:rPr>
              <w:t>2.</w:t>
            </w:r>
            <w:r w:rsidRPr="00A60FD7">
              <w:rPr>
                <w:b/>
                <w:i/>
              </w:rPr>
              <w:tab/>
              <w:t xml:space="preserve">Komisija v sodelovanju z državami članicami ter organi, uradi in agencijami Unije s pristojnostmi za spremljanje, zlasti Agencijo Evropske unije za temeljne pravice, Agencijo Evropske unije za azil ter </w:t>
            </w:r>
            <w:r w:rsidRPr="00A60FD7">
              <w:rPr>
                <w:rStyle w:val="Emphasis"/>
                <w:b/>
              </w:rPr>
              <w:t>Evropsko agencijo za mejno in obalno stražo</w:t>
            </w:r>
            <w:r w:rsidRPr="00A60FD7">
              <w:rPr>
                <w:b/>
                <w:i/>
              </w:rPr>
              <w:t xml:space="preserve"> vzpostavi neodvisen mehanizem spremljanja. Namen tega mehanizma je:</w:t>
            </w:r>
          </w:p>
        </w:tc>
      </w:tr>
      <w:tr w:rsidR="00F278B5" w:rsidRPr="00A60FD7" w14:paraId="73DE3AE0" w14:textId="77777777" w:rsidTr="009D1953">
        <w:trPr>
          <w:jc w:val="center"/>
        </w:trPr>
        <w:tc>
          <w:tcPr>
            <w:tcW w:w="4876" w:type="dxa"/>
          </w:tcPr>
          <w:p w14:paraId="5FFA39F4" w14:textId="77777777" w:rsidR="00F278B5" w:rsidRPr="00A60FD7" w:rsidRDefault="00F278B5">
            <w:pPr>
              <w:pStyle w:val="Normal6"/>
            </w:pPr>
          </w:p>
        </w:tc>
        <w:tc>
          <w:tcPr>
            <w:tcW w:w="4876" w:type="dxa"/>
            <w:hideMark/>
          </w:tcPr>
          <w:p w14:paraId="1D8E36EF" w14:textId="566654D6" w:rsidR="00F278B5" w:rsidRPr="00A60FD7" w:rsidRDefault="004A406E" w:rsidP="00BE7601">
            <w:pPr>
              <w:pStyle w:val="Normal6"/>
              <w:rPr>
                <w:b/>
                <w:i/>
                <w:szCs w:val="24"/>
              </w:rPr>
            </w:pPr>
            <w:r w:rsidRPr="00A60FD7">
              <w:rPr>
                <w:b/>
                <w:i/>
              </w:rPr>
              <w:t xml:space="preserve">(a) </w:t>
            </w:r>
            <w:r w:rsidRPr="00A60FD7">
              <w:rPr>
                <w:b/>
                <w:i/>
              </w:rPr>
              <w:tab/>
              <w:t>zagotoviti, da vsi akterji, vključeni v postopek na meji, med postopkom na meji spoštujejo pravo Unije in mednarodno pravo;</w:t>
            </w:r>
          </w:p>
        </w:tc>
      </w:tr>
      <w:tr w:rsidR="00F278B5" w:rsidRPr="00A60FD7" w14:paraId="3F93915A" w14:textId="77777777" w:rsidTr="009D1953">
        <w:trPr>
          <w:jc w:val="center"/>
        </w:trPr>
        <w:tc>
          <w:tcPr>
            <w:tcW w:w="4876" w:type="dxa"/>
          </w:tcPr>
          <w:p w14:paraId="2F858B3A" w14:textId="77777777" w:rsidR="00F278B5" w:rsidRPr="00A60FD7" w:rsidRDefault="00F278B5">
            <w:pPr>
              <w:pStyle w:val="Normal6"/>
            </w:pPr>
          </w:p>
        </w:tc>
        <w:tc>
          <w:tcPr>
            <w:tcW w:w="4876" w:type="dxa"/>
            <w:hideMark/>
          </w:tcPr>
          <w:p w14:paraId="313B009F" w14:textId="1C90FD9C" w:rsidR="00F278B5" w:rsidRPr="00A60FD7" w:rsidRDefault="004A406E">
            <w:pPr>
              <w:pStyle w:val="Normal6"/>
              <w:rPr>
                <w:b/>
                <w:i/>
                <w:szCs w:val="24"/>
              </w:rPr>
            </w:pPr>
            <w:r w:rsidRPr="00A60FD7">
              <w:rPr>
                <w:b/>
                <w:i/>
              </w:rPr>
              <w:t xml:space="preserve">(b) </w:t>
            </w:r>
            <w:r w:rsidRPr="00A60FD7">
              <w:rPr>
                <w:b/>
                <w:i/>
              </w:rPr>
              <w:tab/>
              <w:t>kadar je primerno, zagotoviti skladnost z evropskimi pravili o pridržanju oseb, zlasti s pravili o razlogih in trajanju pridržanja;</w:t>
            </w:r>
          </w:p>
        </w:tc>
      </w:tr>
      <w:tr w:rsidR="00F278B5" w:rsidRPr="00A60FD7" w14:paraId="663BD32A" w14:textId="77777777" w:rsidTr="009D1953">
        <w:trPr>
          <w:jc w:val="center"/>
        </w:trPr>
        <w:tc>
          <w:tcPr>
            <w:tcW w:w="4876" w:type="dxa"/>
          </w:tcPr>
          <w:p w14:paraId="1B3C0F60" w14:textId="77777777" w:rsidR="00F278B5" w:rsidRPr="00A60FD7" w:rsidRDefault="00F278B5">
            <w:pPr>
              <w:pStyle w:val="Normal6"/>
            </w:pPr>
          </w:p>
        </w:tc>
        <w:tc>
          <w:tcPr>
            <w:tcW w:w="4876" w:type="dxa"/>
            <w:hideMark/>
          </w:tcPr>
          <w:p w14:paraId="6A269C01" w14:textId="7859487D" w:rsidR="00F278B5" w:rsidRPr="00A60FD7" w:rsidRDefault="004A406E">
            <w:pPr>
              <w:pStyle w:val="Normal6"/>
              <w:rPr>
                <w:b/>
                <w:i/>
                <w:szCs w:val="24"/>
              </w:rPr>
            </w:pPr>
            <w:r w:rsidRPr="00A60FD7">
              <w:rPr>
                <w:b/>
                <w:i/>
              </w:rPr>
              <w:t xml:space="preserve">(c) </w:t>
            </w:r>
            <w:r w:rsidRPr="00A60FD7">
              <w:rPr>
                <w:b/>
                <w:i/>
              </w:rPr>
              <w:tab/>
              <w:t>zagotoviti, da se domnevne kršitve temeljnih pravic v zvezi z azilnim postopkom in postopkom vračanja, tudi v zvezi z dostopom do azilnega postopka in načelom nevračanja, obravnavajo učinkovito in brez nepotrebnega odlašanja.</w:t>
            </w:r>
          </w:p>
        </w:tc>
      </w:tr>
      <w:tr w:rsidR="00F278B5" w:rsidRPr="00A60FD7" w14:paraId="05BF220F" w14:textId="77777777" w:rsidTr="009D1953">
        <w:trPr>
          <w:jc w:val="center"/>
        </w:trPr>
        <w:tc>
          <w:tcPr>
            <w:tcW w:w="4876" w:type="dxa"/>
          </w:tcPr>
          <w:p w14:paraId="2020D551" w14:textId="77777777" w:rsidR="00F278B5" w:rsidRPr="00A60FD7" w:rsidRDefault="00F278B5">
            <w:pPr>
              <w:pStyle w:val="Normal6"/>
            </w:pPr>
          </w:p>
        </w:tc>
        <w:tc>
          <w:tcPr>
            <w:tcW w:w="4876" w:type="dxa"/>
            <w:hideMark/>
          </w:tcPr>
          <w:p w14:paraId="26A43CD9" w14:textId="2653C510" w:rsidR="00F278B5" w:rsidRPr="00A60FD7" w:rsidRDefault="00F278B5">
            <w:pPr>
              <w:pStyle w:val="Normal6"/>
              <w:rPr>
                <w:szCs w:val="24"/>
              </w:rPr>
            </w:pPr>
            <w:r w:rsidRPr="00A60FD7">
              <w:rPr>
                <w:b/>
                <w:i/>
              </w:rPr>
              <w:t>Komisija vzpostavi ustrezne zaščitne ukrepe za zagotovitev neodvisnosti mehanizma spremljanja iz prvega pododstavka.</w:t>
            </w:r>
          </w:p>
        </w:tc>
      </w:tr>
      <w:tr w:rsidR="00F278B5" w:rsidRPr="00A60FD7" w14:paraId="0CBB69A5" w14:textId="77777777" w:rsidTr="009D1953">
        <w:trPr>
          <w:jc w:val="center"/>
        </w:trPr>
        <w:tc>
          <w:tcPr>
            <w:tcW w:w="4876" w:type="dxa"/>
          </w:tcPr>
          <w:p w14:paraId="108A4908" w14:textId="77777777" w:rsidR="00F278B5" w:rsidRPr="00A60FD7" w:rsidRDefault="00F278B5">
            <w:pPr>
              <w:pStyle w:val="Normal6"/>
            </w:pPr>
          </w:p>
        </w:tc>
        <w:tc>
          <w:tcPr>
            <w:tcW w:w="4876" w:type="dxa"/>
            <w:hideMark/>
          </w:tcPr>
          <w:p w14:paraId="2420787F" w14:textId="4AE598D6" w:rsidR="00F278B5" w:rsidRPr="00A60FD7" w:rsidRDefault="004A406E">
            <w:pPr>
              <w:pStyle w:val="Normal6"/>
              <w:rPr>
                <w:b/>
                <w:i/>
                <w:szCs w:val="24"/>
              </w:rPr>
            </w:pPr>
            <w:r w:rsidRPr="00A60FD7">
              <w:rPr>
                <w:b/>
                <w:i/>
              </w:rPr>
              <w:t>Agencija Evropske unije za temeljne pravice zagotovi Komisiji splošne smernice o vzpostavitvi mehanizma spremljanja iz prvega pododstavka, vključno z njegovim neodvisnim delovanjem, metodologijo spremljanja, ki jo uporablja, in ustreznimi programi usposabljanja.</w:t>
            </w:r>
          </w:p>
        </w:tc>
      </w:tr>
      <w:tr w:rsidR="00F278B5" w:rsidRPr="00A60FD7" w14:paraId="7F33A147" w14:textId="77777777" w:rsidTr="009D1953">
        <w:trPr>
          <w:jc w:val="center"/>
        </w:trPr>
        <w:tc>
          <w:tcPr>
            <w:tcW w:w="4876" w:type="dxa"/>
          </w:tcPr>
          <w:p w14:paraId="0CD099B0" w14:textId="77777777" w:rsidR="00F278B5" w:rsidRPr="00A60FD7" w:rsidRDefault="00F278B5">
            <w:pPr>
              <w:pStyle w:val="Normal6"/>
            </w:pPr>
          </w:p>
        </w:tc>
        <w:tc>
          <w:tcPr>
            <w:tcW w:w="4876" w:type="dxa"/>
            <w:hideMark/>
          </w:tcPr>
          <w:p w14:paraId="39A4B800" w14:textId="4F55C307" w:rsidR="00F278B5" w:rsidRPr="00A60FD7" w:rsidRDefault="00F278B5">
            <w:pPr>
              <w:pStyle w:val="Normal6"/>
              <w:rPr>
                <w:szCs w:val="24"/>
              </w:rPr>
            </w:pPr>
            <w:r w:rsidRPr="00A60FD7">
              <w:rPr>
                <w:b/>
                <w:i/>
              </w:rPr>
              <w:t>Komisija lahko povabi ustrezne nacionalne, mednarodne in nevladne organizacije in organe, da sodelujejo pri spremljanju, ki se izvaja v okviru mehanizma spremljanja iz prvega pododstavka.</w:t>
            </w:r>
          </w:p>
        </w:tc>
      </w:tr>
      <w:tr w:rsidR="00F278B5" w:rsidRPr="00A60FD7" w14:paraId="04764FF0" w14:textId="77777777" w:rsidTr="009D1953">
        <w:trPr>
          <w:jc w:val="center"/>
        </w:trPr>
        <w:tc>
          <w:tcPr>
            <w:tcW w:w="4876" w:type="dxa"/>
          </w:tcPr>
          <w:p w14:paraId="7ABF135B" w14:textId="77777777" w:rsidR="00F278B5" w:rsidRPr="00A60FD7" w:rsidRDefault="00F278B5">
            <w:pPr>
              <w:pStyle w:val="Normal6"/>
            </w:pPr>
          </w:p>
        </w:tc>
        <w:tc>
          <w:tcPr>
            <w:tcW w:w="4876" w:type="dxa"/>
            <w:hideMark/>
          </w:tcPr>
          <w:p w14:paraId="0F567FED" w14:textId="652517AA" w:rsidR="00F278B5" w:rsidRPr="00A60FD7" w:rsidRDefault="00F278B5">
            <w:pPr>
              <w:pStyle w:val="Normal6"/>
              <w:rPr>
                <w:szCs w:val="24"/>
              </w:rPr>
            </w:pPr>
            <w:r w:rsidRPr="00A60FD7">
              <w:rPr>
                <w:b/>
                <w:i/>
              </w:rPr>
              <w:t>3.</w:t>
            </w:r>
            <w:r w:rsidRPr="00A60FD7">
              <w:rPr>
                <w:b/>
                <w:i/>
              </w:rPr>
              <w:tab/>
              <w:t>Kadar se pri spremljanju, ki se izvaja v okviru mehanizma spremljanja iz odstavka 2, ugotovijo kršitve temeljnih pravic, Komisija sprejme ustrezne in sorazmerne kazni.</w:t>
            </w:r>
          </w:p>
        </w:tc>
      </w:tr>
    </w:tbl>
    <w:p w14:paraId="49E55D70" w14:textId="77777777" w:rsidR="00F278B5" w:rsidRPr="00A60FD7" w:rsidRDefault="00F278B5" w:rsidP="00F278B5">
      <w:pPr>
        <w:pStyle w:val="Olang"/>
        <w:rPr>
          <w:noProof w:val="0"/>
        </w:rPr>
      </w:pPr>
      <w:r w:rsidRPr="00A60FD7">
        <w:rPr>
          <w:noProof w:val="0"/>
        </w:rPr>
        <w:t xml:space="preserve">Or. </w:t>
      </w:r>
      <w:r w:rsidRPr="00A60FD7">
        <w:rPr>
          <w:rStyle w:val="HideTWBExt"/>
          <w:noProof w:val="0"/>
        </w:rPr>
        <w:t>&lt;Original&gt;</w:t>
      </w:r>
      <w:r w:rsidRPr="00A60FD7">
        <w:rPr>
          <w:rStyle w:val="HideTWBInt"/>
          <w:noProof w:val="0"/>
        </w:rPr>
        <w:t>{EN}</w:t>
      </w:r>
      <w:r w:rsidRPr="00A60FD7">
        <w:rPr>
          <w:noProof w:val="0"/>
        </w:rPr>
        <w:t>en</w:t>
      </w:r>
      <w:r w:rsidRPr="00A60FD7">
        <w:rPr>
          <w:rStyle w:val="HideTWBExt"/>
          <w:noProof w:val="0"/>
        </w:rPr>
        <w:t>&lt;/Original&gt;</w:t>
      </w:r>
    </w:p>
    <w:p w14:paraId="7F3E74D0" w14:textId="77777777" w:rsidR="00F278B5" w:rsidRPr="00A60FD7" w:rsidRDefault="00F278B5" w:rsidP="00F278B5">
      <w:r w:rsidRPr="00A60FD7">
        <w:rPr>
          <w:rStyle w:val="HideTWBExt"/>
          <w:noProof w:val="0"/>
        </w:rPr>
        <w:t>&lt;/Amend&gt;&lt;/RepeatBlock-Amend&gt;</w:t>
      </w:r>
    </w:p>
    <w:p w14:paraId="1A145BAE" w14:textId="77777777" w:rsidR="00F278B5" w:rsidRPr="00A60FD7" w:rsidRDefault="00F278B5" w:rsidP="00F278B5"/>
    <w:sectPr w:rsidR="00F278B5" w:rsidRPr="00A60FD7" w:rsidSect="00A60FD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08501" w14:textId="77777777" w:rsidR="0061749A" w:rsidRPr="00A60FD7" w:rsidRDefault="0061749A">
      <w:r w:rsidRPr="00A60FD7">
        <w:separator/>
      </w:r>
    </w:p>
  </w:endnote>
  <w:endnote w:type="continuationSeparator" w:id="0">
    <w:p w14:paraId="334F32F3" w14:textId="77777777" w:rsidR="0061749A" w:rsidRPr="00A60FD7" w:rsidRDefault="0061749A">
      <w:r w:rsidRPr="00A60F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83F0C" w14:textId="49873B26" w:rsidR="00A60FD7" w:rsidRPr="00A60FD7" w:rsidRDefault="00A60FD7" w:rsidP="00A60FD7">
    <w:pPr>
      <w:pStyle w:val="EPFooter"/>
    </w:pPr>
    <w:r w:rsidRPr="00A60FD7">
      <w:t>PE</w:t>
    </w:r>
    <w:r w:rsidRPr="00A60FD7">
      <w:rPr>
        <w:rStyle w:val="HideTWBExt"/>
        <w:noProof w:val="0"/>
      </w:rPr>
      <w:t>&lt;NoPE&gt;</w:t>
    </w:r>
    <w:r w:rsidRPr="00A60FD7">
      <w:t>697.689</w:t>
    </w:r>
    <w:r w:rsidRPr="00A60FD7">
      <w:rPr>
        <w:rStyle w:val="HideTWBExt"/>
        <w:noProof w:val="0"/>
      </w:rPr>
      <w:t>&lt;/NoPE&gt;&lt;Version&gt;</w:t>
    </w:r>
    <w:r w:rsidRPr="00A60FD7">
      <w:t>v01-00</w:t>
    </w:r>
    <w:r w:rsidRPr="00A60FD7">
      <w:rPr>
        <w:rStyle w:val="HideTWBExt"/>
        <w:noProof w:val="0"/>
      </w:rPr>
      <w:t>&lt;/Version&gt;</w:t>
    </w:r>
    <w:r w:rsidRPr="00A60FD7">
      <w:tab/>
    </w:r>
    <w:r w:rsidRPr="00A60FD7">
      <w:fldChar w:fldCharType="begin"/>
    </w:r>
    <w:r w:rsidRPr="00A60FD7">
      <w:instrText xml:space="preserve"> PAGE  \* MERGEFORMAT </w:instrText>
    </w:r>
    <w:r w:rsidRPr="00A60FD7">
      <w:fldChar w:fldCharType="separate"/>
    </w:r>
    <w:r w:rsidR="002B287B">
      <w:rPr>
        <w:noProof/>
      </w:rPr>
      <w:t>4</w:t>
    </w:r>
    <w:r w:rsidRPr="00A60FD7">
      <w:fldChar w:fldCharType="end"/>
    </w:r>
    <w:r w:rsidRPr="00A60FD7">
      <w:t>/</w:t>
    </w:r>
    <w:fldSimple w:instr=" NUMPAGES  \* MERGEFORMAT ">
      <w:r w:rsidR="002B287B">
        <w:rPr>
          <w:noProof/>
        </w:rPr>
        <w:t>46</w:t>
      </w:r>
    </w:fldSimple>
    <w:r w:rsidRPr="00A60FD7">
      <w:tab/>
    </w:r>
    <w:r w:rsidRPr="00A60FD7">
      <w:rPr>
        <w:rStyle w:val="HideTWBExt"/>
        <w:noProof w:val="0"/>
      </w:rPr>
      <w:t>&lt;PathFdR&gt;</w:t>
    </w:r>
    <w:r w:rsidRPr="00A60FD7">
      <w:t>AM\1240207SL.docx</w:t>
    </w:r>
    <w:r w:rsidRPr="00A60FD7">
      <w:rPr>
        <w:rStyle w:val="HideTWBExt"/>
        <w:noProof w:val="0"/>
      </w:rPr>
      <w:t>&lt;/PathFdR&gt;</w:t>
    </w:r>
  </w:p>
  <w:p w14:paraId="094D9DC2" w14:textId="73625790" w:rsidR="0061749A" w:rsidRPr="00A60FD7" w:rsidRDefault="00A60FD7" w:rsidP="00A60FD7">
    <w:pPr>
      <w:pStyle w:val="EPFooter2"/>
    </w:pPr>
    <w:r w:rsidRPr="00A60FD7">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04D66" w14:textId="0654612C" w:rsidR="00A60FD7" w:rsidRPr="00A60FD7" w:rsidRDefault="00A60FD7" w:rsidP="00A60FD7">
    <w:pPr>
      <w:pStyle w:val="EPFooter"/>
    </w:pPr>
    <w:r w:rsidRPr="00A60FD7">
      <w:rPr>
        <w:rStyle w:val="HideTWBExt"/>
        <w:noProof w:val="0"/>
      </w:rPr>
      <w:t>&lt;PathFdR&gt;</w:t>
    </w:r>
    <w:r w:rsidRPr="00A60FD7">
      <w:t>AM\1240207SL.docx</w:t>
    </w:r>
    <w:r w:rsidRPr="00A60FD7">
      <w:rPr>
        <w:rStyle w:val="HideTWBExt"/>
        <w:noProof w:val="0"/>
      </w:rPr>
      <w:t>&lt;/PathFdR&gt;</w:t>
    </w:r>
    <w:r w:rsidRPr="00A60FD7">
      <w:tab/>
    </w:r>
    <w:r w:rsidRPr="00A60FD7">
      <w:fldChar w:fldCharType="begin"/>
    </w:r>
    <w:r w:rsidRPr="00A60FD7">
      <w:instrText xml:space="preserve"> PAGE  \* MERGEFORMAT </w:instrText>
    </w:r>
    <w:r w:rsidRPr="00A60FD7">
      <w:fldChar w:fldCharType="separate"/>
    </w:r>
    <w:r w:rsidR="002B287B">
      <w:rPr>
        <w:noProof/>
      </w:rPr>
      <w:t>5</w:t>
    </w:r>
    <w:r w:rsidRPr="00A60FD7">
      <w:fldChar w:fldCharType="end"/>
    </w:r>
    <w:r w:rsidRPr="00A60FD7">
      <w:t>/</w:t>
    </w:r>
    <w:fldSimple w:instr=" NUMPAGES  \* MERGEFORMAT ">
      <w:r w:rsidR="002B287B">
        <w:rPr>
          <w:noProof/>
        </w:rPr>
        <w:t>46</w:t>
      </w:r>
    </w:fldSimple>
    <w:r w:rsidRPr="00A60FD7">
      <w:tab/>
      <w:t>PE</w:t>
    </w:r>
    <w:r w:rsidRPr="00A60FD7">
      <w:rPr>
        <w:rStyle w:val="HideTWBExt"/>
        <w:noProof w:val="0"/>
      </w:rPr>
      <w:t>&lt;NoPE&gt;</w:t>
    </w:r>
    <w:r w:rsidRPr="00A60FD7">
      <w:t>697.689</w:t>
    </w:r>
    <w:r w:rsidRPr="00A60FD7">
      <w:rPr>
        <w:rStyle w:val="HideTWBExt"/>
        <w:noProof w:val="0"/>
      </w:rPr>
      <w:t>&lt;/NoPE&gt;&lt;Version&gt;</w:t>
    </w:r>
    <w:r w:rsidRPr="00A60FD7">
      <w:t>v01-00</w:t>
    </w:r>
    <w:r w:rsidRPr="00A60FD7">
      <w:rPr>
        <w:rStyle w:val="HideTWBExt"/>
        <w:noProof w:val="0"/>
      </w:rPr>
      <w:t>&lt;/Version&gt;</w:t>
    </w:r>
  </w:p>
  <w:p w14:paraId="634A0DE3" w14:textId="0E70A1C6" w:rsidR="0061749A" w:rsidRPr="00A60FD7" w:rsidRDefault="00A60FD7" w:rsidP="00A60FD7">
    <w:pPr>
      <w:pStyle w:val="EPFooter2"/>
    </w:pPr>
    <w:r w:rsidRPr="00A60FD7">
      <w:tab/>
    </w:r>
    <w:r w:rsidRPr="00A60FD7">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3E65" w14:textId="77777777" w:rsidR="00A60FD7" w:rsidRPr="00A60FD7" w:rsidRDefault="00A60FD7" w:rsidP="00A60FD7">
    <w:pPr>
      <w:pStyle w:val="EPFooter"/>
    </w:pPr>
    <w:r w:rsidRPr="00A60FD7">
      <w:rPr>
        <w:rStyle w:val="HideTWBExt"/>
        <w:noProof w:val="0"/>
      </w:rPr>
      <w:t>&lt;PathFdR&gt;</w:t>
    </w:r>
    <w:r w:rsidRPr="00A60FD7">
      <w:t>AM\1240207SL.docx</w:t>
    </w:r>
    <w:r w:rsidRPr="00A60FD7">
      <w:rPr>
        <w:rStyle w:val="HideTWBExt"/>
        <w:noProof w:val="0"/>
      </w:rPr>
      <w:t>&lt;/PathFdR&gt;</w:t>
    </w:r>
    <w:r w:rsidRPr="00A60FD7">
      <w:tab/>
    </w:r>
    <w:r w:rsidRPr="00A60FD7">
      <w:tab/>
      <w:t>PE</w:t>
    </w:r>
    <w:r w:rsidRPr="00A60FD7">
      <w:rPr>
        <w:rStyle w:val="HideTWBExt"/>
        <w:noProof w:val="0"/>
      </w:rPr>
      <w:t>&lt;NoPE&gt;</w:t>
    </w:r>
    <w:r w:rsidRPr="00A60FD7">
      <w:t>697.689</w:t>
    </w:r>
    <w:r w:rsidRPr="00A60FD7">
      <w:rPr>
        <w:rStyle w:val="HideTWBExt"/>
        <w:noProof w:val="0"/>
      </w:rPr>
      <w:t>&lt;/NoPE&gt;&lt;Version&gt;</w:t>
    </w:r>
    <w:r w:rsidRPr="00A60FD7">
      <w:t>v01-00</w:t>
    </w:r>
    <w:r w:rsidRPr="00A60FD7">
      <w:rPr>
        <w:rStyle w:val="HideTWBExt"/>
        <w:noProof w:val="0"/>
      </w:rPr>
      <w:t>&lt;/Version&gt;</w:t>
    </w:r>
  </w:p>
  <w:p w14:paraId="77B23C1B" w14:textId="550BF334" w:rsidR="0061749A" w:rsidRPr="00A60FD7" w:rsidRDefault="00A60FD7" w:rsidP="00A60FD7">
    <w:pPr>
      <w:pStyle w:val="EPFooter2"/>
    </w:pPr>
    <w:r w:rsidRPr="00A60FD7">
      <w:t>SL</w:t>
    </w:r>
    <w:r w:rsidRPr="00A60FD7">
      <w:tab/>
    </w:r>
    <w:r w:rsidRPr="00A60FD7">
      <w:rPr>
        <w:b w:val="0"/>
        <w:i/>
        <w:color w:val="C0C0C0"/>
        <w:sz w:val="22"/>
      </w:rPr>
      <w:t>Združena v raznolikosti</w:t>
    </w:r>
    <w:r w:rsidRPr="00A60FD7">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AB306" w14:textId="77777777" w:rsidR="0061749A" w:rsidRPr="00A60FD7" w:rsidRDefault="0061749A">
      <w:r w:rsidRPr="00A60FD7">
        <w:separator/>
      </w:r>
    </w:p>
  </w:footnote>
  <w:footnote w:type="continuationSeparator" w:id="0">
    <w:p w14:paraId="2E368664" w14:textId="77777777" w:rsidR="0061749A" w:rsidRPr="00A60FD7" w:rsidRDefault="0061749A">
      <w:r w:rsidRPr="00A60F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A970A" w14:textId="77777777" w:rsidR="002B287B" w:rsidRDefault="002B28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966A2" w14:textId="77777777" w:rsidR="002B287B" w:rsidRDefault="002B28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87272" w14:textId="77777777" w:rsidR="002B287B" w:rsidRDefault="002B28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287B"/>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104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60FD7"/>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45F36"/>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sl-SI"/>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sl-SI"/>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151">
      <w:bodyDiv w:val="1"/>
      <w:marLeft w:val="0"/>
      <w:marRight w:val="0"/>
      <w:marTop w:val="0"/>
      <w:marBottom w:val="0"/>
      <w:divBdr>
        <w:top w:val="none" w:sz="0" w:space="0" w:color="auto"/>
        <w:left w:val="none" w:sz="0" w:space="0" w:color="auto"/>
        <w:bottom w:val="none" w:sz="0" w:space="0" w:color="auto"/>
        <w:right w:val="none" w:sz="0" w:space="0" w:color="auto"/>
      </w:divBdr>
    </w:div>
    <w:div w:id="133833844">
      <w:bodyDiv w:val="1"/>
      <w:marLeft w:val="0"/>
      <w:marRight w:val="0"/>
      <w:marTop w:val="0"/>
      <w:marBottom w:val="0"/>
      <w:divBdr>
        <w:top w:val="none" w:sz="0" w:space="0" w:color="auto"/>
        <w:left w:val="none" w:sz="0" w:space="0" w:color="auto"/>
        <w:bottom w:val="none" w:sz="0" w:space="0" w:color="auto"/>
        <w:right w:val="none" w:sz="0" w:space="0" w:color="auto"/>
      </w:divBdr>
    </w:div>
    <w:div w:id="174224556">
      <w:bodyDiv w:val="1"/>
      <w:marLeft w:val="0"/>
      <w:marRight w:val="0"/>
      <w:marTop w:val="0"/>
      <w:marBottom w:val="0"/>
      <w:divBdr>
        <w:top w:val="none" w:sz="0" w:space="0" w:color="auto"/>
        <w:left w:val="none" w:sz="0" w:space="0" w:color="auto"/>
        <w:bottom w:val="none" w:sz="0" w:space="0" w:color="auto"/>
        <w:right w:val="none" w:sz="0" w:space="0" w:color="auto"/>
      </w:divBdr>
    </w:div>
    <w:div w:id="181434139">
      <w:bodyDiv w:val="1"/>
      <w:marLeft w:val="0"/>
      <w:marRight w:val="0"/>
      <w:marTop w:val="0"/>
      <w:marBottom w:val="0"/>
      <w:divBdr>
        <w:top w:val="none" w:sz="0" w:space="0" w:color="auto"/>
        <w:left w:val="none" w:sz="0" w:space="0" w:color="auto"/>
        <w:bottom w:val="none" w:sz="0" w:space="0" w:color="auto"/>
        <w:right w:val="none" w:sz="0" w:space="0" w:color="auto"/>
      </w:divBdr>
    </w:div>
    <w:div w:id="188183487">
      <w:bodyDiv w:val="1"/>
      <w:marLeft w:val="0"/>
      <w:marRight w:val="0"/>
      <w:marTop w:val="0"/>
      <w:marBottom w:val="0"/>
      <w:divBdr>
        <w:top w:val="none" w:sz="0" w:space="0" w:color="auto"/>
        <w:left w:val="none" w:sz="0" w:space="0" w:color="auto"/>
        <w:bottom w:val="none" w:sz="0" w:space="0" w:color="auto"/>
        <w:right w:val="none" w:sz="0" w:space="0" w:color="auto"/>
      </w:divBdr>
    </w:div>
    <w:div w:id="218244590">
      <w:bodyDiv w:val="1"/>
      <w:marLeft w:val="0"/>
      <w:marRight w:val="0"/>
      <w:marTop w:val="0"/>
      <w:marBottom w:val="0"/>
      <w:divBdr>
        <w:top w:val="none" w:sz="0" w:space="0" w:color="auto"/>
        <w:left w:val="none" w:sz="0" w:space="0" w:color="auto"/>
        <w:bottom w:val="none" w:sz="0" w:space="0" w:color="auto"/>
        <w:right w:val="none" w:sz="0" w:space="0" w:color="auto"/>
      </w:divBdr>
    </w:div>
    <w:div w:id="263540716">
      <w:bodyDiv w:val="1"/>
      <w:marLeft w:val="0"/>
      <w:marRight w:val="0"/>
      <w:marTop w:val="0"/>
      <w:marBottom w:val="0"/>
      <w:divBdr>
        <w:top w:val="none" w:sz="0" w:space="0" w:color="auto"/>
        <w:left w:val="none" w:sz="0" w:space="0" w:color="auto"/>
        <w:bottom w:val="none" w:sz="0" w:space="0" w:color="auto"/>
        <w:right w:val="none" w:sz="0" w:space="0" w:color="auto"/>
      </w:divBdr>
    </w:div>
    <w:div w:id="265385930">
      <w:bodyDiv w:val="1"/>
      <w:marLeft w:val="0"/>
      <w:marRight w:val="0"/>
      <w:marTop w:val="0"/>
      <w:marBottom w:val="0"/>
      <w:divBdr>
        <w:top w:val="none" w:sz="0" w:space="0" w:color="auto"/>
        <w:left w:val="none" w:sz="0" w:space="0" w:color="auto"/>
        <w:bottom w:val="none" w:sz="0" w:space="0" w:color="auto"/>
        <w:right w:val="none" w:sz="0" w:space="0" w:color="auto"/>
      </w:divBdr>
    </w:div>
    <w:div w:id="292449474">
      <w:bodyDiv w:val="1"/>
      <w:marLeft w:val="0"/>
      <w:marRight w:val="0"/>
      <w:marTop w:val="0"/>
      <w:marBottom w:val="0"/>
      <w:divBdr>
        <w:top w:val="none" w:sz="0" w:space="0" w:color="auto"/>
        <w:left w:val="none" w:sz="0" w:space="0" w:color="auto"/>
        <w:bottom w:val="none" w:sz="0" w:space="0" w:color="auto"/>
        <w:right w:val="none" w:sz="0" w:space="0" w:color="auto"/>
      </w:divBdr>
    </w:div>
    <w:div w:id="313753315">
      <w:bodyDiv w:val="1"/>
      <w:marLeft w:val="0"/>
      <w:marRight w:val="0"/>
      <w:marTop w:val="0"/>
      <w:marBottom w:val="0"/>
      <w:divBdr>
        <w:top w:val="none" w:sz="0" w:space="0" w:color="auto"/>
        <w:left w:val="none" w:sz="0" w:space="0" w:color="auto"/>
        <w:bottom w:val="none" w:sz="0" w:space="0" w:color="auto"/>
        <w:right w:val="none" w:sz="0" w:space="0" w:color="auto"/>
      </w:divBdr>
    </w:div>
    <w:div w:id="427164398">
      <w:bodyDiv w:val="1"/>
      <w:marLeft w:val="0"/>
      <w:marRight w:val="0"/>
      <w:marTop w:val="0"/>
      <w:marBottom w:val="0"/>
      <w:divBdr>
        <w:top w:val="none" w:sz="0" w:space="0" w:color="auto"/>
        <w:left w:val="none" w:sz="0" w:space="0" w:color="auto"/>
        <w:bottom w:val="none" w:sz="0" w:space="0" w:color="auto"/>
        <w:right w:val="none" w:sz="0" w:space="0" w:color="auto"/>
      </w:divBdr>
    </w:div>
    <w:div w:id="471678481">
      <w:bodyDiv w:val="1"/>
      <w:marLeft w:val="0"/>
      <w:marRight w:val="0"/>
      <w:marTop w:val="0"/>
      <w:marBottom w:val="0"/>
      <w:divBdr>
        <w:top w:val="none" w:sz="0" w:space="0" w:color="auto"/>
        <w:left w:val="none" w:sz="0" w:space="0" w:color="auto"/>
        <w:bottom w:val="none" w:sz="0" w:space="0" w:color="auto"/>
        <w:right w:val="none" w:sz="0" w:space="0" w:color="auto"/>
      </w:divBdr>
    </w:div>
    <w:div w:id="513691796">
      <w:bodyDiv w:val="1"/>
      <w:marLeft w:val="0"/>
      <w:marRight w:val="0"/>
      <w:marTop w:val="0"/>
      <w:marBottom w:val="0"/>
      <w:divBdr>
        <w:top w:val="none" w:sz="0" w:space="0" w:color="auto"/>
        <w:left w:val="none" w:sz="0" w:space="0" w:color="auto"/>
        <w:bottom w:val="none" w:sz="0" w:space="0" w:color="auto"/>
        <w:right w:val="none" w:sz="0" w:space="0" w:color="auto"/>
      </w:divBdr>
    </w:div>
    <w:div w:id="520707705">
      <w:bodyDiv w:val="1"/>
      <w:marLeft w:val="0"/>
      <w:marRight w:val="0"/>
      <w:marTop w:val="0"/>
      <w:marBottom w:val="0"/>
      <w:divBdr>
        <w:top w:val="none" w:sz="0" w:space="0" w:color="auto"/>
        <w:left w:val="none" w:sz="0" w:space="0" w:color="auto"/>
        <w:bottom w:val="none" w:sz="0" w:space="0" w:color="auto"/>
        <w:right w:val="none" w:sz="0" w:space="0" w:color="auto"/>
      </w:divBdr>
    </w:div>
    <w:div w:id="555439110">
      <w:bodyDiv w:val="1"/>
      <w:marLeft w:val="0"/>
      <w:marRight w:val="0"/>
      <w:marTop w:val="0"/>
      <w:marBottom w:val="0"/>
      <w:divBdr>
        <w:top w:val="none" w:sz="0" w:space="0" w:color="auto"/>
        <w:left w:val="none" w:sz="0" w:space="0" w:color="auto"/>
        <w:bottom w:val="none" w:sz="0" w:space="0" w:color="auto"/>
        <w:right w:val="none" w:sz="0" w:space="0" w:color="auto"/>
      </w:divBdr>
    </w:div>
    <w:div w:id="610287284">
      <w:bodyDiv w:val="1"/>
      <w:marLeft w:val="0"/>
      <w:marRight w:val="0"/>
      <w:marTop w:val="0"/>
      <w:marBottom w:val="0"/>
      <w:divBdr>
        <w:top w:val="none" w:sz="0" w:space="0" w:color="auto"/>
        <w:left w:val="none" w:sz="0" w:space="0" w:color="auto"/>
        <w:bottom w:val="none" w:sz="0" w:space="0" w:color="auto"/>
        <w:right w:val="none" w:sz="0" w:space="0" w:color="auto"/>
      </w:divBdr>
    </w:div>
    <w:div w:id="635063682">
      <w:bodyDiv w:val="1"/>
      <w:marLeft w:val="0"/>
      <w:marRight w:val="0"/>
      <w:marTop w:val="0"/>
      <w:marBottom w:val="0"/>
      <w:divBdr>
        <w:top w:val="none" w:sz="0" w:space="0" w:color="auto"/>
        <w:left w:val="none" w:sz="0" w:space="0" w:color="auto"/>
        <w:bottom w:val="none" w:sz="0" w:space="0" w:color="auto"/>
        <w:right w:val="none" w:sz="0" w:space="0" w:color="auto"/>
      </w:divBdr>
    </w:div>
    <w:div w:id="813180597">
      <w:bodyDiv w:val="1"/>
      <w:marLeft w:val="0"/>
      <w:marRight w:val="0"/>
      <w:marTop w:val="0"/>
      <w:marBottom w:val="0"/>
      <w:divBdr>
        <w:top w:val="none" w:sz="0" w:space="0" w:color="auto"/>
        <w:left w:val="none" w:sz="0" w:space="0" w:color="auto"/>
        <w:bottom w:val="none" w:sz="0" w:space="0" w:color="auto"/>
        <w:right w:val="none" w:sz="0" w:space="0" w:color="auto"/>
      </w:divBdr>
    </w:div>
    <w:div w:id="877277085">
      <w:bodyDiv w:val="1"/>
      <w:marLeft w:val="0"/>
      <w:marRight w:val="0"/>
      <w:marTop w:val="0"/>
      <w:marBottom w:val="0"/>
      <w:divBdr>
        <w:top w:val="none" w:sz="0" w:space="0" w:color="auto"/>
        <w:left w:val="none" w:sz="0" w:space="0" w:color="auto"/>
        <w:bottom w:val="none" w:sz="0" w:space="0" w:color="auto"/>
        <w:right w:val="none" w:sz="0" w:space="0" w:color="auto"/>
      </w:divBdr>
    </w:div>
    <w:div w:id="879631245">
      <w:bodyDiv w:val="1"/>
      <w:marLeft w:val="0"/>
      <w:marRight w:val="0"/>
      <w:marTop w:val="0"/>
      <w:marBottom w:val="0"/>
      <w:divBdr>
        <w:top w:val="none" w:sz="0" w:space="0" w:color="auto"/>
        <w:left w:val="none" w:sz="0" w:space="0" w:color="auto"/>
        <w:bottom w:val="none" w:sz="0" w:space="0" w:color="auto"/>
        <w:right w:val="none" w:sz="0" w:space="0" w:color="auto"/>
      </w:divBdr>
    </w:div>
    <w:div w:id="980377833">
      <w:bodyDiv w:val="1"/>
      <w:marLeft w:val="0"/>
      <w:marRight w:val="0"/>
      <w:marTop w:val="0"/>
      <w:marBottom w:val="0"/>
      <w:divBdr>
        <w:top w:val="none" w:sz="0" w:space="0" w:color="auto"/>
        <w:left w:val="none" w:sz="0" w:space="0" w:color="auto"/>
        <w:bottom w:val="none" w:sz="0" w:space="0" w:color="auto"/>
        <w:right w:val="none" w:sz="0" w:space="0" w:color="auto"/>
      </w:divBdr>
    </w:div>
    <w:div w:id="1007752179">
      <w:bodyDiv w:val="1"/>
      <w:marLeft w:val="0"/>
      <w:marRight w:val="0"/>
      <w:marTop w:val="0"/>
      <w:marBottom w:val="0"/>
      <w:divBdr>
        <w:top w:val="none" w:sz="0" w:space="0" w:color="auto"/>
        <w:left w:val="none" w:sz="0" w:space="0" w:color="auto"/>
        <w:bottom w:val="none" w:sz="0" w:space="0" w:color="auto"/>
        <w:right w:val="none" w:sz="0" w:space="0" w:color="auto"/>
      </w:divBdr>
    </w:div>
    <w:div w:id="1073433000">
      <w:bodyDiv w:val="1"/>
      <w:marLeft w:val="0"/>
      <w:marRight w:val="0"/>
      <w:marTop w:val="0"/>
      <w:marBottom w:val="0"/>
      <w:divBdr>
        <w:top w:val="none" w:sz="0" w:space="0" w:color="auto"/>
        <w:left w:val="none" w:sz="0" w:space="0" w:color="auto"/>
        <w:bottom w:val="none" w:sz="0" w:space="0" w:color="auto"/>
        <w:right w:val="none" w:sz="0" w:space="0" w:color="auto"/>
      </w:divBdr>
    </w:div>
    <w:div w:id="1108551446">
      <w:bodyDiv w:val="1"/>
      <w:marLeft w:val="0"/>
      <w:marRight w:val="0"/>
      <w:marTop w:val="0"/>
      <w:marBottom w:val="0"/>
      <w:divBdr>
        <w:top w:val="none" w:sz="0" w:space="0" w:color="auto"/>
        <w:left w:val="none" w:sz="0" w:space="0" w:color="auto"/>
        <w:bottom w:val="none" w:sz="0" w:space="0" w:color="auto"/>
        <w:right w:val="none" w:sz="0" w:space="0" w:color="auto"/>
      </w:divBdr>
    </w:div>
    <w:div w:id="1177498672">
      <w:bodyDiv w:val="1"/>
      <w:marLeft w:val="0"/>
      <w:marRight w:val="0"/>
      <w:marTop w:val="0"/>
      <w:marBottom w:val="0"/>
      <w:divBdr>
        <w:top w:val="none" w:sz="0" w:space="0" w:color="auto"/>
        <w:left w:val="none" w:sz="0" w:space="0" w:color="auto"/>
        <w:bottom w:val="none" w:sz="0" w:space="0" w:color="auto"/>
        <w:right w:val="none" w:sz="0" w:space="0" w:color="auto"/>
      </w:divBdr>
    </w:div>
    <w:div w:id="1220242307">
      <w:bodyDiv w:val="1"/>
      <w:marLeft w:val="0"/>
      <w:marRight w:val="0"/>
      <w:marTop w:val="0"/>
      <w:marBottom w:val="0"/>
      <w:divBdr>
        <w:top w:val="none" w:sz="0" w:space="0" w:color="auto"/>
        <w:left w:val="none" w:sz="0" w:space="0" w:color="auto"/>
        <w:bottom w:val="none" w:sz="0" w:space="0" w:color="auto"/>
        <w:right w:val="none" w:sz="0" w:space="0" w:color="auto"/>
      </w:divBdr>
    </w:div>
    <w:div w:id="1310087801">
      <w:bodyDiv w:val="1"/>
      <w:marLeft w:val="0"/>
      <w:marRight w:val="0"/>
      <w:marTop w:val="0"/>
      <w:marBottom w:val="0"/>
      <w:divBdr>
        <w:top w:val="none" w:sz="0" w:space="0" w:color="auto"/>
        <w:left w:val="none" w:sz="0" w:space="0" w:color="auto"/>
        <w:bottom w:val="none" w:sz="0" w:space="0" w:color="auto"/>
        <w:right w:val="none" w:sz="0" w:space="0" w:color="auto"/>
      </w:divBdr>
    </w:div>
    <w:div w:id="1318917361">
      <w:bodyDiv w:val="1"/>
      <w:marLeft w:val="0"/>
      <w:marRight w:val="0"/>
      <w:marTop w:val="0"/>
      <w:marBottom w:val="0"/>
      <w:divBdr>
        <w:top w:val="none" w:sz="0" w:space="0" w:color="auto"/>
        <w:left w:val="none" w:sz="0" w:space="0" w:color="auto"/>
        <w:bottom w:val="none" w:sz="0" w:space="0" w:color="auto"/>
        <w:right w:val="none" w:sz="0" w:space="0" w:color="auto"/>
      </w:divBdr>
    </w:div>
    <w:div w:id="1322588200">
      <w:bodyDiv w:val="1"/>
      <w:marLeft w:val="0"/>
      <w:marRight w:val="0"/>
      <w:marTop w:val="0"/>
      <w:marBottom w:val="0"/>
      <w:divBdr>
        <w:top w:val="none" w:sz="0" w:space="0" w:color="auto"/>
        <w:left w:val="none" w:sz="0" w:space="0" w:color="auto"/>
        <w:bottom w:val="none" w:sz="0" w:space="0" w:color="auto"/>
        <w:right w:val="none" w:sz="0" w:space="0" w:color="auto"/>
      </w:divBdr>
    </w:div>
    <w:div w:id="1373577892">
      <w:bodyDiv w:val="1"/>
      <w:marLeft w:val="0"/>
      <w:marRight w:val="0"/>
      <w:marTop w:val="0"/>
      <w:marBottom w:val="0"/>
      <w:divBdr>
        <w:top w:val="none" w:sz="0" w:space="0" w:color="auto"/>
        <w:left w:val="none" w:sz="0" w:space="0" w:color="auto"/>
        <w:bottom w:val="none" w:sz="0" w:space="0" w:color="auto"/>
        <w:right w:val="none" w:sz="0" w:space="0" w:color="auto"/>
      </w:divBdr>
    </w:div>
    <w:div w:id="1399860786">
      <w:bodyDiv w:val="1"/>
      <w:marLeft w:val="0"/>
      <w:marRight w:val="0"/>
      <w:marTop w:val="0"/>
      <w:marBottom w:val="0"/>
      <w:divBdr>
        <w:top w:val="none" w:sz="0" w:space="0" w:color="auto"/>
        <w:left w:val="none" w:sz="0" w:space="0" w:color="auto"/>
        <w:bottom w:val="none" w:sz="0" w:space="0" w:color="auto"/>
        <w:right w:val="none" w:sz="0" w:space="0" w:color="auto"/>
      </w:divBdr>
    </w:div>
    <w:div w:id="1411924522">
      <w:bodyDiv w:val="1"/>
      <w:marLeft w:val="0"/>
      <w:marRight w:val="0"/>
      <w:marTop w:val="0"/>
      <w:marBottom w:val="0"/>
      <w:divBdr>
        <w:top w:val="none" w:sz="0" w:space="0" w:color="auto"/>
        <w:left w:val="none" w:sz="0" w:space="0" w:color="auto"/>
        <w:bottom w:val="none" w:sz="0" w:space="0" w:color="auto"/>
        <w:right w:val="none" w:sz="0" w:space="0" w:color="auto"/>
      </w:divBdr>
    </w:div>
    <w:div w:id="1424306036">
      <w:bodyDiv w:val="1"/>
      <w:marLeft w:val="0"/>
      <w:marRight w:val="0"/>
      <w:marTop w:val="0"/>
      <w:marBottom w:val="0"/>
      <w:divBdr>
        <w:top w:val="none" w:sz="0" w:space="0" w:color="auto"/>
        <w:left w:val="none" w:sz="0" w:space="0" w:color="auto"/>
        <w:bottom w:val="none" w:sz="0" w:space="0" w:color="auto"/>
        <w:right w:val="none" w:sz="0" w:space="0" w:color="auto"/>
      </w:divBdr>
    </w:div>
    <w:div w:id="1560819489">
      <w:bodyDiv w:val="1"/>
      <w:marLeft w:val="0"/>
      <w:marRight w:val="0"/>
      <w:marTop w:val="0"/>
      <w:marBottom w:val="0"/>
      <w:divBdr>
        <w:top w:val="none" w:sz="0" w:space="0" w:color="auto"/>
        <w:left w:val="none" w:sz="0" w:space="0" w:color="auto"/>
        <w:bottom w:val="none" w:sz="0" w:space="0" w:color="auto"/>
        <w:right w:val="none" w:sz="0" w:space="0" w:color="auto"/>
      </w:divBdr>
    </w:div>
    <w:div w:id="1579175727">
      <w:bodyDiv w:val="1"/>
      <w:marLeft w:val="0"/>
      <w:marRight w:val="0"/>
      <w:marTop w:val="0"/>
      <w:marBottom w:val="0"/>
      <w:divBdr>
        <w:top w:val="none" w:sz="0" w:space="0" w:color="auto"/>
        <w:left w:val="none" w:sz="0" w:space="0" w:color="auto"/>
        <w:bottom w:val="none" w:sz="0" w:space="0" w:color="auto"/>
        <w:right w:val="none" w:sz="0" w:space="0" w:color="auto"/>
      </w:divBdr>
    </w:div>
    <w:div w:id="1756512890">
      <w:bodyDiv w:val="1"/>
      <w:marLeft w:val="0"/>
      <w:marRight w:val="0"/>
      <w:marTop w:val="0"/>
      <w:marBottom w:val="0"/>
      <w:divBdr>
        <w:top w:val="none" w:sz="0" w:space="0" w:color="auto"/>
        <w:left w:val="none" w:sz="0" w:space="0" w:color="auto"/>
        <w:bottom w:val="none" w:sz="0" w:space="0" w:color="auto"/>
        <w:right w:val="none" w:sz="0" w:space="0" w:color="auto"/>
      </w:divBdr>
    </w:div>
    <w:div w:id="1757290423">
      <w:bodyDiv w:val="1"/>
      <w:marLeft w:val="0"/>
      <w:marRight w:val="0"/>
      <w:marTop w:val="0"/>
      <w:marBottom w:val="0"/>
      <w:divBdr>
        <w:top w:val="none" w:sz="0" w:space="0" w:color="auto"/>
        <w:left w:val="none" w:sz="0" w:space="0" w:color="auto"/>
        <w:bottom w:val="none" w:sz="0" w:space="0" w:color="auto"/>
        <w:right w:val="none" w:sz="0" w:space="0" w:color="auto"/>
      </w:divBdr>
    </w:div>
    <w:div w:id="1823542933">
      <w:bodyDiv w:val="1"/>
      <w:marLeft w:val="0"/>
      <w:marRight w:val="0"/>
      <w:marTop w:val="0"/>
      <w:marBottom w:val="0"/>
      <w:divBdr>
        <w:top w:val="none" w:sz="0" w:space="0" w:color="auto"/>
        <w:left w:val="none" w:sz="0" w:space="0" w:color="auto"/>
        <w:bottom w:val="none" w:sz="0" w:space="0" w:color="auto"/>
        <w:right w:val="none" w:sz="0" w:space="0" w:color="auto"/>
      </w:divBdr>
    </w:div>
    <w:div w:id="1891380111">
      <w:bodyDiv w:val="1"/>
      <w:marLeft w:val="0"/>
      <w:marRight w:val="0"/>
      <w:marTop w:val="0"/>
      <w:marBottom w:val="0"/>
      <w:divBdr>
        <w:top w:val="none" w:sz="0" w:space="0" w:color="auto"/>
        <w:left w:val="none" w:sz="0" w:space="0" w:color="auto"/>
        <w:bottom w:val="none" w:sz="0" w:space="0" w:color="auto"/>
        <w:right w:val="none" w:sz="0" w:space="0" w:color="auto"/>
      </w:divBdr>
    </w:div>
    <w:div w:id="1988586223">
      <w:bodyDiv w:val="1"/>
      <w:marLeft w:val="0"/>
      <w:marRight w:val="0"/>
      <w:marTop w:val="0"/>
      <w:marBottom w:val="0"/>
      <w:divBdr>
        <w:top w:val="none" w:sz="0" w:space="0" w:color="auto"/>
        <w:left w:val="none" w:sz="0" w:space="0" w:color="auto"/>
        <w:bottom w:val="none" w:sz="0" w:space="0" w:color="auto"/>
        <w:right w:val="none" w:sz="0" w:space="0" w:color="auto"/>
      </w:divBdr>
    </w:div>
    <w:div w:id="1991861422">
      <w:bodyDiv w:val="1"/>
      <w:marLeft w:val="0"/>
      <w:marRight w:val="0"/>
      <w:marTop w:val="0"/>
      <w:marBottom w:val="0"/>
      <w:divBdr>
        <w:top w:val="none" w:sz="0" w:space="0" w:color="auto"/>
        <w:left w:val="none" w:sz="0" w:space="0" w:color="auto"/>
        <w:bottom w:val="none" w:sz="0" w:space="0" w:color="auto"/>
        <w:right w:val="none" w:sz="0" w:space="0" w:color="auto"/>
      </w:divBdr>
    </w:div>
    <w:div w:id="2033023171">
      <w:bodyDiv w:val="1"/>
      <w:marLeft w:val="0"/>
      <w:marRight w:val="0"/>
      <w:marTop w:val="0"/>
      <w:marBottom w:val="0"/>
      <w:divBdr>
        <w:top w:val="none" w:sz="0" w:space="0" w:color="auto"/>
        <w:left w:val="none" w:sz="0" w:space="0" w:color="auto"/>
        <w:bottom w:val="none" w:sz="0" w:space="0" w:color="auto"/>
        <w:right w:val="none" w:sz="0" w:space="0" w:color="auto"/>
      </w:divBdr>
    </w:div>
    <w:div w:id="2069765661">
      <w:bodyDiv w:val="1"/>
      <w:marLeft w:val="0"/>
      <w:marRight w:val="0"/>
      <w:marTop w:val="0"/>
      <w:marBottom w:val="0"/>
      <w:divBdr>
        <w:top w:val="none" w:sz="0" w:space="0" w:color="auto"/>
        <w:left w:val="none" w:sz="0" w:space="0" w:color="auto"/>
        <w:bottom w:val="none" w:sz="0" w:space="0" w:color="auto"/>
        <w:right w:val="none" w:sz="0" w:space="0" w:color="auto"/>
      </w:divBdr>
    </w:div>
    <w:div w:id="2123063764">
      <w:bodyDiv w:val="1"/>
      <w:marLeft w:val="0"/>
      <w:marRight w:val="0"/>
      <w:marTop w:val="0"/>
      <w:marBottom w:val="0"/>
      <w:divBdr>
        <w:top w:val="none" w:sz="0" w:space="0" w:color="auto"/>
        <w:left w:val="none" w:sz="0" w:space="0" w:color="auto"/>
        <w:bottom w:val="none" w:sz="0" w:space="0" w:color="auto"/>
        <w:right w:val="none" w:sz="0" w:space="0" w:color="auto"/>
      </w:divBdr>
    </w:div>
    <w:div w:id="213641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10756</Words>
  <Characters>60006</Characters>
  <Application>Microsoft Office Word</Application>
  <DocSecurity>0</DocSecurity>
  <Lines>2332</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2021-10-26T06:27:00Z</dcterms:created>
  <dcterms:modified xsi:type="dcterms:W3CDTF">2021-10-26T06:27:00Z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9.11.0 Build [20210902]</vt:lpwstr>
  </property>
  <property fmtid="{D5CDD505-2E9C-101B-9397-08002B2CF9AE}" pid="3" name="LastEdited with">
    <vt:lpwstr>9.11.0 Build [20210902]</vt:lpwstr>
  </property>
  <property fmtid="{D5CDD505-2E9C-101B-9397-08002B2CF9AE}" pid="4" name="&lt;FdR&gt;">
    <vt:lpwstr>1240207</vt:lpwstr>
  </property>
  <property fmtid="{D5CDD505-2E9C-101B-9397-08002B2CF9AE}" pid="5" name="&lt;Type&gt;">
    <vt:lpwstr>AM</vt:lpwstr>
  </property>
  <property fmtid="{D5CDD505-2E9C-101B-9397-08002B2CF9AE}" pid="6" name="&lt;ModelCod&gt;">
    <vt:lpwstr>\\eiciBRUpr1\pdocep$\DocEP\DOCS\General\AM\AM_Leg\AM_Com_Leg\AM_Com_LegReport.dotx(17/04/2020 19:26:13)</vt:lpwstr>
  </property>
  <property fmtid="{D5CDD505-2E9C-101B-9397-08002B2CF9AE}" pid="7" name="&lt;ModelTra&gt;">
    <vt:lpwstr>\\eiciBRUpr1\pdocep$\DocEP\TRANSFIL\EN\AM_Com_LegReport.EN(24/04/2020 21:50:04)</vt:lpwstr>
  </property>
  <property fmtid="{D5CDD505-2E9C-101B-9397-08002B2CF9AE}" pid="8" name="&lt;Model&gt;">
    <vt:lpwstr>AM_Com_LegReport</vt:lpwstr>
  </property>
  <property fmtid="{D5CDD505-2E9C-101B-9397-08002B2CF9AE}" pid="9" name="FooterPath">
    <vt:lpwstr>AM\1240207SL.docx</vt:lpwstr>
  </property>
  <property fmtid="{D5CDD505-2E9C-101B-9397-08002B2CF9AE}" pid="10" name="PE number">
    <vt:lpwstr>697.689</vt:lpwstr>
  </property>
  <property fmtid="{D5CDD505-2E9C-101B-9397-08002B2CF9AE}" pid="11" name="SendToEpades">
    <vt:lpwstr>OK - 2021/10/11 13:45</vt:lpwstr>
  </property>
  <property fmtid="{D5CDD505-2E9C-101B-9397-08002B2CF9AE}" pid="12" name="SDLStudio">
    <vt:lpwstr/>
  </property>
  <property fmtid="{D5CDD505-2E9C-101B-9397-08002B2CF9AE}" pid="13" name="&lt;Extension&gt;">
    <vt:lpwstr>SL</vt:lpwstr>
  </property>
  <property fmtid="{D5CDD505-2E9C-101B-9397-08002B2CF9AE}" pid="14" name="Bookout">
    <vt:lpwstr>OK - 2021/10/26 08:27</vt:lpwstr>
  </property>
</Properties>
</file>