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4667C" w:rsidRPr="00B42F51">
        <w:trPr>
          <w:trHeight w:hRule="exact" w:val="1417"/>
          <w:jc w:val="center"/>
        </w:trPr>
        <w:tc>
          <w:tcPr>
            <w:tcW w:w="6804" w:type="dxa"/>
            <w:vAlign w:val="center"/>
          </w:tcPr>
          <w:p w:rsidR="00C4667C" w:rsidRPr="00B42F51" w:rsidRDefault="00C01CD7">
            <w:pPr>
              <w:pStyle w:val="EPName"/>
            </w:pPr>
            <w:r w:rsidRPr="00B42F51">
              <w:t>Parlament Europejski</w:t>
            </w:r>
          </w:p>
          <w:p w:rsidR="00C4667C" w:rsidRPr="00B42F51" w:rsidRDefault="00ED5782">
            <w:pPr>
              <w:pStyle w:val="EPTerm"/>
            </w:pPr>
            <w:r w:rsidRPr="00B42F51">
              <w:t>2019-2024</w:t>
            </w:r>
          </w:p>
        </w:tc>
        <w:tc>
          <w:tcPr>
            <w:tcW w:w="2268" w:type="dxa"/>
          </w:tcPr>
          <w:p w:rsidR="00C4667C" w:rsidRPr="00B42F51" w:rsidRDefault="00ED5782">
            <w:pPr>
              <w:pStyle w:val="EPLogo"/>
            </w:pPr>
            <w:r w:rsidRPr="00B42F51">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4667C" w:rsidRPr="00B42F51" w:rsidRDefault="00C4667C">
      <w:pPr>
        <w:pStyle w:val="LineTop"/>
      </w:pPr>
    </w:p>
    <w:p w:rsidR="00C4667C" w:rsidRPr="00B42F51" w:rsidRDefault="00ED5782">
      <w:pPr>
        <w:pStyle w:val="EPBody"/>
      </w:pPr>
      <w:r w:rsidRPr="00B42F51">
        <w:rPr>
          <w:rStyle w:val="HideTWBExt"/>
          <w:noProof w:val="0"/>
        </w:rPr>
        <w:t>&lt;Commission&gt;</w:t>
      </w:r>
      <w:r w:rsidRPr="00B42F51">
        <w:rPr>
          <w:rStyle w:val="HideTWBInt"/>
        </w:rPr>
        <w:t>{LIBE}</w:t>
      </w:r>
      <w:r w:rsidR="00C01CD7" w:rsidRPr="00B42F51">
        <w:t>Komisja Wolności Obywatelskich, Sprawiedliwości i Spraw Wewnętrznych</w:t>
      </w:r>
      <w:r w:rsidRPr="00B42F51">
        <w:rPr>
          <w:rStyle w:val="HideTWBExt"/>
          <w:noProof w:val="0"/>
        </w:rPr>
        <w:t>&lt;/Commission&gt;</w:t>
      </w:r>
    </w:p>
    <w:p w:rsidR="00C4667C" w:rsidRPr="00B42F51" w:rsidRDefault="00C4667C">
      <w:pPr>
        <w:pStyle w:val="LineBottom"/>
      </w:pPr>
    </w:p>
    <w:p w:rsidR="00C4667C" w:rsidRPr="00B42F51" w:rsidRDefault="00ED5782">
      <w:pPr>
        <w:pStyle w:val="CoverReference"/>
      </w:pPr>
      <w:r w:rsidRPr="00B42F51">
        <w:rPr>
          <w:rStyle w:val="HideTWBExt"/>
          <w:noProof w:val="0"/>
        </w:rPr>
        <w:t>&lt;RefProc&gt;</w:t>
      </w:r>
      <w:r w:rsidRPr="00B42F51">
        <w:t>2020/0279</w:t>
      </w:r>
      <w:r w:rsidRPr="00B42F51">
        <w:rPr>
          <w:rStyle w:val="HideTWBExt"/>
          <w:noProof w:val="0"/>
        </w:rPr>
        <w:t>&lt;/RefProc&gt;&lt;RefTypeProc&gt;</w:t>
      </w:r>
      <w:r w:rsidRPr="00B42F51">
        <w:t>(COD)</w:t>
      </w:r>
      <w:r w:rsidRPr="00B42F51">
        <w:rPr>
          <w:rStyle w:val="HideTWBExt"/>
          <w:noProof w:val="0"/>
        </w:rPr>
        <w:t>&lt;/RefTypeProc&gt;</w:t>
      </w:r>
    </w:p>
    <w:p w:rsidR="00C4667C" w:rsidRPr="00B42F51" w:rsidRDefault="00ED5782">
      <w:pPr>
        <w:pStyle w:val="CoverDate"/>
      </w:pPr>
      <w:r w:rsidRPr="00B42F51">
        <w:rPr>
          <w:rStyle w:val="HideTWBExt"/>
          <w:noProof w:val="0"/>
        </w:rPr>
        <w:t>&lt;Date&gt;</w:t>
      </w:r>
      <w:r w:rsidRPr="00B42F51">
        <w:rPr>
          <w:rStyle w:val="HideTWBInt"/>
        </w:rPr>
        <w:t>{09/12/2021}</w:t>
      </w:r>
      <w:r w:rsidRPr="00B42F51">
        <w:t>9.12.2021</w:t>
      </w:r>
      <w:r w:rsidRPr="00B42F51">
        <w:rPr>
          <w:rStyle w:val="HideTWBExt"/>
          <w:noProof w:val="0"/>
        </w:rPr>
        <w:t>&lt;/Date&gt;</w:t>
      </w:r>
    </w:p>
    <w:p w:rsidR="00C4667C" w:rsidRPr="00B42F51" w:rsidRDefault="00ED5782">
      <w:pPr>
        <w:pStyle w:val="CoverDocType"/>
      </w:pPr>
      <w:r w:rsidRPr="00B42F51">
        <w:rPr>
          <w:rStyle w:val="HideTWBExt"/>
          <w:noProof w:val="0"/>
        </w:rPr>
        <w:t>&lt;TypeAM&gt;</w:t>
      </w:r>
      <w:r w:rsidR="00C01CD7" w:rsidRPr="00B42F51">
        <w:t>POPRAWKI</w:t>
      </w:r>
      <w:r w:rsidRPr="00B42F51">
        <w:rPr>
          <w:rStyle w:val="HideTWBExt"/>
          <w:noProof w:val="0"/>
        </w:rPr>
        <w:t>&lt;/TypeAM&gt;</w:t>
      </w:r>
    </w:p>
    <w:p w:rsidR="00C4667C" w:rsidRPr="00B42F51" w:rsidRDefault="00ED5782">
      <w:pPr>
        <w:pStyle w:val="CoverDocType24a"/>
      </w:pPr>
      <w:r w:rsidRPr="00B42F51">
        <w:rPr>
          <w:rStyle w:val="HideTWBExt"/>
          <w:noProof w:val="0"/>
        </w:rPr>
        <w:t>&lt;RangeAM&gt;</w:t>
      </w:r>
      <w:r w:rsidRPr="00B42F51">
        <w:t>450 - 734</w:t>
      </w:r>
      <w:r w:rsidRPr="00B42F51">
        <w:rPr>
          <w:rStyle w:val="HideTWBExt"/>
          <w:noProof w:val="0"/>
        </w:rPr>
        <w:t>&lt;/RangeAM&gt;</w:t>
      </w:r>
    </w:p>
    <w:p w:rsidR="00C4667C" w:rsidRPr="00B42F51" w:rsidRDefault="00ED5782">
      <w:pPr>
        <w:pStyle w:val="CoverBold"/>
      </w:pPr>
      <w:r w:rsidRPr="00B42F51">
        <w:rPr>
          <w:rStyle w:val="HideTWBExt"/>
          <w:noProof w:val="0"/>
        </w:rPr>
        <w:t>&lt;TitreType&gt;</w:t>
      </w:r>
      <w:r w:rsidR="00C01CD7" w:rsidRPr="00B42F51">
        <w:t>Projekt sprawozdania</w:t>
      </w:r>
      <w:r w:rsidRPr="00B42F51">
        <w:rPr>
          <w:rStyle w:val="HideTWBExt"/>
          <w:noProof w:val="0"/>
        </w:rPr>
        <w:t>&lt;/TitreType&gt;</w:t>
      </w:r>
    </w:p>
    <w:p w:rsidR="00C4667C" w:rsidRPr="00B42F51" w:rsidRDefault="00ED5782">
      <w:pPr>
        <w:pStyle w:val="CoverBold"/>
      </w:pPr>
      <w:r w:rsidRPr="00B42F51">
        <w:rPr>
          <w:rStyle w:val="HideTWBExt"/>
          <w:noProof w:val="0"/>
        </w:rPr>
        <w:t>&lt;Rapporteur&gt;</w:t>
      </w:r>
      <w:r w:rsidRPr="00B42F51">
        <w:t>Tomas Tobé</w:t>
      </w:r>
      <w:bookmarkStart w:id="0" w:name="_GoBack"/>
      <w:bookmarkEnd w:id="0"/>
      <w:r w:rsidRPr="00B42F51">
        <w:rPr>
          <w:rStyle w:val="HideTWBExt"/>
          <w:noProof w:val="0"/>
        </w:rPr>
        <w:t>&lt;/Rapporteur&gt;</w:t>
      </w:r>
    </w:p>
    <w:p w:rsidR="00C4667C" w:rsidRPr="00B42F51" w:rsidRDefault="00ED5782">
      <w:pPr>
        <w:pStyle w:val="CoverNormal24a"/>
      </w:pPr>
      <w:r w:rsidRPr="00B42F51">
        <w:rPr>
          <w:rStyle w:val="HideTWBExt"/>
          <w:noProof w:val="0"/>
        </w:rPr>
        <w:t>&lt;DocRefPE&gt;</w:t>
      </w:r>
      <w:r w:rsidRPr="00B42F51">
        <w:t>(PE698.950v01-00)</w:t>
      </w:r>
      <w:r w:rsidRPr="00B42F51">
        <w:rPr>
          <w:rStyle w:val="HideTWBExt"/>
          <w:noProof w:val="0"/>
        </w:rPr>
        <w:t>&lt;/DocRefPE&gt;</w:t>
      </w:r>
    </w:p>
    <w:p w:rsidR="00C4667C" w:rsidRPr="00B42F51" w:rsidRDefault="00ED5782">
      <w:pPr>
        <w:pStyle w:val="CoverNormal24a"/>
      </w:pPr>
      <w:r w:rsidRPr="00B42F51">
        <w:rPr>
          <w:rStyle w:val="HideTWBExt"/>
          <w:noProof w:val="0"/>
        </w:rPr>
        <w:t>&lt;Titre&gt;</w:t>
      </w:r>
      <w:r w:rsidR="00C01CD7" w:rsidRPr="00B42F51">
        <w:t>Zarządzanie</w:t>
      </w:r>
      <w:r w:rsidR="00C01CD7" w:rsidRPr="00B42F51">
        <w:t xml:space="preserve"> a</w:t>
      </w:r>
      <w:r w:rsidR="00C01CD7" w:rsidRPr="00B42F51">
        <w:t>zylem i migracją oraz zmiana dyrektywy</w:t>
      </w:r>
      <w:r w:rsidR="00C01CD7" w:rsidRPr="00B42F51">
        <w:t xml:space="preserve"> Rady 2003/109/WE i proponowane rozporządzenie (UE) XXX/XXX [Fundusz Azylu i Migracji]</w:t>
      </w:r>
      <w:r w:rsidRPr="00B42F51">
        <w:rPr>
          <w:rStyle w:val="HideTWBExt"/>
          <w:noProof w:val="0"/>
        </w:rPr>
        <w:t>&lt;/Titre&gt;</w:t>
      </w:r>
    </w:p>
    <w:p w:rsidR="00C4667C" w:rsidRPr="00B42F51" w:rsidRDefault="00ED5782">
      <w:pPr>
        <w:pStyle w:val="CoverNormal"/>
      </w:pPr>
      <w:r w:rsidRPr="00B42F51">
        <w:rPr>
          <w:rStyle w:val="HideTWBExt"/>
          <w:noProof w:val="0"/>
        </w:rPr>
        <w:t>&lt;DocAmend&gt;</w:t>
      </w:r>
      <w:r w:rsidR="00C01CD7" w:rsidRPr="00B42F51">
        <w:t>Wniosek dotyczący rozporządzenia</w:t>
      </w:r>
      <w:r w:rsidRPr="00B42F51">
        <w:rPr>
          <w:rStyle w:val="HideTWBExt"/>
          <w:noProof w:val="0"/>
        </w:rPr>
        <w:t>&lt;/DocAmend&gt;</w:t>
      </w:r>
    </w:p>
    <w:p w:rsidR="00C4667C" w:rsidRPr="00B42F51" w:rsidRDefault="00ED5782">
      <w:pPr>
        <w:pStyle w:val="CoverNormal24a"/>
      </w:pPr>
      <w:r w:rsidRPr="00B42F51">
        <w:rPr>
          <w:rStyle w:val="HideTWBExt"/>
          <w:noProof w:val="0"/>
        </w:rPr>
        <w:t>&lt;DocRef&gt;</w:t>
      </w:r>
      <w:r w:rsidRPr="00B42F51">
        <w:t>(COM(2020)0610 – C9-0309/2020 – 2020/0279(COD))</w:t>
      </w:r>
      <w:r w:rsidRPr="00B42F51">
        <w:rPr>
          <w:rStyle w:val="HideTWBExt"/>
          <w:noProof w:val="0"/>
        </w:rPr>
        <w:t>&lt;/DocRef&gt;</w:t>
      </w:r>
    </w:p>
    <w:p w:rsidR="00C4667C" w:rsidRPr="00B42F51" w:rsidRDefault="00ED5782">
      <w:r w:rsidRPr="00B42F51">
        <w:br w:type="page"/>
      </w:r>
      <w:r w:rsidRPr="00B42F51">
        <w:lastRenderedPageBreak/>
        <w:t>AM_Com_LegReport</w:t>
      </w:r>
    </w:p>
    <w:p w:rsidR="00C01CD7" w:rsidRPr="00B42F51" w:rsidRDefault="00ED5782" w:rsidP="00C01CD7">
      <w:pPr>
        <w:pStyle w:val="AmNumberTabs"/>
      </w:pPr>
      <w:r w:rsidRPr="00B42F51">
        <w:br w:type="page"/>
      </w:r>
      <w:r w:rsidRPr="00B42F51">
        <w:rPr>
          <w:rStyle w:val="HideTWBExt"/>
          <w:noProof w:val="0"/>
        </w:rPr>
        <w:lastRenderedPageBreak/>
        <w:t>&lt;RepeatBlock-Amend&gt;&lt;Amend&gt;</w:t>
      </w:r>
      <w:r w:rsidR="00C01CD7" w:rsidRPr="00B42F51">
        <w:t>Poprawka</w:t>
      </w:r>
      <w:r w:rsidR="00C01CD7" w:rsidRPr="00B42F51">
        <w:tab/>
      </w:r>
      <w:r w:rsidR="00C01CD7" w:rsidRPr="00B42F51">
        <w:tab/>
      </w:r>
      <w:r w:rsidR="00C01CD7" w:rsidRPr="00B42F51">
        <w:rPr>
          <w:rStyle w:val="HideTWBExt"/>
          <w:b w:val="0"/>
        </w:rPr>
        <w:t>&lt;NumAm&gt;</w:t>
      </w:r>
      <w:r w:rsidR="00C01CD7" w:rsidRPr="00B42F51">
        <w:t>450</w:t>
      </w:r>
      <w:r w:rsidR="00C01CD7"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(30)</w:t>
            </w:r>
            <w:r w:rsidRPr="00B42F51">
              <w:tab/>
            </w:r>
            <w:r w:rsidRPr="00B42F51">
              <w:rPr>
                <w:b/>
                <w:i/>
              </w:rPr>
              <w:t>Aby zagwarantować kompleksowe i skuteczne reagowanie solidarnościowe oraz zapewnić przejrzystość państwom członkowskim otrzymującym wsparcie, Komisja powinna przyjąć akt wykonawczy określający wkłady, które mają wnieść poszczególne państwa członkowskie. Podstawą takich wkładów powinien być zawsze rodzaj wkładów wskazany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(30)</w:t>
            </w:r>
            <w:r w:rsidRPr="00B42F51">
              <w:tab/>
            </w:r>
            <w:r w:rsidRPr="00B42F51">
              <w:rPr>
                <w:b/>
                <w:i/>
              </w:rPr>
              <w:t xml:space="preserve">Aby zagwarantować kompleksowe i skuteczne reagowanie solidarnościowe oraz zapewnić przejrzystość państwom członkowskim otrzymującym wsparcie, Komisja powinna przyjąć akt wykonawczy określający wkłady, które mają wnieść poszczególne państwa członkowskie. Podstawą takich wkładów powinien być </w:t>
            </w:r>
            <w:r w:rsidRPr="00B42F51">
              <w:rPr>
                <w:b/>
                <w:i/>
              </w:rPr>
              <w:lastRenderedPageBreak/>
              <w:t>zawsze rodzaj wkładów wskazany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(30)</w:t>
            </w:r>
            <w:r w:rsidRPr="00B42F51">
              <w:tab/>
            </w:r>
            <w:r w:rsidRPr="00B42F51">
              <w:rPr>
                <w:b/>
                <w:i/>
              </w:rPr>
              <w:t>Aby zagwarantować kompleksowe i skuteczne reagowanie solidarnościowe oraz zapewnić przejrzystość państwom członkowskim otrzymującym wsparcie, Komisja powinna przyjąć akt wykonawczy określający wkłady, które mają wnieść poszczególne państwa członkowskie. Podstawą takich wkładów powinien być zawsze rodzaj wkładów wskazany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(30)</w:t>
            </w:r>
            <w:r w:rsidRPr="00B42F51">
              <w:tab/>
            </w:r>
            <w:r w:rsidRPr="00B42F51">
              <w:rPr>
                <w:b/>
                <w:i/>
              </w:rPr>
              <w:t xml:space="preserve">Aby zagwarantować kompleksowe i skuteczne reagowanie solidarnościowe oraz zapewnić przejrzystość państwom członkowskim otrzymującym wsparcie, Komisja powinna przyjąć akt wykonawczy określający wkłady, które mają wnieść poszczególne państwa członkowskie. </w:t>
            </w:r>
            <w:r w:rsidRPr="00B42F51">
              <w:t xml:space="preserve">Podstawą </w:t>
            </w:r>
            <w:r w:rsidRPr="00B42F51">
              <w:rPr>
                <w:b/>
                <w:bCs/>
                <w:i/>
                <w:iCs/>
              </w:rPr>
              <w:t>takich</w:t>
            </w:r>
            <w:r w:rsidRPr="00B42F51">
              <w:t xml:space="preserve"> wkładów powinien być zawsze rodzaj wkładów wskazany przez zainteresowane państwo członkowskie w planie reagowania solidarnościowego</w:t>
            </w:r>
            <w:r w:rsidRPr="00B42F51">
              <w:rPr>
                <w:b/>
                <w:bCs/>
                <w:i/>
                <w:iCs/>
              </w:rPr>
              <w:t>, z wyjątkiem przypadków, w których to państwo członkowskie nie przedłożyło takiego planu</w:t>
            </w:r>
            <w:r w:rsidRPr="00B42F51">
              <w:t xml:space="preserve">. </w:t>
            </w:r>
            <w:r w:rsidRPr="00B42F51">
              <w:rPr>
                <w:b/>
                <w:i/>
              </w:rPr>
              <w:t>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t>(30)</w:t>
            </w:r>
            <w:r w:rsidRPr="00B42F51">
              <w:tab/>
              <w:t>Podstawą wkładów powinien być zawsze rodzaj wkładów wskazany przez zainteresowane państwo członkowskie w planie reagowania solidarnościowego.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(30)</w:t>
            </w:r>
            <w:r w:rsidRPr="00B42F51">
              <w:tab/>
              <w:t xml:space="preserve">Aby zagwarantować kompleksowe i skuteczne reagowanie solidarnościowe oraz zapewnić przejrzystość państwom członkowskim otrzymującym wsparcie, Komisja powinna przyjąć akt wykonawczy określający wkłady, które mają wnieść poszczególne państwa członkowskie. </w:t>
            </w:r>
            <w:r w:rsidRPr="00B42F51">
              <w:rPr>
                <w:b/>
                <w:i/>
              </w:rPr>
              <w:t xml:space="preserve">Podstawą takich wkładów powinien być zawsze rodzaj wkładów wskazany przez zainteresowane państwo członkowskie w planie reagowania solidarnościowego, z wyjątkiem przypadków, w których to państwo członkowskie nie przedłożyło </w:t>
            </w:r>
            <w:r w:rsidRPr="00B42F51">
              <w:rPr>
                <w:b/>
                <w:i/>
              </w:rPr>
              <w:lastRenderedPageBreak/>
              <w:t>takiego planu. 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lastRenderedPageBreak/>
              <w:t>(30)</w:t>
            </w:r>
            <w:r w:rsidRPr="00B42F51">
              <w:tab/>
              <w:t>Aby zagwarantować kompleksowe i skuteczne reagowanie solidarnościowe oraz zapewnić przejrzystość państwom członkowskim otrzymującym wsparcie, Komisja powinna przyjąć akt wykonawczy określający wkłady, które mają wnieść poszczególne państwa członkowskie.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(30)</w:t>
            </w:r>
            <w:r w:rsidRPr="00B42F51">
              <w:tab/>
              <w:t xml:space="preserve">Aby zagwarantować kompleksowe i skuteczne reagowanie solidarnościowe oraz zapewnić przejrzystość państwom członkowskim otrzymującym wsparcie, Komisja powinna przyjąć akt wykonawczy określający </w:t>
            </w:r>
            <w:r w:rsidRPr="00B42F51">
              <w:rPr>
                <w:b/>
                <w:i/>
              </w:rPr>
              <w:t>wkłady</w:t>
            </w:r>
            <w:r w:rsidRPr="00B42F51">
              <w:t xml:space="preserve">, </w:t>
            </w:r>
            <w:r w:rsidRPr="00B42F51">
              <w:rPr>
                <w:b/>
                <w:i/>
              </w:rPr>
              <w:t>które</w:t>
            </w:r>
            <w:r w:rsidRPr="00B42F51">
              <w:t xml:space="preserve"> mają wnieść poszczególne państwa członkowskie. Podstawą takich wkładów </w:t>
            </w:r>
            <w:r w:rsidRPr="00B42F51">
              <w:rPr>
                <w:b/>
                <w:bCs/>
                <w:i/>
                <w:iCs/>
              </w:rPr>
              <w:t>powinien</w:t>
            </w:r>
            <w:r w:rsidRPr="00B42F51">
              <w:t xml:space="preserve"> być zawsze </w:t>
            </w:r>
            <w:r w:rsidRPr="00B42F51">
              <w:rPr>
                <w:b/>
                <w:bCs/>
                <w:i/>
                <w:iCs/>
              </w:rPr>
              <w:t>rodzaj</w:t>
            </w:r>
            <w:r w:rsidRPr="00B42F51">
              <w:t xml:space="preserve"> wkładów </w:t>
            </w:r>
            <w:r w:rsidRPr="00B42F51">
              <w:rPr>
                <w:b/>
                <w:bCs/>
                <w:i/>
                <w:iCs/>
              </w:rPr>
              <w:t>wskazany</w:t>
            </w:r>
            <w:r w:rsidRPr="00B42F51">
              <w:t xml:space="preserve">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C01CD7" w:rsidRPr="00B42F51" w:rsidRDefault="00C01CD7" w:rsidP="00204446">
            <w:pPr>
              <w:pStyle w:val="Normal6a"/>
            </w:pPr>
            <w:r w:rsidRPr="00B42F51">
              <w:t>(30)</w:t>
            </w:r>
            <w:r w:rsidRPr="00B42F51">
              <w:tab/>
              <w:t xml:space="preserve">Aby zagwarantować kompleksowe i skuteczne reagowanie solidarnościowe oraz zapewnić przejrzystość państwom członkowskim otrzymującym wsparcie, Komisja powinna przyjąć akt wykonawczy określający </w:t>
            </w:r>
            <w:r w:rsidRPr="00B42F51">
              <w:rPr>
                <w:b/>
                <w:bCs/>
                <w:i/>
                <w:iCs/>
              </w:rPr>
              <w:t>liczbę wkładów</w:t>
            </w:r>
            <w:r w:rsidRPr="00B42F51">
              <w:t xml:space="preserve">, </w:t>
            </w:r>
            <w:r w:rsidRPr="00B42F51">
              <w:rPr>
                <w:b/>
                <w:bCs/>
                <w:i/>
                <w:iCs/>
              </w:rPr>
              <w:t xml:space="preserve">jaką </w:t>
            </w:r>
            <w:r w:rsidRPr="00B42F51">
              <w:t xml:space="preserve">mają wnieść poszczególne państwa członkowskie. Podstawą takich wkładów </w:t>
            </w:r>
            <w:r w:rsidRPr="00B42F51">
              <w:rPr>
                <w:b/>
                <w:bCs/>
                <w:i/>
                <w:iCs/>
              </w:rPr>
              <w:t xml:space="preserve">powinna </w:t>
            </w:r>
            <w:r w:rsidRPr="00B42F51">
              <w:t xml:space="preserve">być zawsze </w:t>
            </w:r>
            <w:r w:rsidRPr="00B42F51">
              <w:rPr>
                <w:b/>
                <w:bCs/>
                <w:i/>
                <w:iCs/>
              </w:rPr>
              <w:t xml:space="preserve">liczba </w:t>
            </w:r>
            <w:r w:rsidRPr="00B42F51">
              <w:t xml:space="preserve">wkładów </w:t>
            </w:r>
            <w:r w:rsidRPr="00B42F51">
              <w:rPr>
                <w:b/>
                <w:bCs/>
                <w:i/>
                <w:iCs/>
              </w:rPr>
              <w:t xml:space="preserve">wskazana </w:t>
            </w:r>
            <w:r w:rsidRPr="00B42F51">
              <w:t>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Laura Ferrara, Sabrina Pignedoli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 xml:space="preserve">Jako punkt odniesienia dla </w:t>
            </w:r>
            <w:r w:rsidRPr="00B42F51">
              <w:rPr>
                <w:b/>
                <w:i/>
              </w:rPr>
              <w:lastRenderedPageBreak/>
              <w:t>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{IT}</w:t>
      </w:r>
      <w:r w:rsidRPr="00B42F51">
        <w:t>it</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Jako punkt odniesienia dla 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Jako punkt odniesienia dla 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459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Jako punkt odniesienia dla 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Jako punkt odniesienia dla 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pPr>
        <w:pStyle w:val="AmJustTitle"/>
      </w:pPr>
      <w:r w:rsidRPr="00B42F51">
        <w:rPr>
          <w:rStyle w:val="HideTWBExt"/>
          <w:i w:val="0"/>
        </w:rPr>
        <w:t>&lt;TitreJust&gt;</w:t>
      </w:r>
      <w:r w:rsidRPr="00B42F51">
        <w:t>Uzasadnienie</w:t>
      </w:r>
      <w:r w:rsidRPr="00B42F51">
        <w:rPr>
          <w:rStyle w:val="HideTWBExt"/>
          <w:i w:val="0"/>
        </w:rPr>
        <w:t>&lt;/TitreJust&gt;</w:t>
      </w:r>
    </w:p>
    <w:p w:rsidR="00C01CD7" w:rsidRPr="00B42F51" w:rsidRDefault="00C01CD7" w:rsidP="00C01CD7">
      <w:pPr>
        <w:pStyle w:val="AmJustText"/>
      </w:pPr>
      <w:r w:rsidRPr="00B42F51">
        <w:t>Motyw skreślony ze względu na przeniesienie jego treści do motywu 22.</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(31)</w:t>
            </w:r>
            <w:r w:rsidRPr="00B42F51">
              <w:tab/>
            </w:r>
            <w:r w:rsidRPr="00B42F51">
              <w:rPr>
                <w:b/>
                <w:i/>
              </w:rPr>
              <w:t>Jako punkt odniesienia dla funkcjonowania mechanizmu solidarności umożliwiający ustalenie ogólnego wkładu każdego państwa członkowskiego należy stosować klucz podziału, określony na podstawie liczby ludności i wielkości gospodarki państw członkowskich.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(31)</w:t>
            </w:r>
            <w:r w:rsidRPr="00B42F51">
              <w:tab/>
              <w:t xml:space="preserve">Jako punkt odniesienia dla funkcjonowania mechanizmu solidarności umożliwiający ustalenie ogólnego wkładu każdego państwa członkowskiego należy stosować klucz podziału, określony na podstawie liczby ludności </w:t>
            </w:r>
            <w:r w:rsidRPr="00B42F51">
              <w:rPr>
                <w:b/>
                <w:bCs/>
                <w:i/>
                <w:iCs/>
              </w:rPr>
              <w:t>i </w:t>
            </w:r>
            <w:r w:rsidRPr="00B42F51">
              <w:t>wielkości gospodarki państw członkowskich.</w:t>
            </w:r>
          </w:p>
        </w:tc>
        <w:tc>
          <w:tcPr>
            <w:tcW w:w="4876" w:type="dxa"/>
          </w:tcPr>
          <w:p w:rsidR="00C01CD7" w:rsidRPr="00B42F51" w:rsidRDefault="00C01CD7" w:rsidP="00204446">
            <w:pPr>
              <w:pStyle w:val="Normal6a"/>
            </w:pPr>
            <w:r w:rsidRPr="00B42F51">
              <w:t>(31)</w:t>
            </w:r>
            <w:r w:rsidRPr="00B42F51">
              <w:tab/>
              <w:t xml:space="preserve">Jako punkt odniesienia dla funkcjonowania mechanizmu solidarności umożliwiający ustalenie ogólnego wkładu każdego państwa członkowskiego </w:t>
            </w:r>
            <w:r w:rsidRPr="00B42F51">
              <w:rPr>
                <w:b/>
                <w:bCs/>
                <w:i/>
                <w:iCs/>
              </w:rPr>
              <w:t xml:space="preserve">i zapewniający sprawiedliwy podział odpowiedzialności między państwami członkowskimi </w:t>
            </w:r>
            <w:r w:rsidRPr="00B42F51">
              <w:t>należy stosować klucz podziału, określony na podstawie liczby ludności</w:t>
            </w:r>
            <w:r w:rsidRPr="00B42F51">
              <w:rPr>
                <w:b/>
                <w:bCs/>
                <w:i/>
                <w:iCs/>
              </w:rPr>
              <w:t xml:space="preserve">, </w:t>
            </w:r>
            <w:r w:rsidRPr="00B42F51">
              <w:t xml:space="preserve">wielkości gospodarki </w:t>
            </w:r>
            <w:r w:rsidRPr="00B42F51">
              <w:rPr>
                <w:b/>
                <w:bCs/>
                <w:i/>
                <w:iCs/>
              </w:rPr>
              <w:t xml:space="preserve">i stopy bezrobocia </w:t>
            </w:r>
            <w:r w:rsidRPr="00B42F51">
              <w:t xml:space="preserve">państw członkowskich. </w:t>
            </w:r>
            <w:r w:rsidRPr="00B42F51">
              <w:rPr>
                <w:b/>
                <w:i/>
              </w:rPr>
              <w:t xml:space="preserve">Za ustalenie tego klucza podziału i stworzenie automatycznego systemu wdrażania mechanizmu solidarności powinna być odpowiedzialna Agencja Unii Europejskiej ds. Azylu. W przypadku gdy </w:t>
            </w:r>
            <w:r w:rsidRPr="00B42F51">
              <w:rPr>
                <w:b/>
                <w:i/>
              </w:rPr>
              <w:lastRenderedPageBreak/>
              <w:t>nie można zastosować żadnych kryteriów opartych na powiązaniach rodzinnych lub innych znaczących powiązaniach, a umotywowany innymi powiązaniami wniosek skierowany do któregokolwiek z państw członkowskich został odrzucony, wnioskodawca powinien zostać relokowany do jednego z państw członkowskich, które rozpatrzyły mniejszą liczbę wniosków niż wynikałoby to z klucza podziału. W takim przypadku wnioskodawca mógłby wybrać jedno z pięciu państw członkowskich o najniższym udziale w liczbie rozpatrzonych wniosków. Po przekazaniu państwo członkowskie przydziału powinno rozpatrzyć wniosek jako odpowiedzialne państwo członkowskie.</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(31)</w:t>
            </w:r>
            <w:r w:rsidRPr="00B42F51">
              <w:tab/>
              <w:t xml:space="preserve">Jako punkt odniesienia dla funkcjonowania mechanizmu solidarności umożliwiający ustalenie ogólnego wkładu każdego państwa członkowskiego należy stosować klucz </w:t>
            </w:r>
            <w:r w:rsidRPr="00B42F51">
              <w:rPr>
                <w:b/>
                <w:bCs/>
                <w:i/>
                <w:iCs/>
              </w:rPr>
              <w:t>podziału</w:t>
            </w:r>
            <w:r w:rsidRPr="00B42F51">
              <w:t>, określony na podstawie liczby ludności i wielkości gospodarki państw członkowskich.</w:t>
            </w:r>
          </w:p>
        </w:tc>
        <w:tc>
          <w:tcPr>
            <w:tcW w:w="4876" w:type="dxa"/>
          </w:tcPr>
          <w:p w:rsidR="00C01CD7" w:rsidRPr="00B42F51" w:rsidRDefault="00C01CD7" w:rsidP="00204446">
            <w:pPr>
              <w:pStyle w:val="Normal6a"/>
            </w:pPr>
            <w:r w:rsidRPr="00B42F51">
              <w:t>(31)</w:t>
            </w:r>
            <w:r w:rsidRPr="00B42F51">
              <w:tab/>
              <w:t xml:space="preserve">Jako punkt odniesienia dla funkcjonowania mechanizmu solidarności umożliwiający ustalenie ogólnego wkładu każdego państwa członkowskiego należy stosować klucz </w:t>
            </w:r>
            <w:r w:rsidRPr="00B42F51">
              <w:rPr>
                <w:b/>
                <w:bCs/>
                <w:i/>
                <w:iCs/>
              </w:rPr>
              <w:t>odniesienia</w:t>
            </w:r>
            <w:r w:rsidRPr="00B42F51">
              <w:t>, określony na podstawie liczby ludności i wielkości gospodarki państw członkowskich</w:t>
            </w:r>
            <w:r w:rsidRPr="00B42F51">
              <w:rPr>
                <w:b/>
                <w:bCs/>
                <w:i/>
                <w:iCs/>
              </w:rPr>
              <w:t xml:space="preserve"> oraz liczby rozpatrzonych wniosków azylowych i liczby przesiedlonych lub przyjętych uchodźców na mieszkańca</w:t>
            </w:r>
            <w:r w:rsidRPr="00B42F51">
              <w:t xml:space="preserve">. </w:t>
            </w:r>
            <w:r w:rsidRPr="00B42F51">
              <w:rPr>
                <w:b/>
                <w:i/>
              </w:rPr>
              <w:t xml:space="preserve">W celu zapewnienia lepszej integracji osób ubiegających się o ochronę międzynarodową mechanizm powinien również uwzględniać ich preferencje i wszelkie znaczące powiązania z danym państwem członkowskim. Klucz odniesienia stosuje się również w przypadku, gdy na podstawie kryteriów </w:t>
            </w:r>
            <w:r w:rsidRPr="00B42F51">
              <w:rPr>
                <w:b/>
                <w:i/>
              </w:rPr>
              <w:lastRenderedPageBreak/>
              <w:t>ustanowionych w niniejszym rozporządzeniu nie można ustalić, które państwo członkowskie jest odpowiedzialne za rozpatrzenie wniosku o udzielenie azylu. Przy ustanawianiu tego mechanizmu Komisja konsultuje się z Agencją ds. Azylu i, w stosownych przypadkach, z Unijnym Koordynatorem ds. Relokacji.</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(31)</w:t>
            </w:r>
            <w:r w:rsidRPr="00B42F51">
              <w:tab/>
              <w:t>Jako punkt odniesienia dla funkcjonowania mechanizmu solidarności umożliwiający ustalenie ogólnego wkładu każdego państwa członkowskiego należy stosować klucz podziału, określony na podstawie liczby ludności i </w:t>
            </w:r>
            <w:r w:rsidRPr="00B42F51">
              <w:rPr>
                <w:b/>
                <w:bCs/>
                <w:i/>
                <w:iCs/>
              </w:rPr>
              <w:t>wielkości gospodarki</w:t>
            </w:r>
            <w:r w:rsidRPr="00B42F51">
              <w:t xml:space="preserve"> </w:t>
            </w:r>
            <w:r w:rsidRPr="00B42F51">
              <w:rPr>
                <w:b/>
                <w:bCs/>
                <w:i/>
                <w:iCs/>
              </w:rPr>
              <w:t>państw członkowskich</w:t>
            </w:r>
            <w:r w:rsidRPr="00B42F51">
              <w:t>.</w:t>
            </w:r>
          </w:p>
        </w:tc>
        <w:tc>
          <w:tcPr>
            <w:tcW w:w="4876" w:type="dxa"/>
          </w:tcPr>
          <w:p w:rsidR="00C01CD7" w:rsidRPr="00B42F51" w:rsidRDefault="00C01CD7" w:rsidP="00204446">
            <w:pPr>
              <w:pStyle w:val="Normal6a"/>
            </w:pPr>
            <w:r w:rsidRPr="00B42F51">
              <w:t>(31)</w:t>
            </w:r>
            <w:r w:rsidRPr="00B42F51">
              <w:tab/>
              <w:t>Jako punkt odniesienia dla funkcjonowania mechanizmu solidarności umożliwiający ustalenie ogólnego wkładu każdego państwa członkowskiego należy stosować klucz podziału, określony na podstawie liczby ludności i </w:t>
            </w:r>
            <w:r w:rsidRPr="00B42F51">
              <w:rPr>
                <w:b/>
                <w:bCs/>
                <w:i/>
                <w:iCs/>
              </w:rPr>
              <w:t>odwrotności proporcji ludności urodzonej w państwie niebędącym członkiem UE</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(32)</w:t>
            </w:r>
            <w:r w:rsidRPr="00B42F51">
              <w:tab/>
            </w:r>
            <w:r w:rsidRPr="00B42F51">
              <w:rPr>
                <w:b/>
                <w:i/>
              </w:rPr>
              <w:t xml:space="preserve">Państwo członkowskie powinno mieć możliwość zastosowania z własnej inicjatywy lub na wniosek innego państwa członkowskiego innych środków </w:t>
            </w:r>
            <w:r w:rsidRPr="00B42F51">
              <w:rPr>
                <w:b/>
                <w:i/>
              </w:rPr>
              <w:lastRenderedPageBreak/>
              <w:t>solidarnościowych na zasadzie dobrowolności, aby pomóc temu państwu członkowskiemu w sprostaniu sytuacji migracyjnej lub zapobiegnięciu presji migracyjnej. We wkładach tych należy uwzględnić środki mające na celu zwiększenie zdolności państwa członkowskiego znajdującego się pod presją lub reagowanie na trendy migracyjne poprzez współpracę z państwami trzecimi. Ponadto takie środki solidarnościowe powinny obejmować relokację obywateli państw trzecich, którzy podlegają procedurze granicznej, jak również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powinno mieć możliwość zastosowania z własnej inicjatywy lub na wniosek innego państwa członkowskiego innych środków solidarnościowych na zasadzie dobrowolności, aby pomóc temu państwu członkowskiemu w sprostaniu sytuacji migracyjnej lub zapobiegnięciu presji migracyjnej. </w:t>
            </w:r>
            <w:r w:rsidRPr="00B42F51">
              <w:rPr>
                <w:b/>
                <w:i/>
              </w:rPr>
              <w:t xml:space="preserve">We wkładach tych należy uwzględnić środki mające na celu zwiększenie zdolności państwa członkowskiego znajdującego się pod </w:t>
            </w:r>
            <w:r w:rsidRPr="00B42F51">
              <w:rPr>
                <w:b/>
                <w:i/>
              </w:rPr>
              <w:lastRenderedPageBreak/>
              <w:t>presją lub reagowanie na trendy migracyjne poprzez współpracę z państwami trzecimi. Ponadto takie środki solidarnościowe powinny obejmować relokację obywateli państw trzecich, którzy podlegają procedurze granicznej, jak również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c>
          <w:tcPr>
            <w:tcW w:w="4876" w:type="dxa"/>
          </w:tcPr>
          <w:p w:rsidR="00C01CD7" w:rsidRPr="00B42F51" w:rsidRDefault="00C01CD7" w:rsidP="00204446">
            <w:pPr>
              <w:pStyle w:val="Normal6a"/>
            </w:pPr>
            <w:r w:rsidRPr="00B42F51">
              <w:lastRenderedPageBreak/>
              <w:t>(32)</w:t>
            </w:r>
            <w:r w:rsidRPr="00B42F51">
              <w:tab/>
              <w:t xml:space="preserve">Państwo członkowskie powinno mieć możliwość zastosowania z własnej inicjatywy lub na wniosek innego państwa członkowskiego </w:t>
            </w:r>
            <w:r w:rsidRPr="00B42F51">
              <w:rPr>
                <w:b/>
                <w:bCs/>
                <w:i/>
                <w:iCs/>
              </w:rPr>
              <w:t xml:space="preserve">wszelkich </w:t>
            </w:r>
            <w:r w:rsidRPr="00B42F51">
              <w:t>innych środków solidarnościowych na zasadzie dobrowolności, aby pomóc temu państwu członkowskiemu w sprostaniu sytuacji migracyjnej lub zapobiegnięciu presji migracyjnej.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powinno mieć możliwość zastosowania z własnej inicjatywy lub na wniosek innego państwa członkowskiego innych środków </w:t>
            </w:r>
            <w:r w:rsidRPr="00B42F51">
              <w:rPr>
                <w:b/>
                <w:bCs/>
                <w:i/>
                <w:iCs/>
              </w:rPr>
              <w:t>solidarnościowych</w:t>
            </w:r>
            <w:r w:rsidRPr="00B42F51">
              <w:t xml:space="preserve"> na zasadzie dobrowolności, aby pomóc temu państwu członkowskiemu w sprostaniu sytuacji migracyjnej lub zapobiegnięciu presji migracyjnej. </w:t>
            </w:r>
            <w:r w:rsidRPr="00B42F51">
              <w:rPr>
                <w:b/>
                <w:i/>
              </w:rPr>
              <w:t xml:space="preserve">We wkładach tych należy uwzględnić środki mające na celu zwiększenie zdolności państwa członkowskiego znajdującego się pod presją lub reagowanie na trendy migracyjne poprzez współpracę z państwami trzecimi. Ponadto takie środki solidarnościowe powinny obejmować relokację obywateli państw trzecich, którzy podlegają procedurze granicznej, jak również nielegalnie przebywających obywateli państw </w:t>
            </w:r>
            <w:r w:rsidRPr="00B42F51">
              <w:rPr>
                <w:b/>
                <w:i/>
              </w:rPr>
              <w:lastRenderedPageBreak/>
              <w:t>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c>
          <w:tcPr>
            <w:tcW w:w="4876" w:type="dxa"/>
          </w:tcPr>
          <w:p w:rsidR="00C01CD7" w:rsidRPr="00B42F51" w:rsidRDefault="00C01CD7" w:rsidP="00204446">
            <w:pPr>
              <w:pStyle w:val="Normal6a"/>
            </w:pPr>
            <w:r w:rsidRPr="00B42F51">
              <w:lastRenderedPageBreak/>
              <w:t>(32)</w:t>
            </w:r>
            <w:r w:rsidRPr="00B42F51">
              <w:tab/>
              <w:t xml:space="preserve">Państwo członkowskie powinno mieć możliwość zastosowania </w:t>
            </w:r>
            <w:r w:rsidRPr="00B42F51">
              <w:rPr>
                <w:b/>
                <w:bCs/>
                <w:i/>
                <w:iCs/>
              </w:rPr>
              <w:t xml:space="preserve">i należy je zachęcać do stosowania </w:t>
            </w:r>
            <w:r w:rsidRPr="00B42F51">
              <w:t>z własnej inicjatywy lub na wniosek innego państwa członkowskiego innych środków na zasadzie dobrowolności, aby pomóc temu państwu członkowskiemu w sprostaniu sytuacji migracyjnej lub zapobiegnięciu presji migracyjnej.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w:t>
            </w:r>
            <w:r w:rsidRPr="00B42F51">
              <w:rPr>
                <w:b/>
                <w:bCs/>
                <w:i/>
                <w:iCs/>
              </w:rPr>
              <w:t>powinno mieć możliwość zastosowania</w:t>
            </w:r>
            <w:r w:rsidRPr="00B42F51">
              <w:t xml:space="preserve"> z własnej inicjatywy lub na wniosek innego państwa członkowskiego </w:t>
            </w:r>
            <w:r w:rsidRPr="00B42F51">
              <w:rPr>
                <w:b/>
                <w:bCs/>
                <w:i/>
                <w:iCs/>
              </w:rPr>
              <w:t>innych</w:t>
            </w:r>
            <w:r w:rsidRPr="00B42F51">
              <w:t xml:space="preserve"> środków </w:t>
            </w:r>
            <w:r w:rsidRPr="00B42F51">
              <w:rPr>
                <w:b/>
                <w:bCs/>
                <w:i/>
                <w:iCs/>
              </w:rPr>
              <w:t>solidarnościowych na zasadzie dobrowolności</w:t>
            </w:r>
            <w:r w:rsidRPr="00B42F51">
              <w:t xml:space="preserve">, aby pomóc temu państwu członkowskiemu w sprostaniu </w:t>
            </w:r>
            <w:r w:rsidRPr="00B42F51">
              <w:rPr>
                <w:b/>
                <w:bCs/>
                <w:i/>
                <w:iCs/>
              </w:rPr>
              <w:t>sytuacji migracyjnej lub zapobiegnięciu presji migracyjnej</w:t>
            </w:r>
            <w:r w:rsidRPr="00B42F51">
              <w:t>.</w:t>
            </w:r>
            <w:r w:rsidRPr="00B42F51">
              <w:rPr>
                <w:b/>
                <w:i/>
              </w:rPr>
              <w:t xml:space="preserve"> </w:t>
            </w:r>
            <w:r w:rsidRPr="00B42F51">
              <w:rPr>
                <w:b/>
                <w:bCs/>
                <w:i/>
                <w:iCs/>
              </w:rPr>
              <w:t>We wkładach tych należy uwzględnić środki mające na celu zwiększenie zdolności państwa członkowskiego znajdującego się pod presją lub reagowanie na trendy migracyjne poprzez współpracę z państwami trzecimi.</w:t>
            </w:r>
            <w:r w:rsidRPr="00B42F51">
              <w:t xml:space="preserve"> </w:t>
            </w:r>
            <w:r w:rsidRPr="00B42F51">
              <w:rPr>
                <w:b/>
                <w:i/>
              </w:rPr>
              <w:t xml:space="preserve">Ponadto takie środki solidarnościowe powinny obejmować relokację obywateli państw trzecich, którzy podlegają procedurze granicznej, jak również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t>
            </w:r>
            <w:r w:rsidRPr="00B42F51">
              <w:rPr>
                <w:b/>
                <w:i/>
              </w:rPr>
              <w:lastRenderedPageBreak/>
              <w:t>w odniesieniu do sytuacji występowania presji migracyjnej.</w:t>
            </w:r>
          </w:p>
        </w:tc>
        <w:tc>
          <w:tcPr>
            <w:tcW w:w="4876" w:type="dxa"/>
          </w:tcPr>
          <w:p w:rsidR="00C01CD7" w:rsidRPr="00B42F51" w:rsidRDefault="00C01CD7" w:rsidP="00204446">
            <w:pPr>
              <w:pStyle w:val="Normal6a"/>
            </w:pPr>
            <w:r w:rsidRPr="00B42F51">
              <w:lastRenderedPageBreak/>
              <w:t>(32)</w:t>
            </w:r>
            <w:r w:rsidRPr="00B42F51">
              <w:tab/>
              <w:t xml:space="preserve">Państwo członkowskie </w:t>
            </w:r>
            <w:r w:rsidRPr="00B42F51">
              <w:rPr>
                <w:b/>
                <w:bCs/>
                <w:i/>
                <w:iCs/>
              </w:rPr>
              <w:t>może,</w:t>
            </w:r>
            <w:r w:rsidRPr="00B42F51">
              <w:t xml:space="preserve"> z własnej inicjatywy lub na wniosek innego państwa członkowskiego</w:t>
            </w:r>
            <w:r w:rsidRPr="00B42F51">
              <w:rPr>
                <w:b/>
                <w:bCs/>
                <w:i/>
                <w:iCs/>
              </w:rPr>
              <w:t>, podjąć decyzję o zastosowaniu</w:t>
            </w:r>
            <w:r w:rsidRPr="00B42F51">
              <w:t xml:space="preserve"> środków, aby pomóc temu państwu członkowskiemu w sprostaniu </w:t>
            </w:r>
            <w:r w:rsidRPr="00B42F51">
              <w:rPr>
                <w:b/>
                <w:bCs/>
                <w:i/>
                <w:iCs/>
              </w:rPr>
              <w:t>zagrożeniu masową migracją, jednakże główna odpowiedzialność zawsze spoczywa na państwie członkowskim, którego ten problem dotyczy</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469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powinno mieć możliwość </w:t>
            </w:r>
            <w:r w:rsidRPr="00B42F51">
              <w:rPr>
                <w:b/>
                <w:bCs/>
                <w:i/>
                <w:iCs/>
              </w:rPr>
              <w:t>zastosowania</w:t>
            </w:r>
            <w:r w:rsidRPr="00B42F51">
              <w:t xml:space="preserve"> z własnej inicjatywy lub na wniosek innego państwa członkowskiego </w:t>
            </w:r>
            <w:r w:rsidRPr="00B42F51">
              <w:rPr>
                <w:b/>
                <w:bCs/>
                <w:i/>
                <w:iCs/>
              </w:rPr>
              <w:t>innych środków solidarnościowych</w:t>
            </w:r>
            <w:r w:rsidRPr="00B42F51">
              <w:t xml:space="preserve"> na zasadzie dobrowolności, aby pomóc temu państwu członkowskiemu </w:t>
            </w:r>
            <w:r w:rsidRPr="00B42F51">
              <w:rPr>
                <w:b/>
                <w:bCs/>
                <w:i/>
                <w:iCs/>
              </w:rPr>
              <w:t>w sprostaniu sytuacji migracyjnej lub zapobiegnięciu presji migracyjnej</w:t>
            </w:r>
            <w:r w:rsidRPr="00B42F51">
              <w:t>.</w:t>
            </w:r>
            <w:r w:rsidRPr="00B42F51">
              <w:rPr>
                <w:b/>
                <w:i/>
              </w:rPr>
              <w:t xml:space="preserve"> We wkładach tych należy uwzględnić środki mające na celu zwiększenie zdolności państwa członkowskiego znajdującego się pod presją lub reagowanie na trendy migracyjne poprzez współpracę z państwami trzecimi. </w:t>
            </w:r>
            <w:r w:rsidRPr="00B42F51">
              <w:rPr>
                <w:b/>
                <w:bCs/>
                <w:i/>
                <w:iCs/>
              </w:rPr>
              <w:t>Ponadto takie środki solidarnościowe powinny obejmować relokację obywateli państw trzecich, którzy podlegają procedurze granicznej, jak również nielegalnie przebywających obywateli państw trzecich.</w:t>
            </w:r>
            <w:r w:rsidRPr="00B42F51">
              <w:t xml:space="preserve"> Aby zachęcić do dobrowolnej solidarności, </w:t>
            </w:r>
            <w:r w:rsidRPr="00B42F51">
              <w:rPr>
                <w:b/>
                <w:bCs/>
                <w:i/>
                <w:iCs/>
              </w:rPr>
              <w:t>w ramach której państwa członkowskie wnoszą dobrowolne wkłady w formie sponsorowania relokacji lub powrotów</w:t>
            </w:r>
            <w:r w:rsidRPr="00B42F51">
              <w:t xml:space="preserve">, </w:t>
            </w:r>
            <w:r w:rsidRPr="00B42F51">
              <w:rPr>
                <w:b/>
                <w:bCs/>
                <w:i/>
                <w:iCs/>
              </w:rPr>
              <w:t>wkłady</w:t>
            </w:r>
            <w:r w:rsidRPr="00B42F51">
              <w:t xml:space="preserve"> te należy </w:t>
            </w:r>
            <w:r w:rsidRPr="00B42F51">
              <w:rPr>
                <w:b/>
                <w:bCs/>
                <w:i/>
                <w:iCs/>
              </w:rPr>
              <w:t>uwzględnić w akcie wykonawczym przewidzianym w odniesieniu do sytuacji występowania presji migracyjnej</w:t>
            </w:r>
            <w:r w:rsidRPr="00B42F51">
              <w:t>.</w:t>
            </w:r>
          </w:p>
        </w:tc>
        <w:tc>
          <w:tcPr>
            <w:tcW w:w="4876" w:type="dxa"/>
          </w:tcPr>
          <w:p w:rsidR="00C01CD7" w:rsidRPr="00B42F51" w:rsidRDefault="00C01CD7" w:rsidP="00204446">
            <w:pPr>
              <w:pStyle w:val="Normal6a"/>
            </w:pPr>
            <w:r w:rsidRPr="00B42F51">
              <w:t>(32)</w:t>
            </w:r>
            <w:r w:rsidRPr="00B42F51">
              <w:tab/>
              <w:t>Państwo członkowskie powinno mieć możliwość</w:t>
            </w:r>
            <w:r w:rsidRPr="00B42F51">
              <w:rPr>
                <w:b/>
                <w:bCs/>
                <w:i/>
                <w:iCs/>
              </w:rPr>
              <w:t xml:space="preserve"> zapewnienia </w:t>
            </w:r>
            <w:r w:rsidRPr="00B42F51">
              <w:t>z własnej inicjatywy lub na wniosek innego państwa członkowskiego</w:t>
            </w:r>
            <w:r w:rsidRPr="00B42F51">
              <w:rPr>
                <w:b/>
                <w:bCs/>
                <w:i/>
                <w:iCs/>
              </w:rPr>
              <w:t xml:space="preserve"> dodatkowych miejsc na relokację</w:t>
            </w:r>
            <w:r w:rsidRPr="00B42F51">
              <w:t xml:space="preserve"> na zasadzie dobrowolności, aby pomóc temu państwu członkowskiemu. Aby zachęcić do dobrowolnej solidarności </w:t>
            </w:r>
            <w:r w:rsidRPr="00B42F51">
              <w:rPr>
                <w:b/>
                <w:bCs/>
                <w:i/>
                <w:iCs/>
              </w:rPr>
              <w:t>w postaci dodatkowych relokacji</w:t>
            </w:r>
            <w:r w:rsidRPr="00B42F51">
              <w:t xml:space="preserve">, </w:t>
            </w:r>
            <w:r w:rsidRPr="00B42F51">
              <w:rPr>
                <w:b/>
                <w:bCs/>
                <w:i/>
                <w:iCs/>
              </w:rPr>
              <w:t xml:space="preserve">relokacje </w:t>
            </w:r>
            <w:r w:rsidRPr="00B42F51">
              <w:t xml:space="preserve">te należy </w:t>
            </w:r>
            <w:r w:rsidRPr="00B42F51">
              <w:rPr>
                <w:b/>
                <w:bCs/>
                <w:i/>
                <w:iCs/>
              </w:rPr>
              <w:t>wesprzeć finansowo z funduszu FAMI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470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powinno mieć możliwość zastosowania z własnej inicjatywy lub na wniosek innego państwa członkowskiego innych środków </w:t>
            </w:r>
            <w:r w:rsidRPr="00B42F51">
              <w:rPr>
                <w:b/>
                <w:bCs/>
                <w:i/>
                <w:iCs/>
              </w:rPr>
              <w:t>solidarnościowych</w:t>
            </w:r>
            <w:r w:rsidRPr="00B42F51">
              <w:t xml:space="preserve"> na zasadzie dobrowolności, aby</w:t>
            </w:r>
            <w:r w:rsidRPr="00B42F51">
              <w:rPr>
                <w:b/>
                <w:bCs/>
                <w:i/>
                <w:iCs/>
              </w:rPr>
              <w:t xml:space="preserve"> pomóc temu państwu członkowskiemu w sprostaniu sytuacji migracyjnej lub zapobiegnięciu presji migracyjnej</w:t>
            </w:r>
            <w:r w:rsidRPr="00B42F51">
              <w:t xml:space="preserve">. We wkładach tych należy uwzględnić środki mające na celu </w:t>
            </w:r>
            <w:r w:rsidRPr="00B42F51">
              <w:rPr>
                <w:b/>
                <w:bCs/>
                <w:i/>
                <w:iCs/>
              </w:rPr>
              <w:t>zwiększenie zdolności państwa członkowskiego znajdującego się pod presją lub reagowanie na trendy migracyjne poprzez współpracę</w:t>
            </w:r>
            <w:r w:rsidRPr="00B42F51">
              <w:t xml:space="preserve"> z państwami trzecimi. Ponadto takie środki </w:t>
            </w:r>
            <w:r w:rsidRPr="00B42F51">
              <w:rPr>
                <w:b/>
                <w:bCs/>
                <w:i/>
                <w:iCs/>
              </w:rPr>
              <w:t>solidarnościowe powinny</w:t>
            </w:r>
            <w:r w:rsidRPr="00B42F51">
              <w:t xml:space="preserve"> obejmować</w:t>
            </w:r>
            <w:r w:rsidRPr="00B42F51">
              <w:rPr>
                <w:b/>
                <w:bCs/>
                <w:i/>
                <w:iCs/>
              </w:rPr>
              <w:t xml:space="preserve"> relokację obywateli państw trzecich, którzy podlegają procedurze granicznej, jak również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c>
          <w:tcPr>
            <w:tcW w:w="4876" w:type="dxa"/>
          </w:tcPr>
          <w:p w:rsidR="00C01CD7" w:rsidRPr="00B42F51" w:rsidRDefault="00C01CD7" w:rsidP="00204446">
            <w:pPr>
              <w:pStyle w:val="Normal6a"/>
            </w:pPr>
            <w:r w:rsidRPr="00B42F51">
              <w:t>(32)</w:t>
            </w:r>
            <w:r w:rsidRPr="00B42F51">
              <w:tab/>
              <w:t xml:space="preserve">Państwo członkowskie powinno mieć możliwość zastosowania z własnej inicjatywy lub na wniosek innego państwa członkowskiego innych środków </w:t>
            </w:r>
            <w:r w:rsidRPr="00B42F51">
              <w:rPr>
                <w:b/>
                <w:bCs/>
                <w:i/>
                <w:iCs/>
              </w:rPr>
              <w:t xml:space="preserve">współpracy </w:t>
            </w:r>
            <w:r w:rsidRPr="00B42F51">
              <w:t xml:space="preserve">na zasadzie dobrowolności, aby </w:t>
            </w:r>
            <w:r w:rsidRPr="00B42F51">
              <w:rPr>
                <w:b/>
                <w:bCs/>
                <w:i/>
                <w:iCs/>
              </w:rPr>
              <w:t>zwiększyć odporność Unii Europejskiej w obszarach zarządzania azylem i migracją</w:t>
            </w:r>
            <w:r w:rsidRPr="00B42F51">
              <w:t>. We wkładach tych należy uwzględnić środki mające na celu</w:t>
            </w:r>
            <w:r w:rsidRPr="00B42F51">
              <w:rPr>
                <w:b/>
                <w:bCs/>
                <w:i/>
                <w:iCs/>
              </w:rPr>
              <w:t xml:space="preserve"> zacieśnienie współpracy </w:t>
            </w:r>
            <w:r w:rsidRPr="00B42F51">
              <w:t xml:space="preserve">z państwami trzecimi. Ponadto takie środki </w:t>
            </w:r>
            <w:r w:rsidRPr="00B42F51">
              <w:rPr>
                <w:b/>
                <w:bCs/>
                <w:i/>
                <w:iCs/>
              </w:rPr>
              <w:t xml:space="preserve">mogą </w:t>
            </w:r>
            <w:r w:rsidRPr="00B42F51">
              <w:t>obejmować</w:t>
            </w:r>
            <w:r w:rsidRPr="00B42F51">
              <w:rPr>
                <w:b/>
                <w:bCs/>
                <w:i/>
                <w:iCs/>
              </w:rPr>
              <w:t xml:space="preserve"> szersze zobowiązania w zakresie przydziału osób korzystających z ochrony międzynarodowej, których kwalifikowalność ustalono w państwach trzecich przed przyznaniem im prawa legalnego wjazdu do Unii Europejskiej.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(32)</w:t>
            </w:r>
            <w:r w:rsidRPr="00B42F51">
              <w:tab/>
              <w:t xml:space="preserve">Państwo członkowskie powinno mieć możliwość </w:t>
            </w:r>
            <w:r w:rsidRPr="00B42F51">
              <w:rPr>
                <w:b/>
                <w:bCs/>
                <w:i/>
                <w:iCs/>
              </w:rPr>
              <w:t>zastosowania</w:t>
            </w:r>
            <w:r w:rsidRPr="00B42F51">
              <w:t xml:space="preserve"> z własnej inicjatywy lub na wniosek innego państwa członkowskiego</w:t>
            </w:r>
            <w:r w:rsidRPr="00B42F51">
              <w:rPr>
                <w:b/>
                <w:bCs/>
                <w:i/>
                <w:iCs/>
              </w:rPr>
              <w:t xml:space="preserve"> innych środków solidarnościowych</w:t>
            </w:r>
            <w:r w:rsidRPr="00B42F51">
              <w:t xml:space="preserve"> na zasadzie dobrowolności, aby pomóc temu państwu członkowskiemu w </w:t>
            </w:r>
            <w:r w:rsidRPr="00B42F51">
              <w:rPr>
                <w:b/>
                <w:bCs/>
                <w:i/>
                <w:iCs/>
              </w:rPr>
              <w:t>sprostaniu sytuacji migracyjnej lub</w:t>
            </w:r>
            <w:r w:rsidRPr="00B42F51">
              <w:t xml:space="preserve"> zapobiegnięciu presji </w:t>
            </w:r>
            <w:r w:rsidRPr="00B42F51">
              <w:rPr>
                <w:b/>
                <w:bCs/>
                <w:i/>
                <w:iCs/>
              </w:rPr>
              <w:t>migracyjnej</w:t>
            </w:r>
            <w:r w:rsidRPr="00B42F51">
              <w:t>.</w:t>
            </w:r>
            <w:r w:rsidRPr="00B42F51">
              <w:rPr>
                <w:b/>
                <w:i/>
              </w:rPr>
              <w:t xml:space="preserve"> </w:t>
            </w:r>
            <w:r w:rsidRPr="00B42F51">
              <w:rPr>
                <w:b/>
                <w:bCs/>
                <w:i/>
                <w:iCs/>
              </w:rPr>
              <w:t>We wkładach tych należy uwzględnić środki mające na celu zwiększenie zdolności państwa członkowskiego znajdującego się pod presją lub reagowanie na trendy migracyjne poprzez współpracę z państwami trzecimi.</w:t>
            </w:r>
            <w:r w:rsidRPr="00B42F51">
              <w:rPr>
                <w:b/>
                <w:i/>
              </w:rPr>
              <w:t xml:space="preserve"> </w:t>
            </w:r>
            <w:r w:rsidRPr="00B42F51">
              <w:rPr>
                <w:b/>
                <w:bCs/>
                <w:i/>
                <w:iCs/>
              </w:rPr>
              <w:t>Ponadto takie środki solidarnościowe powinny obejmować relokację obywateli państw trzecich, którzy podlegają procedurze granicznej, jak również nielegalnie przebywających obywateli państw trzecich.</w:t>
            </w:r>
            <w:r w:rsidRPr="00B42F51">
              <w:t xml:space="preserve"> Aby zachęcić do dobrowolnej solidarności, w ramach której państwa członkowskie wnoszą dobrowolne wkłady w formie </w:t>
            </w:r>
            <w:r w:rsidRPr="00B42F51">
              <w:rPr>
                <w:b/>
                <w:bCs/>
                <w:i/>
                <w:iCs/>
              </w:rPr>
              <w:t>sponsorowania</w:t>
            </w:r>
            <w:r w:rsidRPr="00B42F51">
              <w:t xml:space="preserve"> relokacji</w:t>
            </w:r>
            <w:r w:rsidRPr="00B42F51">
              <w:rPr>
                <w:b/>
                <w:bCs/>
                <w:i/>
                <w:iCs/>
              </w:rPr>
              <w:t xml:space="preserve"> lub powrotów</w:t>
            </w:r>
            <w:r w:rsidRPr="00B42F51">
              <w:t xml:space="preserve">, wkłady te należy uwzględnić w akcie wykonawczym przewidzianym w odniesieniu do </w:t>
            </w:r>
            <w:r w:rsidRPr="00B42F51">
              <w:rPr>
                <w:b/>
                <w:bCs/>
                <w:i/>
                <w:iCs/>
              </w:rPr>
              <w:t>sytuacji występowania presji migracyjnej</w:t>
            </w:r>
            <w:r w:rsidRPr="00B42F51">
              <w:t>.</w:t>
            </w:r>
          </w:p>
        </w:tc>
        <w:tc>
          <w:tcPr>
            <w:tcW w:w="4876" w:type="dxa"/>
          </w:tcPr>
          <w:p w:rsidR="00C01CD7" w:rsidRPr="00B42F51" w:rsidRDefault="00C01CD7" w:rsidP="00204446">
            <w:pPr>
              <w:pStyle w:val="Normal6a"/>
            </w:pPr>
            <w:r w:rsidRPr="00B42F51">
              <w:t>(32)</w:t>
            </w:r>
            <w:r w:rsidRPr="00B42F51">
              <w:tab/>
              <w:t xml:space="preserve">Państwo członkowskie powinno </w:t>
            </w:r>
            <w:r w:rsidRPr="00B42F51">
              <w:rPr>
                <w:b/>
                <w:bCs/>
                <w:i/>
                <w:iCs/>
              </w:rPr>
              <w:t>również</w:t>
            </w:r>
            <w:r w:rsidRPr="00B42F51">
              <w:rPr>
                <w:i/>
                <w:iCs/>
              </w:rPr>
              <w:t xml:space="preserve"> </w:t>
            </w:r>
            <w:r w:rsidRPr="00B42F51">
              <w:t xml:space="preserve">mieć możliwość </w:t>
            </w:r>
            <w:r w:rsidRPr="00B42F51">
              <w:rPr>
                <w:b/>
                <w:bCs/>
                <w:i/>
                <w:iCs/>
              </w:rPr>
              <w:t>relokacji wnioskodawców</w:t>
            </w:r>
            <w:r w:rsidRPr="00B42F51">
              <w:t xml:space="preserve"> z własnej inicjatywy lub na wniosek innego państwa członkowskiego na zasadzie dobrowolności, aby pomóc temu państwu członkowskiemu w zapobiegnięciu presji</w:t>
            </w:r>
            <w:r w:rsidRPr="00B42F51">
              <w:rPr>
                <w:b/>
                <w:bCs/>
                <w:i/>
                <w:iCs/>
              </w:rPr>
              <w:t xml:space="preserve"> na jego system azylowy</w:t>
            </w:r>
            <w:r w:rsidRPr="00B42F51">
              <w:t xml:space="preserve">. Aby zachęcić do dobrowolnej solidarności, w ramach której państwa członkowskie wnoszą dobrowolne wkłady w formie relokacji, wkłady te należy uwzględnić w akcie wykonawczym przewidzianym w odniesieniu do </w:t>
            </w:r>
            <w:r w:rsidRPr="00B42F51">
              <w:rPr>
                <w:b/>
                <w:bCs/>
                <w:i/>
                <w:iCs/>
              </w:rPr>
              <w:t>puli</w:t>
            </w:r>
            <w:r w:rsidRPr="00B42F51">
              <w:t xml:space="preserve"> </w:t>
            </w:r>
            <w:r w:rsidRPr="00B42F51">
              <w:rPr>
                <w:b/>
                <w:bCs/>
                <w:i/>
                <w:iCs/>
              </w:rPr>
              <w:t>solidarnościowej</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(32)</w:t>
            </w:r>
            <w:r w:rsidRPr="00B42F51">
              <w:tab/>
              <w:t xml:space="preserve">Państwo członkowskie powinno mieć możliwość zastosowania z własnej inicjatywy lub na wniosek innego państwa członkowskiego innych środków solidarnościowych na zasadzie dobrowolności, aby pomóc temu państwu członkowskiemu w sprostaniu sytuacji </w:t>
            </w:r>
            <w:r w:rsidRPr="00B42F51">
              <w:lastRenderedPageBreak/>
              <w:t>migracyjnej lub zapobiegnięciu presji migracyjnej. We wkładach tych należy uwzględnić środki mające na celu zwiększenie zdolności państwa członkowskiego znajdującego się pod presją lub reagowanie na trendy migracyjne poprzez współpracę z państwami trzecimi. Ponadto takie środki solidarnościowe powinny obejmować relokację obywateli państw trzecich, którzy podlegają procedurze granicznej, jak również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c>
          <w:tcPr>
            <w:tcW w:w="4876" w:type="dxa"/>
          </w:tcPr>
          <w:p w:rsidR="00C01CD7" w:rsidRPr="00B42F51" w:rsidRDefault="00C01CD7" w:rsidP="00204446">
            <w:pPr>
              <w:pStyle w:val="Normal6a"/>
            </w:pPr>
            <w:r w:rsidRPr="00B42F51">
              <w:lastRenderedPageBreak/>
              <w:t>(32)</w:t>
            </w:r>
            <w:r w:rsidRPr="00B42F51">
              <w:tab/>
              <w:t xml:space="preserve">Państwo członkowskie powinno mieć możliwość zastosowania z własnej inicjatywy lub na wniosek innego państwa członkowskiego innych środków solidarnościowych na zasadzie dobrowolności, aby pomóc temu państwu członkowskiemu w sprostaniu sytuacji </w:t>
            </w:r>
            <w:r w:rsidRPr="00B42F51">
              <w:lastRenderedPageBreak/>
              <w:t xml:space="preserve">migracyjnej lub zapobiegnięciu presji migracyjnej. We wkładach tych należy uwzględnić środki mające na celu zwiększenie zdolności państwa członkowskiego znajdującego się pod presją lub reagowanie na trendy migracyjne poprzez współpracę z państwami trzecimi. Ponadto takie środki solidarnościowe powinny obejmować relokację obywateli państw trzecich, którzy podlegają procedurze granicznej, </w:t>
            </w:r>
            <w:r w:rsidRPr="00B42F51">
              <w:rPr>
                <w:b/>
                <w:bCs/>
                <w:i/>
                <w:iCs/>
              </w:rPr>
              <w:t xml:space="preserve">pod warunkiem że nie podważa to celu sprawiedliwej i skutecznej procedury zgodnie z rozporządzeniem (UE) XXX/XXX [rozporządzenie w sprawie procedury azylowej], </w:t>
            </w:r>
            <w:r w:rsidRPr="00B42F51">
              <w:t>jak również</w:t>
            </w:r>
            <w:r w:rsidRPr="00B42F51">
              <w:rPr>
                <w:b/>
                <w:i/>
              </w:rPr>
              <w:t xml:space="preserve"> relokację</w:t>
            </w:r>
            <w:r w:rsidRPr="00B42F51">
              <w:t xml:space="preserve"> nielegalnie przebywających obywateli państw trzecich. Aby zachęcić do dobrowolnej solidarności, w ramach której państwa członkowskie wnoszą dobrowolne wkłady w formie sponsorowania relokacji lub powrotów, wkłady te należy uwzględnić w akcie wykonawczym przewidzianym w odniesieniu do sytuacji występowania presji migracyjnej.</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(33)</w:t>
            </w:r>
            <w:r w:rsidRPr="00B42F51">
              <w:tab/>
            </w:r>
            <w:r w:rsidRPr="00B42F51">
              <w:rPr>
                <w:b/>
                <w:i/>
              </w:rPr>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w:t>
            </w:r>
            <w:r w:rsidRPr="00B42F51">
              <w:rPr>
                <w:b/>
                <w:i/>
              </w:rPr>
              <w:lastRenderedPageBreak/>
              <w:t>prześladowania, zgodnie z zasadą non-refoulement. W odniesieniu do tej kwestii, bez uszczerbku dla kryteriów odpowiedzialności ustanowionych w niniejszym rozporządzeniu, państwa członkowskie są uważane za kraje bezpieczne dla obywateli państw trzecich, ponieważ wszystkie przestrzegają zasady non-refoulement.</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t>
            </w:r>
            <w:r w:rsidRPr="00B42F51">
              <w:rPr>
                <w:b/>
                <w:bCs/>
                <w:i/>
                <w:iCs/>
              </w:rPr>
              <w:t>W odniesieniu do tej kwestii, bez uszczerbku dla kryteriów odpowiedzialności ustanowionych w niniejszym rozporządzeniu, państwa członkowskie są uważane za kraje bezpieczne dla obywateli państw trzecich, ponieważ wszystkie przestrzegają zasady non-refoulement.</w:t>
            </w:r>
          </w:p>
        </w:tc>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t>
            </w:r>
            <w:r w:rsidRPr="00B42F51">
              <w:rPr>
                <w:b/>
                <w:bCs/>
                <w:i/>
                <w:iCs/>
              </w:rPr>
              <w:t>Artykuł 18 Karty praw podstawowych Unii Europejskiej stanowi, że gwarantuje się prawo do azylu z poszanowaniem zasad Konwencji genewskiej dotyczącej statusu uchodźców z dnia 28 lipca 1951 r., uzupełnionej protokołem nowojorskim z dnia 31 stycznia 1967 r. („konwencja genewska”), oraz zgodnie z Traktatem o Unii Europejskiej i Traktatem o funkcjonowaniu Unii Europejskiej.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(33)</w:t>
            </w:r>
            <w:r w:rsidRPr="00B42F51">
              <w:tab/>
              <w:t>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są uważane za kraje bezpieczne dla obywateli państw trzecich, ponieważ wszystkie przestrzegają zasady non-refoulement.</w:t>
            </w:r>
          </w:p>
        </w:tc>
        <w:tc>
          <w:tcPr>
            <w:tcW w:w="4876" w:type="dxa"/>
          </w:tcPr>
          <w:p w:rsidR="00C01CD7" w:rsidRPr="00B42F51" w:rsidRDefault="00C01CD7" w:rsidP="00204446">
            <w:pPr>
              <w:pStyle w:val="Normal6a"/>
            </w:pPr>
            <w:r w:rsidRPr="00B42F51">
              <w:t>(33)</w:t>
            </w:r>
            <w:r w:rsidRPr="00B42F51">
              <w:tab/>
              <w:t>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są uważane za kraje bezpieczne dla obywateli państw trzecich, ponieważ wszystkie przestrzegają zasady non-refoulement</w:t>
            </w:r>
            <w:r w:rsidRPr="00B42F51">
              <w:rPr>
                <w:b/>
                <w:bCs/>
                <w:i/>
                <w:iCs/>
              </w:rPr>
              <w:t>, chyba że istnieje ryzyko, iż osoba ubiegająca się o ochronę międzynarodową dozna nieludzkiego lub poniżającego traktowania w danym państwie członkowskim</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Hilde Vautmans, Fabienne Keller, Jan-Christoph Oetjen, Sophia in 't Veld, Moritz Körner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(33)</w:t>
            </w:r>
            <w:r w:rsidRPr="00B42F51">
              <w:tab/>
              <w:t>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są uważane za kraje bezpieczne dla obywateli państw trzecich,</w:t>
            </w:r>
            <w:r w:rsidRPr="00B42F51">
              <w:rPr>
                <w:b/>
                <w:bCs/>
                <w:i/>
                <w:iCs/>
              </w:rPr>
              <w:t xml:space="preserve"> ponieważ wszystkie</w:t>
            </w:r>
            <w:r w:rsidRPr="00B42F51">
              <w:t xml:space="preserve"> przestrzegają zasady non-refoulement.</w:t>
            </w:r>
          </w:p>
        </w:tc>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są uważane za kraje bezpieczne dla obywateli państw trzecich, </w:t>
            </w:r>
            <w:r w:rsidRPr="00B42F51">
              <w:rPr>
                <w:b/>
                <w:bCs/>
                <w:i/>
                <w:iCs/>
              </w:rPr>
              <w:t xml:space="preserve">pod warunkiem że </w:t>
            </w:r>
            <w:r w:rsidRPr="00B42F51">
              <w:t xml:space="preserve">przestrzegają </w:t>
            </w:r>
            <w:r w:rsidRPr="00B42F51">
              <w:rPr>
                <w:b/>
                <w:bCs/>
                <w:i/>
                <w:iCs/>
              </w:rPr>
              <w:t>praw człowieka, w szczególności praw dziecka, i</w:t>
            </w:r>
            <w:r w:rsidRPr="00B42F51">
              <w:t xml:space="preserve"> zasady non-refoulement.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w:t>
            </w:r>
            <w:r w:rsidRPr="00B42F51">
              <w:lastRenderedPageBreak/>
              <w:t>bez uszczerbku dla kryteriów odpowiedzialności ustanowionych w niniejszym rozporządzeniu, państwa członkowskie są uważane za kraje bezpieczne dla obywateli państw trzecich,</w:t>
            </w:r>
            <w:r w:rsidRPr="00B42F51">
              <w:rPr>
                <w:b/>
                <w:bCs/>
                <w:i/>
                <w:iCs/>
              </w:rPr>
              <w:t xml:space="preserve"> ponieważ wszystkie</w:t>
            </w:r>
            <w:r w:rsidRPr="00B42F51">
              <w:t xml:space="preserve"> przestrzegają zasady non-refoulement.</w:t>
            </w:r>
          </w:p>
        </w:tc>
        <w:tc>
          <w:tcPr>
            <w:tcW w:w="4876" w:type="dxa"/>
          </w:tcPr>
          <w:p w:rsidR="00C01CD7" w:rsidRPr="00B42F51" w:rsidRDefault="00C01CD7" w:rsidP="00204446">
            <w:pPr>
              <w:pStyle w:val="Normal6a"/>
            </w:pPr>
            <w:r w:rsidRPr="00B42F51">
              <w:lastRenderedPageBreak/>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w:t>
            </w:r>
            <w:r w:rsidRPr="00B42F51">
              <w:lastRenderedPageBreak/>
              <w:t xml:space="preserve">bez uszczerbku dla kryteriów odpowiedzialności ustanowionych w niniejszym rozporządzeniu, państwa członkowskie są uważane za kraje bezpieczne dla obywateli państw trzecich, </w:t>
            </w:r>
            <w:r w:rsidRPr="00B42F51">
              <w:rPr>
                <w:b/>
                <w:bCs/>
                <w:i/>
                <w:iCs/>
              </w:rPr>
              <w:t xml:space="preserve">pod warunkiem że </w:t>
            </w:r>
            <w:r w:rsidRPr="00B42F51">
              <w:t xml:space="preserve">przestrzegają </w:t>
            </w:r>
            <w:r w:rsidRPr="00B42F51">
              <w:rPr>
                <w:b/>
                <w:bCs/>
                <w:i/>
                <w:iCs/>
              </w:rPr>
              <w:t>praw człowieka i</w:t>
            </w:r>
            <w:r w:rsidRPr="00B42F51">
              <w:t xml:space="preserve"> zasady non-refoulement.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w:t>
            </w:r>
            <w:r w:rsidRPr="00B42F51">
              <w:rPr>
                <w:b/>
                <w:bCs/>
                <w:i/>
                <w:iCs/>
              </w:rPr>
              <w:t>są</w:t>
            </w:r>
            <w:r w:rsidRPr="00B42F51">
              <w:t xml:space="preserve"> uważane za kraje bezpieczne dla obywateli państw trzecich, </w:t>
            </w:r>
            <w:r w:rsidRPr="00B42F51">
              <w:rPr>
                <w:b/>
                <w:bCs/>
                <w:i/>
                <w:iCs/>
              </w:rPr>
              <w:t>ponieważ wszystkie</w:t>
            </w:r>
            <w:r w:rsidRPr="00B42F51">
              <w:t xml:space="preserve"> przestrzegają zasady non-refoulement.</w:t>
            </w:r>
          </w:p>
        </w:tc>
        <w:tc>
          <w:tcPr>
            <w:tcW w:w="4876" w:type="dxa"/>
          </w:tcPr>
          <w:p w:rsidR="00C01CD7" w:rsidRPr="00B42F51" w:rsidRDefault="00C01CD7" w:rsidP="00204446">
            <w:pPr>
              <w:pStyle w:val="Normal6a"/>
            </w:pPr>
            <w:r w:rsidRPr="00B42F51">
              <w:t>(33)</w:t>
            </w:r>
            <w:r w:rsidRPr="00B42F51">
              <w:tab/>
              <w:t xml:space="preserve">Wspólny europejski system azylowy (WESA) powstawał stopniowo jako wspólny obszar ochrony oparty na pełnym i integralnym stosowaniu Konwencji genewskiej dotyczącej statusu uchodźców z dnia 28 lipca 1951 r., uzupełnionej protokołem nowojorskim z dnia 31 stycznia 1967 r. („konwencja genewska”), zapewniając tym samym, by żadna osoba nie została odesłana z powrotem tam, gdzie czekają ją prześladowania, zgodnie z zasadą non-refoulement. W odniesieniu do tej kwestii, bez uszczerbku dla kryteriów odpowiedzialności ustanowionych w niniejszym rozporządzeniu, państwa członkowskie </w:t>
            </w:r>
            <w:r w:rsidRPr="00B42F51">
              <w:rPr>
                <w:b/>
                <w:bCs/>
                <w:i/>
                <w:iCs/>
              </w:rPr>
              <w:t xml:space="preserve">mogą być </w:t>
            </w:r>
            <w:r w:rsidRPr="00B42F51">
              <w:t xml:space="preserve">uważane za kraje bezpieczne dla obywateli państw trzecich, </w:t>
            </w:r>
            <w:r w:rsidRPr="00B42F51">
              <w:rPr>
                <w:b/>
                <w:bCs/>
                <w:i/>
                <w:iCs/>
              </w:rPr>
              <w:t>pod warunkiem że</w:t>
            </w:r>
            <w:r w:rsidRPr="00B42F51">
              <w:t xml:space="preserve"> przestrzegają zasady non-refoulement.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479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lastRenderedPageBreak/>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(34)</w:t>
            </w:r>
            <w:r w:rsidRPr="00B42F51">
              <w:tab/>
            </w:r>
            <w:r w:rsidRPr="00B42F51">
              <w:rPr>
                <w:b/>
                <w:bCs/>
                <w:i/>
                <w:iCs/>
              </w:rPr>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BoldItalic"/>
                <w:b w:val="0"/>
                <w:bCs/>
                <w:i w:val="0"/>
                <w:iCs/>
              </w:rPr>
              <w:t>40</w:t>
            </w:r>
            <w:r w:rsidRPr="00B42F51">
              <w:rPr>
                <w:b/>
                <w:bCs/>
                <w:i/>
                <w:iCs/>
              </w:rPr>
              <w:t>.</w:t>
            </w:r>
            <w:r w:rsidRPr="00B42F51">
              <w:rPr>
                <w:b/>
                <w:i/>
              </w:rPr>
              <w:t xml:space="preserve">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40</w:t>
            </w:r>
            <w:r w:rsidRPr="00B42F51">
              <w:rPr>
                <w:b/>
                <w:bCs/>
                <w:i/>
                <w:iCs/>
              </w:rPr>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t xml:space="preserve">Wskazane jest, aby precyzyjna i sprawna metoda ustalania, które państwo członkowskie jest odpowiedzialne za rozpatrzenie wniosku o udzielenie ochrony </w:t>
            </w:r>
            <w:r w:rsidRPr="00B42F51">
              <w:lastRenderedPageBreak/>
              <w:t>międzynarodowej, została uwzględniona we wspólnym europejskim systemie azylowym</w:t>
            </w:r>
            <w:r w:rsidRPr="00B42F51">
              <w:rPr>
                <w:rStyle w:val="Sup"/>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lastRenderedPageBreak/>
              <w:t>(34)</w:t>
            </w:r>
            <w:r w:rsidRPr="00B42F51">
              <w:tab/>
              <w:t xml:space="preserve">Wskazane jest, aby precyzyjna i sprawna metoda ustalania, które państwo członkowskie jest odpowiedzialne za rozpatrzenie wniosku o udzielenie ochrony </w:t>
            </w:r>
            <w:r w:rsidRPr="00B42F51">
              <w:lastRenderedPageBreak/>
              <w:t>międzynarodowej, została uwzględniona we wspólnym europejskim systemie azylowym</w:t>
            </w:r>
            <w:r w:rsidRPr="00B42F51">
              <w:rPr>
                <w:rStyle w:val="Sup"/>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w:t>
            </w:r>
            <w:r w:rsidRPr="00B42F51">
              <w:rPr>
                <w:b/>
                <w:bCs/>
                <w:i/>
                <w:iCs/>
              </w:rPr>
              <w:t>,</w:t>
            </w:r>
            <w:r w:rsidRPr="00B42F51">
              <w:t xml:space="preserve"> i nie powinna zagrażać celowi, jakim jest szybkie </w:t>
            </w:r>
            <w:r w:rsidRPr="00B42F51">
              <w:rPr>
                <w:b/>
                <w:bCs/>
                <w:i/>
                <w:iCs/>
              </w:rPr>
              <w:t xml:space="preserve">i sprawiedliwe </w:t>
            </w:r>
            <w:r w:rsidRPr="00B42F51">
              <w:t xml:space="preserve">rozpatrywanie wniosków o udzielenie ochrony międzynarodowej. </w:t>
            </w:r>
            <w:r w:rsidRPr="00B42F51">
              <w:rPr>
                <w:b/>
                <w:i/>
              </w:rPr>
              <w:t>Jeśli podczas procedury ustalania, które państwo członkowskie jest odpowiedzialne za rozpatrzenie wniosku o udzielenie ochrony międzynarodowej, nie zostaną wykazane żadne powiązania rodzinne lub inne istotne powiązania, osoba ubiegająca się o ochronę międzynarodową powinna mieć możliwość złożenia w formie pisemnej odpowiednio uzasadnionego wniosku o relokację do dowolnego państwa członkowskiego, w szczególności na podstawie powiązań kulturowych lub społecznych, znajomości języka lub innych powiązań, które mogłyby ułatwić jej integrację w danym państwie członkowskim, a które nie mogły zostać uwzględnione jako znaczące powiązania zgodnie z definicją w niniejszym rozporządzeniu. Rozstrzygające państwo członkowskie przedkładałoby taki wniosek tym państwom członkowskim, które stosowałyby wówczas klauzulę dyskrecjonalną.</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481</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r>
            <w:r w:rsidRPr="00B42F51">
              <w:rPr>
                <w:b/>
                <w:bCs/>
                <w:i/>
                <w:iCs/>
              </w:rPr>
              <w:t>Wskazane jest, aby</w:t>
            </w:r>
            <w:r w:rsidRPr="00B42F51">
              <w:t xml:space="preserve"> </w:t>
            </w:r>
            <w:r w:rsidRPr="00B42F51">
              <w:rPr>
                <w:b/>
                <w:bCs/>
                <w:i/>
                <w:iCs/>
              </w:rPr>
              <w:t>precyzyjna i sprawna metoda</w:t>
            </w:r>
            <w:r w:rsidRPr="00B42F51">
              <w:t xml:space="preserve"> ustalania, które państwo członkowskie jest odpowiedzialne za rozpatrzenie wniosku o udzielenie ochrony międzynarodowej, </w:t>
            </w:r>
            <w:r w:rsidRPr="00B42F51">
              <w:rPr>
                <w:b/>
                <w:bCs/>
                <w:i/>
                <w:iCs/>
              </w:rPr>
              <w:t>została uwzględniona we wspólnym europejskim systemie azylowym</w:t>
            </w:r>
            <w:r w:rsidRPr="00B42F51">
              <w:rPr>
                <w:rStyle w:val="Sup"/>
                <w:b/>
                <w:bCs/>
                <w:i/>
                <w:iCs/>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t>(34)</w:t>
            </w:r>
            <w:r w:rsidRPr="00B42F51">
              <w:tab/>
            </w:r>
            <w:r w:rsidRPr="00B42F51">
              <w:rPr>
                <w:b/>
                <w:i/>
              </w:rPr>
              <w:t xml:space="preserve">Co do zasady rozpatrywanie wniosku o udzielenie azylu powinno odbywać się poza terytorium Unii. W związku z tym wszyscy migranci o nieuregulowanym statusie przechwyceni przed przyjazdem do Unii Europejskiej powinni być bezpośrednio odsyłani na terytorium partnerskiego państwa trzeciego. </w:t>
            </w:r>
            <w:r w:rsidRPr="00B42F51">
              <w:rPr>
                <w:b/>
                <w:bCs/>
                <w:i/>
                <w:iCs/>
              </w:rPr>
              <w:t>Bez uszczerbku dla tej ogólnej zasady we wspólnym europejskim systemie azylowym</w:t>
            </w:r>
            <w:r w:rsidRPr="00B42F51">
              <w:rPr>
                <w:rStyle w:val="Sup"/>
                <w:b/>
                <w:bCs/>
                <w:i/>
                <w:iCs/>
              </w:rPr>
              <w:t>40</w:t>
            </w:r>
            <w:r w:rsidRPr="00B42F51">
              <w:rPr>
                <w:b/>
                <w:bCs/>
                <w:i/>
                <w:iCs/>
              </w:rPr>
              <w:t>należy uwzględnić precyzyjną i sprawną metodę</w:t>
            </w:r>
            <w:r w:rsidRPr="00B42F51">
              <w:t xml:space="preserve"> ustalania, które państwo członkowskie jest odpowiedzialne za rozpatrzenie wniosku o udzielenie ochrony międzynarodowej </w:t>
            </w:r>
            <w:r w:rsidRPr="00B42F51">
              <w:rPr>
                <w:b/>
                <w:bCs/>
                <w:i/>
                <w:iCs/>
              </w:rPr>
              <w:t>osobom</w:t>
            </w:r>
            <w:r w:rsidRPr="00B42F51">
              <w:t>,</w:t>
            </w:r>
            <w:r w:rsidRPr="00B42F51">
              <w:rPr>
                <w:b/>
                <w:bCs/>
                <w:i/>
                <w:iCs/>
              </w:rPr>
              <w:t xml:space="preserve"> które wjechały na terytorium Unii z obejściem tej ogólnej zasady</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lastRenderedPageBreak/>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t>(34)</w:t>
            </w:r>
            <w:r w:rsidRPr="00B42F51">
              <w:tab/>
            </w:r>
            <w:r w:rsidRPr="00B42F51">
              <w:rPr>
                <w:b/>
                <w:bCs/>
                <w:i/>
                <w:iCs/>
              </w:rPr>
              <w:t>Zważywszy że obowiązujący system dubliński okazał się wysoce nieskuteczny,</w:t>
            </w:r>
            <w:r w:rsidRPr="00B42F51">
              <w:t xml:space="preserve"> 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xml:space="preserve">.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 </w:t>
            </w:r>
            <w:r w:rsidRPr="00B42F51">
              <w:rPr>
                <w:b/>
                <w:i/>
              </w:rPr>
              <w:t>Metoda ta powinna opierać się na lojalnej współpracy między organami krajowymi, gdyż brak wydajności może skutkować przeciążeniem organów azylowych w państwach członkowskich pierwszego wjazdu.</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 Laura Huhtasaari, Peter Kofod</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r>
            <w:r w:rsidRPr="00B42F51">
              <w:rPr>
                <w:b/>
                <w:bCs/>
                <w:i/>
                <w:iCs/>
              </w:rPr>
              <w:t>Wskazane jest, aby</w:t>
            </w:r>
            <w:r w:rsidRPr="00B42F51">
              <w:t xml:space="preserve"> precyzyjna i sprawna metoda ustalania, które państwo członkowskie jest odpowiedzialne za rozpatrzenie wniosku o udzielenie ochrony międzynarodowej, </w:t>
            </w:r>
            <w:r w:rsidRPr="00B42F51">
              <w:rPr>
                <w:b/>
                <w:bCs/>
                <w:i/>
                <w:iCs/>
              </w:rPr>
              <w:t>została uwzględniona we wspólnym europejskim systemie azylowym</w:t>
            </w:r>
            <w:r w:rsidRPr="00B42F51">
              <w:rPr>
                <w:rStyle w:val="SupBoldItalic"/>
                <w:b w:val="0"/>
                <w:i w:val="0"/>
                <w:iCs/>
              </w:rPr>
              <w:t>40</w:t>
            </w:r>
            <w:r w:rsidRPr="00B42F51">
              <w:t>.</w:t>
            </w:r>
            <w:r w:rsidRPr="00B42F51">
              <w:rPr>
                <w:b/>
                <w:i/>
              </w:rPr>
              <w:t xml:space="preserve"> </w:t>
            </w:r>
            <w:r w:rsidRPr="00B42F51">
              <w:rPr>
                <w:b/>
                <w:bCs/>
                <w:i/>
                <w:iCs/>
              </w:rPr>
              <w:t>Metoda ta powinna być oparta na kryteriach obiektywnych i sprawiedliwych, zarówno dla państw członkowskich, jak i dla zainteresowanych osób.</w:t>
            </w:r>
            <w:r w:rsidRPr="00B42F51">
              <w:rPr>
                <w:b/>
                <w:i/>
              </w:rPr>
              <w:t xml:space="preserve"> </w:t>
            </w:r>
            <w:r w:rsidRPr="00B42F51">
              <w:rPr>
                <w:b/>
                <w:bCs/>
                <w:i/>
                <w:iCs/>
              </w:rPr>
              <w:t>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t>(34)</w:t>
            </w:r>
            <w:r w:rsidRPr="00B42F51">
              <w:tab/>
              <w:t xml:space="preserve">Precyzyjna i sprawna metoda ustalania, które państwo członkowskie jest odpowiedzialne za rozpatrzenie wniosku o udzielenie ochrony międzynarodowej, </w:t>
            </w:r>
            <w:r w:rsidRPr="00B42F51">
              <w:rPr>
                <w:b/>
                <w:bCs/>
                <w:i/>
                <w:iCs/>
              </w:rPr>
              <w:t>została już ustanowiona rozporządzeniem (UE) nr 604/2013 i Unia Europejska oraz państwa członkowskie powinny każdorazowo, a zwłaszcza w czasie kryzysów,</w:t>
            </w:r>
            <w:r w:rsidRPr="00B42F51">
              <w:rPr>
                <w:i/>
                <w:iCs/>
              </w:rPr>
              <w:t xml:space="preserve"> </w:t>
            </w:r>
            <w:r w:rsidRPr="00B42F51">
              <w:rPr>
                <w:b/>
                <w:bCs/>
                <w:i/>
                <w:iCs/>
              </w:rPr>
              <w:t>przestrzegać praworządności</w:t>
            </w:r>
            <w:r w:rsidRPr="00B42F51">
              <w:rPr>
                <w:i/>
                <w:iCs/>
              </w:rPr>
              <w:t>.</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40</w:t>
            </w:r>
            <w:r w:rsidRPr="00B42F51">
              <w:rPr>
                <w:b/>
                <w:bCs/>
                <w:i/>
                <w:iCs/>
              </w:rPr>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xml:space="preserve">. Metoda ta powinna być </w:t>
            </w:r>
            <w:r w:rsidRPr="00B42F51">
              <w:lastRenderedPageBreak/>
              <w:t>oparta na kryteriach obiektywnych i sprawiedliwych, zarówno dla państw członkowskich, jak i dla zainteresowanych osób.</w:t>
            </w:r>
            <w:r w:rsidRPr="00B42F51">
              <w:rPr>
                <w:b/>
                <w:i/>
              </w:rPr>
              <w:t xml:space="preserve"> </w:t>
            </w:r>
            <w:r w:rsidRPr="00B42F51">
              <w:rPr>
                <w:b/>
                <w:bCs/>
                <w:i/>
                <w:iCs/>
              </w:rPr>
              <w:t>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lastRenderedPageBreak/>
              <w:t>(34)</w:t>
            </w:r>
            <w:r w:rsidRPr="00B42F51">
              <w:tab/>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xml:space="preserve">. Metoda ta powinna być </w:t>
            </w:r>
            <w:r w:rsidRPr="00B42F51">
              <w:lastRenderedPageBreak/>
              <w:t>oparta na kryteriach obiektywnych i sprawiedliwych, zarówno dla państw członkowskich, jak i dla zainteresowanych osób</w:t>
            </w:r>
            <w:r w:rsidRPr="00B42F51">
              <w:rPr>
                <w:b/>
                <w:bCs/>
                <w:i/>
                <w:iCs/>
              </w:rPr>
              <w:t>, a mianowicie na znaczących powiązaniach</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(34)</w:t>
            </w:r>
            <w:r w:rsidRPr="00B42F51">
              <w:tab/>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 i nie powinna zagrażać celowi, jakim jest szybkie rozpatrywanie wniosków o udzielenie ochrony międzynarodowej.</w:t>
            </w:r>
          </w:p>
        </w:tc>
        <w:tc>
          <w:tcPr>
            <w:tcW w:w="4876" w:type="dxa"/>
          </w:tcPr>
          <w:p w:rsidR="00C01CD7" w:rsidRPr="00B42F51" w:rsidRDefault="00C01CD7" w:rsidP="00204446">
            <w:pPr>
              <w:pStyle w:val="Normal6a"/>
            </w:pPr>
            <w:r w:rsidRPr="00B42F51">
              <w:t>(34)</w:t>
            </w:r>
            <w:r w:rsidRPr="00B42F51">
              <w:tab/>
              <w:t>Wskazane jest, aby precyzyjna i sprawna metoda ustalania, które państwo członkowskie jest odpowiedzialne za rozpatrzenie wniosku o udzielenie ochrony międzynarodowej, została uwzględniona we wspólnym europejskim systemie azylowym</w:t>
            </w:r>
            <w:r w:rsidRPr="00B42F51">
              <w:rPr>
                <w:rStyle w:val="Sup"/>
              </w:rPr>
              <w:t>40</w:t>
            </w:r>
            <w:r w:rsidRPr="00B42F51">
              <w:t>. Metoda ta powinna być oparta na kryteriach obiektywnych i sprawiedliwych, zarówno dla państw członkowskich, jak i dla zainteresowanych osób. W szczególności powinna ona umożliwiać szybkie ustalenie odpowiedzialnego państwa członkowskiego, tak by zagwarantować skuteczny dostęp do procedur udzielania ochrony międzynarodowej</w:t>
            </w:r>
            <w:r w:rsidRPr="00B42F51">
              <w:rPr>
                <w:b/>
                <w:bCs/>
                <w:i/>
                <w:iCs/>
              </w:rPr>
              <w:t>,</w:t>
            </w:r>
            <w:r w:rsidRPr="00B42F51">
              <w:t xml:space="preserve"> i nie powinna zagrażać celowi, jakim jest szybkie </w:t>
            </w:r>
            <w:r w:rsidRPr="00B42F51">
              <w:rPr>
                <w:b/>
                <w:bCs/>
                <w:i/>
                <w:iCs/>
              </w:rPr>
              <w:t xml:space="preserve">i sprawiedliwe </w:t>
            </w:r>
            <w:r w:rsidRPr="00B42F51">
              <w:t>rozpatrywanie wniosków o udzielenie ochrony międzynarodowej.</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c>
          <w:tcPr>
            <w:tcW w:w="4876" w:type="dxa"/>
          </w:tcPr>
          <w:p w:rsidR="00C01CD7" w:rsidRPr="00B42F51" w:rsidRDefault="00C01CD7" w:rsidP="00204446">
            <w:pPr>
              <w:pStyle w:val="Normal6a"/>
            </w:pPr>
            <w:r w:rsidRPr="00B42F51">
              <w:rPr>
                <w:rStyle w:val="Sup"/>
              </w:rPr>
              <w:t>40</w:t>
            </w:r>
            <w:r w:rsidRPr="00B42F51">
              <w:t xml:space="preserve"> Jak określiła Rada Europejska na swoim nadzwyczajnym posiedzeniu w Tampere w dniach 15 i 16 października 1999 r.</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(34a)</w:t>
            </w:r>
            <w:r w:rsidRPr="00B42F51">
              <w:tab/>
            </w:r>
            <w:r w:rsidRPr="00B42F51">
              <w:rPr>
                <w:b/>
                <w:i/>
              </w:rPr>
              <w:t xml:space="preserve">Aby osoby ubiegające się o ochronę międzynarodową lepiej rozumiały funkcjonowanie WESA i mechanizmu solidarności ustanowionego niniejszym rozporządzeniem, konieczne jest znacznie lepsze rozpowszechnianie informacji na ten temat. Inwestowanie we wczesne zapewnianie osobom ubiegającym się o ochronę międzynarodową dostępnych informacji znacznie zwiększy prawdopodobieństwo zrozumienia przez te osoby procedur wynikających z niniejszego rozporządzenia. Agencja ds. Azylu, w ścisłej współpracy z organami krajowymi, powinna w tym celu opracować odpowiednie materiały informacyjne. Z myślą o wsparciu dla osób ubiegających się o ochronę międzynarodową agencja powinna także opracować materiały audiowizualne, które uzupełniają pisemne materiał informacyjne. Materiały informacyjne powinny zostać przetłumaczone i udostępnione we wszystkich głównych językach, jakimi posługują się przybywające do Unii osoby ubiegające się o ochronę międzynarodową. Jako że różne kategorie osób ubiegających się o ochronę międzynarodową mają różne potrzeby informacyjne, należy udzielać informacji </w:t>
            </w:r>
            <w:r w:rsidRPr="00B42F51">
              <w:rPr>
                <w:b/>
                <w:i/>
              </w:rPr>
              <w:lastRenderedPageBreak/>
              <w:t>różnymi kanałami i dostosowywać je do tych potrzeb. Szczególnie ważne jest, aby zapewnić małoletnim dostęp do informacji przyjaznych dla dzieci, które to informacje powinny być dostosowane do ich potrzeb i sytuacji.</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 b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(34b)</w:t>
            </w:r>
            <w:r w:rsidRPr="00B42F51">
              <w:tab/>
            </w:r>
            <w:r w:rsidRPr="00B42F51">
              <w:rPr>
                <w:b/>
                <w:i/>
              </w:rPr>
              <w:t>Należy zwrócić szczególną uwagę na zidentyfikowanie ofiar handlu ludźmi, w tym bezpośrednio po operacjach poszukiwawczo-ratowniczych, aby zapewnić im ochronę i zapobiec dalszemu handlowi na terytorium Unii. Podejrzenie handlu ludźmi powinno być wystarczającą przesłanką, by umieścić daną osobę w bezpiecznym schronieniu.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 c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(34c)</w:t>
            </w:r>
            <w:r w:rsidRPr="00B42F51">
              <w:tab/>
            </w:r>
            <w:r w:rsidRPr="00B42F51">
              <w:rPr>
                <w:b/>
                <w:i/>
              </w:rPr>
              <w:t xml:space="preserve">Należy organizować indywidualne rozmowy z osobami ubiegającymi się o ochronę międzynarodową, by ułatwić ustalenie państwa członkowskiego odpowiedzialnego za rozpatrzenie wniosku o udzielenie ochrony międzynarodowej, </w:t>
            </w:r>
            <w:r w:rsidRPr="00B42F51">
              <w:rPr>
                <w:b/>
                <w:i/>
              </w:rPr>
              <w:lastRenderedPageBreak/>
              <w:t>chyba że informacje podane przez osobę ubiegającą się o ochronę międzynarodową są wystarczające i nie wnosi ona o wysłuchanie. Natychmiast po złożeniu wniosku o udzielenie ochrony międzynarodowej osobę ubiegającą się o ochronę międzynarodową należy poinformować o niniejszym rozporządzeniu oraz o kryteriach stosowanych do ustalenia, które państwo członkowskie jest odpowiedzialne za rozpatrzenie jej wniosku. Osobę ubiegającą się o ochronę międzynarodową należy poinformować o konieczności udzielenia wszelkich informacji istotnych dla ustalenia odpowiedzialnego państwa członkowskiego, w szczególności informacji na temat obecności członków rodziny lub krewnych w państwach członkowskich, a także byłego miejsca zamieszkania, wiz i dyplomów poświadczających wykształcenie. Osobę ubiegającą się o ochronę międzynarodową należy w pełni poinformować o przysługujących jej prawach, w tym o prawie do skutecznego środka odwoławczego i nieodpłatnej pomocy prawnej. Osoba ubiegająca się o ochronę międzynarodową powinna otrzymywać informacje w języku, który rozumie, w zwięzłej, czytelnej i łatwo dostępnej formie, przy użyciu jasnego i prostego języka.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489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 d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(34d)</w:t>
            </w:r>
            <w:r w:rsidRPr="00B42F51">
              <w:tab/>
            </w:r>
            <w:r w:rsidRPr="00B42F51">
              <w:rPr>
                <w:b/>
                <w:i/>
              </w:rPr>
              <w:t xml:space="preserve">Osoba prowadząca indywidualną rozmowę powinna przejść odpowiednie </w:t>
            </w:r>
            <w:r w:rsidRPr="00B42F51">
              <w:rPr>
                <w:b/>
                <w:i/>
              </w:rPr>
              <w:lastRenderedPageBreak/>
              <w:t>szkolenie, aby uwzględnić osobistą i ogólną sytuację osoby ubiegającej się o ochronę międzynarodową, w tym jej pochodzenie kulturowe, wiek, płeć społeczno-kulturową, orientację seksualną, tożsamość płciową i podatność na zagrożenia. Personel prowadzący rozmowy z osobami ubiegającymi się o ochronę międzynarodową powinien posiadać także ogólną wiedzę o problemach, które mogłyby negatywnie wpłynąć na zdolność tych osób do udziału w rozmowach, na przykład o oznakach, że dana osoba mogła być w przeszłości poddawana torturom lub że mogła paść ofiarą przemocy ze względu na płeć.</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34 e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(34e)</w:t>
            </w:r>
            <w:r w:rsidRPr="00B42F51">
              <w:tab/>
            </w:r>
            <w:r w:rsidRPr="00B42F51">
              <w:rPr>
                <w:b/>
                <w:i/>
              </w:rPr>
              <w:t xml:space="preserve">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Należy również zapewnić skuteczny środek odwoławczy w sytuacjach, w których nie podjęto decyzji o przekazaniu, ale osoba ubiegająca się o ochronę międzynarodową twierdzi, że odpowiedzialne jest inne państwo członkowskie. W celu zapewnienia przestrzegania prawa międzynarodowego skuteczny środek odwoławczy w odniesieniu do takich decyzji powinien </w:t>
            </w:r>
            <w:r w:rsidRPr="00B42F51">
              <w:rPr>
                <w:b/>
                <w:i/>
              </w:rPr>
              <w:lastRenderedPageBreak/>
              <w:t>obejmować zbadanie zarówno stosowania niniejszego rozporządzenia, jak i sytuacji prawnej oraz faktycznej w państwie członkowskim, do którego osoba ubiegająca się o ochronę międzynarodową jest przekazywana.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(35)</w:t>
            </w:r>
            <w:r w:rsidRPr="00B42F51">
              <w:tab/>
            </w:r>
            <w:r w:rsidRPr="00B42F51">
              <w:rPr>
                <w:b/>
                <w:bCs/>
                <w:i/>
                <w:iCs/>
              </w:rPr>
              <w:t>Niniejsze rozporządzenie powinno opierać się na zasadach leżących u podstaw rozporządzenia Parlamentu Europejskiego i Rady (UE) nr 604/2013</w:t>
            </w:r>
            <w:r w:rsidRPr="00B42F51">
              <w:rPr>
                <w:rStyle w:val="SupBoldItalic"/>
                <w:b w:val="0"/>
                <w:bCs/>
                <w:i w:val="0"/>
                <w:iCs/>
              </w:rPr>
              <w:t>41</w:t>
            </w:r>
            <w:r w:rsidRPr="00B42F51">
              <w:rPr>
                <w:b/>
                <w:bCs/>
                <w:i/>
                <w:iCs/>
              </w:rPr>
              <w:t>, a równocześnie powinno rozwijać zasadę solidarności i sprawiedliwego podziału odpowiedzialności jako część wspólnych ram.</w:t>
            </w:r>
            <w:r w:rsidRPr="00B42F51">
              <w:rPr>
                <w:b/>
                <w:i/>
              </w:rPr>
              <w:t xml:space="preserve"> W tym celu nowy mechanizm solidarności powinien umożliwiać poprawę gotowości państw członkowskich do zarządzania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41</w:t>
            </w:r>
            <w:r w:rsidRPr="00B42F51">
              <w:rPr>
                <w:b/>
                <w:bCs/>
                <w:i/>
                <w:iCs/>
              </w:rPr>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(35)</w:t>
            </w:r>
            <w:r w:rsidRPr="00B42F51">
              <w:tab/>
            </w:r>
            <w:r w:rsidRPr="00B42F51">
              <w:rPr>
                <w:b/>
                <w:bCs/>
                <w:i/>
                <w:iCs/>
              </w:rPr>
              <w:t>Niniejsze rozporządzenie powinno opierać się na zasadach leżących u podstaw rozporządzenia Parlamentu Europejskiego i Rady (UE) nr 604/2013</w:t>
            </w:r>
            <w:r w:rsidRPr="00B42F51">
              <w:rPr>
                <w:rStyle w:val="SupBoldItalic"/>
                <w:b w:val="0"/>
                <w:bCs/>
                <w:i w:val="0"/>
                <w:iCs/>
              </w:rPr>
              <w:t>41</w:t>
            </w:r>
            <w:r w:rsidRPr="00B42F51">
              <w:rPr>
                <w:b/>
                <w:bCs/>
                <w:i/>
                <w:iCs/>
              </w:rPr>
              <w:t>, a równocześnie powinno rozwijać zasadę solidarności i sprawiedliwego podziału odpowiedzialności jako część wspólnych ram.</w:t>
            </w:r>
            <w:r w:rsidRPr="00B42F51">
              <w:rPr>
                <w:b/>
                <w:i/>
              </w:rPr>
              <w:t xml:space="preserve"> W tym celu nowy mechanizm solidarności powinien umożliwiać poprawę gotowości państw członkowskich do zarządzania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41</w:t>
            </w:r>
            <w:r w:rsidRPr="00B42F51">
              <w:rPr>
                <w:b/>
                <w:bCs/>
                <w:i/>
                <w:iCs/>
              </w:rPr>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 xml:space="preserve">Nicolaus Fest, Jaak Madison, Bernhard Zimniok, Gunnar Beck, Tom Vandendriessche, </w:t>
      </w:r>
      <w:r w:rsidRPr="00B42F51">
        <w:lastRenderedPageBreak/>
        <w:t>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(35)</w:t>
            </w:r>
            <w:r w:rsidRPr="00B42F51">
              <w:tab/>
            </w:r>
            <w:r w:rsidRPr="00B42F51">
              <w:rPr>
                <w:b/>
                <w:bCs/>
                <w:i/>
                <w:iCs/>
              </w:rPr>
              <w:t>Niniejsze rozporządzenie powinno opierać się na zasadach leżących u podstaw rozporządzenia Parlamentu Europejskiego i Rady (UE) nr 604/2013</w:t>
            </w:r>
            <w:r w:rsidRPr="00B42F51">
              <w:rPr>
                <w:rStyle w:val="SupBoldItalic"/>
                <w:b w:val="0"/>
                <w:bCs/>
                <w:i w:val="0"/>
                <w:iCs/>
              </w:rPr>
              <w:t>41</w:t>
            </w:r>
            <w:r w:rsidRPr="00B42F51">
              <w:rPr>
                <w:b/>
                <w:bCs/>
                <w:i/>
                <w:iCs/>
              </w:rPr>
              <w:t>, a równocześnie powinno rozwijać zasadę solidarności i sprawiedliwego podziału odpowiedzialności jako część wspólnych ram.</w:t>
            </w:r>
            <w:r w:rsidRPr="00B42F51">
              <w:rPr>
                <w:b/>
                <w:i/>
              </w:rPr>
              <w:t xml:space="preserve"> W tym celu nowy mechanizm solidarności powinien umożliwiać poprawę gotowości państw członkowskich do zarządzania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41</w:t>
            </w:r>
            <w:r w:rsidRPr="00B42F51">
              <w:rPr>
                <w:b/>
                <w:bCs/>
                <w:i/>
                <w:iCs/>
              </w:rPr>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(35)</w:t>
            </w:r>
            <w:r w:rsidRPr="00B42F51">
              <w:tab/>
              <w:t xml:space="preserve">Niniejsze rozporządzenie powinno opierać się na zasadach </w:t>
            </w:r>
            <w:r w:rsidRPr="00B42F51">
              <w:rPr>
                <w:b/>
                <w:bCs/>
                <w:i/>
                <w:iCs/>
              </w:rPr>
              <w:t>leżących u podstaw rozporządzenia</w:t>
            </w:r>
            <w:r w:rsidRPr="00B42F51">
              <w:t xml:space="preserve"> Parlamentu Europejskiego i Rady (UE) nr 604/2013</w:t>
            </w:r>
            <w:r w:rsidRPr="00B42F51">
              <w:rPr>
                <w:rStyle w:val="Sup"/>
              </w:rPr>
              <w:t>41</w:t>
            </w:r>
            <w:r w:rsidRPr="00B42F51">
              <w:rPr>
                <w:b/>
                <w:bCs/>
                <w:i/>
                <w:iCs/>
              </w:rPr>
              <w:t>, a równocześnie powinno rozwijać zasadę solidarności i sprawiedliwego podziału odpowiedzialności jako część wspólnych ram</w:t>
            </w:r>
            <w:r w:rsidRPr="00B42F51">
              <w:t xml:space="preserve">. </w:t>
            </w:r>
            <w:r w:rsidRPr="00B42F51">
              <w:rPr>
                <w:b/>
                <w:i/>
              </w:rPr>
              <w:t>W tym celu nowy mechanizm solidarności powinien umożliwiać poprawę gotowości państw członkowskich do zarządzania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t>(35)</w:t>
            </w:r>
            <w:r w:rsidRPr="00B42F51">
              <w:tab/>
              <w:t xml:space="preserve">Niniejsze rozporządzenie powinno opierać się na zasadach </w:t>
            </w:r>
            <w:r w:rsidRPr="00B42F51">
              <w:rPr>
                <w:b/>
                <w:bCs/>
                <w:i/>
                <w:iCs/>
              </w:rPr>
              <w:t>ustanowionych rozporządzeniem</w:t>
            </w:r>
            <w:r w:rsidRPr="00B42F51">
              <w:t xml:space="preserve"> Parlamentu Europejskiego i Rady (UE) nr 604/2013</w:t>
            </w:r>
            <w:r w:rsidRPr="00B42F51">
              <w:rPr>
                <w:rStyle w:val="Sup"/>
              </w:rPr>
              <w:t>41</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w:t>
            </w:r>
            <w:r w:rsidRPr="00B42F51">
              <w:lastRenderedPageBreak/>
              <w:t xml:space="preserve">i sprawiedliwego podziału odpowiedzialności jako część wspólnych ram. </w:t>
            </w:r>
            <w:r w:rsidRPr="00B42F51">
              <w:rPr>
                <w:b/>
                <w:i/>
              </w:rPr>
              <w:t>W tym celu nowy mechanizm solidarności powinien umożliwiać poprawę gotowości państw członkowskich do zarządzania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lastRenderedPageBreak/>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w:t>
            </w:r>
            <w:r w:rsidRPr="00B42F51">
              <w:lastRenderedPageBreak/>
              <w:t>i sprawiedliwego podziału odpowiedzialności jako część wspólnych ram.</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i sprawiedliwego podziału odpowiedzialności jako część wspólnych ram. W tym celu nowy mechanizm solidarności powinien umożliwiać poprawę gotowości państw członkowskich do zarządzania migracją, odpowiedniego </w:t>
            </w:r>
            <w:r w:rsidRPr="00B42F51">
              <w:lastRenderedPageBreak/>
              <w:t>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lastRenderedPageBreak/>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i sprawiedliwego podziału odpowiedzialności jako część wspólnych ram. W tym celu nowy mechanizm solidarności powinien umożliwiać poprawę gotowości państw członkowskich do zarządzania migracją, odpowiedniego </w:t>
            </w:r>
            <w:r w:rsidRPr="00B42F51">
              <w:lastRenderedPageBreak/>
              <w:t xml:space="preserve">postępowania, w sytuacjach gdy państwo członkowskie znajdzie się w obliczu presji migracyjnej, oraz do ułatwiania regularnego wsparcia solidarnościowego między państwami członkowskimi. </w:t>
            </w:r>
            <w:r w:rsidRPr="00B42F51">
              <w:rPr>
                <w:b/>
                <w:i/>
              </w:rPr>
              <w:t>Skuteczne wdrożenie takich wkładów solidarnościowych jest kluczowym warunkiem wstępnym funkcjonowania całego WESA.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Birgit Sippel,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(35)</w:t>
            </w:r>
            <w:r w:rsidRPr="00B42F51">
              <w:tab/>
              <w:t>Niniejsze rozporządzenie powinno opierać się na zasadach leżących u podstaw rozporządzenia Parlamentu Europejskiego i Rady (UE) nr 604/2013</w:t>
            </w:r>
            <w:r w:rsidRPr="00B42F51">
              <w:rPr>
                <w:rStyle w:val="Sup"/>
              </w:rPr>
              <w:t>41</w:t>
            </w:r>
            <w:r w:rsidRPr="00B42F51">
              <w:rPr>
                <w:b/>
                <w:bCs/>
                <w:i/>
                <w:iCs/>
              </w:rPr>
              <w:t>, a równocześnie powinno rozwijać zasadę</w:t>
            </w:r>
            <w:r w:rsidRPr="00B42F51">
              <w:t xml:space="preserve"> solidarności i sprawiedliwego podziału odpowiedzialności </w:t>
            </w:r>
            <w:r w:rsidRPr="00B42F51">
              <w:rPr>
                <w:b/>
                <w:bCs/>
                <w:i/>
                <w:iCs/>
              </w:rPr>
              <w:t xml:space="preserve">jako </w:t>
            </w:r>
            <w:r w:rsidRPr="00B42F51">
              <w:t xml:space="preserve">część wspólnych ram. W tym celu nowy mechanizm solidarności powinien umożliwiać poprawę gotowości państw członkowskich </w:t>
            </w:r>
            <w:r w:rsidRPr="00B42F51">
              <w:rPr>
                <w:b/>
                <w:bCs/>
                <w:i/>
                <w:iCs/>
              </w:rPr>
              <w:t xml:space="preserve">do zarządzania migracją, odpowiedniego postępowania, w sytuacjach gdy państwo </w:t>
            </w:r>
            <w:r w:rsidRPr="00B42F51">
              <w:rPr>
                <w:b/>
                <w:bCs/>
                <w:i/>
                <w:iCs/>
              </w:rPr>
              <w:lastRenderedPageBreak/>
              <w:t>członkowskie znajdzie się w obliczu presji migracyjnej, oraz do ułatwiania regularnego wsparcia solidarnościowego między państwami członkowskimi</w:t>
            </w:r>
            <w:r w:rsidRPr="00B42F51">
              <w:t>.</w:t>
            </w:r>
          </w:p>
        </w:tc>
        <w:tc>
          <w:tcPr>
            <w:tcW w:w="4876" w:type="dxa"/>
          </w:tcPr>
          <w:p w:rsidR="00C01CD7" w:rsidRPr="00B42F51" w:rsidRDefault="00C01CD7" w:rsidP="00204446">
            <w:pPr>
              <w:pStyle w:val="Normal6a"/>
            </w:pPr>
            <w:r w:rsidRPr="00B42F51">
              <w:lastRenderedPageBreak/>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w:t>
            </w:r>
            <w:r w:rsidRPr="00B42F51">
              <w:rPr>
                <w:b/>
                <w:bCs/>
                <w:i/>
                <w:iCs/>
              </w:rPr>
              <w:t>i zasadzie</w:t>
            </w:r>
            <w:r w:rsidRPr="00B42F51">
              <w:t xml:space="preserve"> solidarności i sprawiedliwego podziału odpowiedzialności </w:t>
            </w:r>
            <w:r w:rsidRPr="00B42F51">
              <w:rPr>
                <w:b/>
                <w:bCs/>
                <w:i/>
                <w:iCs/>
              </w:rPr>
              <w:t>stanowiącej</w:t>
            </w:r>
            <w:r w:rsidRPr="00B42F51">
              <w:t xml:space="preserve"> część wspólnych ram</w:t>
            </w:r>
            <w:r w:rsidRPr="00B42F51">
              <w:rPr>
                <w:b/>
                <w:bCs/>
                <w:i/>
                <w:iCs/>
              </w:rPr>
              <w:t>, zgodnie z art. 80 TFUE</w:t>
            </w:r>
            <w:r w:rsidRPr="00B42F51">
              <w:t>. W tym celu nowy mechanizm solidarności powinien umożliwiać poprawę gotowości państw członkowskich.</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i sprawiedliwego podziału odpowiedzialności jako część wspólnych ram. W tym celu nowy mechanizm solidarności powinien umożliwiać poprawę gotowości państw członkowskich do </w:t>
            </w:r>
            <w:r w:rsidRPr="00B42F51">
              <w:rPr>
                <w:b/>
                <w:bCs/>
                <w:i/>
                <w:iCs/>
              </w:rPr>
              <w:t>zarządzania</w:t>
            </w:r>
            <w:r w:rsidRPr="00B42F51">
              <w:t xml:space="preserve"> migracją, odpowiedniego postępowania, w sytuacjach gdy państwo członkowskie znajdzie się w obliczu presji migracyjnej, oraz do ułatwiania regularnego wsparcia solidarnościowego między państwami członkowskimi.</w:t>
            </w:r>
          </w:p>
        </w:tc>
        <w:tc>
          <w:tcPr>
            <w:tcW w:w="4876" w:type="dxa"/>
          </w:tcPr>
          <w:p w:rsidR="00C01CD7" w:rsidRPr="00B42F51" w:rsidRDefault="00C01CD7" w:rsidP="00204446">
            <w:pPr>
              <w:pStyle w:val="Normal6a"/>
            </w:pPr>
            <w:r w:rsidRPr="00B42F51">
              <w:t>(35)</w:t>
            </w:r>
            <w:r w:rsidRPr="00B42F51">
              <w:tab/>
              <w:t>Niniejsze rozporządzenie powinno opierać się na zasadach leżących u podstaw rozporządzenia Parlamentu Europejskiego i Rady (UE) nr 604/2013</w:t>
            </w:r>
            <w:r w:rsidRPr="00B42F51">
              <w:rPr>
                <w:rStyle w:val="Sup"/>
              </w:rPr>
              <w:t>41</w:t>
            </w:r>
            <w:r w:rsidRPr="00B42F51">
              <w:t xml:space="preserve">, a równocześnie powinno rozwijać zasadę solidarności i sprawiedliwego podziału odpowiedzialności jako część wspólnych ram. W tym celu nowy mechanizm solidarności powinien umożliwiać poprawę gotowości państw członkowskich do </w:t>
            </w:r>
            <w:r w:rsidRPr="00B42F51">
              <w:rPr>
                <w:b/>
                <w:bCs/>
                <w:i/>
                <w:iCs/>
              </w:rPr>
              <w:t xml:space="preserve">stawiania czoła wyzwaniom związanym z </w:t>
            </w:r>
            <w:r w:rsidRPr="00B42F51">
              <w:t>migracją, odpowiedniego postępowania, w sytuacjach gdy państwo członkowskie znajdzie się w obliczu presji migracyjnej, oraz do ułatwiania regularnego wsparcia solidarnościowego między państwami członkowskimi.</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lastRenderedPageBreak/>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c>
          <w:tcPr>
            <w:tcW w:w="4876" w:type="dxa"/>
          </w:tcPr>
          <w:p w:rsidR="00C01CD7" w:rsidRPr="00B42F51" w:rsidRDefault="00C01CD7" w:rsidP="00204446">
            <w:pPr>
              <w:pStyle w:val="Normal6a"/>
            </w:pPr>
            <w:r w:rsidRPr="00B42F51">
              <w:rPr>
                <w:rStyle w:val="Sup"/>
              </w:rPr>
              <w:t>41</w:t>
            </w:r>
            <w:r w:rsidRPr="00B42F51">
              <w:t xml:space="preserve">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Dz.U. L 180 z 29.6.2013, s. 31.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499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(36)</w:t>
            </w:r>
            <w:r w:rsidRPr="00B42F51">
              <w:tab/>
            </w:r>
            <w:r w:rsidRPr="00B42F51">
              <w:rPr>
                <w:b/>
                <w:i/>
              </w:rPr>
              <w:t>Niniejsze rozporządzenie powinno mieć zastosowanie do osób ubiegających się o ochronę uzupełniającą oraz osób kwalifikujących się do objęcia ochroną uzupełniającą w celu zapewnienia równego traktowania wszystkich osób ubiegających się o ochronę międzynarodową oraz osób korzystających z ochrony międzynarodowej, jak również w celu zagwarantowania spójności z obecnym dorobkiem prawnym Unii w dziedzinie azylu, w szczególności z rozporządzeniem (UE) XXX/XXX [rozporządzenie o kwalifikowaniu].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36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(36)</w:t>
            </w:r>
            <w:r w:rsidRPr="00B42F51">
              <w:tab/>
            </w:r>
            <w:r w:rsidRPr="00B42F51">
              <w:rPr>
                <w:b/>
                <w:i/>
              </w:rPr>
              <w:t>Niniejsze rozporządzenie powinno mieć zastosowanie do osób ubiegających się o ochronę uzupełniającą oraz osób kwalifikujących się do objęcia ochroną uzupełniającą w celu zapewnienia równego traktowania wszystkich osób ubiegających się o ochronę międzynarodową oraz osób korzystających z ochrony międzynarodowej, jak również w celu zagwarantowania spójności z obecnym dorobkiem prawnym Unii w dziedzinie azylu, w szczególności z rozporządzeniem (UE) XXX/XXX [rozporządzenie o kwalifikowaniu].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(36)</w:t>
            </w:r>
            <w:r w:rsidRPr="00B42F51">
              <w:tab/>
            </w:r>
            <w:r w:rsidRPr="00B42F51">
              <w:rPr>
                <w:b/>
                <w:bCs/>
                <w:i/>
                <w:iCs/>
              </w:rPr>
              <w:t>Niniejsze rozporządzenie powinno</w:t>
            </w:r>
            <w:r w:rsidRPr="00B42F51">
              <w:t xml:space="preserve"> mieć zastosowanie do osób ubiegających się o ochronę uzupełniającą </w:t>
            </w:r>
            <w:r w:rsidRPr="00B42F51">
              <w:rPr>
                <w:b/>
                <w:bCs/>
                <w:i/>
                <w:iCs/>
              </w:rPr>
              <w:t>oraz osób kwalifikujących się do objęcia ochroną uzupełniającą</w:t>
            </w:r>
            <w:r w:rsidRPr="00B42F51">
              <w:t xml:space="preserve"> w celu zapewnienia równego traktowania wszystkich osób ubiegających się o ochronę międzynarodową</w:t>
            </w:r>
            <w:r w:rsidRPr="00B42F51">
              <w:rPr>
                <w:b/>
                <w:bCs/>
                <w:i/>
                <w:iCs/>
              </w:rPr>
              <w:t xml:space="preserve"> oraz osób korzystających z ochrony międzynarodowej, jak również w celu zagwarantowania spójności z obecnym dorobkiem prawnym Unii w dziedzinie azylu, w szczególności z rozporządzeniem (UE) XXX/XXX [rozporządzenie o kwalifikowaniu]</w:t>
            </w:r>
            <w:r w:rsidRPr="00B42F51">
              <w:t>.</w:t>
            </w:r>
          </w:p>
        </w:tc>
        <w:tc>
          <w:tcPr>
            <w:tcW w:w="4876" w:type="dxa"/>
          </w:tcPr>
          <w:p w:rsidR="00C01CD7" w:rsidRPr="00B42F51" w:rsidRDefault="00C01CD7" w:rsidP="00204446">
            <w:pPr>
              <w:pStyle w:val="Normal6a"/>
            </w:pPr>
            <w:r w:rsidRPr="00B42F51">
              <w:t>(36)</w:t>
            </w:r>
            <w:r w:rsidRPr="00B42F51">
              <w:tab/>
            </w:r>
            <w:r w:rsidRPr="00B42F51">
              <w:rPr>
                <w:b/>
                <w:bCs/>
                <w:i/>
                <w:iCs/>
              </w:rPr>
              <w:t>Zasady relokacji do ośrodków recepcyjnych w partnerskich państwach trzecich w celu rozpatrzenia wniosku o objęcie ochroną międzynarodową i ułatwienia objęcia ochroną międzynarodową powinny</w:t>
            </w:r>
            <w:r w:rsidRPr="00B42F51">
              <w:t xml:space="preserve"> mieć zastosowanie do osób ubiegających się o ochronę uzupełniającą w celu zapewnienia równego traktowania wszystkich osób ubiegających się o ochronę międzynarodową.</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502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Maria Walsh, Deirdre Clune, Seán Kelly, Frances Fitzgerald, Colm Markey</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36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(36a)</w:t>
            </w:r>
            <w:r w:rsidRPr="00B42F51">
              <w:tab/>
            </w:r>
            <w:r w:rsidRPr="00B42F51">
              <w:rPr>
                <w:b/>
                <w:i/>
              </w:rPr>
              <w:t>Stosując niniejsze rozporządzenie, państwa członkowskie muszą przestrzegać międzynarodowych zobowiązań wobec bezpaństwowców, w tym zobowiązań wynikających z Konwencji dotyczącej statusu bezpaństwowców podpisanej w Nowym Jorku 28 września 1954 r., oraz działać zgodnie z innymi instrumentami prawa międzynarodowego praw człowieka. W odpowiednich przypadkach należy w odrębny sposób traktować obywateli państw trzecich i bezpaństwowców, z należytym uwzględnieniem ich szczególnych potrzeb dotyczących ochrony.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(37)</w:t>
            </w:r>
            <w:r w:rsidRPr="00B42F51">
              <w:tab/>
            </w:r>
            <w:r w:rsidRPr="00B42F51">
              <w:rPr>
                <w:b/>
                <w:i/>
              </w:rPr>
              <w:t xml:space="preserve">Osoby, którym udzielono natychmiastowej ochrony 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t>
            </w:r>
            <w:r w:rsidRPr="00B42F51">
              <w:rPr>
                <w:b/>
                <w:i/>
              </w:rPr>
              <w:lastRenderedPageBreak/>
              <w:t>w rozumieniu rozporządzenia (UE) XXX/XXX [rozporządzenie w sprawie procedury azylowej]. W związku z tym powinny one być objęte zakresem niniejszego rozporządzenia i uznawane za osoby ubiegające się o ochronę międzynarodową do celów stosowania kryteriów i mechanizmów ustalania państwa członkowskiego odpowiedzialnego za rozpatrzenie ich wniosków o udzielenie ochrony międzynarodowej lub procedury dotyczącej relokacji określonej w niniejszym rozporządzeniu.</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pPr>
        <w:pStyle w:val="AmJustTitle"/>
      </w:pPr>
      <w:r w:rsidRPr="00B42F51">
        <w:rPr>
          <w:rStyle w:val="HideTWBExt"/>
          <w:i w:val="0"/>
        </w:rPr>
        <w:t>&lt;TitreJust&gt;</w:t>
      </w:r>
      <w:r w:rsidRPr="00B42F51">
        <w:t>Uzasadnienie</w:t>
      </w:r>
      <w:r w:rsidRPr="00B42F51">
        <w:rPr>
          <w:rStyle w:val="HideTWBExt"/>
          <w:i w:val="0"/>
        </w:rPr>
        <w:t>&lt;/TitreJust&gt;</w:t>
      </w:r>
    </w:p>
    <w:p w:rsidR="00C01CD7" w:rsidRPr="00B42F51" w:rsidRDefault="00C01CD7" w:rsidP="00C01CD7">
      <w:pPr>
        <w:pStyle w:val="AmJustText"/>
      </w:pPr>
      <w:r w:rsidRPr="00B42F51">
        <w:t>Ten motyw należy skreślić w celu zapewnienia spójności z wnioskiem PE dotyczącym rozporządzenia w sprawie reagowania kryzysowego.</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(37)</w:t>
            </w:r>
            <w:r w:rsidRPr="00B42F51">
              <w:tab/>
            </w:r>
            <w:r w:rsidRPr="00B42F51">
              <w:rPr>
                <w:b/>
                <w:i/>
              </w:rPr>
              <w:t xml:space="preserve">Osoby, którym udzielono natychmiastowej ochrony 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 rozumieniu rozporządzenia (UE) XXX/XXX [rozporządzenie w sprawie procedury azylowej]. W związku z tym powinny one być objęte zakresem </w:t>
            </w:r>
            <w:r w:rsidRPr="00B42F51">
              <w:rPr>
                <w:b/>
                <w:i/>
              </w:rPr>
              <w:lastRenderedPageBreak/>
              <w:t>niniejszego rozporządzenia i uznawane za osoby ubiegające się o ochronę międzynarodową do celów stosowania kryteriów i mechanizmów ustalania państwa członkowskiego odpowiedzialnego za rozpatrzenie ich wniosków o udzielenie ochrony międzynarodowej lub procedury dotyczącej relokacji określonej w niniejszym rozporządzeniu.</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(37)</w:t>
            </w:r>
            <w:r w:rsidRPr="00B42F51">
              <w:tab/>
            </w:r>
            <w:r w:rsidRPr="00B42F51">
              <w:rPr>
                <w:b/>
                <w:i/>
              </w:rPr>
              <w:t xml:space="preserve">Osoby, którym udzielono natychmiastowej ochrony 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 rozumieniu rozporządzenia (UE) XXX/XXX [rozporządzenie w sprawie procedury azylowej]. W związku z tym powinny one być objęte zakresem niniejszego rozporządzenia i uznawane za osoby ubiegające się o ochronę międzynarodową do celów stosowania kryteriów i mechanizmów ustalania państwa członkowskiego odpowiedzialnego za rozpatrzenie ich wniosków o udzielenie ochrony międzynarodowej lub procedury dotyczącej relokacji określonej </w:t>
            </w:r>
            <w:r w:rsidRPr="00B42F51">
              <w:rPr>
                <w:b/>
                <w:i/>
              </w:rPr>
              <w:lastRenderedPageBreak/>
              <w:t>w niniejszym rozporządzeniu.</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(37)</w:t>
            </w:r>
            <w:r w:rsidRPr="00B42F51">
              <w:tab/>
            </w:r>
            <w:r w:rsidRPr="00B42F51">
              <w:rPr>
                <w:b/>
                <w:i/>
              </w:rPr>
              <w:t>Osoby, którym udzielono natychmiastowej ochrony 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 rozumieniu rozporządzenia (UE) XXX/XXX [rozporządzenie w sprawie procedury azylowej]. W związku z tym powinny one być objęte zakresem niniejszego rozporządzenia i uznawane za osoby ubiegające się o ochronę międzynarodową do celów stosowania kryteriów i mechanizmów ustalania państwa członkowskiego odpowiedzialnego za rozpatrzenie ich wniosków o udzielenie ochrony międzynarodowej lub procedury dotyczącej relokacji określonej w niniejszym rozporządzeniu.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(37)</w:t>
            </w:r>
            <w:r w:rsidRPr="00B42F51">
              <w:tab/>
              <w:t>Osoby, którym udzielono natychmiastowej ochrony 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 rozumieniu rozporządzenia (UE) XXX/XXX [rozporządzenie w sprawie procedury azylowej].</w:t>
            </w:r>
            <w:r w:rsidRPr="00B42F51">
              <w:rPr>
                <w:b/>
                <w:i/>
              </w:rPr>
              <w:t xml:space="preserve"> </w:t>
            </w:r>
            <w:r w:rsidRPr="00B42F51">
              <w:rPr>
                <w:b/>
                <w:bCs/>
                <w:i/>
                <w:iCs/>
              </w:rPr>
              <w:t>W związku z tym powinny one być objęte zakresem niniejszego rozporządzenia i uznawane za osoby ubiegające się o ochronę międzynarodową do celów stosowania kryteriów i mechanizmów ustalania</w:t>
            </w:r>
            <w:r w:rsidRPr="00B42F51">
              <w:t xml:space="preserve"> państwa członkowskiego </w:t>
            </w:r>
            <w:r w:rsidRPr="00B42F51">
              <w:rPr>
                <w:b/>
                <w:bCs/>
                <w:i/>
                <w:iCs/>
              </w:rPr>
              <w:t>odpowiedzialnego za rozpatrzenie ich wniosków o udzielenie ochrony międzynarodowej lub procedury dotyczącej relokacji określonej w niniejszym rozporządzeniu</w:t>
            </w:r>
            <w:r w:rsidRPr="00B42F51">
              <w:t>.</w:t>
            </w:r>
          </w:p>
        </w:tc>
        <w:tc>
          <w:tcPr>
            <w:tcW w:w="4876" w:type="dxa"/>
          </w:tcPr>
          <w:p w:rsidR="00C01CD7" w:rsidRPr="00B42F51" w:rsidRDefault="00C01CD7" w:rsidP="00204446">
            <w:pPr>
              <w:pStyle w:val="Normal6a"/>
            </w:pPr>
            <w:r w:rsidRPr="00B42F51">
              <w:t>(37)</w:t>
            </w:r>
            <w:r w:rsidRPr="00B42F51">
              <w:tab/>
              <w:t xml:space="preserve">Osoby, którym udzielono natychmiastowej ochrony </w:t>
            </w:r>
            <w:r w:rsidRPr="00B42F51">
              <w:rPr>
                <w:b/>
                <w:bCs/>
                <w:i/>
                <w:iCs/>
              </w:rPr>
              <w:t xml:space="preserve">po relokacji do ośrodka recepcyjnego w partnerskim państwie trzecim </w:t>
            </w:r>
            <w:r w:rsidRPr="00B42F51">
              <w:t>na podstawie rozporządzenia (UE) XXX/XXX [rozporządzenie w sprawie reagowania na sytuacje kryzysowe i spowodowane działaniem siły wyższej w dziedzinie azylu i migracji], nadal należy uznawać za osoby ubiegające się o ochronę międzynarodową w świetle zawieszenia (wstrzymania) rozpatrywania ich wniosku o udzielenie ochrony międzynarodowej w rozumieniu rozporządzenia (UE) XXX/XXX [rozporządzenie w sprawie procedury azylowej]</w:t>
            </w:r>
            <w:r w:rsidRPr="00B42F51">
              <w:rPr>
                <w:b/>
                <w:bCs/>
                <w:i/>
                <w:iCs/>
              </w:rPr>
              <w:t xml:space="preserve">, chyba że prawo krajowe </w:t>
            </w:r>
            <w:r w:rsidRPr="00B42F51">
              <w:t>państwa członkowskiego</w:t>
            </w:r>
            <w:r w:rsidRPr="00B42F51">
              <w:rPr>
                <w:b/>
                <w:bCs/>
                <w:i/>
                <w:iCs/>
              </w:rPr>
              <w:t xml:space="preserve"> dokonującego relokacji lub umowy między tym państwem a państwem trzecim określające porozumienie umożliwiające funkcjonowanie ośrodków recepcyjnych w państwie partnerskim stanowią inaczej</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(38)</w:t>
            </w:r>
            <w:r w:rsidRPr="00B42F51">
              <w:tab/>
            </w:r>
            <w:r w:rsidRPr="00B42F51">
              <w:rPr>
                <w:b/>
                <w:i/>
              </w:rPr>
              <w:t xml:space="preserve">W celu ograniczenia niedozwolonego przemieszczania się i zapewnienia, aby państwa członkowskie posiadały narzędzia niezbędne do zagwarantowania przekazań osób korzystających z ochrony międzynarodowej, które wjechały na teren państwa członkowskiego innego niż odpowiedzialne państwo członkowskie </w:t>
            </w:r>
            <w:r w:rsidRPr="00B42F51">
              <w:rPr>
                <w:b/>
                <w:i/>
              </w:rPr>
              <w:lastRenderedPageBreak/>
              <w:t>i nie dotrzymały warunków pobytu w tym innym państwie członkowskim, do odpowiedzialnego państwa członkowskiego, oraz w celu zapewnienia rzeczywistej solidarności 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509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(38)</w:t>
            </w:r>
            <w:r w:rsidRPr="00B42F51">
              <w:tab/>
            </w:r>
            <w:r w:rsidRPr="00B42F51">
              <w:rPr>
                <w:b/>
                <w:i/>
              </w:rPr>
              <w:t xml:space="preserve">W celu ograniczenia niedozwolonego przemieszczania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 niniejsze rozporządzenie powinno mieć </w:t>
            </w:r>
            <w:r w:rsidRPr="00B42F51">
              <w:rPr>
                <w:b/>
                <w:i/>
              </w:rPr>
              <w:lastRenderedPageBreak/>
              <w:t>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(38)</w:t>
            </w:r>
            <w:r w:rsidRPr="00B42F51">
              <w:tab/>
            </w:r>
            <w:r w:rsidRPr="00B42F51">
              <w:rPr>
                <w:b/>
                <w:i/>
              </w:rPr>
              <w:t xml:space="preserve">W celu ograniczenia niedozwolonego przemieszczania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 niniejsze rozporządzenie powinno mieć zastosowanie również do osób korzystających z ochrony międzynarodowej. Niniejsze rozporządzenie powinno także mieć zastosowanie do osób, które zostały </w:t>
            </w:r>
            <w:r w:rsidRPr="00B42F51">
              <w:rPr>
                <w:b/>
                <w:i/>
              </w:rPr>
              <w:lastRenderedPageBreak/>
              <w:t>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(38)</w:t>
            </w:r>
            <w:r w:rsidRPr="00B42F51">
              <w:tab/>
            </w:r>
            <w:r w:rsidRPr="00B42F51">
              <w:rPr>
                <w:b/>
                <w:bCs/>
                <w:i/>
                <w:iCs/>
              </w:rPr>
              <w:t>W celu ograniczenia niedozwolonego przemieszczania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w:t>
            </w:r>
            <w:r w:rsidRPr="00B42F51">
              <w:t xml:space="preserve"> niniejsze rozporządzenie powinno mieć zastosowanie również do osób korzystających z ochrony międzynarodowej.</w:t>
            </w:r>
            <w:r w:rsidRPr="00B42F51">
              <w:rPr>
                <w:b/>
                <w:i/>
              </w:rPr>
              <w:t xml:space="preserve"> </w:t>
            </w:r>
            <w:r w:rsidRPr="00B42F51">
              <w:rPr>
                <w:b/>
                <w:bCs/>
                <w:i/>
                <w:iCs/>
              </w:rPr>
              <w:t xml:space="preserve">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w:t>
            </w:r>
            <w:r w:rsidRPr="00B42F51">
              <w:rPr>
                <w:b/>
                <w:bCs/>
                <w:i/>
                <w:iCs/>
              </w:rPr>
              <w:lastRenderedPageBreak/>
              <w:t>na podstawie krajowego programu przesiedleń.</w:t>
            </w:r>
          </w:p>
        </w:tc>
        <w:tc>
          <w:tcPr>
            <w:tcW w:w="4876" w:type="dxa"/>
          </w:tcPr>
          <w:p w:rsidR="00C01CD7" w:rsidRPr="00B42F51" w:rsidRDefault="00C01CD7" w:rsidP="00204446">
            <w:pPr>
              <w:pStyle w:val="Normal6a"/>
            </w:pPr>
            <w:r w:rsidRPr="00B42F51">
              <w:lastRenderedPageBreak/>
              <w:t>(38)</w:t>
            </w:r>
            <w:r w:rsidRPr="00B42F51">
              <w:tab/>
              <w:t>Niniejsze rozporządzenie powinno mieć zastosowanie również do osób korzystających z ochrony międzynarodowej</w:t>
            </w:r>
            <w:r w:rsidRPr="00B42F51">
              <w:rPr>
                <w:b/>
                <w:i/>
              </w:rPr>
              <w:t xml:space="preserve"> </w:t>
            </w:r>
            <w:r w:rsidRPr="00B42F51">
              <w:rPr>
                <w:b/>
                <w:bCs/>
                <w:i/>
                <w:iCs/>
              </w:rPr>
              <w:t>po wyrażeniu przez nich zgody na relokację do innego państwa członkowskiego</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(38)</w:t>
            </w:r>
            <w:r w:rsidRPr="00B42F51">
              <w:tab/>
              <w:t xml:space="preserve">W celu ograniczenia niedozwolonego przemieszczania się i zapewnienia, aby państwa członkowskie posiadały narzędzia niezbędne do zagwarantowania przekazań </w:t>
            </w:r>
            <w:r w:rsidRPr="00B42F51">
              <w:rPr>
                <w:b/>
                <w:bCs/>
                <w:i/>
                <w:iCs/>
              </w:rPr>
              <w:t>osób korzystających z ochrony międzynarodowej</w:t>
            </w:r>
            <w:r w:rsidRPr="00B42F51">
              <w:t>,</w:t>
            </w:r>
            <w:r w:rsidRPr="00B42F51">
              <w:rPr>
                <w:b/>
                <w:bCs/>
                <w:i/>
                <w:iCs/>
              </w:rPr>
              <w:t xml:space="preserve">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 niniejsze rozporządzenie powinno mieć zastosowanie również do osób korzystających z ochrony międzynarodowej</w:t>
            </w:r>
            <w:r w:rsidRPr="00B42F51">
              <w:t>.</w:t>
            </w:r>
            <w:r w:rsidRPr="00B42F51">
              <w:rPr>
                <w:b/>
                <w:i/>
              </w:rPr>
              <w:t xml:space="preserve"> </w:t>
            </w:r>
            <w:r w:rsidRPr="00B42F51">
              <w:rPr>
                <w:b/>
                <w:bCs/>
                <w:i/>
                <w:iCs/>
              </w:rPr>
              <w:t>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t>(38)</w:t>
            </w:r>
            <w:r w:rsidRPr="00B42F51">
              <w:tab/>
              <w:t xml:space="preserve">W celu ograniczenia niedozwolonego przemieszczania się i zapewnienia, aby państwa członkowskie posiadały narzędzia niezbędne do zagwarantowania przekazań, </w:t>
            </w:r>
            <w:r w:rsidRPr="00B42F51">
              <w:rPr>
                <w:b/>
                <w:bCs/>
                <w:i/>
                <w:iCs/>
              </w:rPr>
              <w:t>wszyscy obywatele państw trzecich nieposiadający tytułu prawnego, by wjechać na terytorium państw członkowskich</w:t>
            </w:r>
            <w:r w:rsidRPr="00B42F51">
              <w:t xml:space="preserve"> </w:t>
            </w:r>
            <w:r w:rsidRPr="00B42F51">
              <w:rPr>
                <w:b/>
                <w:bCs/>
                <w:i/>
                <w:iCs/>
              </w:rPr>
              <w:t xml:space="preserve">lub na nim przebywać, powinni być zatrzymani, dopóki nie będą mogli zostać odesłani do kraju pochodzenia lub przekazani do ośrodka azylowego w państwie trzecim. </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(38)</w:t>
            </w:r>
            <w:r w:rsidRPr="00B42F51">
              <w:tab/>
              <w:t>W celu</w:t>
            </w:r>
            <w:r w:rsidRPr="00B42F51">
              <w:rPr>
                <w:b/>
                <w:bCs/>
                <w:i/>
                <w:iCs/>
              </w:rPr>
              <w:t xml:space="preserve"> ograniczenia niedozwolonego przemieszczania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w:t>
            </w:r>
            <w:r w:rsidRPr="00B42F51">
              <w:t xml:space="preserve"> zapewnienia rzeczywistej solidarności 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t>(38)</w:t>
            </w:r>
            <w:r w:rsidRPr="00B42F51">
              <w:tab/>
              <w:t>W celu zapewnienia rzeczywistej solidarności między państwami członkowskimi niniejsze rozporządzenie powinno mieć zastosowanie również do osób korzystających z ochrony międzynarodowej</w:t>
            </w:r>
            <w:r w:rsidRPr="00B42F51">
              <w:rPr>
                <w:b/>
                <w:bCs/>
                <w:i/>
                <w:iCs/>
              </w:rPr>
              <w:t>, w przypadku gdy złożyły one pisemny wniosek o relokację i jedynie po wyrażeniu przez nie pisemnej zgody</w:t>
            </w:r>
            <w:r w:rsidRPr="00B42F51">
              <w:t>.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r w:rsidRPr="00B42F51">
              <w:rPr>
                <w:b/>
                <w:bCs/>
                <w:i/>
                <w:iCs/>
              </w:rPr>
              <w:t>, w przypadku gdy osoby te wyraziły na piśmie chęć relokacji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(38)</w:t>
            </w:r>
            <w:r w:rsidRPr="00B42F51">
              <w:tab/>
              <w:t xml:space="preserve">W celu </w:t>
            </w:r>
            <w:r w:rsidRPr="00B42F51">
              <w:rPr>
                <w:b/>
                <w:bCs/>
                <w:i/>
                <w:iCs/>
              </w:rPr>
              <w:t>ograniczenia niedozwolonego przemieszczania</w:t>
            </w:r>
            <w:r w:rsidRPr="00B42F51">
              <w:t xml:space="preserve">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t>(38)</w:t>
            </w:r>
            <w:r w:rsidRPr="00B42F51">
              <w:tab/>
              <w:t xml:space="preserve">W celu </w:t>
            </w:r>
            <w:r w:rsidRPr="00B42F51">
              <w:rPr>
                <w:b/>
                <w:bCs/>
                <w:i/>
                <w:iCs/>
              </w:rPr>
              <w:t>położenia kresu niedozwolonemu przemieszczaniu</w:t>
            </w:r>
            <w:r w:rsidRPr="00B42F51">
              <w:t xml:space="preserve"> się i zapewnienia, aby państwa członkowskie posiadały narzędzia niezbędne do 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solidarności 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(38)</w:t>
            </w:r>
            <w:r w:rsidRPr="00B42F51">
              <w:tab/>
              <w:t xml:space="preserve">W celu ograniczenia niedozwolonego przemieszczania się i zapewnienia, aby państwa członkowskie posiadały narzędzia niezbędne do </w:t>
            </w:r>
            <w:r w:rsidRPr="00B42F51">
              <w:lastRenderedPageBreak/>
              <w:t xml:space="preserve">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w:t>
            </w:r>
            <w:r w:rsidRPr="00B42F51">
              <w:rPr>
                <w:b/>
                <w:bCs/>
                <w:i/>
                <w:iCs/>
              </w:rPr>
              <w:t>solidarności</w:t>
            </w:r>
            <w:r w:rsidRPr="00B42F51">
              <w:t xml:space="preserve"> 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c>
          <w:tcPr>
            <w:tcW w:w="4876" w:type="dxa"/>
          </w:tcPr>
          <w:p w:rsidR="00C01CD7" w:rsidRPr="00B42F51" w:rsidRDefault="00C01CD7" w:rsidP="00204446">
            <w:pPr>
              <w:pStyle w:val="Normal6a"/>
            </w:pPr>
            <w:r w:rsidRPr="00B42F51">
              <w:lastRenderedPageBreak/>
              <w:t>(38)</w:t>
            </w:r>
            <w:r w:rsidRPr="00B42F51">
              <w:tab/>
              <w:t xml:space="preserve">W celu ograniczenia niedozwolonego przemieszczania się i zapewnienia, aby państwa członkowskie posiadały narzędzia niezbędne do </w:t>
            </w:r>
            <w:r w:rsidRPr="00B42F51">
              <w:lastRenderedPageBreak/>
              <w:t xml:space="preserve">zagwarantowania przekazań osób korzystających z ochrony międzynarodowej, które wjechały na teren państwa członkowskiego innego niż odpowiedzialne państwo członkowskie i nie dotrzymały warunków pobytu w tym innym państwie członkowskim, do odpowiedzialnego państwa członkowskiego, oraz w celu zapewnienia rzeczywistej </w:t>
            </w:r>
            <w:r w:rsidRPr="00B42F51">
              <w:rPr>
                <w:b/>
                <w:bCs/>
                <w:i/>
                <w:iCs/>
              </w:rPr>
              <w:t xml:space="preserve">współpracy </w:t>
            </w:r>
            <w:r w:rsidRPr="00B42F51">
              <w:t>między państwami członkowskimi niniejsze rozporządzenie powinno mieć zastosowanie również do osób korzystających z ochrony międzynarodowej. Niniejsze rozporządzenie powinno także mieć zastosowanie do osób, które zostały przesiedlone lub przyjęte przez państwo członkowskie zgodnie z rozporządzeniem (UE) XXX/XXX [rozporządzenie ustanawiające unijne ramy przesiedleń] lub którym przyznano ochronę międzynarodową lub status humanitarny na podstawie krajowego programu przesiedleń.</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38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(38a)</w:t>
            </w:r>
            <w:r w:rsidRPr="00B42F51">
              <w:tab/>
            </w:r>
            <w:r w:rsidRPr="00B42F51">
              <w:rPr>
                <w:b/>
                <w:i/>
              </w:rPr>
              <w:t xml:space="preserve">W celu </w:t>
            </w:r>
            <w:r w:rsidRPr="00B42F51">
              <w:rPr>
                <w:b/>
                <w:bCs/>
                <w:i/>
                <w:iCs/>
              </w:rPr>
              <w:t>położenia kresu niedozwolonemu przemieszczaniu</w:t>
            </w:r>
            <w:r w:rsidRPr="00B42F51">
              <w:rPr>
                <w:b/>
                <w:i/>
              </w:rPr>
              <w:t xml:space="preserve"> się w niniejszym rozporządzeniu należy również przewidzieć utratę ważności wniosku o objęcie ochroną międzynarodową w przypadku stwierdzenia niedozwolonego przemieszczenia się lub ucieczki osoby ubiegającej się ochronę.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(39)</w:t>
            </w:r>
            <w:r w:rsidRPr="00B42F51">
              <w:tab/>
            </w:r>
            <w:r w:rsidRPr="00B42F51">
              <w:rPr>
                <w:b/>
                <w:i/>
              </w:rPr>
              <w:t xml:space="preserve">Jednocześnie, biorąc pod uwagę znaczenie ułatwienia pełnej integracji osób korzystających z ochrony międzynarodowej w państwie członkowskim zamieszkania,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o inne warunki uzyskania tego statusu, od osób korzystających z ochrony międzynarodowej należy wymagać spełnienia takich samych warunków jak od innych obywateli państw trzecich. </w:t>
            </w:r>
            <w:r w:rsidRPr="00B42F51">
              <w:rPr>
                <w:b/>
                <w:bCs/>
                <w:i/>
                <w:iCs/>
              </w:rPr>
              <w:t>Należy zatem odpowiednio zmienić dyrektywę Rady 2003/109/WE</w:t>
            </w:r>
            <w:r w:rsidRPr="00B42F51">
              <w:rPr>
                <w:rStyle w:val="SupBoldItalic"/>
                <w:b w:val="0"/>
                <w:bCs/>
                <w:i w:val="0"/>
                <w:iCs/>
              </w:rPr>
              <w:t>42</w:t>
            </w:r>
            <w:r w:rsidRPr="00B42F51">
              <w:rPr>
                <w:b/>
                <w:bCs/>
                <w:i/>
                <w:iCs/>
              </w:rPr>
              <w:t>.</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rPr>
              <w:t>42</w:t>
            </w:r>
            <w:r w:rsidRPr="00B42F51">
              <w:t xml:space="preserve"> </w:t>
            </w:r>
            <w:r w:rsidRPr="00B42F51">
              <w:rPr>
                <w:b/>
                <w:bCs/>
                <w:i/>
                <w:iCs/>
              </w:rPr>
              <w:t>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(39)</w:t>
            </w:r>
            <w:r w:rsidRPr="00B42F51">
              <w:tab/>
            </w:r>
            <w:r w:rsidRPr="00B42F51">
              <w:rPr>
                <w:b/>
                <w:i/>
              </w:rPr>
              <w:t xml:space="preserve">Jednocześnie, biorąc pod uwagę znaczenie ułatwienia pełnej integracji osób korzystających z ochrony międzynarodowej w państwie członkowskim zamieszkania,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o inne warunki uzyskania tego statusu, od osób korzystających z ochrony międzynarodowej należy wymagać spełnienia takich samych warunków jak od innych obywateli państw trzecich. </w:t>
            </w:r>
            <w:r w:rsidRPr="00B42F51">
              <w:rPr>
                <w:b/>
                <w:bCs/>
                <w:i/>
                <w:iCs/>
              </w:rPr>
              <w:t>Należy zatem odpowiednio zmienić dyrektywę Rady 2003/109/WE</w:t>
            </w:r>
            <w:r w:rsidRPr="00B42F51">
              <w:rPr>
                <w:rStyle w:val="SupBoldItalic"/>
                <w:b w:val="0"/>
                <w:bCs/>
                <w:i w:val="0"/>
                <w:iCs/>
              </w:rPr>
              <w:t>42</w:t>
            </w:r>
            <w:r w:rsidRPr="00B42F51">
              <w:rPr>
                <w:b/>
                <w:bCs/>
                <w:i/>
                <w:iCs/>
              </w:rPr>
              <w:t>.</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42</w:t>
            </w:r>
            <w:r w:rsidRPr="00B42F51">
              <w:rPr>
                <w:b/>
                <w:bCs/>
                <w:i/>
                <w:iCs/>
              </w:rPr>
              <w:t xml:space="preserve"> 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519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(39)</w:t>
            </w:r>
            <w:r w:rsidRPr="00B42F51">
              <w:tab/>
            </w:r>
            <w:r w:rsidRPr="00B42F51">
              <w:rPr>
                <w:b/>
                <w:i/>
              </w:rPr>
              <w:t xml:space="preserve">Jednocześnie, biorąc pod uwagę znaczenie ułatwienia pełnej integracji </w:t>
            </w:r>
            <w:r w:rsidRPr="00B42F51">
              <w:rPr>
                <w:b/>
                <w:i/>
              </w:rPr>
              <w:lastRenderedPageBreak/>
              <w:t xml:space="preserve">osób korzystających z ochrony międzynarodowej w państwie członkowskim zamieszkania,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o inne warunki uzyskania tego statusu, od osób korzystających z ochrony międzynarodowej należy wymagać spełnienia takich samych warunków jak od innych obywateli państw trzecich. </w:t>
            </w:r>
            <w:r w:rsidRPr="00B42F51">
              <w:rPr>
                <w:b/>
                <w:bCs/>
                <w:i/>
                <w:iCs/>
              </w:rPr>
              <w:t>Należy zatem odpowiednio zmienić dyrektywę Rady 2003/109/WE</w:t>
            </w:r>
            <w:r w:rsidRPr="00B42F51">
              <w:rPr>
                <w:rStyle w:val="SupBoldItalic"/>
                <w:b w:val="0"/>
                <w:bCs/>
                <w:i w:val="0"/>
                <w:iCs/>
              </w:rPr>
              <w:t>42</w:t>
            </w:r>
            <w:r w:rsidRPr="00B42F51">
              <w:rPr>
                <w:b/>
                <w:bCs/>
                <w:i/>
                <w:iCs/>
              </w:rPr>
              <w:t>.</w:t>
            </w:r>
          </w:p>
        </w:tc>
        <w:tc>
          <w:tcPr>
            <w:tcW w:w="4876" w:type="dxa"/>
          </w:tcPr>
          <w:p w:rsidR="00C01CD7" w:rsidRPr="00B42F51" w:rsidRDefault="00C01CD7" w:rsidP="00204446">
            <w:pPr>
              <w:pStyle w:val="Normal6a"/>
            </w:pPr>
            <w:r w:rsidRPr="00B42F51">
              <w:rPr>
                <w:b/>
                <w:i/>
              </w:rPr>
              <w:lastRenderedPageBreak/>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t>42</w:t>
            </w:r>
            <w:r w:rsidRPr="00B42F51">
              <w:rPr>
                <w:b/>
                <w:bCs/>
                <w:i/>
                <w:iCs/>
              </w:rPr>
              <w:t xml:space="preserve"> 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(39)</w:t>
            </w:r>
            <w:r w:rsidRPr="00B42F51">
              <w:tab/>
            </w:r>
            <w:r w:rsidRPr="00B42F51">
              <w:rPr>
                <w:b/>
                <w:i/>
              </w:rPr>
              <w:t>Jednocześnie, biorąc pod uwagę znaczenie ułatwienia pełnej integracji osób korzystających z ochrony międzynarodowej w państwie członkowskim zamieszkania, należy przewidzieć możliwość uzyskania statusu rezydenta długoterminowego w krótszym czasie.</w:t>
            </w:r>
            <w:r w:rsidRPr="00B42F51">
              <w:t xml:space="preserve"> Osoby korzystające z ochrony międzynarodowej powinny mieć </w:t>
            </w:r>
            <w:r w:rsidRPr="00B42F51">
              <w:lastRenderedPageBreak/>
              <w:t xml:space="preserve">możliwość uzyskania statusu rezydenta długoterminowego w państwie członkowskim, które przyznało im ochronę międzynarodową, po </w:t>
            </w:r>
            <w:r w:rsidRPr="00B42F51">
              <w:rPr>
                <w:b/>
                <w:bCs/>
                <w:i/>
                <w:iCs/>
              </w:rPr>
              <w:t>trzech</w:t>
            </w:r>
            <w:r w:rsidRPr="00B42F51">
              <w:t xml:space="preserve"> latach legalnego i nieprzerwanego pobytu w tym państwie członkowskim. Jeżeli chodzi o inne warunki uzyskania tego statusu, od osób korzystających z ochrony międzynarodowej należy wymagać spełnienia takich samych warunków jak od innych obywateli państw trzecich. Należy zatem odpowiednio zmienić dyrektywę Rady 2003/109/WE</w:t>
            </w:r>
            <w:r w:rsidRPr="00B42F51">
              <w:rPr>
                <w:rStyle w:val="Sup"/>
              </w:rPr>
              <w:t>42</w:t>
            </w:r>
            <w:r w:rsidRPr="00B42F51">
              <w:t>.</w:t>
            </w:r>
          </w:p>
        </w:tc>
        <w:tc>
          <w:tcPr>
            <w:tcW w:w="4876" w:type="dxa"/>
          </w:tcPr>
          <w:p w:rsidR="00C01CD7" w:rsidRPr="00B42F51" w:rsidRDefault="00C01CD7" w:rsidP="00204446">
            <w:pPr>
              <w:pStyle w:val="Normal6a"/>
            </w:pPr>
            <w:r w:rsidRPr="00B42F51">
              <w:lastRenderedPageBreak/>
              <w:t>(39)</w:t>
            </w:r>
            <w:r w:rsidRPr="00B42F51">
              <w:tab/>
              <w:t xml:space="preserve">Osoby korzystające z ochrony międzynarodowej powinny mieć możliwość uzyskania statusu rezydenta długoterminowego w państwie członkowskim, które przyznało im ochronę międzynarodową, po </w:t>
            </w:r>
            <w:r w:rsidRPr="00B42F51">
              <w:rPr>
                <w:b/>
                <w:bCs/>
                <w:i/>
                <w:iCs/>
              </w:rPr>
              <w:t xml:space="preserve">pięciu </w:t>
            </w:r>
            <w:r w:rsidRPr="00B42F51">
              <w:t xml:space="preserve">latach legalnego i nieprzerwanego pobytu w tym państwie członkowskim. Jeżeli chodzi o inne warunki uzyskania tego statusu, od </w:t>
            </w:r>
            <w:r w:rsidRPr="00B42F51">
              <w:lastRenderedPageBreak/>
              <w:t>osób korzystających z ochrony międzynarodowej należy wymagać spełnienia takich samych warunków jak od innych obywateli państw trzecich. Należy zatem odpowiednio zmienić dyrektywę Rady 2003/109/WE</w:t>
            </w:r>
            <w:r w:rsidRPr="00B42F51">
              <w:rPr>
                <w:rStyle w:val="Sup"/>
              </w:rPr>
              <w:t>42</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(39)</w:t>
            </w:r>
            <w:r w:rsidRPr="00B42F51">
              <w:tab/>
              <w:t xml:space="preserve">Jednocześnie, biorąc pod uwagę znaczenie ułatwienia pełnej integracji osób korzystających z ochrony międzynarodowej w państwie członkowskim zamieszkania,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w:t>
            </w:r>
            <w:r w:rsidRPr="00B42F51">
              <w:lastRenderedPageBreak/>
              <w:t>o inne warunki uzyskania tego statusu, od osób korzystających z ochrony międzynarodowej należy wymagać spełnienia takich samych warunków jak od innych obywateli państw trzecich. Należy zatem odpowiednio zmienić dyrektywę Rady 2003/109/WE</w:t>
            </w:r>
            <w:r w:rsidRPr="00B42F51">
              <w:rPr>
                <w:rStyle w:val="Sup"/>
              </w:rPr>
              <w:t>42</w:t>
            </w:r>
            <w:r w:rsidRPr="00B42F51">
              <w:t>.</w:t>
            </w:r>
          </w:p>
        </w:tc>
        <w:tc>
          <w:tcPr>
            <w:tcW w:w="4876" w:type="dxa"/>
          </w:tcPr>
          <w:p w:rsidR="00C01CD7" w:rsidRPr="00B42F51" w:rsidRDefault="00C01CD7" w:rsidP="00204446">
            <w:pPr>
              <w:pStyle w:val="Normal6a"/>
            </w:pPr>
            <w:r w:rsidRPr="00B42F51">
              <w:lastRenderedPageBreak/>
              <w:t>(39)</w:t>
            </w:r>
            <w:r w:rsidRPr="00B42F51">
              <w:tab/>
              <w:t>Jednocześnie, biorąc pod uwagę znaczenie ułatwienia pełnej integracji osób korzystających z ochrony międzynarodowej w państwie członkowskim zamieszkania, należy przewidzieć możliwość uzyskania statusu rezydenta długoterminowego w krótszym czasie. Osoby korzystające z ochrony międzynarodowej</w:t>
            </w:r>
            <w:r w:rsidRPr="00B42F51">
              <w:rPr>
                <w:b/>
                <w:bCs/>
                <w:i/>
                <w:iCs/>
              </w:rPr>
              <w:t>, a także osoby korzystające z ochrony na mocy Konwencji</w:t>
            </w:r>
            <w:r w:rsidRPr="00B42F51">
              <w:t xml:space="preserve"> </w:t>
            </w:r>
            <w:r w:rsidRPr="00B42F51">
              <w:rPr>
                <w:b/>
                <w:bCs/>
                <w:i/>
                <w:iCs/>
              </w:rPr>
              <w:t>dotyczącej statusu bezpaństwowców z 1954 r.,</w:t>
            </w:r>
            <w:r w:rsidRPr="00B42F51">
              <w:t xml:space="preserve"> powinny mieć możliwość uzyskania statusu rezydenta długoterminowego w państwie członkowskim, które przyznało im ochronę </w:t>
            </w:r>
            <w:r w:rsidRPr="00B42F51">
              <w:lastRenderedPageBreak/>
              <w:t>międzynarodową, po trzech latach legalnego i nieprzerwanego pobytu w tym państwie członkowskim. Jeżeli chodzi o inne warunki uzyskania tego statusu, od osób korzystających z ochrony międzynarodowej należy wymagać spełnienia takich samych warunków jak od innych obywateli państw trzecich. Należy zatem odpowiednio zmienić dyrektywę Rady 2003/109/WE</w:t>
            </w:r>
            <w:r w:rsidRPr="00B42F51">
              <w:rPr>
                <w:rStyle w:val="Sup"/>
              </w:rPr>
              <w:t>42</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39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(39)</w:t>
            </w:r>
            <w:r w:rsidRPr="00B42F51">
              <w:tab/>
            </w:r>
            <w:r w:rsidRPr="00B42F51">
              <w:rPr>
                <w:b/>
                <w:bCs/>
                <w:i/>
                <w:iCs/>
              </w:rPr>
              <w:t>Jednocześnie,</w:t>
            </w:r>
            <w:r w:rsidRPr="00B42F51">
              <w:t xml:space="preserve"> biorąc pod uwagę znaczenie ułatwienia pełnej integracji osób korzystających z ochrony międzynarodowej w państwie członkowskim zamieszkania</w:t>
            </w:r>
            <w:r w:rsidRPr="00B42F51">
              <w:rPr>
                <w:b/>
                <w:bCs/>
                <w:i/>
                <w:iCs/>
              </w:rPr>
              <w:t>,</w:t>
            </w:r>
            <w:r w:rsidRPr="00B42F51">
              <w:t xml:space="preserve">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o inne warunki uzyskania tego statusu, od osób korzystających z ochrony międzynarodowej należy wymagać spełnienia takich samych warunków jak od </w:t>
            </w:r>
            <w:r w:rsidRPr="00B42F51">
              <w:lastRenderedPageBreak/>
              <w:t>innych obywateli państw trzecich. Należy zatem odpowiednio zmienić dyrektywę Rady 2003/109/WE</w:t>
            </w:r>
            <w:r w:rsidRPr="00B42F51">
              <w:rPr>
                <w:rStyle w:val="Sup"/>
              </w:rPr>
              <w:t>42</w:t>
            </w:r>
            <w:r w:rsidRPr="00B42F51">
              <w:t>.</w:t>
            </w:r>
          </w:p>
        </w:tc>
        <w:tc>
          <w:tcPr>
            <w:tcW w:w="4876" w:type="dxa"/>
          </w:tcPr>
          <w:p w:rsidR="00C01CD7" w:rsidRPr="00B42F51" w:rsidRDefault="00C01CD7" w:rsidP="00204446">
            <w:pPr>
              <w:pStyle w:val="Normal6a"/>
            </w:pPr>
            <w:r w:rsidRPr="00B42F51">
              <w:lastRenderedPageBreak/>
              <w:t>(39)</w:t>
            </w:r>
            <w:r w:rsidRPr="00B42F51">
              <w:tab/>
              <w:t xml:space="preserve">Biorąc pod uwagę znaczenie ułatwienia pełnej integracji osób korzystających z ochrony międzynarodowej w państwie członkowskim zamieszkania należy przewidzieć możliwość uzyskania statusu rezydenta długoterminowego w krótszym czasie. Osoby korzystające z ochrony międzynarodowej powinny mieć możliwość uzyskania statusu rezydenta długoterminowego w państwie członkowskim, które przyznało im ochronę międzynarodową, po trzech latach legalnego i nieprzerwanego pobytu w tym państwie członkowskim. Jeżeli chodzi o inne warunki uzyskania tego statusu, od osób korzystających z ochrony międzynarodowej należy wymagać spełnienia takich samych warunków jak od </w:t>
            </w:r>
            <w:r w:rsidRPr="00B42F51">
              <w:lastRenderedPageBreak/>
              <w:t>innych obywateli państw trzecich. Należy zatem odpowiednio zmienić dyrektywę Rady 2003/109/WE</w:t>
            </w:r>
            <w:r w:rsidRPr="00B42F51">
              <w:rPr>
                <w:rStyle w:val="Sup"/>
              </w:rPr>
              <w:t>42</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c>
          <w:tcPr>
            <w:tcW w:w="4876" w:type="dxa"/>
          </w:tcPr>
          <w:p w:rsidR="00C01CD7" w:rsidRPr="00B42F51" w:rsidRDefault="00C01CD7" w:rsidP="00204446">
            <w:pPr>
              <w:pStyle w:val="Normal6a"/>
            </w:pPr>
            <w:r w:rsidRPr="00B42F51">
              <w:rPr>
                <w:rStyle w:val="Sup"/>
              </w:rPr>
              <w:t>42</w:t>
            </w:r>
            <w:r w:rsidRPr="00B42F51">
              <w:t xml:space="preserve"> Dyrektywa Rady 2003/109/WE z dnia 25 listopada 2003 r. dotycząca statusu obywateli państw trzecich będących rezydentami długoterminowymi, Dz.U. L 16 z 23.1.2004, s. 44.</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(40)</w:t>
            </w:r>
            <w:r w:rsidRPr="00B42F51">
              <w:tab/>
            </w:r>
            <w:r w:rsidRPr="00B42F51">
              <w:rPr>
                <w:b/>
                <w:i/>
              </w:rPr>
              <w:t>W celu zapewnienia efektywności i pewności prawa istotne jest, aby rozporządzenie opierało się na zasadzie, że odpowiedzialność ustala się wyłącznie jeden raz, chyba że zainteresowana osoba opuściła terytorium państwa członkowskiego zgodnie z decyzją nakazującą powrót lub nakazem wydalenia.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(40)</w:t>
            </w:r>
            <w:r w:rsidRPr="00B42F51">
              <w:tab/>
            </w:r>
            <w:r w:rsidRPr="00B42F51">
              <w:rPr>
                <w:b/>
                <w:bCs/>
                <w:i/>
                <w:iCs/>
              </w:rPr>
              <w:t>W celu zapewnienia efektywności i pewności prawa</w:t>
            </w:r>
            <w:r w:rsidRPr="00B42F51">
              <w:t xml:space="preserve"> </w:t>
            </w:r>
            <w:r w:rsidRPr="00B42F51">
              <w:rPr>
                <w:b/>
                <w:bCs/>
                <w:i/>
                <w:iCs/>
              </w:rPr>
              <w:t xml:space="preserve">istotne </w:t>
            </w:r>
            <w:r w:rsidRPr="00B42F51">
              <w:t xml:space="preserve">jest, aby </w:t>
            </w:r>
            <w:r w:rsidRPr="00B42F51">
              <w:lastRenderedPageBreak/>
              <w:t>rozporządzenie opierało się na zasadzie, że odpowiedzialność ustala się wyłącznie jeden raz, chyba że zainteresowana osoba opuściła terytorium państwa członkowskiego zgodnie z decyzją nakazującą powrót lub nakazem wydalenia.</w:t>
            </w:r>
          </w:p>
        </w:tc>
        <w:tc>
          <w:tcPr>
            <w:tcW w:w="4876" w:type="dxa"/>
          </w:tcPr>
          <w:p w:rsidR="00C01CD7" w:rsidRPr="00B42F51" w:rsidRDefault="00C01CD7" w:rsidP="00204446">
            <w:pPr>
              <w:pStyle w:val="Normal6a"/>
            </w:pPr>
            <w:r w:rsidRPr="00B42F51">
              <w:lastRenderedPageBreak/>
              <w:t>(40)</w:t>
            </w:r>
            <w:r w:rsidRPr="00B42F51">
              <w:tab/>
            </w:r>
            <w:r w:rsidRPr="00B42F51">
              <w:rPr>
                <w:b/>
                <w:bCs/>
                <w:i/>
                <w:iCs/>
              </w:rPr>
              <w:t>Wskazane</w:t>
            </w:r>
            <w:r w:rsidRPr="00B42F51">
              <w:t xml:space="preserve"> jest, aby rozporządzenie opierało się na zasadzie, że </w:t>
            </w:r>
            <w:r w:rsidRPr="00B42F51">
              <w:lastRenderedPageBreak/>
              <w:t>odpowiedzialność ustala się wyłącznie jeden raz, chyba że zainteresowana osoba opuściła terytorium państwa członkowskiego</w:t>
            </w:r>
            <w:r w:rsidRPr="00B42F51">
              <w:rPr>
                <w:b/>
                <w:bCs/>
                <w:i/>
                <w:iCs/>
              </w:rPr>
              <w:t>,</w:t>
            </w:r>
            <w:r w:rsidRPr="00B42F51">
              <w:t xml:space="preserve"> </w:t>
            </w:r>
            <w:r w:rsidRPr="00B42F51">
              <w:rPr>
                <w:b/>
                <w:bCs/>
                <w:i/>
                <w:iCs/>
              </w:rPr>
              <w:t xml:space="preserve">bez względu na to, czy uczyniła to </w:t>
            </w:r>
            <w:r w:rsidRPr="00B42F51">
              <w:t xml:space="preserve">zgodnie z decyzją nakazującą powrót lub nakazem wydalenia </w:t>
            </w:r>
            <w:r w:rsidRPr="00B42F51">
              <w:rPr>
                <w:b/>
                <w:bCs/>
                <w:i/>
                <w:iCs/>
              </w:rPr>
              <w:t>wydanymi w następstwie wycofania lub odrzucenia wniosku, czy też nie</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(40)</w:t>
            </w:r>
            <w:r w:rsidRPr="00B42F51">
              <w:tab/>
              <w:t xml:space="preserve">W celu zapewnienia efektywności i pewności prawa istotne jest, aby rozporządzenie opierało się na zasadzie, że odpowiedzialność ustala się wyłącznie jeden raz, chyba że zainteresowana osoba opuściła terytorium państwa członkowskiego </w:t>
            </w:r>
            <w:r w:rsidRPr="00B42F51">
              <w:rPr>
                <w:b/>
                <w:bCs/>
                <w:i/>
                <w:iCs/>
              </w:rPr>
              <w:t>zgodnie z decyzją nakazującą powrót lub nakazem wydalenia</w:t>
            </w:r>
            <w:r w:rsidRPr="00B42F51">
              <w:t>.</w:t>
            </w:r>
          </w:p>
        </w:tc>
        <w:tc>
          <w:tcPr>
            <w:tcW w:w="4876" w:type="dxa"/>
          </w:tcPr>
          <w:p w:rsidR="00C01CD7" w:rsidRPr="00B42F51" w:rsidRDefault="00C01CD7" w:rsidP="00204446">
            <w:pPr>
              <w:pStyle w:val="Normal6a"/>
            </w:pPr>
            <w:r w:rsidRPr="00B42F51">
              <w:t>(40)</w:t>
            </w:r>
            <w:r w:rsidRPr="00B42F51">
              <w:tab/>
              <w:t>W celu zapewnienia efektywności i pewności prawa istotne jest, aby rozporządzenie opierało się na zasadzie, że odpowiedzialność ustala się wyłącznie jeden raz, chyba że zainteresowana osoba opuściła terytorium państwa członkowskiego.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(40)</w:t>
            </w:r>
            <w:r w:rsidRPr="00B42F51">
              <w:tab/>
              <w:t xml:space="preserve">W celu zapewnienia efektywności i pewności prawa istotne jest, aby rozporządzenie opierało się na zasadzie, że odpowiedzialność ustala się wyłącznie jeden raz, chyba że zainteresowana osoba </w:t>
            </w:r>
            <w:r w:rsidRPr="00B42F51">
              <w:lastRenderedPageBreak/>
              <w:t>opuściła terytorium państwa członkowskiego zgodnie z decyzją nakazującą powrót lub nakazem wydalenia.</w:t>
            </w:r>
          </w:p>
        </w:tc>
        <w:tc>
          <w:tcPr>
            <w:tcW w:w="4876" w:type="dxa"/>
          </w:tcPr>
          <w:p w:rsidR="00C01CD7" w:rsidRPr="00B42F51" w:rsidRDefault="00C01CD7" w:rsidP="00204446">
            <w:pPr>
              <w:pStyle w:val="Normal6a"/>
            </w:pPr>
            <w:r w:rsidRPr="00B42F51">
              <w:lastRenderedPageBreak/>
              <w:t xml:space="preserve"> </w:t>
            </w:r>
            <w:r w:rsidRPr="00B42F51">
              <w:rPr>
                <w:i/>
                <w:iCs/>
              </w:rPr>
              <w:t>(Nie dotyczy polskiej wersji językowej)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(40)</w:t>
            </w:r>
            <w:r w:rsidRPr="00B42F51">
              <w:tab/>
              <w:t>W celu zapewnienia efektywności i pewności prawa istotne jest, aby rozporządzenie opierało się na zasadzie, że odpowiedzialność ustala się wyłącznie jeden raz, chyba że zainteresowana osoba opuściła terytorium państwa członkowskiego zgodnie z decyzją nakazującą powrót lub nakazem wydalenia.</w:t>
            </w:r>
          </w:p>
        </w:tc>
        <w:tc>
          <w:tcPr>
            <w:tcW w:w="4876" w:type="dxa"/>
          </w:tcPr>
          <w:p w:rsidR="00C01CD7" w:rsidRPr="00B42F51" w:rsidRDefault="00C01CD7" w:rsidP="00204446">
            <w:pPr>
              <w:pStyle w:val="Normal6a"/>
            </w:pPr>
            <w:r w:rsidRPr="00B42F51">
              <w:t xml:space="preserve"> </w:t>
            </w:r>
            <w:r w:rsidRPr="00B42F51">
              <w:rPr>
                <w:i/>
                <w:iCs/>
              </w:rPr>
              <w:t>(Nie dotyczy polskiej wersji językowej)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(41)</w:t>
            </w:r>
            <w:r w:rsidRPr="00B42F51">
              <w:tab/>
            </w:r>
            <w:r w:rsidRPr="00B42F51">
              <w:rPr>
                <w:b/>
                <w:bCs/>
                <w:i/>
                <w:iCs/>
              </w:rPr>
              <w:t>Dyrektywa Parlamentu Europejskiego i Rady XXX/XXX/UE [dyrektywa w sprawie warunków przyjmowania]</w:t>
            </w:r>
            <w:r w:rsidRPr="00B42F51">
              <w:rPr>
                <w:rStyle w:val="SupBoldItalic"/>
                <w:b w:val="0"/>
                <w:bCs/>
                <w:i w:val="0"/>
                <w:iCs/>
              </w:rPr>
              <w:t>43</w:t>
            </w:r>
            <w:r w:rsidRPr="00B42F51">
              <w:rPr>
                <w:b/>
                <w:bCs/>
                <w:i/>
                <w:iCs/>
              </w:rPr>
              <w:t xml:space="preserve"> powinna mieć zastosowanie do postępowania w sprawie ustalenia odpowiedzialnego państwa członkowskiego, uregulowanego w niniejszym rozporządzeniu, z zastrzeżeniem ograniczeń w stosowaniu tej dyrektywy.</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b w:val="0"/>
                <w:bCs/>
                <w:i w:val="0"/>
                <w:iCs/>
              </w:rPr>
              <w:lastRenderedPageBreak/>
              <w:t>43</w:t>
            </w:r>
            <w:r w:rsidRPr="00B42F51">
              <w:rPr>
                <w:b/>
                <w:bCs/>
                <w:i/>
                <w:iCs/>
              </w:rPr>
              <w:t xml:space="preserve"> Dyrektywa XXX/XXX/UE (pełny tekst).</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529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(41)</w:t>
            </w:r>
            <w:r w:rsidRPr="00B42F51">
              <w:tab/>
              <w:t>Dyrektywa Parlamentu Europejskiego i Rady XXX/XXX/UE [dyrektywa w sprawie warunków przyjmowania]</w:t>
            </w:r>
            <w:r w:rsidRPr="00B42F51">
              <w:rPr>
                <w:rStyle w:val="Sup"/>
              </w:rPr>
              <w:t>43</w:t>
            </w:r>
            <w:r w:rsidRPr="00B42F51">
              <w:t xml:space="preserve"> powinna mieć zastosowanie do </w:t>
            </w:r>
            <w:r w:rsidRPr="00B42F51">
              <w:rPr>
                <w:b/>
                <w:bCs/>
                <w:i/>
                <w:iCs/>
              </w:rPr>
              <w:t>postępowania w sprawie ustalenia odpowiedzialnego państwa członkowskiego, uregulowanego</w:t>
            </w:r>
            <w:r w:rsidRPr="00B42F51">
              <w:t xml:space="preserve"> w niniejszym rozporządzeniu, z zastrzeżeniem ograniczeń w stosowaniu tej dyrektywy.</w:t>
            </w:r>
          </w:p>
        </w:tc>
        <w:tc>
          <w:tcPr>
            <w:tcW w:w="4876" w:type="dxa"/>
          </w:tcPr>
          <w:p w:rsidR="00C01CD7" w:rsidRPr="00B42F51" w:rsidRDefault="00C01CD7" w:rsidP="00204446">
            <w:pPr>
              <w:pStyle w:val="Normal6a"/>
            </w:pPr>
            <w:r w:rsidRPr="00B42F51">
              <w:t>(41)</w:t>
            </w:r>
            <w:r w:rsidRPr="00B42F51">
              <w:tab/>
              <w:t>Dyrektywa Parlamentu Europejskiego i Rady XXX/XXX/UE [dyrektywa w sprawie warunków przyjmowania]</w:t>
            </w:r>
            <w:r w:rsidRPr="00B42F51">
              <w:rPr>
                <w:rStyle w:val="Sup"/>
              </w:rPr>
              <w:t>43</w:t>
            </w:r>
            <w:r w:rsidRPr="00B42F51">
              <w:t xml:space="preserve"> powinna mieć zastosowanie do </w:t>
            </w:r>
            <w:r w:rsidRPr="00B42F51">
              <w:rPr>
                <w:b/>
                <w:bCs/>
                <w:i/>
                <w:iCs/>
              </w:rPr>
              <w:t>wszystkich postępowań uregulowanych</w:t>
            </w:r>
            <w:r w:rsidRPr="00B42F51">
              <w:t xml:space="preserve"> w niniejszym rozporządzeniu, z zastrzeżeniem ograniczeń w stosowaniu tej dyrektywy.</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43</w:t>
            </w:r>
            <w:r w:rsidRPr="00B42F51">
              <w:t xml:space="preserve"> Dyrektywa XXX/XXX/UE (pełny tekst).</w:t>
            </w:r>
          </w:p>
        </w:tc>
        <w:tc>
          <w:tcPr>
            <w:tcW w:w="4876" w:type="dxa"/>
          </w:tcPr>
          <w:p w:rsidR="00C01CD7" w:rsidRPr="00B42F51" w:rsidRDefault="00C01CD7" w:rsidP="00204446">
            <w:pPr>
              <w:pStyle w:val="Normal6a"/>
            </w:pPr>
            <w:r w:rsidRPr="00B42F51">
              <w:rPr>
                <w:rStyle w:val="Sup"/>
              </w:rPr>
              <w:t>43</w:t>
            </w:r>
            <w:r w:rsidRPr="00B42F51">
              <w:t xml:space="preserve"> Dyrektywa XXX/XXX/UE (pełny tekst).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(41)</w:t>
            </w:r>
            <w:r w:rsidRPr="00B42F51">
              <w:tab/>
              <w:t>Dyrektywa Parlamentu Europejskiego i Rady XXX/XXX/UE [dyrektywa w sprawie warunków przyjmowania]</w:t>
            </w:r>
            <w:r w:rsidRPr="00B42F51">
              <w:rPr>
                <w:rStyle w:val="Sup"/>
              </w:rPr>
              <w:t>43</w:t>
            </w:r>
            <w:r w:rsidRPr="00B42F51">
              <w:t xml:space="preserve"> powinna mieć zastosowanie do </w:t>
            </w:r>
            <w:r w:rsidRPr="00B42F51">
              <w:rPr>
                <w:b/>
                <w:bCs/>
                <w:i/>
                <w:iCs/>
              </w:rPr>
              <w:t>postępowania w sprawie ustalenia odpowiedzialnego państwa członkowskiego, uregulowanego</w:t>
            </w:r>
            <w:r w:rsidRPr="00B42F51">
              <w:t xml:space="preserve"> w niniejszym rozporządzeniu, </w:t>
            </w:r>
            <w:r w:rsidRPr="00B42F51">
              <w:lastRenderedPageBreak/>
              <w:t>z zastrzeżeniem ograniczeń w stosowaniu tej dyrektywy.</w:t>
            </w:r>
          </w:p>
        </w:tc>
        <w:tc>
          <w:tcPr>
            <w:tcW w:w="4876" w:type="dxa"/>
          </w:tcPr>
          <w:p w:rsidR="00C01CD7" w:rsidRPr="00B42F51" w:rsidRDefault="00C01CD7" w:rsidP="00204446">
            <w:pPr>
              <w:pStyle w:val="Normal6a"/>
            </w:pPr>
            <w:r w:rsidRPr="00B42F51">
              <w:lastRenderedPageBreak/>
              <w:t>(41)</w:t>
            </w:r>
            <w:r w:rsidRPr="00B42F51">
              <w:tab/>
              <w:t>Dyrektywa Parlamentu Europejskiego i Rady XXX/XXX/UE [dyrektywa w sprawie warunków przyjmowania]</w:t>
            </w:r>
            <w:r w:rsidRPr="00B42F51">
              <w:rPr>
                <w:rStyle w:val="Sup"/>
              </w:rPr>
              <w:t>43</w:t>
            </w:r>
            <w:r w:rsidRPr="00B42F51">
              <w:t xml:space="preserve"> powinna mieć zastosowanie do </w:t>
            </w:r>
            <w:r w:rsidRPr="00B42F51">
              <w:rPr>
                <w:b/>
                <w:bCs/>
                <w:i/>
                <w:iCs/>
              </w:rPr>
              <w:t>wszystkich postępowań uregulowanych</w:t>
            </w:r>
            <w:r w:rsidRPr="00B42F51">
              <w:t xml:space="preserve"> w niniejszym rozporządzeniu, z zastrzeżeniem ograniczeń w stosowaniu tej dyrektywy.</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43</w:t>
            </w:r>
            <w:r w:rsidRPr="00B42F51">
              <w:t xml:space="preserve"> Dyrektywa XXX/XXX/UE (pełny tekst).</w:t>
            </w:r>
          </w:p>
        </w:tc>
        <w:tc>
          <w:tcPr>
            <w:tcW w:w="4876" w:type="dxa"/>
          </w:tcPr>
          <w:p w:rsidR="00C01CD7" w:rsidRPr="00B42F51" w:rsidRDefault="00C01CD7" w:rsidP="00204446">
            <w:pPr>
              <w:pStyle w:val="Normal6a"/>
            </w:pPr>
            <w:r w:rsidRPr="00B42F51">
              <w:rPr>
                <w:rStyle w:val="Sup"/>
              </w:rPr>
              <w:t>43</w:t>
            </w:r>
            <w:r w:rsidRPr="00B42F51">
              <w:t xml:space="preserve"> Dyrektywa XXX/XXX/UE (pełny tekst).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r>
            <w:r w:rsidRPr="00B42F51">
              <w:rPr>
                <w:b/>
                <w:bCs/>
                <w:i/>
                <w:iCs/>
              </w:rPr>
              <w:t xml:space="preserve">Zgodnie z Konwencją o prawach dziecka z 1989 r. oraz Kartą praw podstawowych Unii Europejskiej, </w:t>
            </w:r>
            <w:r w:rsidRPr="00B42F51">
              <w:t xml:space="preserve">w stosowaniu niniejszego rozporządzenia jednym z priorytetów powinno być dla państw członkowskich zabezpieczenie najlepszego interesu </w:t>
            </w:r>
            <w:r w:rsidRPr="00B42F51">
              <w:rPr>
                <w:b/>
                <w:bCs/>
                <w:i/>
                <w:iCs/>
              </w:rPr>
              <w:t>dziecka</w:t>
            </w:r>
            <w:r w:rsidRPr="00B42F51">
              <w:t xml:space="preserve">. Przy ocenie najlepszego interesu </w:t>
            </w:r>
            <w:r w:rsidRPr="00B42F51">
              <w:rPr>
                <w:b/>
                <w:bCs/>
                <w:i/>
                <w:iCs/>
              </w:rPr>
              <w:t>dziecka</w:t>
            </w:r>
            <w:r w:rsidRPr="00B42F51">
              <w:t xml:space="preserve"> państwa 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xml:space="preserve">. </w:t>
            </w:r>
            <w:r w:rsidRPr="00B42F51">
              <w:rPr>
                <w:b/>
                <w:i/>
              </w:rPr>
              <w:t>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 xml:space="preserve">W stosowaniu niniejszego rozporządzenia jednym z priorytetów powinno być dla państw członkowskich zabezpieczenie najlepszego interesu </w:t>
            </w:r>
            <w:r w:rsidRPr="00B42F51">
              <w:rPr>
                <w:b/>
                <w:bCs/>
                <w:i/>
                <w:iCs/>
              </w:rPr>
              <w:t>obywateli państw członkowskich, w tym dzieci</w:t>
            </w:r>
            <w:r w:rsidRPr="00B42F51">
              <w:t xml:space="preserve">. Przy ocenie </w:t>
            </w:r>
            <w:r w:rsidRPr="00B42F51">
              <w:rPr>
                <w:b/>
                <w:bCs/>
                <w:i/>
                <w:iCs/>
              </w:rPr>
              <w:t xml:space="preserve">ich </w:t>
            </w:r>
            <w:r w:rsidRPr="00B42F51">
              <w:t xml:space="preserve">najlepszego interesu państwa członkowskie powinny brać w szczególności pod uwagę </w:t>
            </w:r>
            <w:r w:rsidRPr="00B42F51">
              <w:rPr>
                <w:b/>
                <w:bCs/>
                <w:i/>
                <w:iCs/>
              </w:rPr>
              <w:t>wpływ migracji na dużą skalę na spójność społeczną</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w:t>
            </w:r>
            <w:r w:rsidRPr="00B42F51">
              <w:rPr>
                <w:b/>
                <w:bCs/>
                <w:i/>
                <w:iCs/>
              </w:rPr>
              <w:t>,</w:t>
            </w:r>
            <w:r w:rsidRPr="00B42F51">
              <w:t xml:space="preserve"> </w:t>
            </w:r>
            <w:r w:rsidRPr="00B42F51">
              <w:rPr>
                <w:b/>
                <w:bCs/>
                <w:i/>
                <w:iCs/>
              </w:rPr>
              <w:t>w stosowaniu niniejszego rozporządzenia</w:t>
            </w:r>
            <w:r w:rsidRPr="00B42F51">
              <w:t xml:space="preserve"> </w:t>
            </w:r>
            <w:r w:rsidRPr="00B42F51">
              <w:rPr>
                <w:b/>
                <w:bCs/>
                <w:i/>
                <w:iCs/>
              </w:rPr>
              <w:t>jednym z priorytetów</w:t>
            </w:r>
            <w:r w:rsidRPr="00B42F51">
              <w:t xml:space="preserve"> powinno być dla państw członkowskich zabezpieczenie najlepszego interesu dziecka.</w:t>
            </w:r>
            <w:r w:rsidRPr="00B42F51">
              <w:rPr>
                <w:b/>
                <w:i/>
              </w:rPr>
              <w:t xml:space="preserve"> Przy ocenie najlepszego interesu </w:t>
            </w:r>
            <w:r w:rsidRPr="00B42F51">
              <w:rPr>
                <w:b/>
                <w:bCs/>
                <w:i/>
                <w:iCs/>
              </w:rPr>
              <w:t>dziecka</w:t>
            </w:r>
            <w:r w:rsidRPr="00B42F51">
              <w:rPr>
                <w:b/>
                <w:i/>
              </w:rPr>
              <w:t xml:space="preserve"> państwa 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rPr>
                <w:b/>
                <w:i/>
              </w:rPr>
              <w:t xml:space="preserve">. </w:t>
            </w:r>
            <w:r w:rsidRPr="00B42F51">
              <w:rPr>
                <w:b/>
                <w:bCs/>
                <w:i/>
                <w:iCs/>
              </w:rPr>
              <w:t>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t>
            </w:r>
            <w:r w:rsidRPr="00B42F51">
              <w:rPr>
                <w:b/>
                <w:bCs/>
                <w:i/>
                <w:iCs/>
              </w:rPr>
              <w:t>istotną kwestią</w:t>
            </w:r>
            <w:r w:rsidRPr="00B42F51">
              <w:t xml:space="preserve"> powinno być dla państw członkowskich zabezpieczenie najlepszego interesu dziecka</w:t>
            </w:r>
            <w:r w:rsidRPr="00B42F51">
              <w:rPr>
                <w:b/>
                <w:bCs/>
                <w:i/>
                <w:iCs/>
              </w:rPr>
              <w:t>, które obejmuje szybkie połączenie go z rodziną lub przedstawicielem w kraju pochodzenia lub w pobliżu tego kraju</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Caterina Chinnici, Javier Moreno Sánchez</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w:t>
            </w:r>
            <w:r w:rsidRPr="00B42F51">
              <w:rPr>
                <w:b/>
                <w:bCs/>
                <w:i/>
                <w:iCs/>
              </w:rPr>
              <w:t>brać</w:t>
            </w:r>
            <w:r w:rsidRPr="00B42F51">
              <w:t xml:space="preserve"> w szczególności pod uwagę dobrostan i rozwój społeczny małoletniego, względy bezpieczeństwa oraz opinię małoletniego, stosownie do jego wieku i stopnia dojrzałości, przy uwzględnieniu jego pochodzenia. Należy ponadto określić specjalne gwarancje proceduralne dla </w:t>
            </w:r>
            <w:r w:rsidRPr="00B42F51">
              <w:lastRenderedPageBreak/>
              <w:t>małoletnich bez opieki, ze względu na ich szczególny stopień narażenia.</w:t>
            </w:r>
          </w:p>
        </w:tc>
        <w:tc>
          <w:tcPr>
            <w:tcW w:w="4876" w:type="dxa"/>
          </w:tcPr>
          <w:p w:rsidR="00C01CD7" w:rsidRPr="00B42F51" w:rsidRDefault="00C01CD7" w:rsidP="00204446">
            <w:pPr>
              <w:pStyle w:val="Normal6a"/>
            </w:pPr>
            <w:r w:rsidRPr="00B42F51">
              <w:lastRenderedPageBreak/>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w:t>
            </w:r>
            <w:r w:rsidRPr="00B42F51">
              <w:rPr>
                <w:b/>
                <w:bCs/>
                <w:i/>
                <w:iCs/>
              </w:rPr>
              <w:t xml:space="preserve">kierować się indywidualną oceną dokonaną przez stosowne i niezależne organy odpowiedzialne za ochronę dzieci oraz brać </w:t>
            </w:r>
            <w:r w:rsidRPr="00B42F51">
              <w:t xml:space="preserve">w szczególności pod uwagę dobrostan i rozwój społeczny małoletniego, względy bezpieczeństwa </w:t>
            </w:r>
            <w:r w:rsidRPr="00B42F51">
              <w:rPr>
                <w:b/>
                <w:bCs/>
                <w:i/>
                <w:iCs/>
              </w:rPr>
              <w:t xml:space="preserve">w perspektywie krótko-, średnio-, i długoterminowej </w:t>
            </w:r>
            <w:r w:rsidRPr="00B42F51">
              <w:t xml:space="preserve">oraz opinię </w:t>
            </w:r>
            <w:r w:rsidRPr="00B42F51">
              <w:lastRenderedPageBreak/>
              <w:t xml:space="preserve">małoletniego, stosownie do jego wieku i stopnia dojrzałości, przy uwzględnieniu jego </w:t>
            </w:r>
            <w:r w:rsidRPr="00B42F51">
              <w:rPr>
                <w:b/>
                <w:bCs/>
                <w:i/>
                <w:iCs/>
              </w:rPr>
              <w:t xml:space="preserve">indywidualnej sytuacji i </w:t>
            </w:r>
            <w:r w:rsidRPr="00B42F51">
              <w:t>pochodzenia. Należy ponadto określić specjalne gwarancje proceduralne dla małoletnich bez opieki, ze względu na ich szczególny stopień narażenia</w:t>
            </w:r>
            <w:r w:rsidRPr="00B42F51">
              <w:rPr>
                <w:b/>
                <w:bCs/>
                <w:i/>
                <w:iCs/>
              </w:rPr>
              <w:t>, obejmujące wyznaczenie niezależnego opiekuna i dostęp do nieodpłatnej pomocy prawnej</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brać</w:t>
            </w:r>
            <w:r w:rsidRPr="00B42F51">
              <w:rPr>
                <w:b/>
                <w:bCs/>
                <w:i/>
                <w:iCs/>
              </w:rPr>
              <w:t xml:space="preserve"> w szczególności</w:t>
            </w:r>
            <w:r w:rsidRPr="00B42F51">
              <w:t xml:space="preserve"> pod uwagę dobrostan i rozwój społeczny małoletniego, względy bezpieczeństwa oraz opinię małoletniego, stosownie do jego wieku i stopnia dojrzałości, przy uwzględnieniu jego pochodzenia.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w:t>
            </w:r>
            <w:r w:rsidRPr="00B42F51">
              <w:rPr>
                <w:b/>
                <w:bCs/>
                <w:i/>
                <w:iCs/>
              </w:rPr>
              <w:t xml:space="preserve">kierować się indywidualną oceną dokonaną przez stosowne i niezależne organy odpowiedzialne za ochronę dzieci oraz brać </w:t>
            </w:r>
            <w:r w:rsidRPr="00B42F51">
              <w:t xml:space="preserve">pod uwagę dobrostan i rozwój społeczny małoletniego, względy bezpieczeństwa </w:t>
            </w:r>
            <w:r w:rsidRPr="00B42F51">
              <w:rPr>
                <w:b/>
                <w:bCs/>
                <w:i/>
                <w:iCs/>
              </w:rPr>
              <w:t xml:space="preserve">w perspektywie krótko-, średnio- i długoterminowej </w:t>
            </w:r>
            <w:r w:rsidRPr="00B42F51">
              <w:t xml:space="preserve">oraz opinię małoletniego, stosownie do jego wieku i stopnia dojrzałości, przy uwzględnieniu jego </w:t>
            </w:r>
            <w:r w:rsidRPr="00B42F51">
              <w:rPr>
                <w:b/>
                <w:bCs/>
                <w:i/>
                <w:iCs/>
              </w:rPr>
              <w:t xml:space="preserve">indywidualnej sytuacji i </w:t>
            </w:r>
            <w:r w:rsidRPr="00B42F51">
              <w:t>pochodzenia. Należy ponadto określić specjalne gwarancje proceduralne dla małoletnich bez opieki, ze względu na ich szczególny stopień narażenia</w:t>
            </w:r>
            <w:r w:rsidRPr="00B42F51">
              <w:rPr>
                <w:b/>
                <w:bCs/>
                <w:i/>
                <w:iCs/>
              </w:rPr>
              <w:t>, obejmujące wyznaczenie niezależnego opiekuna i dostęp do nieodpłatnej pomocy prawnej</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w:t>
            </w:r>
            <w:r w:rsidRPr="00B42F51">
              <w:rPr>
                <w:b/>
                <w:i/>
              </w:rPr>
              <w:t>,</w:t>
            </w:r>
            <w:r w:rsidRPr="00B42F51">
              <w:rPr>
                <w:b/>
                <w:bCs/>
                <w:i/>
                <w:iCs/>
              </w:rPr>
              <w:t xml:space="preserve"> </w:t>
            </w:r>
            <w:r w:rsidRPr="00B42F51">
              <w:t xml:space="preserve">w stosowaniu niniejszego rozporządzenia </w:t>
            </w:r>
            <w:r w:rsidRPr="00B42F51">
              <w:rPr>
                <w:b/>
                <w:bCs/>
                <w:i/>
                <w:iCs/>
              </w:rPr>
              <w:t>jednym z priorytetów powinno być dla państw członkowskich</w:t>
            </w:r>
            <w:r w:rsidRPr="00B42F51">
              <w:t xml:space="preserve"> zabezpieczenie najlepszego interesu dziecka. </w:t>
            </w:r>
            <w:r w:rsidRPr="00B42F51">
              <w:rPr>
                <w:b/>
                <w:i/>
              </w:rPr>
              <w:t>Przy ocenie najlepszego interesu dziecka państwa członkowskie powinny brać w szczególności pod uwagę dobrostan i rozwój społeczny małoletniego, względy bezpieczeństwa oraz opinię małoletniego, stosownie do jego wieku i stopnia dojrzałości, przy uwzględnieniu jego pochodzenia.</w:t>
            </w:r>
            <w:r w:rsidRPr="00B42F51">
              <w:t xml:space="preserve"> Należy ponadto </w:t>
            </w:r>
            <w:r w:rsidRPr="00B42F51">
              <w:rPr>
                <w:b/>
                <w:bCs/>
                <w:i/>
                <w:iCs/>
              </w:rPr>
              <w:t>określić</w:t>
            </w:r>
            <w:r w:rsidRPr="00B42F51">
              <w:t xml:space="preserve"> specjalne </w:t>
            </w:r>
            <w:r w:rsidRPr="00B42F51">
              <w:rPr>
                <w:b/>
                <w:bCs/>
                <w:i/>
                <w:iCs/>
              </w:rPr>
              <w:t>gwarancje proceduralne dla małoletnich bez opieki, ze względu na ich szczególny stopień narażenia</w:t>
            </w:r>
            <w:r w:rsidRPr="00B42F51">
              <w:t>.</w:t>
            </w:r>
          </w:p>
        </w:tc>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 w stosowaniu niniejszego rozporządzenia</w:t>
            </w:r>
            <w:r w:rsidRPr="00B42F51">
              <w:rPr>
                <w:b/>
                <w:bCs/>
                <w:i/>
                <w:iCs/>
              </w:rPr>
              <w:t xml:space="preserve"> państwa członkowskie powinny brać pod uwagę </w:t>
            </w:r>
            <w:r w:rsidRPr="00B42F51">
              <w:t xml:space="preserve">zabezpieczenie najlepszego interesu dziecka. Należy ponadto </w:t>
            </w:r>
            <w:r w:rsidRPr="00B42F51">
              <w:rPr>
                <w:b/>
                <w:bCs/>
                <w:i/>
                <w:iCs/>
              </w:rPr>
              <w:t xml:space="preserve">wdrożyć </w:t>
            </w:r>
            <w:r w:rsidRPr="00B42F51">
              <w:t xml:space="preserve">specjalne </w:t>
            </w:r>
            <w:r w:rsidRPr="00B42F51">
              <w:rPr>
                <w:b/>
                <w:bCs/>
                <w:i/>
                <w:iCs/>
              </w:rPr>
              <w:t>procedury mające na celu zwalczanie nadużywania statusu małoletniego bez opieki, w szczególności przez wprowadzenie systematycznych testów kostnych, tak aby</w:t>
            </w:r>
            <w:r w:rsidRPr="00B42F51">
              <w:rPr>
                <w:i/>
                <w:iCs/>
              </w:rPr>
              <w:t xml:space="preserve"> </w:t>
            </w:r>
            <w:r w:rsidRPr="00B42F51">
              <w:rPr>
                <w:b/>
                <w:bCs/>
                <w:i/>
                <w:iCs/>
              </w:rPr>
              <w:t>oddalać</w:t>
            </w:r>
            <w:r w:rsidRPr="00B42F51">
              <w:rPr>
                <w:i/>
                <w:iCs/>
              </w:rPr>
              <w:t xml:space="preserve"> </w:t>
            </w:r>
            <w:r w:rsidRPr="00B42F51">
              <w:rPr>
                <w:b/>
                <w:bCs/>
                <w:i/>
                <w:iCs/>
              </w:rPr>
              <w:t>najbardziej ewidentnie nieuzasadnione wnioski</w:t>
            </w:r>
            <w:r w:rsidRPr="00B42F51">
              <w:t>.</w:t>
            </w:r>
            <w:r w:rsidRPr="00B42F51">
              <w:rPr>
                <w:i/>
                <w:iCs/>
              </w:rPr>
              <w:t xml:space="preserve"> </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w:t>
            </w:r>
            <w:r w:rsidRPr="00B42F51">
              <w:lastRenderedPageBreak/>
              <w:t xml:space="preserve">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lastRenderedPageBreak/>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w:t>
            </w:r>
            <w:r w:rsidRPr="00B42F51">
              <w:lastRenderedPageBreak/>
              <w:t xml:space="preserve">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xml:space="preserve">. Należy ponadto określić specjalne gwarancje proceduralne dla małoletnich bez opieki, ze względu na ich szczególny stopień narażenia. </w:t>
            </w:r>
            <w:r w:rsidRPr="00B42F51">
              <w:rPr>
                <w:b/>
                <w:i/>
              </w:rPr>
              <w:t>Procedury mające na celu ocenę wieku osoby ubiegającej się o ochronę międzynarodową powinny opierać się na kryteriach naukowych, w tym na ocenie wieku zębowego.</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brać w szczególności pod uwagę dobrostan i rozwój społeczny małoletniego, względy bezpieczeństwa oraz opinię małoletniego, stosownie do jego wieku i stopnia dojrzałości, przy uwzględnieniu jego pochodzenia</w:t>
            </w:r>
            <w:r w:rsidRPr="00B42F51">
              <w:rPr>
                <w:b/>
                <w:bCs/>
                <w:i/>
                <w:iCs/>
              </w:rPr>
              <w:t>, oraz</w:t>
            </w:r>
            <w:r w:rsidRPr="00B42F51">
              <w:t xml:space="preserve"> </w:t>
            </w:r>
            <w:r w:rsidRPr="00B42F51">
              <w:rPr>
                <w:b/>
                <w:bCs/>
                <w:i/>
                <w:iCs/>
              </w:rPr>
              <w:t>stosować się do niezależnej oceny najlepszego interesu dziecka dokonanej przez stosowne organy odpowiedzialne za ochronę dzieci</w:t>
            </w:r>
            <w:r w:rsidRPr="00B42F51">
              <w:t xml:space="preserve">. Należy ponadto określić specjalne gwarancje </w:t>
            </w:r>
            <w:r w:rsidRPr="00B42F51">
              <w:lastRenderedPageBreak/>
              <w:t>proceduralne dla małoletnich bez opieki, ze względu na ich szczególny stopień narażenia.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Hilde Vautmans, Fabienne Keller, Jan-Christoph Oetjen, Sophia in 't Veld, Moritz Körner,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Zgodnie z Konwencją o prawach dziecka z 1989 r. oraz Kartą praw podstawowych Unii Europejskiej, w stosowaniu niniejszego rozporządzenia jednym z priorytetów powinno być dla państw członkowskich zabezpieczenie najlepszego interesu dziecka. Przy ocenie najlepszego interesu dziecka państwa członkowskie powinny brać w szczególności pod uwagę dobrostan i rozwój społeczny małoletniego, względy bezpieczeństwa oraz opinię małoletniego, stosownie do jego wieku i stopnia dojrzałości, przy uwzględnieniu jego pochodzenia</w:t>
            </w:r>
            <w:r w:rsidRPr="00B42F51">
              <w:rPr>
                <w:b/>
                <w:bCs/>
                <w:i/>
                <w:iCs/>
              </w:rPr>
              <w:t>, oraz</w:t>
            </w:r>
            <w:r w:rsidRPr="00B42F51">
              <w:t xml:space="preserve"> </w:t>
            </w:r>
            <w:r w:rsidRPr="00B42F51">
              <w:rPr>
                <w:b/>
                <w:bCs/>
                <w:i/>
                <w:iCs/>
              </w:rPr>
              <w:t>stosować się do niezależnej oceny najlepszego interesu dziecka dokonanej przez stosowne organy odpowiedzialne za ochronę dzieci</w:t>
            </w:r>
            <w:r w:rsidRPr="00B42F51">
              <w:t>. Należy ponadto określić specjalne gwarancje proceduralne dla małoletnich bez opieki, ze względu na ich szczególny stopień narażenia.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539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Organizacji Narodów Zjednoczonych o prawach dziecka z 1989 r. oraz zgodnie z Kartą praw podstawowych Unii Europejskiej, w stosowaniu niniejszego rozporządzenia </w:t>
            </w:r>
            <w:r w:rsidRPr="00B42F51">
              <w:rPr>
                <w:b/>
                <w:bCs/>
                <w:i/>
                <w:iCs/>
              </w:rPr>
              <w:t>jednym z priorytetów powinno być</w:t>
            </w:r>
            <w:r w:rsidRPr="00B42F51">
              <w:t xml:space="preserve"> dla państw członkowskich jak </w:t>
            </w:r>
            <w:r w:rsidRPr="00B42F51">
              <w:rPr>
                <w:b/>
                <w:bCs/>
                <w:i/>
                <w:iCs/>
              </w:rPr>
              <w:t>najlepsze zabezpieczenie</w:t>
            </w:r>
            <w:r w:rsidRPr="00B42F51">
              <w:t xml:space="preserve"> interesów dziecka. Przy ocenie najlepszego interesu </w:t>
            </w:r>
            <w:r w:rsidRPr="00B42F51">
              <w:rPr>
                <w:b/>
                <w:bCs/>
                <w:i/>
                <w:iCs/>
              </w:rPr>
              <w:t>dziecka</w:t>
            </w:r>
            <w:r w:rsidRPr="00B42F51">
              <w:t xml:space="preserve"> państwa członkowskie powinny brać w szczególności pod uwagę </w:t>
            </w:r>
            <w:r w:rsidRPr="00B42F51">
              <w:rPr>
                <w:b/>
                <w:bCs/>
                <w:i/>
                <w:iCs/>
              </w:rPr>
              <w:t>dobrostan i rozwój społeczny małoletniego, względy bezpieczeństwa oraz opinię małoletniego, stosownie do jego wieku i stopnia dojrzałości, przy uwzględnieniu jego pochodzenia</w:t>
            </w:r>
            <w:r w:rsidRPr="00B42F51">
              <w:t>.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t>(43)</w:t>
            </w:r>
            <w:r w:rsidRPr="00B42F51">
              <w:tab/>
              <w:t xml:space="preserve">Zgodnie z konwencją Organizacji Narodów Zjednoczonych o prawach dziecka z 1989 r. oraz zgodnie z Kartą praw podstawowych Unii Europejskiej w stosowaniu niniejszego rozporządzenia </w:t>
            </w:r>
            <w:r w:rsidRPr="00B42F51">
              <w:rPr>
                <w:b/>
                <w:bCs/>
                <w:i/>
                <w:iCs/>
              </w:rPr>
              <w:t>priorytetem</w:t>
            </w:r>
            <w:r w:rsidRPr="00B42F51">
              <w:t xml:space="preserve"> dla państw członkowskich </w:t>
            </w:r>
            <w:r w:rsidRPr="00B42F51">
              <w:rPr>
                <w:b/>
                <w:bCs/>
                <w:i/>
                <w:iCs/>
              </w:rPr>
              <w:t xml:space="preserve">powinna być podstawowa zasada </w:t>
            </w:r>
            <w:r w:rsidRPr="00B42F51">
              <w:t xml:space="preserve">jak </w:t>
            </w:r>
            <w:r w:rsidRPr="00B42F51">
              <w:rPr>
                <w:b/>
                <w:bCs/>
                <w:i/>
                <w:iCs/>
              </w:rPr>
              <w:t>najlepszego</w:t>
            </w:r>
            <w:r w:rsidRPr="00B42F51">
              <w:t xml:space="preserve"> </w:t>
            </w:r>
            <w:r w:rsidRPr="00B42F51">
              <w:rPr>
                <w:b/>
                <w:bCs/>
                <w:i/>
                <w:iCs/>
              </w:rPr>
              <w:t>zabezpieczenia</w:t>
            </w:r>
            <w:r w:rsidRPr="00B42F51">
              <w:t xml:space="preserve"> interesów dziecka </w:t>
            </w:r>
            <w:r w:rsidRPr="00B42F51">
              <w:rPr>
                <w:b/>
                <w:bCs/>
                <w:i/>
                <w:iCs/>
              </w:rPr>
              <w:t>oraz prawo do łączenia rodzin</w:t>
            </w:r>
            <w:r w:rsidRPr="00B42F51">
              <w:t>. Przy ocenie najlepszego interesu dziecka</w:t>
            </w:r>
            <w:r w:rsidRPr="00B42F51">
              <w:rPr>
                <w:b/>
                <w:bCs/>
                <w:i/>
                <w:iCs/>
              </w:rPr>
              <w:t xml:space="preserve"> w perspektywie krótko-, średnio- i długoterminowej </w:t>
            </w:r>
            <w:r w:rsidRPr="00B42F51">
              <w:t>państwa członkowskie powinny brać w szczególności pod uwagę dobrostan i rozwój społeczny małoletniego, względy bezpieczeństwa oraz opinię małoletniego, stosownie do jego wieku i stopnia dojrzałości, przy uwzględnieniu jego pochodzenia. Należy ponadto określić specjalne gwarancje proceduralne dla małoletnich bez opieki, ze względu na ich szczególny stopień narażenia.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członkowskie powinny brać w szczególności pod uwagę </w:t>
            </w:r>
            <w:r w:rsidRPr="00B42F51">
              <w:rPr>
                <w:b/>
                <w:bCs/>
                <w:i/>
                <w:iCs/>
              </w:rPr>
              <w:t xml:space="preserve">dobrostan i rozwój społeczny małoletniego, względy </w:t>
            </w:r>
            <w:r w:rsidRPr="00B42F51">
              <w:rPr>
                <w:b/>
                <w:bCs/>
                <w:i/>
                <w:iCs/>
              </w:rPr>
              <w:lastRenderedPageBreak/>
              <w:t>bezpieczeństwa oraz opinię małoletniego, stosownie do jego wieku i stopnia dojrzałości, przy uwzględnieniu jego pochodzenia</w:t>
            </w:r>
            <w:r w:rsidRPr="00B42F51">
              <w:t>. Należy ponadto określić specjalne gwarancje proceduralne dla małoletnich bez opieki, ze względu na ich szczególny stopień narażenia.</w:t>
            </w:r>
          </w:p>
        </w:tc>
        <w:tc>
          <w:tcPr>
            <w:tcW w:w="4876" w:type="dxa"/>
          </w:tcPr>
          <w:p w:rsidR="00C01CD7" w:rsidRPr="00B42F51" w:rsidRDefault="00C01CD7" w:rsidP="00204446">
            <w:pPr>
              <w:pStyle w:val="Normal6a"/>
            </w:pPr>
            <w:r w:rsidRPr="00B42F51">
              <w:lastRenderedPageBreak/>
              <w:t>(43)</w:t>
            </w:r>
            <w:r w:rsidRPr="00B42F51">
              <w:tab/>
              <w:t xml:space="preserve">Zgodnie z Konwencją o prawach dziecka z 1989 r. oraz Kartą praw podstawowych Unii Europejskiej, w stosowaniu niniejszego rozporządzenia jednym z priorytetów powinno być dla państw członkowskich zabezpieczenie najlepszego interesu dziecka. Przy ocenie najlepszego interesu </w:t>
            </w:r>
            <w:r w:rsidRPr="00B42F51">
              <w:rPr>
                <w:b/>
                <w:bCs/>
                <w:i/>
                <w:iCs/>
              </w:rPr>
              <w:t>dziecka</w:t>
            </w:r>
            <w:r w:rsidRPr="00B42F51">
              <w:t xml:space="preserve"> państwa członkowskie powinny brać w szczególności pod uwagę </w:t>
            </w:r>
            <w:r w:rsidRPr="00B42F51">
              <w:rPr>
                <w:b/>
                <w:bCs/>
                <w:i/>
                <w:iCs/>
              </w:rPr>
              <w:t xml:space="preserve">dobrostan i rozwój społeczny małoletniego, względy </w:t>
            </w:r>
            <w:r w:rsidRPr="00B42F51">
              <w:rPr>
                <w:b/>
                <w:bCs/>
                <w:i/>
                <w:iCs/>
              </w:rPr>
              <w:lastRenderedPageBreak/>
              <w:t>bezpieczeństwa oraz opinię małoletniego, stosownie do jego wieku i stopnia dojrzałości, przy uwzględnieniu jego pochodzenia</w:t>
            </w:r>
            <w:r w:rsidRPr="00B42F51">
              <w:t xml:space="preserve">. Należy ponadto określić specjalne gwarancje proceduralne dla małoletnich bez opieki, ze względu na ich szczególny stopień narażenia. </w:t>
            </w:r>
            <w:r w:rsidRPr="00B42F51">
              <w:rPr>
                <w:b/>
                <w:i/>
              </w:rPr>
              <w:t>Należy jednak zwrócić szczególną uwagę na zapewnienie, by takie specjalne gwarancje nie były nadużywane.</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w:t>
            </w:r>
            <w:r w:rsidRPr="00B42F51">
              <w:rPr>
                <w:b/>
                <w:bCs/>
                <w:i/>
                <w:iCs/>
              </w:rPr>
              <w:t>jednym z priorytetów</w:t>
            </w:r>
            <w:r w:rsidRPr="00B42F51">
              <w:t xml:space="preserve"> państw członkowskich powinno być poszanowanie życia rodzinnego.</w:t>
            </w:r>
          </w:p>
        </w:tc>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w:t>
            </w:r>
            <w:r w:rsidRPr="00B42F51">
              <w:rPr>
                <w:b/>
                <w:bCs/>
                <w:i/>
                <w:iCs/>
              </w:rPr>
              <w:t>priorytetem</w:t>
            </w:r>
            <w:r w:rsidRPr="00B42F51">
              <w:t xml:space="preserve"> państw członkowskich powinno być </w:t>
            </w:r>
            <w:r w:rsidRPr="00B42F51">
              <w:rPr>
                <w:b/>
                <w:bCs/>
                <w:i/>
                <w:iCs/>
              </w:rPr>
              <w:t xml:space="preserve">zapewnienie bezpieczeństwa obywatelom państw członkowskich, </w:t>
            </w:r>
            <w:r w:rsidRPr="00B42F51">
              <w:t xml:space="preserve">poszanowanie </w:t>
            </w:r>
            <w:r w:rsidRPr="00B42F51">
              <w:rPr>
                <w:b/>
                <w:bCs/>
                <w:i/>
                <w:iCs/>
              </w:rPr>
              <w:t xml:space="preserve">ich </w:t>
            </w:r>
            <w:r w:rsidRPr="00B42F51">
              <w:t xml:space="preserve">życia rodzinnego </w:t>
            </w:r>
            <w:r w:rsidRPr="00B42F51">
              <w:rPr>
                <w:b/>
                <w:bCs/>
                <w:i/>
                <w:iCs/>
              </w:rPr>
              <w:t>i europejskiego stylu życia, a także prawo narodów państw członkowskich do samostanowienia</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(44)</w:t>
            </w:r>
            <w:r w:rsidRPr="00B42F51">
              <w:tab/>
              <w:t>Zgodnie z europejską Konwencją o ochronie praw człowieka i podstawowych wolności oraz Kartą praw podstawowych Unii Europejskiej w stosowaniu niniejszego rozporządzenia jednym z priorytetów państw członkowskich powinno być poszanowanie życia rodzinnego.</w:t>
            </w:r>
          </w:p>
        </w:tc>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jednym z priorytetów państw członkowskich powinno być poszanowanie życia rodzinnego. </w:t>
            </w:r>
            <w:r w:rsidRPr="00B42F51">
              <w:rPr>
                <w:b/>
                <w:i/>
              </w:rPr>
              <w:t>Należy jednak zwrócić szczególną uwagę, by przepisy zapewniające poszanowanie życia rodzinnego nie były nadużywane.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(44)</w:t>
            </w:r>
            <w:r w:rsidRPr="00B42F51">
              <w:tab/>
              <w:t>Zgodnie z europejską Konwencją o ochronie praw człowieka i podstawowych wolności oraz Kartą praw podstawowych Unii Europejskiej w stosowaniu niniejszego rozporządzenia jednym z priorytetów państw członkowskich powinno być poszanowanie życia rodzinnego.</w:t>
            </w:r>
          </w:p>
        </w:tc>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jednym z priorytetów państw członkowskich powinno być poszanowanie życia </w:t>
            </w:r>
            <w:r w:rsidRPr="00B42F51">
              <w:rPr>
                <w:b/>
                <w:bCs/>
                <w:i/>
                <w:iCs/>
              </w:rPr>
              <w:t>prywatnego i</w:t>
            </w:r>
            <w:r w:rsidRPr="00B42F51">
              <w:t xml:space="preserve"> rodzinnego</w:t>
            </w:r>
            <w:r w:rsidRPr="00B42F51">
              <w:rPr>
                <w:b/>
                <w:bCs/>
                <w:i/>
                <w:iCs/>
              </w:rPr>
              <w:t>, a także zasady niedyskryminacji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(44)</w:t>
            </w:r>
            <w:r w:rsidRPr="00B42F51">
              <w:tab/>
              <w:t xml:space="preserve">Zgodnie z europejską Konwencją o ochronie praw człowieka </w:t>
            </w:r>
            <w:r w:rsidRPr="00B42F51">
              <w:lastRenderedPageBreak/>
              <w:t xml:space="preserve">i podstawowych wolności oraz Kartą praw podstawowych Unii Europejskiej w stosowaniu niniejszego rozporządzenia </w:t>
            </w:r>
            <w:r w:rsidRPr="00B42F51">
              <w:rPr>
                <w:b/>
                <w:bCs/>
                <w:i/>
                <w:iCs/>
              </w:rPr>
              <w:t>jednym z priorytetów</w:t>
            </w:r>
            <w:r w:rsidRPr="00B42F51">
              <w:t xml:space="preserve"> państw członkowskich powinno być poszanowanie życia rodzinnego.</w:t>
            </w:r>
          </w:p>
        </w:tc>
        <w:tc>
          <w:tcPr>
            <w:tcW w:w="4876" w:type="dxa"/>
          </w:tcPr>
          <w:p w:rsidR="00C01CD7" w:rsidRPr="00B42F51" w:rsidRDefault="00C01CD7" w:rsidP="00204446">
            <w:pPr>
              <w:pStyle w:val="Normal6a"/>
            </w:pPr>
            <w:r w:rsidRPr="00B42F51">
              <w:lastRenderedPageBreak/>
              <w:t>(44)</w:t>
            </w:r>
            <w:r w:rsidRPr="00B42F51">
              <w:tab/>
              <w:t xml:space="preserve">Zgodnie z europejską Konwencją o ochronie praw człowieka i podstawowych </w:t>
            </w:r>
            <w:r w:rsidRPr="00B42F51">
              <w:lastRenderedPageBreak/>
              <w:t xml:space="preserve">wolności oraz Kartą praw podstawowych Unii Europejskiej w stosowaniu niniejszego rozporządzenia </w:t>
            </w:r>
            <w:r w:rsidRPr="00B42F51">
              <w:rPr>
                <w:b/>
                <w:bCs/>
                <w:i/>
                <w:iCs/>
              </w:rPr>
              <w:t>priorytetem</w:t>
            </w:r>
            <w:r w:rsidRPr="00B42F51">
              <w:t xml:space="preserve"> państw członkowskich powinno być poszanowanie życia </w:t>
            </w:r>
            <w:r w:rsidRPr="00B42F51">
              <w:rPr>
                <w:b/>
                <w:bCs/>
                <w:i/>
                <w:iCs/>
              </w:rPr>
              <w:t>prywatnego i</w:t>
            </w:r>
            <w:r w:rsidRPr="00B42F51">
              <w:t xml:space="preserve"> rodzinnego</w:t>
            </w:r>
            <w:r w:rsidRPr="00B42F51">
              <w:rPr>
                <w:b/>
                <w:bCs/>
                <w:i/>
                <w:iCs/>
              </w:rPr>
              <w:t>, a także zasady niedyskryminacji</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jednym z priorytetów państw członkowskich powinno być </w:t>
            </w:r>
            <w:r w:rsidRPr="00B42F51">
              <w:rPr>
                <w:b/>
                <w:bCs/>
                <w:i/>
                <w:iCs/>
              </w:rPr>
              <w:t xml:space="preserve">poszanowanie </w:t>
            </w:r>
            <w:r w:rsidRPr="00B42F51">
              <w:t xml:space="preserve">życia </w:t>
            </w:r>
            <w:r w:rsidRPr="00B42F51">
              <w:rPr>
                <w:b/>
                <w:bCs/>
                <w:i/>
                <w:iCs/>
              </w:rPr>
              <w:t>rodzinnego</w:t>
            </w:r>
            <w:r w:rsidRPr="00B42F51">
              <w:t>.</w:t>
            </w:r>
          </w:p>
        </w:tc>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stosowaniu niniejszego rozporządzenia jednym z priorytetów państw członkowskich powinno być </w:t>
            </w:r>
            <w:r w:rsidRPr="00B42F51">
              <w:rPr>
                <w:b/>
                <w:bCs/>
                <w:i/>
                <w:iCs/>
              </w:rPr>
              <w:t xml:space="preserve">utrzymanie europejskiego stylu </w:t>
            </w:r>
            <w:r w:rsidRPr="00B42F51">
              <w:t>życia.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t>
            </w:r>
            <w:r w:rsidRPr="00B42F51">
              <w:rPr>
                <w:b/>
                <w:bCs/>
                <w:i/>
                <w:iCs/>
              </w:rPr>
              <w:t>w stosowaniu niniejszego rozporządzenia jednym z priorytetów państw członkowskich powinno być</w:t>
            </w:r>
            <w:r w:rsidRPr="00B42F51">
              <w:t xml:space="preserve"> poszanowanie życia rodzinnego.</w:t>
            </w:r>
          </w:p>
        </w:tc>
        <w:tc>
          <w:tcPr>
            <w:tcW w:w="4876" w:type="dxa"/>
          </w:tcPr>
          <w:p w:rsidR="00C01CD7" w:rsidRPr="00B42F51" w:rsidRDefault="00C01CD7" w:rsidP="00204446">
            <w:pPr>
              <w:pStyle w:val="Normal6a"/>
            </w:pPr>
            <w:r w:rsidRPr="00B42F51">
              <w:t>(44)</w:t>
            </w:r>
            <w:r w:rsidRPr="00B42F51">
              <w:tab/>
              <w:t xml:space="preserve">Zgodnie z europejską Konwencją o ochronie praw człowieka i podstawowych wolności oraz Kartą praw podstawowych Unii Europejskiej w </w:t>
            </w:r>
            <w:r w:rsidRPr="00B42F51">
              <w:rPr>
                <w:b/>
                <w:bCs/>
                <w:i/>
                <w:iCs/>
              </w:rPr>
              <w:t>stosowaniu niniejszego rozporządzenia państwa członkowskie powinny brać pod uwagę</w:t>
            </w:r>
            <w:r w:rsidRPr="00B42F51">
              <w:t xml:space="preserve"> poszanowanie życia rodzinnego.</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(44a)</w:t>
            </w:r>
            <w:r w:rsidRPr="00B42F51">
              <w:tab/>
            </w:r>
            <w:r w:rsidRPr="00B42F51">
              <w:rPr>
                <w:b/>
                <w:i/>
              </w:rPr>
              <w:t>Stosując niniejsze rozporządzenie, państwa członkowskie muszą przestrzegać międzynarodowych zobowiązań wobec bezpaństwowców, w tym zobowiązań wynikających z Konwencji dotyczącej statusu bezpaństwowców podpisanej w Nowym Jorku 28 września 1954 r., oraz działać zgodnie z innymi instrumentami prawa międzynarodowego praw człowieka. W odpowiednich przypadkach należy w odrębny sposób traktować obywateli państw trzecich i bezpaństwowców, z należytym uwzględnieniem ich szczególnych potrzeb dotyczących ochrony.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(44a)</w:t>
            </w:r>
            <w:r w:rsidRPr="00B42F51">
              <w:tab/>
            </w:r>
            <w:r w:rsidRPr="00B42F51">
              <w:rPr>
                <w:b/>
                <w:i/>
              </w:rPr>
              <w:t xml:space="preserve">Stosując niniejsze rozporządzenie, państwa członkowskie muszą przestrzegać międzynarodowych zobowiązań wobec bezpaństwowców, w tym zobowiązań wynikających z Konwencji dotyczącej statusu bezpaństwowców podpisanej w Nowym Jorku 28 września 1954 r., oraz działać zgodnie z innymi instrumentami </w:t>
            </w:r>
            <w:r w:rsidRPr="00B42F51">
              <w:rPr>
                <w:b/>
                <w:i/>
              </w:rPr>
              <w:lastRenderedPageBreak/>
              <w:t>prawa międzynarodowego praw człowieka. W odpowiednich przypadkach należy w odrębny sposób traktować obywateli państw trzecich i bezpaństwowców, z należytym uwzględnieniem ich szczególnych potrzeb dotyczących ochrony.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549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44 b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(44b)</w:t>
            </w:r>
            <w:r w:rsidRPr="00B42F51">
              <w:tab/>
            </w:r>
            <w:r w:rsidRPr="00B42F51">
              <w:rPr>
                <w:b/>
                <w:i/>
              </w:rPr>
              <w:t>W przypadku gdy na podstawie kryteriów ustanowionych w niniejszym rozporządzeniu nie można ustalić państwa członkowskiego odpowiedzialnego za rozpatrzenie wniosku o udzielenie azylu, osoby, które złożyły wniosek w państwie ustalającym, powinny zostać przydzielone do jednego państw członkowskich, które rozpatrzyły mniejszą liczbę wniosków niż wynikałoby to z klucza odniesień, z uwzględnieniem preferencji osób ubiegających się o ochronę międzynarodową. Po przekazaniu państwo członkowskie przydziału powinno rozpatrzyć wniosek jako odpowiedzialne państwo członkowskie.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(45)</w:t>
            </w:r>
            <w:r w:rsidRPr="00B42F51">
              <w:tab/>
            </w:r>
            <w:r w:rsidRPr="00B42F51">
              <w:rPr>
                <w:b/>
                <w:i/>
              </w:rPr>
              <w:t>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 lub porządku publicznego.</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(45)</w:t>
            </w:r>
            <w:r w:rsidRPr="00B42F51">
              <w:tab/>
              <w:t>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 lub porządku publicznego.</w:t>
            </w:r>
          </w:p>
        </w:tc>
        <w:tc>
          <w:tcPr>
            <w:tcW w:w="4876" w:type="dxa"/>
          </w:tcPr>
          <w:p w:rsidR="00C01CD7" w:rsidRPr="00B42F51" w:rsidRDefault="00C01CD7" w:rsidP="00204446">
            <w:pPr>
              <w:pStyle w:val="Normal6a"/>
            </w:pPr>
            <w:r w:rsidRPr="00B42F51">
              <w:t>(45)</w:t>
            </w:r>
            <w:r w:rsidRPr="00B42F51">
              <w:tab/>
              <w:t xml:space="preserve">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 lub porządku publicznego. </w:t>
            </w:r>
            <w:r w:rsidRPr="00B42F51">
              <w:rPr>
                <w:b/>
                <w:i/>
              </w:rPr>
              <w:t>W takich przypadkach konieczne jest również zatrzymanie danej osoby ubiegającej się o ochronę międzynarodową przez to państwo członkowskie lub szybkie zorganizowanie jej powrotu.</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(45)</w:t>
            </w:r>
            <w:r w:rsidRPr="00B42F51">
              <w:tab/>
              <w:t xml:space="preserve">Aby zapobiec </w:t>
            </w:r>
            <w:r w:rsidRPr="00B42F51">
              <w:rPr>
                <w:b/>
                <w:bCs/>
                <w:i/>
                <w:iCs/>
              </w:rPr>
              <w:t>przekazywaniu między państwami członkowskimi</w:t>
            </w:r>
            <w:r w:rsidRPr="00B42F51">
              <w:t xml:space="preserve"> osób, które stanowią zagrożenie dla bezpieczeństwa, </w:t>
            </w:r>
            <w:r w:rsidRPr="00B42F51">
              <w:rPr>
                <w:b/>
                <w:bCs/>
                <w:i/>
                <w:iCs/>
              </w:rPr>
              <w:t>należy zapewnić, by</w:t>
            </w:r>
            <w:r w:rsidRPr="00B42F51">
              <w:t xml:space="preserve"> państwo członkowskie</w:t>
            </w:r>
            <w:r w:rsidRPr="00B42F51">
              <w:rPr>
                <w:b/>
                <w:bCs/>
                <w:i/>
                <w:iCs/>
              </w:rPr>
              <w:t>,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 lub porządku publicznego</w:t>
            </w:r>
            <w:r w:rsidRPr="00B42F51">
              <w:t>.</w:t>
            </w:r>
          </w:p>
        </w:tc>
        <w:tc>
          <w:tcPr>
            <w:tcW w:w="4876" w:type="dxa"/>
          </w:tcPr>
          <w:p w:rsidR="00C01CD7" w:rsidRPr="00B42F51" w:rsidRDefault="00C01CD7" w:rsidP="00204446">
            <w:pPr>
              <w:pStyle w:val="Normal6a"/>
            </w:pPr>
            <w:r w:rsidRPr="00B42F51">
              <w:t>(45)</w:t>
            </w:r>
            <w:r w:rsidRPr="00B42F51">
              <w:tab/>
              <w:t xml:space="preserve">Aby zapobiec </w:t>
            </w:r>
            <w:r w:rsidRPr="00B42F51">
              <w:rPr>
                <w:b/>
                <w:bCs/>
                <w:i/>
                <w:iCs/>
              </w:rPr>
              <w:t>możliwości swobodnego podróżowania w UE</w:t>
            </w:r>
            <w:r w:rsidRPr="00B42F51">
              <w:t xml:space="preserve"> osób, które stanowią zagrożenie dla bezpieczeństwa, </w:t>
            </w:r>
            <w:r w:rsidRPr="00B42F51">
              <w:rPr>
                <w:b/>
                <w:bCs/>
                <w:i/>
                <w:iCs/>
              </w:rPr>
              <w:t xml:space="preserve">powinny one zostać natychmiast zatrzymane przez dane </w:t>
            </w:r>
            <w:r w:rsidRPr="00B42F51">
              <w:t>państwo członkowskie</w:t>
            </w:r>
            <w:r w:rsidRPr="00B42F51">
              <w:rPr>
                <w:b/>
                <w:bCs/>
                <w:i/>
                <w:iCs/>
              </w:rPr>
              <w:t xml:space="preserve"> i umieszczone w pilnie strzeżonym ośrodku do czasu deportacji do kraju pochodzenia</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(45)</w:t>
            </w:r>
            <w:r w:rsidRPr="00B42F51">
              <w:tab/>
              <w:t xml:space="preserve">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w:t>
            </w:r>
            <w:r w:rsidRPr="00B42F51">
              <w:lastRenderedPageBreak/>
              <w:t>beneficjentem nie przeprowadzało procedury relokacji, jeżeli istnieją uzasadnione podstawy, aby uznać zainteresowaną osobę za stwarzającą zagrożenie dla bezpieczeństwa narodowego</w:t>
            </w:r>
            <w:r w:rsidRPr="00B42F51">
              <w:rPr>
                <w:b/>
                <w:bCs/>
                <w:i/>
                <w:iCs/>
              </w:rPr>
              <w:t xml:space="preserve"> lub porządku publicznego</w:t>
            </w:r>
            <w:r w:rsidRPr="00B42F51">
              <w:t>.</w:t>
            </w:r>
          </w:p>
        </w:tc>
        <w:tc>
          <w:tcPr>
            <w:tcW w:w="4876" w:type="dxa"/>
          </w:tcPr>
          <w:p w:rsidR="00C01CD7" w:rsidRPr="00B42F51" w:rsidRDefault="00C01CD7" w:rsidP="00204446">
            <w:pPr>
              <w:pStyle w:val="Normal6a"/>
            </w:pPr>
            <w:r w:rsidRPr="00B42F51">
              <w:lastRenderedPageBreak/>
              <w:t>(45)</w:t>
            </w:r>
            <w:r w:rsidRPr="00B42F51">
              <w:tab/>
              <w:t xml:space="preserve">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w:t>
            </w:r>
            <w:r w:rsidRPr="00B42F51">
              <w:lastRenderedPageBreak/>
              <w:t xml:space="preserve">beneficjentem nie przeprowadzało procedury relokacji, jeżeli </w:t>
            </w:r>
            <w:r w:rsidRPr="00B42F51">
              <w:rPr>
                <w:b/>
                <w:bCs/>
                <w:i/>
                <w:iCs/>
              </w:rPr>
              <w:t xml:space="preserve">kontrola przesiewowa na mocy [rozporządzenie w sprawie kontroli przesiewowej] wykazała, że </w:t>
            </w:r>
            <w:r w:rsidRPr="00B42F51">
              <w:t xml:space="preserve">istnieją uzasadnione podstawy, aby uznać zainteresowaną osobę za stwarzającą </w:t>
            </w:r>
            <w:r w:rsidRPr="00B42F51">
              <w:rPr>
                <w:b/>
                <w:bCs/>
                <w:i/>
                <w:iCs/>
              </w:rPr>
              <w:t xml:space="preserve">rzeczywiste, obecne i wystarczająco poważne </w:t>
            </w:r>
            <w:r w:rsidRPr="00B42F51">
              <w:t>zagrożenie dla bezpieczeństwa narodowego.</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(45)</w:t>
            </w:r>
            <w:r w:rsidRPr="00B42F51">
              <w:tab/>
              <w:t>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w:t>
            </w:r>
            <w:r w:rsidRPr="00B42F51">
              <w:rPr>
                <w:b/>
                <w:bCs/>
                <w:i/>
                <w:iCs/>
              </w:rPr>
              <w:t xml:space="preserve"> lub porządku publicznego</w:t>
            </w:r>
            <w:r w:rsidRPr="00B42F51">
              <w:t>.</w:t>
            </w:r>
          </w:p>
        </w:tc>
        <w:tc>
          <w:tcPr>
            <w:tcW w:w="4876" w:type="dxa"/>
          </w:tcPr>
          <w:p w:rsidR="00C01CD7" w:rsidRPr="00B42F51" w:rsidRDefault="00C01CD7" w:rsidP="00204446">
            <w:pPr>
              <w:pStyle w:val="Normal6a"/>
            </w:pPr>
            <w:r w:rsidRPr="00B42F51">
              <w:t>(45)</w:t>
            </w:r>
            <w:r w:rsidRPr="00B42F51">
              <w:tab/>
              <w:t>Aby zapobiec przekazywaniu między państwami członkowskimi osób, które stanowią zagrożenie dla bezpieczeństwa, należy zapewnić, by państwo członkowskie, w którym zarejestrowano wniosek, nie stosowało kryteriów ustalania odpowiedzialności lub by państwo członkowskie będące beneficjentem nie przeprowadzało procedury relokacji, jeżeli istnieją uzasadnione podstawy, aby uznać zainteresowaną osobę za stwarzającą zagrożenie dla bezpieczeństwa narodowego.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45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(45a)</w:t>
            </w:r>
            <w:r w:rsidRPr="00B42F51">
              <w:tab/>
            </w:r>
            <w:r w:rsidRPr="00B42F51">
              <w:rPr>
                <w:b/>
                <w:i/>
              </w:rPr>
              <w:t>Aby zapewnić szybkie ustalenie odpowiedzialności i rozdzielenie osób ubiegających się o ochronę międzynarodową między państwa członkowskie, terminy składania wniosków o przejęcie i o dokonanie przekazania oraz udzielenia odpowiedzi na te wnioski powinny być krótkie, przy jednoczesnym poszanowaniu praw podstawowych osób ubiegających się o ochronę międzynarodową, praw osób wymagających szczególnego traktowania, w szczególności praw dzieci, oraz podstawowej zasady zapewnienia najlepszego interesu dziecka, a także prawa do łączenia rodzin i prawa do skutecznego środka odwoławczego. Należy nadać pierwszeństwo przekazywaniu małoletnich bez opieki oraz rodzin z małoletnimi, a także wnioskodawców wymagających szczególnego traktowania.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(46)</w:t>
            </w:r>
            <w:r w:rsidRPr="00B42F51">
              <w:tab/>
            </w:r>
            <w:r w:rsidRPr="00B42F51">
              <w:rPr>
                <w:b/>
                <w:i/>
              </w:rPr>
              <w:t>Łączne rozpatrywanie przez jedno państwo członkowskie wniosków o udzielenie ochrony międzynarodowej złożonych przez członków jednej rodziny powinno umożliwiać zapewnienie, by wnioski były rozpatrywane dokładnie, decyzje podejmowane w odniesieniu do nich były spójne oraz by członkowie jednej rodziny nie byli rozdzielani.</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(46)</w:t>
            </w:r>
            <w:r w:rsidRPr="00B42F51">
              <w:tab/>
              <w:t>Łączne rozpatrywanie przez jedno państwo członkowskie wniosków o udzielenie ochrony międzynarodowej złożonych przez członków jednej rodziny powinno umożliwiać zapewnienie, by wnioski były rozpatrywane dokładnie, decyzje podejmowane w odniesieniu do nich były spójne oraz by członkowie jednej rodziny nie byli rozdzielani.</w:t>
            </w:r>
          </w:p>
        </w:tc>
        <w:tc>
          <w:tcPr>
            <w:tcW w:w="4876" w:type="dxa"/>
          </w:tcPr>
          <w:p w:rsidR="00C01CD7" w:rsidRPr="00B42F51" w:rsidRDefault="00C01CD7" w:rsidP="00204446">
            <w:pPr>
              <w:pStyle w:val="Normal6a"/>
            </w:pPr>
            <w:r w:rsidRPr="00B42F51">
              <w:t>(46)</w:t>
            </w:r>
            <w:r w:rsidRPr="00B42F51">
              <w:tab/>
              <w:t xml:space="preserve">Łączne rozpatrywanie przez jedno państwo członkowskie wniosków o udzielenie ochrony międzynarodowej złożonych przez członków jednej rodziny </w:t>
            </w:r>
            <w:r w:rsidRPr="00B42F51">
              <w:rPr>
                <w:b/>
                <w:bCs/>
                <w:i/>
                <w:iCs/>
              </w:rPr>
              <w:t xml:space="preserve">przebywającej w ośrodku relokacyjnym partnerskiego państwa trzeciego </w:t>
            </w:r>
            <w:r w:rsidRPr="00B42F51">
              <w:t xml:space="preserve">powinno umożliwiać zapewnienie, by wnioski były rozpatrywane dokładnie, decyzje podejmowane w odniesieniu do nich były spójne oraz by członkowie jednej rodziny nie byli rozdzielani </w:t>
            </w:r>
            <w:r w:rsidRPr="00B42F51">
              <w:rPr>
                <w:b/>
                <w:bCs/>
                <w:i/>
                <w:iCs/>
              </w:rPr>
              <w:t>w trakcie rozpatrywania wniosku ani też w przypadku przyznania i udzielenia im ochrony międzynarodowej w drodze umowy z partnerskim państwem trzecim</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(46)</w:t>
            </w:r>
            <w:r w:rsidRPr="00B42F51">
              <w:tab/>
              <w:t xml:space="preserve">Łączne rozpatrywanie przez jedno państwo członkowskie wniosków o udzielenie ochrony międzynarodowej złożonych przez członków jednej rodziny powinno umożliwiać zapewnienie, by wnioski były rozpatrywane dokładnie, decyzje podejmowane w odniesieniu do nich były spójne oraz by członkowie jednej </w:t>
            </w:r>
            <w:r w:rsidRPr="00B42F51">
              <w:lastRenderedPageBreak/>
              <w:t>rodziny nie byli rozdzielani.</w:t>
            </w:r>
          </w:p>
        </w:tc>
        <w:tc>
          <w:tcPr>
            <w:tcW w:w="4876" w:type="dxa"/>
          </w:tcPr>
          <w:p w:rsidR="00C01CD7" w:rsidRPr="00B42F51" w:rsidRDefault="00C01CD7" w:rsidP="00204446">
            <w:pPr>
              <w:pStyle w:val="Normal6a"/>
            </w:pPr>
            <w:r w:rsidRPr="00B42F51">
              <w:lastRenderedPageBreak/>
              <w:t>(46)</w:t>
            </w:r>
            <w:r w:rsidRPr="00B42F51">
              <w:tab/>
            </w:r>
            <w:r w:rsidRPr="00B42F51">
              <w:rPr>
                <w:b/>
                <w:bCs/>
                <w:i/>
                <w:iCs/>
              </w:rPr>
              <w:t xml:space="preserve">W celu zapewnienia jedności rodziny </w:t>
            </w:r>
            <w:r w:rsidRPr="00B42F51">
              <w:t xml:space="preserve">łączne rozpatrywanie przez jedno państwo członkowskie wniosków o udzielenie ochrony międzynarodowej złożonych przez członków jednej rodziny powinno umożliwiać zapewnienie, by wnioski były rozpatrywane dokładnie, decyzje podejmowane w odniesieniu do </w:t>
            </w:r>
            <w:r w:rsidRPr="00B42F51">
              <w:lastRenderedPageBreak/>
              <w:t xml:space="preserve">nich były spójne oraz by członkowie jednej rodziny nie byli rozdzielani. </w:t>
            </w:r>
            <w:r w:rsidRPr="00B42F51">
              <w:rPr>
                <w:b/>
                <w:i/>
              </w:rPr>
              <w:t>Łączne rozpatrywanie wniosków złożonych przez jedną rodzinę nie narusza prawa osoby ubiegającej się o ochronę międzynarodową do złożenia wniosku indywidualnie.</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559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(46)</w:t>
            </w:r>
            <w:r w:rsidRPr="00B42F51">
              <w:tab/>
              <w:t>Łączne rozpatrywanie przez jedno państwo członkowskie wniosków o udzielenie ochrony międzynarodowej złożonych przez członków jednej rodziny powinno umożliwiać zapewnienie, by wnioski były rozpatrywane dokładnie, decyzje podejmowane w odniesieniu do nich były spójne oraz by członkowie jednej rodziny nie byli rozdzielani.</w:t>
            </w:r>
          </w:p>
        </w:tc>
        <w:tc>
          <w:tcPr>
            <w:tcW w:w="4876" w:type="dxa"/>
          </w:tcPr>
          <w:p w:rsidR="00C01CD7" w:rsidRPr="00B42F51" w:rsidRDefault="00C01CD7" w:rsidP="00204446">
            <w:pPr>
              <w:pStyle w:val="Normal6a"/>
            </w:pPr>
            <w:r w:rsidRPr="00B42F51">
              <w:t>(46)</w:t>
            </w:r>
            <w:r w:rsidRPr="00B42F51">
              <w:tab/>
              <w:t xml:space="preserve">Łączne rozpatrywanie przez jedno państwo członkowskie wniosków o udzielenie ochrony międzynarodowej złożonych przez członków jednej rodziny powinno umożliwiać zapewnienie, by wnioski były rozpatrywane dokładnie, decyzje podejmowane w odniesieniu do nich były spójne oraz by członkowie jednej rodziny nie byli rozdzielani. </w:t>
            </w:r>
            <w:r w:rsidRPr="00B42F51">
              <w:rPr>
                <w:b/>
                <w:i/>
              </w:rPr>
              <w:t>Nie powinno to naruszać prawa osoby ubiegającej się o ochronę międzynarodową do złożenia wniosku indywidualnie.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(46)</w:t>
            </w:r>
            <w:r w:rsidRPr="00B42F51">
              <w:tab/>
              <w:t xml:space="preserve">Łączne rozpatrywanie przez jedno państwo członkowskie wniosków o udzielenie ochrony międzynarodowej </w:t>
            </w:r>
            <w:r w:rsidRPr="00B42F51">
              <w:lastRenderedPageBreak/>
              <w:t>złożonych przez członków jednej rodziny powinno umożliwiać zapewnienie, by wnioski były rozpatrywane dokładnie, decyzje podejmowane w odniesieniu do nich były spójne oraz by członkowie jednej rodziny nie byli rozdzielani.</w:t>
            </w:r>
          </w:p>
        </w:tc>
        <w:tc>
          <w:tcPr>
            <w:tcW w:w="4876" w:type="dxa"/>
          </w:tcPr>
          <w:p w:rsidR="00C01CD7" w:rsidRPr="00B42F51" w:rsidRDefault="00C01CD7" w:rsidP="00204446">
            <w:pPr>
              <w:pStyle w:val="Normal6a"/>
            </w:pPr>
            <w:r w:rsidRPr="00B42F51">
              <w:lastRenderedPageBreak/>
              <w:t>(46)</w:t>
            </w:r>
            <w:r w:rsidRPr="00B42F51">
              <w:tab/>
            </w:r>
            <w:r w:rsidRPr="00B42F51">
              <w:rPr>
                <w:b/>
                <w:i/>
              </w:rPr>
              <w:t>Przy stosowaniu niniejszego rozporządzenia należy zapewnić jedność rodziny.</w:t>
            </w:r>
            <w:r w:rsidRPr="00B42F51">
              <w:t xml:space="preserve"> Łączne rozpatrywanie przez jedno </w:t>
            </w:r>
            <w:r w:rsidRPr="00B42F51">
              <w:lastRenderedPageBreak/>
              <w:t>państwo członkowskie wniosków o udzielenie ochrony międzynarodowej złożonych przez członków jednej rodziny powinno umożliwiać zapewnienie, by wnioski były rozpatrywane dokładnie, decyzje podejmowane w odniesieniu do nich były spójne oraz by członkowie jednej rodziny nie byli rozdzielani.</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(47)</w:t>
            </w:r>
            <w:r w:rsidRPr="00B42F51">
              <w:tab/>
            </w:r>
            <w:r w:rsidRPr="00B42F51">
              <w:rPr>
                <w:b/>
                <w:i/>
              </w:rPr>
              <w:t>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(47)</w:t>
            </w:r>
            <w:r w:rsidRPr="00B42F51">
              <w:tab/>
            </w:r>
            <w:r w:rsidRPr="00B42F51">
              <w:rPr>
                <w:b/>
                <w:i/>
              </w:rPr>
              <w:t>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(47)</w:t>
            </w:r>
            <w:r w:rsidRPr="00B42F51">
              <w:tab/>
              <w:t>Definicja członka rodziny w niniejszym rozporządzeniu powinna obejmować rodzeństwo osoby ubiegającej się o ochronę międzynarodową.</w:t>
            </w:r>
            <w:r w:rsidRPr="00B42F51">
              <w:rPr>
                <w:b/>
                <w:i/>
              </w:rPr>
              <w:t xml:space="preserve"> </w:t>
            </w:r>
            <w:r w:rsidRPr="00B42F51">
              <w:rPr>
                <w:b/>
                <w:bCs/>
                <w:i/>
                <w:iCs/>
              </w:rPr>
              <w:t>Łączenie rodzeństwa ma szczególne znaczenie dla poprawy możliwości integracji osób ubiegających się o ochronę międzynarodową, a zatem dla ograniczenia niedozwolonego przemieszczania się takich osób.</w:t>
            </w:r>
            <w:r w:rsidRPr="00B42F51">
              <w:t xml:space="preserve"> </w:t>
            </w:r>
            <w:r w:rsidRPr="00B42F51">
              <w:rPr>
                <w:b/>
                <w:i/>
              </w:rPr>
              <w:t>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t>(47)</w:t>
            </w:r>
            <w:r w:rsidRPr="00B42F51">
              <w:tab/>
              <w:t>Definicja członka rodziny w niniejszym rozporządzeniu powinna obejmować rodzeństwo osoby ubiegającej się o ochronę międzynarodową</w:t>
            </w:r>
            <w:r w:rsidRPr="00B42F51">
              <w:rPr>
                <w:b/>
                <w:bCs/>
                <w:i/>
                <w:iCs/>
              </w:rPr>
              <w:t>, wyłącznie gdy osoba ubiegająca się o ochronę jest małoletnim poniżej 14 roku życia</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 xml:space="preserve">Definicja członka rodziny w niniejszym rozporządzeniu </w:t>
            </w:r>
            <w:r w:rsidRPr="00B42F51">
              <w:rPr>
                <w:b/>
                <w:bCs/>
                <w:i/>
                <w:iCs/>
              </w:rPr>
              <w:t>powinna obejmować rodzeństwo osoby ubiegającej się o ochronę międzynarodową</w:t>
            </w:r>
            <w:r w:rsidRPr="00B42F51">
              <w:t>.</w:t>
            </w:r>
            <w:r w:rsidRPr="00B42F51">
              <w:rPr>
                <w:b/>
                <w:i/>
              </w:rPr>
              <w:t xml:space="preserve"> Łączenie rodzeństwa ma szczególne znaczenie dla poprawy możliwości integracji osób ubiegających się o ochronę międzynarodową, a zatem dla </w:t>
            </w:r>
            <w:r w:rsidRPr="00B42F51">
              <w:rPr>
                <w:b/>
                <w:i/>
              </w:rPr>
              <w:lastRenderedPageBreak/>
              <w:t xml:space="preserve">ograniczenia niedozwolonego przemieszczania się takich osób. Zakres definicji członka rodziny powinien również odzwierciedlać rzeczywistość obecnych trendów migracyjnych, zgodnie z którymi osoby ubiegające się o ochronę międzynarodową często przybywają na terytorium państwa członkowskiego po długim okresie tranzytu. </w:t>
            </w:r>
            <w:r w:rsidRPr="00B42F51">
              <w:rPr>
                <w:b/>
                <w:bCs/>
                <w:i/>
                <w:iCs/>
              </w:rPr>
              <w:t>Definicja powinna więc uwzględniać rodziny stworzone poza państwem pochodzenia, ale przed przybyciem na terytorium państwa członkowskiego.</w:t>
            </w:r>
            <w:r w:rsidRPr="00B42F51">
              <w:t xml:space="preserve"> </w:t>
            </w:r>
            <w:r w:rsidRPr="00B42F51">
              <w:rPr>
                <w:b/>
                <w:i/>
              </w:rPr>
              <w:t>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lastRenderedPageBreak/>
              <w:t>(47)</w:t>
            </w:r>
            <w:r w:rsidRPr="00B42F51">
              <w:tab/>
            </w:r>
            <w:r w:rsidRPr="00B42F51">
              <w:rPr>
                <w:b/>
                <w:bCs/>
                <w:i/>
                <w:iCs/>
              </w:rPr>
              <w:t xml:space="preserve">Zaleca się, by </w:t>
            </w:r>
            <w:r w:rsidRPr="00B42F51">
              <w:t xml:space="preserve">definicja członka rodziny w niniejszym rozporządzeniu </w:t>
            </w:r>
            <w:r w:rsidRPr="00B42F51">
              <w:rPr>
                <w:b/>
                <w:bCs/>
                <w:i/>
                <w:iCs/>
              </w:rPr>
              <w:t>obejmowała jednego małżonka</w:t>
            </w:r>
            <w:r w:rsidRPr="00B42F51">
              <w:rPr>
                <w:i/>
                <w:iCs/>
              </w:rPr>
              <w:t xml:space="preserve"> </w:t>
            </w:r>
            <w:r w:rsidRPr="00B42F51">
              <w:rPr>
                <w:b/>
                <w:bCs/>
                <w:i/>
                <w:iCs/>
              </w:rPr>
              <w:t>oraz dzieci (biologiczne lub adoptowane), według uznania poszczególnych państw członkowskich</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 </w:t>
            </w:r>
            <w:r w:rsidRPr="00B42F51">
              <w:rPr>
                <w:b/>
                <w:i/>
              </w:rPr>
              <w:t xml:space="preserve">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w:t>
            </w:r>
            <w:r w:rsidRPr="00B42F51">
              <w:rPr>
                <w:b/>
                <w:i/>
              </w:rPr>
              <w:lastRenderedPageBreak/>
              <w:t>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lastRenderedPageBreak/>
              <w:t>(47)</w:t>
            </w:r>
            <w:r w:rsidRPr="00B42F51">
              <w:tab/>
              <w:t>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 </w:t>
            </w:r>
            <w:r w:rsidRPr="00B42F51">
              <w:rPr>
                <w:b/>
                <w:bCs/>
                <w:i/>
                <w:iCs/>
              </w:rPr>
              <w:t>Zakres definicji członka rodziny powinien również odzwierciedlać rzeczywistość obecnych trendów migracyjnych, zgodnie z którymi osoby ubiegające się o ochronę międzynarodową często przybywają na terytorium państwa członkowskiego po długim okresie tranzytu.</w:t>
            </w:r>
            <w:r w:rsidRPr="00B42F51">
              <w:rPr>
                <w:b/>
                <w:i/>
              </w:rPr>
              <w:t xml:space="preserve"> </w:t>
            </w:r>
            <w:r w:rsidRPr="00B42F51">
              <w:t xml:space="preserve">Definicja powinna </w:t>
            </w:r>
            <w:r w:rsidRPr="00B42F51">
              <w:rPr>
                <w:b/>
                <w:bCs/>
                <w:i/>
                <w:iCs/>
              </w:rPr>
              <w:t>więc</w:t>
            </w:r>
            <w:r w:rsidRPr="00B42F51">
              <w:t xml:space="preserve"> uwzględniać rodziny stworzone poza 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t>(47)</w:t>
            </w:r>
            <w:r w:rsidRPr="00B42F51">
              <w:tab/>
              <w:t>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niedozwolonego przemieszczania się takich osób. Definicja powinna uwzględniać rodziny stworzone poza państwem pochodzenia, ale przed przybyciem na terytorium państwa członkowskiego. Oczekuje się, że to niewielkie i ukierunkowane rozszerzenie zakresu definicji ograniczy zachętę do niedozwolonego przemieszczania się w obrębie UE niektórych osób ubiegających się o azyl.</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w:t>
            </w:r>
            <w:r w:rsidRPr="00B42F51">
              <w:rPr>
                <w:b/>
                <w:bCs/>
                <w:i/>
                <w:iCs/>
              </w:rPr>
              <w:t>niedozwolonego</w:t>
            </w:r>
            <w:r w:rsidRPr="00B42F51">
              <w:t xml:space="preserve"> przemieszczania się takich osób.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w:t>
            </w:r>
            <w:r w:rsidRPr="00B42F51">
              <w:rPr>
                <w:b/>
                <w:bCs/>
                <w:i/>
                <w:iCs/>
              </w:rPr>
              <w:t>, ale przed przybyciem na terytorium państwa członkowskiego</w:t>
            </w:r>
            <w:r w:rsidRPr="00B42F51">
              <w:t xml:space="preserve">. </w:t>
            </w:r>
            <w:r w:rsidRPr="00B42F51">
              <w:rPr>
                <w:b/>
                <w:i/>
              </w:rPr>
              <w:t>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Łączenie rodzeństwa ma szczególne znaczenie dla poprawy możliwości integracji osób ubiegających się o ochronę międzynarodową, a zatem dla ograniczenia </w:t>
            </w:r>
            <w:r w:rsidRPr="00B42F51">
              <w:rPr>
                <w:b/>
                <w:bCs/>
                <w:i/>
                <w:iCs/>
              </w:rPr>
              <w:t xml:space="preserve">dalszego </w:t>
            </w:r>
            <w:r w:rsidRPr="00B42F51">
              <w:t>przemieszczania się takich osób.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Definicja członka rodziny w niniejszym rozporządzeniu powinna obejmować rodzeństwo osoby ubiegającej się o ochronę międzynarodową. Łączenie rodzeństwa ma szczególne znaczenie dla poprawy możliwości integracji osób ubiegających się o ochronę międzynarodową</w:t>
            </w:r>
            <w:r w:rsidRPr="00B42F51">
              <w:rPr>
                <w:b/>
                <w:bCs/>
                <w:i/>
                <w:iCs/>
              </w:rPr>
              <w:t>, a zatem dla ograniczenia niedozwolonego przemieszczania się takich osób</w:t>
            </w:r>
            <w:r w:rsidRPr="00B42F51">
              <w:t>.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w:t>
            </w:r>
            <w:r w:rsidRPr="00B42F51">
              <w:rPr>
                <w:b/>
                <w:bCs/>
                <w:i/>
                <w:iCs/>
              </w:rPr>
              <w:t>, ale przed przybyciem na terytorium państwa członkowskiego</w:t>
            </w:r>
            <w:r w:rsidRPr="00B42F51">
              <w:t xml:space="preserve">. </w:t>
            </w:r>
            <w:r w:rsidRPr="00B42F51">
              <w:rPr>
                <w:b/>
                <w:i/>
              </w:rPr>
              <w:t>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w:t>
            </w:r>
            <w:r w:rsidRPr="00B42F51">
              <w:rPr>
                <w:b/>
                <w:bCs/>
                <w:i/>
                <w:iCs/>
              </w:rPr>
              <w:t>a także członków gospodarstwa domowego, do którego osoba ta należała w kraju pochodzenia</w:t>
            </w:r>
            <w:r w:rsidRPr="00B42F51">
              <w:t xml:space="preserve">. Łączenie rodzeństwa ma szczególne znaczenie dla poprawy możliwości integracji osób ubiegających się o ochronę międzynarodową.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w:t>
            </w:r>
            <w:r w:rsidRPr="00B42F51">
              <w:rPr>
                <w:b/>
                <w:bCs/>
                <w:i/>
                <w:iCs/>
              </w:rPr>
              <w:t xml:space="preserve">także </w:t>
            </w:r>
            <w:r w:rsidRPr="00B42F51">
              <w:t>rodziny stworzone poza państwem pochodzenia.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569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(47)</w:t>
            </w:r>
            <w:r w:rsidRPr="00B42F51">
              <w:tab/>
              <w:t xml:space="preserve">Definicja członka rodziny w niniejszym rozporządzeniu powinna obejmować rodzeństwo osoby ubiegającej się o ochronę międzynarodową. Łączenie </w:t>
            </w:r>
            <w:r w:rsidRPr="00B42F51">
              <w:rPr>
                <w:b/>
                <w:bCs/>
                <w:i/>
                <w:iCs/>
              </w:rPr>
              <w:t>rodzeństwa</w:t>
            </w:r>
            <w:r w:rsidRPr="00B42F51">
              <w:t xml:space="preserve"> ma szczególne znaczenie dla poprawy możliwości integracji osób </w:t>
            </w:r>
            <w:r w:rsidRPr="00B42F51">
              <w:lastRenderedPageBreak/>
              <w:t>ubiegających się o ochronę międzynarodową</w:t>
            </w:r>
            <w:r w:rsidRPr="00B42F51">
              <w:rPr>
                <w:b/>
                <w:bCs/>
                <w:i/>
                <w:iCs/>
              </w:rPr>
              <w:t>, a zatem dla ograniczenia niedozwolonego przemieszczania się takich osób</w:t>
            </w:r>
            <w:r w:rsidRPr="00B42F51">
              <w:t xml:space="preserve">.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 ale przed przybyciem na terytorium państwa członkowskiego. </w:t>
            </w:r>
            <w:r w:rsidRPr="00B42F51">
              <w:rPr>
                <w:b/>
                <w:i/>
              </w:rPr>
              <w:t>Oczekuje się, że to niewielkie i ukierunkowane rozszerzenie zakresu definicji ograniczy zachętę do niedozwolonego przemieszczania się w obrębie UE niektórych osób ubiegających się o azyl.</w:t>
            </w:r>
          </w:p>
        </w:tc>
        <w:tc>
          <w:tcPr>
            <w:tcW w:w="4876" w:type="dxa"/>
          </w:tcPr>
          <w:p w:rsidR="00C01CD7" w:rsidRPr="00B42F51" w:rsidRDefault="00C01CD7" w:rsidP="00204446">
            <w:pPr>
              <w:pStyle w:val="Normal6a"/>
            </w:pPr>
            <w:r w:rsidRPr="00B42F51">
              <w:lastRenderedPageBreak/>
              <w:t>(47)</w:t>
            </w:r>
            <w:r w:rsidRPr="00B42F51">
              <w:tab/>
              <w:t xml:space="preserve">Definicja członka rodziny w niniejszym rozporządzeniu powinna obejmować rodzeństwo </w:t>
            </w:r>
            <w:r w:rsidRPr="00B42F51">
              <w:rPr>
                <w:b/>
                <w:bCs/>
                <w:i/>
                <w:iCs/>
              </w:rPr>
              <w:t>i dziadków</w:t>
            </w:r>
            <w:r w:rsidRPr="00B42F51">
              <w:t xml:space="preserve"> osoby ubiegającej się o ochronę międzynarodową. Łączenie </w:t>
            </w:r>
            <w:r w:rsidRPr="00B42F51">
              <w:rPr>
                <w:b/>
                <w:bCs/>
                <w:i/>
                <w:iCs/>
              </w:rPr>
              <w:t xml:space="preserve">rodzin </w:t>
            </w:r>
            <w:r w:rsidRPr="00B42F51">
              <w:t xml:space="preserve">ma szczególne znaczenie dla poprawy </w:t>
            </w:r>
            <w:r w:rsidRPr="00B42F51">
              <w:lastRenderedPageBreak/>
              <w:t>możliwości integracji osób ubiegających się o ochronę międzynarodową. Zakres definicji członka rodziny powinien również odzwierciedlać rzeczywistość obecnych trendów migracyjnych, zgodnie z którymi osoby ubiegające się o ochronę międzynarodową często przybywają na terytorium państwa członkowskiego po długim okresie tranzytu. Definicja powinna więc uwzględniać rodziny stworzone poza państwem pochodzenia, ale przed przybyciem na terytorium państwa członkowskiego.</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(48)</w:t>
            </w:r>
            <w:r w:rsidRPr="00B42F51">
              <w:tab/>
            </w:r>
            <w:r w:rsidRPr="00B42F51">
              <w:rPr>
                <w:b/>
                <w:i/>
              </w:rPr>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w:t>
            </w:r>
            <w:r w:rsidRPr="00B42F51">
              <w:rPr>
                <w:b/>
                <w:i/>
              </w:rPr>
              <w:lastRenderedPageBreak/>
              <w:t>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chyba że wykazano, iż nie służy to najlepszemu interesowi dziecka. Przed przekazaniem małoletniego bez opieki do innego państwa członkowskiego przekazujące państwo członkowskie powinno się upewnić, że to drugie państwo członkowskie zastosuje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(48)</w:t>
            </w:r>
            <w:r w:rsidRPr="00B42F51">
              <w:tab/>
            </w:r>
            <w:r w:rsidRPr="00B42F51">
              <w:rPr>
                <w:b/>
                <w:i/>
              </w:rPr>
              <w:t xml:space="preserve">W celu zapewnienia pełnego poszanowania zasady jedności rodziny oraz najlepszego interesu dziecka </w:t>
            </w:r>
            <w:r w:rsidRPr="00B42F51">
              <w:rPr>
                <w:b/>
                <w:i/>
              </w:rPr>
              <w:lastRenderedPageBreak/>
              <w:t>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chyba że wykazano, iż nie służy to najlepszemu interesowi dziecka. Przed przekazaniem małoletniego bez opieki do innego państwa członkowskiego przekazujące państwo członkowskie powinno się upewnić, że to drugie państwo członkowskie zastosuje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572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w:t>
            </w:r>
            <w:r w:rsidRPr="00B42F51">
              <w:rPr>
                <w:b/>
                <w:bCs/>
                <w:i/>
                <w:iCs/>
              </w:rPr>
              <w:t>, chyba że wykazano, iż nie służy to najlepszemu interesowi dziecka</w:t>
            </w:r>
            <w:r w:rsidRPr="00B42F51">
              <w:t xml:space="preserve">. Przed przekazaniem małoletniego bez opieki do </w:t>
            </w:r>
            <w:r w:rsidRPr="00B42F51">
              <w:rPr>
                <w:b/>
                <w:bCs/>
                <w:i/>
                <w:iCs/>
              </w:rPr>
              <w:t>innego państwa członkowskiego</w:t>
            </w:r>
            <w:r w:rsidRPr="00B42F51">
              <w:t xml:space="preserve"> przekazujące państwo członkowskie powinno się upewnić, że to </w:t>
            </w:r>
            <w:r w:rsidRPr="00B42F51">
              <w:rPr>
                <w:b/>
                <w:bCs/>
                <w:i/>
                <w:iCs/>
              </w:rPr>
              <w:t>drugie</w:t>
            </w:r>
            <w:r w:rsidRPr="00B42F51">
              <w:t xml:space="preserve"> państwo </w:t>
            </w:r>
            <w:r w:rsidRPr="00B42F51">
              <w:rPr>
                <w:b/>
                <w:bCs/>
                <w:i/>
                <w:iCs/>
              </w:rPr>
              <w:t>członkowskie</w:t>
            </w:r>
            <w:r w:rsidRPr="00B42F51">
              <w:t xml:space="preserve"> zastosuje wszelkie niezbędne i właściwe środki w celu zapewnienia odpowiedniej ochrony dziecka</w:t>
            </w:r>
            <w:r w:rsidRPr="00B42F51">
              <w:rPr>
                <w:b/>
                <w:bCs/>
                <w:i/>
                <w:iCs/>
              </w:rPr>
              <w:t xml:space="preserve">, w szczególności szybko wyznaczy przedstawiciela lub przedstawicieli odpowiedzialnych za zagwarantowanie poszanowania wszystkich praw </w:t>
            </w:r>
            <w:r w:rsidRPr="00B42F51">
              <w:rPr>
                <w:b/>
                <w:bCs/>
                <w:i/>
                <w:iCs/>
              </w:rPr>
              <w:lastRenderedPageBreak/>
              <w:t>przysługujących dziecku</w:t>
            </w:r>
            <w:r w:rsidRPr="00B42F51">
              <w:t xml:space="preserve">. </w:t>
            </w:r>
            <w:r w:rsidRPr="00B42F51">
              <w:rPr>
                <w:b/>
                <w:i/>
              </w:rPr>
              <w:t>Decyzję o przekazaniu małoletniego bez opieki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Przed przekazaniem małoletniego bez opieki do </w:t>
            </w:r>
            <w:r w:rsidRPr="00B42F51">
              <w:rPr>
                <w:b/>
                <w:bCs/>
                <w:i/>
                <w:iCs/>
              </w:rPr>
              <w:t>ośrodka recepcyjnego w partnerskim państwie trzecim</w:t>
            </w:r>
            <w:r w:rsidRPr="00B42F51">
              <w:t xml:space="preserve"> przekazujące państwo członkowskie powinno się upewnić, że to </w:t>
            </w:r>
            <w:r w:rsidRPr="00B42F51">
              <w:rPr>
                <w:b/>
                <w:bCs/>
                <w:i/>
                <w:iCs/>
              </w:rPr>
              <w:t>partnerskie</w:t>
            </w:r>
            <w:r w:rsidRPr="00B42F51">
              <w:t xml:space="preserve"> państwo </w:t>
            </w:r>
            <w:r w:rsidRPr="00B42F51">
              <w:rPr>
                <w:b/>
                <w:bCs/>
                <w:i/>
                <w:iCs/>
              </w:rPr>
              <w:t xml:space="preserve">trzecie </w:t>
            </w:r>
            <w:r w:rsidRPr="00B42F51">
              <w:t>zastosuje wszelkie niezbędne i właściwe środki w celu zapewnienia odpowiedniej ochrony dziecka.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Caterina Chinnici, Javier Moreno Sánchez</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w:t>
            </w:r>
            <w:r w:rsidRPr="00B42F51">
              <w:rPr>
                <w:b/>
                <w:bCs/>
                <w:i/>
                <w:iCs/>
              </w:rPr>
              <w:t>zarejestrowano wniosek małoletniego bez opieki o udzielenie ochrony międzynarodowej</w:t>
            </w:r>
            <w:r w:rsidRPr="00B42F51">
              <w:t xml:space="preserve">, chyba że </w:t>
            </w:r>
            <w:r w:rsidRPr="00B42F51">
              <w:rPr>
                <w:b/>
                <w:bCs/>
                <w:i/>
                <w:iCs/>
              </w:rPr>
              <w:t>wykazano</w:t>
            </w:r>
            <w:r w:rsidRPr="00B42F51">
              <w:t xml:space="preserve">, iż nie służy to najlepszemu interesowi dziecka. Przed </w:t>
            </w:r>
            <w:r w:rsidRPr="00B42F51">
              <w:lastRenderedPageBreak/>
              <w:t xml:space="preserve">przekazaniem małoletniego </w:t>
            </w:r>
            <w:r w:rsidRPr="00B42F51">
              <w:rPr>
                <w:b/>
                <w:bCs/>
                <w:i/>
                <w:iCs/>
              </w:rPr>
              <w:t>bez opieki</w:t>
            </w:r>
            <w:r w:rsidRPr="00B42F51">
              <w:t xml:space="preserve"> do innego państwa członkowskiego przekazujące państwo członkowskie powinno się upewnić, że to drugie państwo członkowskie zastosuje wszelkie niezbędne i właściwe środki w celu zapewnienia odpowiedniej ochrony dziecka</w:t>
            </w:r>
            <w:r w:rsidRPr="00B42F51">
              <w:rPr>
                <w:b/>
                <w:bCs/>
                <w:i/>
                <w:iCs/>
              </w:rPr>
              <w:t>,</w:t>
            </w:r>
            <w:r w:rsidRPr="00B42F51">
              <w:t xml:space="preserve"> w szczególności </w:t>
            </w:r>
            <w:r w:rsidRPr="00B42F51">
              <w:rPr>
                <w:b/>
                <w:bCs/>
                <w:i/>
                <w:iCs/>
              </w:rPr>
              <w:t>szybko wyznaczy</w:t>
            </w:r>
            <w:r w:rsidRPr="00B42F51">
              <w:t xml:space="preserve"> przedstawiciela lub przedstawicieli odpowiedzialnych za zagwarantowanie poszanowania wszystkich praw przysługujących dziecku. Decyzję o przekazaniu małoletniego </w:t>
            </w:r>
            <w:r w:rsidRPr="00B42F51">
              <w:rPr>
                <w:b/>
                <w:bCs/>
                <w:i/>
                <w:iCs/>
              </w:rPr>
              <w:t>bez opieki</w:t>
            </w:r>
            <w:r w:rsidRPr="00B42F51">
              <w:t xml:space="preserve">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w:t>
            </w:r>
            <w:r w:rsidRPr="00B42F51">
              <w:rPr>
                <w:b/>
                <w:bCs/>
                <w:i/>
                <w:iCs/>
              </w:rPr>
              <w:t>małoletni przebywa</w:t>
            </w:r>
            <w:r w:rsidRPr="00B42F51">
              <w:t xml:space="preserve">, chyba że </w:t>
            </w:r>
            <w:r w:rsidRPr="00B42F51">
              <w:rPr>
                <w:b/>
                <w:bCs/>
                <w:i/>
                <w:iCs/>
              </w:rPr>
              <w:t>oceniono</w:t>
            </w:r>
            <w:r w:rsidRPr="00B42F51">
              <w:t xml:space="preserve">, iż nie służy to najlepszemu interesowi dziecka. Przed przekazaniem małoletniego do innego państwa członkowskiego przekazujące </w:t>
            </w:r>
            <w:r w:rsidRPr="00B42F51">
              <w:lastRenderedPageBreak/>
              <w:t>państwo członkowskie powinno się upewnić, że to drugie państwo członkowskie zastosuje wszelkie niezbędne i właściwe środki w celu zapewnienia odpowiedniej ochrony dziecka</w:t>
            </w:r>
            <w:r w:rsidRPr="00B42F51">
              <w:rPr>
                <w:b/>
                <w:bCs/>
                <w:i/>
                <w:iCs/>
              </w:rPr>
              <w:t>.</w:t>
            </w:r>
            <w:r w:rsidRPr="00B42F51">
              <w:rPr>
                <w:b/>
                <w:i/>
              </w:rPr>
              <w:t xml:space="preserve"> </w:t>
            </w:r>
            <w:r w:rsidRPr="00B42F51">
              <w:rPr>
                <w:b/>
                <w:bCs/>
                <w:i/>
                <w:iCs/>
              </w:rPr>
              <w:t xml:space="preserve">W przypadku dzieci bez opieki obejmuje to </w:t>
            </w:r>
            <w:r w:rsidRPr="00B42F51">
              <w:t xml:space="preserve">w szczególności </w:t>
            </w:r>
            <w:r w:rsidRPr="00B42F51">
              <w:rPr>
                <w:b/>
                <w:bCs/>
                <w:i/>
                <w:iCs/>
              </w:rPr>
              <w:t xml:space="preserve">szybkie wyznaczenie </w:t>
            </w:r>
            <w:r w:rsidRPr="00B42F51">
              <w:t>przedstawiciela lub przedstawicieli odpowiedzialnych za zagwarantowanie poszanowania wszystkich praw przysługujących dziecku</w:t>
            </w:r>
            <w:r w:rsidRPr="00B42F51">
              <w:rPr>
                <w:b/>
                <w:bCs/>
                <w:i/>
                <w:iCs/>
              </w:rPr>
              <w:t>, a także szybki dostęp do nieodpłatnej pomocy prawnej</w:t>
            </w:r>
            <w:r w:rsidRPr="00B42F51">
              <w:t>.</w:t>
            </w:r>
            <w:r w:rsidRPr="00B42F51">
              <w:rPr>
                <w:b/>
                <w:i/>
              </w:rPr>
              <w:t xml:space="preserve"> Podczas rozważania lub realizacja przekazania dziecka państwa powinny wspierać i ułatwiać ciągłość i stabilność wsparcia i pomocy świadczonych dziecku. </w:t>
            </w:r>
            <w:r w:rsidRPr="00B42F51">
              <w:rPr>
                <w:b/>
                <w:bCs/>
                <w:i/>
                <w:iCs/>
              </w:rPr>
              <w:t>Państwa powinny wspierać i ułatwiać transnarodową współpracę między tymi podmiotami, w tym wymianę informacji na temat dziecka, za jego świadomą zgodą.</w:t>
            </w:r>
            <w:r w:rsidRPr="00B42F51">
              <w:t xml:space="preserve"> Decyzję o przekazaniu małoletniego należy poprzedzić </w:t>
            </w:r>
            <w:r w:rsidRPr="00B42F51">
              <w:rPr>
                <w:b/>
                <w:bCs/>
                <w:i/>
                <w:iCs/>
              </w:rPr>
              <w:t xml:space="preserve">indywidualną </w:t>
            </w:r>
            <w:r w:rsidRPr="00B42F51">
              <w:t>oceną najlepszego interesu dziecka dokonaną przez personel posiadający niezbędne kwalifikacje 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w:t>
            </w:r>
            <w:r w:rsidRPr="00B42F51">
              <w:lastRenderedPageBreak/>
              <w:t xml:space="preserve">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w:t>
            </w:r>
            <w:r w:rsidRPr="00B42F51">
              <w:rPr>
                <w:b/>
                <w:bCs/>
                <w:i/>
                <w:iCs/>
              </w:rPr>
              <w:t>niedozwolonego</w:t>
            </w:r>
            <w:r w:rsidRPr="00B42F51">
              <w:t xml:space="preserve"> przemieszczania się małoletnich bez opieki, które nie leży w ich najlepszym interesie, w przypadku braku członka rodziny lub krewnego odpowiedzialnym państwem członkowskim powinno być to państwo, w którym </w:t>
            </w:r>
            <w:r w:rsidRPr="00B42F51">
              <w:rPr>
                <w:b/>
                <w:bCs/>
                <w:i/>
                <w:iCs/>
              </w:rPr>
              <w:t>zarejestrowano wniosek małoletniego bez opieki o udzielenie ochrony międzynarodowej</w:t>
            </w:r>
            <w:r w:rsidRPr="00B42F51">
              <w:t xml:space="preserve">, chyba że </w:t>
            </w:r>
            <w:r w:rsidRPr="00B42F51">
              <w:rPr>
                <w:b/>
                <w:bCs/>
                <w:i/>
                <w:iCs/>
              </w:rPr>
              <w:t>wykazano</w:t>
            </w:r>
            <w:r w:rsidRPr="00B42F51">
              <w:t>, iż nie służy to najlepszemu interesowi dziecka. Przed przekazaniem małoletniego</w:t>
            </w:r>
            <w:r w:rsidRPr="00B42F51">
              <w:rPr>
                <w:b/>
                <w:bCs/>
                <w:i/>
                <w:iCs/>
              </w:rPr>
              <w:t xml:space="preserve"> bez opieki</w:t>
            </w:r>
            <w:r w:rsidRPr="00B42F51">
              <w:t xml:space="preserve"> do innego państwa członkowskiego przekazujące państwo członkowskie powinno się upewnić, że to drugie państwo członkowskie zastosuje wszelkie niezbędne i właściwe środki w celu zapewnienia odpowiedniej ochrony dziecka</w:t>
            </w:r>
            <w:r w:rsidRPr="00B42F51">
              <w:rPr>
                <w:b/>
                <w:bCs/>
                <w:i/>
                <w:iCs/>
              </w:rPr>
              <w:t>,</w:t>
            </w:r>
            <w:r w:rsidRPr="00B42F51">
              <w:t xml:space="preserve"> w szczególności</w:t>
            </w:r>
            <w:r w:rsidRPr="00B42F51">
              <w:rPr>
                <w:b/>
                <w:bCs/>
                <w:i/>
                <w:iCs/>
              </w:rPr>
              <w:t xml:space="preserve"> szybko wyznaczy</w:t>
            </w:r>
            <w:r w:rsidRPr="00B42F51">
              <w:t xml:space="preserve"> </w:t>
            </w:r>
            <w:r w:rsidRPr="00B42F51">
              <w:rPr>
                <w:b/>
                <w:bCs/>
                <w:i/>
                <w:iCs/>
              </w:rPr>
              <w:t>przedstawiciela lub przedstawicieli odpowiedzialnych</w:t>
            </w:r>
            <w:r w:rsidRPr="00B42F51">
              <w:t xml:space="preserve"> za zagwarantowanie poszanowania wszystkich praw przysługujących dziecku. Decyzję o przekazaniu małoletniego </w:t>
            </w:r>
            <w:r w:rsidRPr="00B42F51">
              <w:rPr>
                <w:b/>
                <w:bCs/>
                <w:i/>
                <w:iCs/>
              </w:rPr>
              <w:t>bez opieki</w:t>
            </w:r>
            <w:r w:rsidRPr="00B42F51">
              <w:t xml:space="preserve">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w:t>
            </w:r>
            <w:r w:rsidRPr="00B42F51">
              <w:lastRenderedPageBreak/>
              <w:t xml:space="preserve">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w:t>
            </w:r>
            <w:r w:rsidRPr="00B42F51">
              <w:rPr>
                <w:b/>
                <w:bCs/>
                <w:i/>
                <w:iCs/>
              </w:rPr>
              <w:t xml:space="preserve">dalszego </w:t>
            </w:r>
            <w:r w:rsidRPr="00B42F51">
              <w:t xml:space="preserve">przemieszczania się małoletnich bez opieki, które nie leży w ich najlepszym interesie, w przypadku braku członka rodziny lub krewnego odpowiedzialnym państwem członkowskim powinno być to państwo, w którym </w:t>
            </w:r>
            <w:r w:rsidRPr="00B42F51">
              <w:rPr>
                <w:b/>
                <w:bCs/>
                <w:i/>
                <w:iCs/>
              </w:rPr>
              <w:t>małoletni przebywa</w:t>
            </w:r>
            <w:r w:rsidRPr="00B42F51">
              <w:t xml:space="preserve">, chyba że </w:t>
            </w:r>
            <w:r w:rsidRPr="00B42F51">
              <w:rPr>
                <w:b/>
                <w:bCs/>
                <w:i/>
                <w:iCs/>
              </w:rPr>
              <w:t>oceniono</w:t>
            </w:r>
            <w:r w:rsidRPr="00B42F51">
              <w:t>, iż nie służy to najlepszemu interesowi dziecka. Przed przekazaniem małoletniego do innego państwa członkowskiego przekazujące państwo członkowskie powinno się upewnić, że to drugie państwo członkowskie zastosuje wszelkie niezbędne i właściwe środki w celu zapewnienia odpowiedniej ochrony dziecka</w:t>
            </w:r>
            <w:r w:rsidRPr="00B42F51">
              <w:rPr>
                <w:b/>
                <w:bCs/>
                <w:i/>
                <w:iCs/>
              </w:rPr>
              <w:t>.</w:t>
            </w:r>
            <w:r w:rsidRPr="00B42F51">
              <w:rPr>
                <w:b/>
                <w:i/>
              </w:rPr>
              <w:t xml:space="preserve"> </w:t>
            </w:r>
            <w:r w:rsidRPr="00B42F51">
              <w:rPr>
                <w:b/>
                <w:bCs/>
                <w:i/>
                <w:iCs/>
              </w:rPr>
              <w:t xml:space="preserve">W przypadku małoletnich bez opieki obejmuje to </w:t>
            </w:r>
            <w:r w:rsidRPr="00B42F51">
              <w:t xml:space="preserve">w szczególności </w:t>
            </w:r>
            <w:r w:rsidRPr="00B42F51">
              <w:rPr>
                <w:b/>
                <w:bCs/>
                <w:i/>
                <w:iCs/>
              </w:rPr>
              <w:t xml:space="preserve">szybkie wyznaczenie opiekuna odpowiedzialnego </w:t>
            </w:r>
            <w:r w:rsidRPr="00B42F51">
              <w:t>za zagwarantowanie poszanowania wszystkich praw przysługujących dziecku</w:t>
            </w:r>
            <w:r w:rsidRPr="00B42F51">
              <w:rPr>
                <w:b/>
                <w:bCs/>
                <w:i/>
                <w:iCs/>
              </w:rPr>
              <w:t>, a także szybki dostęp do nieodpłatnej pomocy prawnej</w:t>
            </w:r>
            <w:r w:rsidRPr="00B42F51">
              <w:t>.</w:t>
            </w:r>
            <w:r w:rsidRPr="00B42F51">
              <w:rPr>
                <w:b/>
                <w:i/>
              </w:rPr>
              <w:t xml:space="preserve"> Rozważając lub realizując przekazanie małoletniego, państwa członkowskie powinny wspierać i ułatwiać ciągłość oraz stabilność wsparcia i pomocy świadczonych małoletniemu. </w:t>
            </w:r>
            <w:r w:rsidRPr="00B42F51">
              <w:rPr>
                <w:b/>
                <w:bCs/>
                <w:i/>
                <w:iCs/>
              </w:rPr>
              <w:t>Państwa członkowskie powinny wspierać i ułatwiać transnarodową współpracę między tymi podmiotami, w tym wymianę informacji na temat małoletniego, za jego świadomą zgodą.</w:t>
            </w:r>
            <w:r w:rsidRPr="00B42F51">
              <w:t xml:space="preserve"> Decyzję o przekazaniu małoletniego należy poprzedzić </w:t>
            </w:r>
            <w:r w:rsidRPr="00B42F51">
              <w:rPr>
                <w:b/>
                <w:bCs/>
                <w:i/>
                <w:iCs/>
              </w:rPr>
              <w:t xml:space="preserve">indywidualną </w:t>
            </w:r>
            <w:r w:rsidRPr="00B42F51">
              <w:t>oceną najlepszego interesu dziecka dokonaną przez personel posiadający niezbędne kwalifikacje 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w:t>
            </w:r>
            <w:r w:rsidRPr="00B42F51">
              <w:rPr>
                <w:b/>
                <w:bCs/>
                <w:i/>
                <w:iCs/>
              </w:rPr>
              <w:t>.</w:t>
            </w:r>
            <w:r w:rsidRPr="00B42F51">
              <w:rPr>
                <w:b/>
                <w:i/>
              </w:rPr>
              <w:t xml:space="preserve"> </w:t>
            </w:r>
            <w:r w:rsidRPr="00B42F51">
              <w:rPr>
                <w:b/>
                <w:bCs/>
                <w:i/>
                <w:iCs/>
              </w:rPr>
              <w:t>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chyba że wykazano</w:t>
            </w:r>
            <w:r w:rsidRPr="00B42F51">
              <w:t xml:space="preserve">, </w:t>
            </w:r>
            <w:r w:rsidRPr="00B42F51">
              <w:rPr>
                <w:b/>
                <w:bCs/>
                <w:i/>
                <w:iCs/>
              </w:rPr>
              <w:t>iż nie</w:t>
            </w:r>
            <w:r w:rsidRPr="00B42F51">
              <w:t xml:space="preserve"> służy to najlepszemu interesowi </w:t>
            </w:r>
            <w:r w:rsidRPr="00B42F51">
              <w:rPr>
                <w:b/>
                <w:bCs/>
                <w:i/>
                <w:iCs/>
              </w:rPr>
              <w:t>dziecka</w:t>
            </w:r>
            <w:r w:rsidRPr="00B42F51">
              <w:t>. Przed przekazaniem małoletniego</w:t>
            </w:r>
            <w:r w:rsidRPr="00B42F51">
              <w:rPr>
                <w:b/>
                <w:bCs/>
                <w:i/>
                <w:iCs/>
              </w:rPr>
              <w:t xml:space="preserve"> bez opieki</w:t>
            </w:r>
            <w:r w:rsidRPr="00B42F51">
              <w:t xml:space="preserve"> do innego państwa członkowskiego przekazujące państwo członkowskie powinno </w:t>
            </w:r>
            <w:r w:rsidRPr="00B42F51">
              <w:rPr>
                <w:b/>
                <w:bCs/>
                <w:i/>
                <w:iCs/>
              </w:rPr>
              <w:t>się upewnić, że to drugie państwo członkowskie</w:t>
            </w:r>
            <w:r w:rsidRPr="00B42F51">
              <w:t xml:space="preserve"> zastosuje wszelkie niezbędne i właściwe środki w celu zapewnienia odpowiedniej ochrony dziecka</w:t>
            </w:r>
            <w:r w:rsidRPr="00B42F51">
              <w:rPr>
                <w:b/>
                <w:bCs/>
                <w:i/>
                <w:iCs/>
              </w:rPr>
              <w:t>,</w:t>
            </w:r>
            <w:r w:rsidRPr="00B42F51">
              <w:t xml:space="preserve"> </w:t>
            </w:r>
            <w:r w:rsidRPr="00B42F51">
              <w:lastRenderedPageBreak/>
              <w:t>w szczególności</w:t>
            </w:r>
            <w:r w:rsidRPr="00B42F51">
              <w:rPr>
                <w:b/>
                <w:bCs/>
                <w:i/>
                <w:iCs/>
              </w:rPr>
              <w:t xml:space="preserve"> szybko wyznaczy</w:t>
            </w:r>
            <w:r w:rsidRPr="00B42F51">
              <w:t xml:space="preserve"> </w:t>
            </w:r>
            <w:r w:rsidRPr="00B42F51">
              <w:rPr>
                <w:b/>
                <w:bCs/>
                <w:i/>
                <w:iCs/>
              </w:rPr>
              <w:t xml:space="preserve">przedstawiciela lub przedstawicieli </w:t>
            </w:r>
            <w:r w:rsidRPr="00B42F51">
              <w:t>odpowiedzialnych za zagwarantowanie poszanowania wszystkich praw przysługujących dziecku. Decyzję o </w:t>
            </w:r>
            <w:r w:rsidRPr="00B42F51">
              <w:rPr>
                <w:b/>
                <w:bCs/>
                <w:i/>
                <w:iCs/>
              </w:rPr>
              <w:t>przekazaniu</w:t>
            </w:r>
            <w:r w:rsidRPr="00B42F51">
              <w:t xml:space="preserve"> małoletniego</w:t>
            </w:r>
            <w:r w:rsidRPr="00B42F51">
              <w:rPr>
                <w:b/>
                <w:bCs/>
                <w:i/>
                <w:iCs/>
              </w:rPr>
              <w:t xml:space="preserve"> bez opieki</w:t>
            </w:r>
            <w:r w:rsidRPr="00B42F51">
              <w:t xml:space="preserve"> należy poprzedzić oceną najlepszego interesu dziecka dokonaną przez </w:t>
            </w:r>
            <w:r w:rsidRPr="00B42F51">
              <w:rPr>
                <w:b/>
                <w:bCs/>
                <w:i/>
                <w:iCs/>
              </w:rPr>
              <w:t>personel</w:t>
            </w:r>
            <w:r w:rsidRPr="00B42F51">
              <w:t xml:space="preserve">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t>
            </w:r>
            <w:r w:rsidRPr="00B42F51">
              <w:rPr>
                <w:b/>
                <w:bCs/>
                <w:i/>
                <w:iCs/>
              </w:rPr>
              <w:t xml:space="preserve">w tym </w:t>
            </w:r>
            <w:r w:rsidRPr="00B42F51">
              <w:t xml:space="preserve">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w:t>
            </w:r>
            <w:r w:rsidRPr="00B42F51">
              <w:rPr>
                <w:b/>
                <w:bCs/>
                <w:i/>
                <w:iCs/>
              </w:rPr>
              <w:t xml:space="preserve">pod warunkiem że </w:t>
            </w:r>
            <w:r w:rsidRPr="00B42F51">
              <w:t xml:space="preserve">służy to najlepszemu interesowi </w:t>
            </w:r>
            <w:r w:rsidRPr="00B42F51">
              <w:rPr>
                <w:b/>
                <w:bCs/>
                <w:i/>
                <w:iCs/>
              </w:rPr>
              <w:t>małoletniego</w:t>
            </w:r>
            <w:r w:rsidRPr="00B42F51">
              <w:t>. Przed przekazaniem małoletniego do innego państwa członkowskiego przekazujące państwo członkowskie powinno</w:t>
            </w:r>
            <w:r w:rsidRPr="00B42F51">
              <w:rPr>
                <w:i/>
                <w:iCs/>
              </w:rPr>
              <w:t xml:space="preserve"> </w:t>
            </w:r>
            <w:r w:rsidRPr="00B42F51">
              <w:rPr>
                <w:b/>
                <w:bCs/>
                <w:i/>
                <w:iCs/>
              </w:rPr>
              <w:t>uzyskać indywidualne gwarancje od tego drugiego państwa członkowskiego, że</w:t>
            </w:r>
            <w:r w:rsidRPr="00B42F51">
              <w:t xml:space="preserve"> zastosuje </w:t>
            </w:r>
            <w:r w:rsidRPr="00B42F51">
              <w:rPr>
                <w:b/>
                <w:bCs/>
                <w:i/>
                <w:iCs/>
              </w:rPr>
              <w:t xml:space="preserve">ono </w:t>
            </w:r>
            <w:r w:rsidRPr="00B42F51">
              <w:t>wszelkie niezbędne i właściwe środki w celu zapewnienia odpowiedniej ochrony dziecka</w:t>
            </w:r>
            <w:r w:rsidRPr="00B42F51">
              <w:rPr>
                <w:b/>
                <w:bCs/>
                <w:i/>
                <w:iCs/>
              </w:rPr>
              <w:t>.</w:t>
            </w:r>
            <w:r w:rsidRPr="00B42F51">
              <w:rPr>
                <w:b/>
                <w:i/>
              </w:rPr>
              <w:t xml:space="preserve"> </w:t>
            </w:r>
            <w:r w:rsidRPr="00B42F51">
              <w:rPr>
                <w:b/>
                <w:bCs/>
                <w:i/>
                <w:iCs/>
              </w:rPr>
              <w:t xml:space="preserve">W przypadku dzieci bez opieki obejmuje to </w:t>
            </w:r>
            <w:r w:rsidRPr="00B42F51">
              <w:t xml:space="preserve">w szczególności </w:t>
            </w:r>
            <w:r w:rsidRPr="00B42F51">
              <w:rPr>
                <w:b/>
                <w:bCs/>
                <w:i/>
                <w:iCs/>
              </w:rPr>
              <w:t>szybkie wyznaczenie opiekuna i doradcy prawnego</w:t>
            </w:r>
            <w:r w:rsidRPr="00B42F51">
              <w:t xml:space="preserve"> odpowiedzialnych za zagwarantowanie poszanowania wszystkich praw przysługujących dziecku</w:t>
            </w:r>
            <w:r w:rsidRPr="00B42F51">
              <w:rPr>
                <w:b/>
                <w:bCs/>
                <w:i/>
                <w:iCs/>
              </w:rPr>
              <w:t>, a także szybki dostęp do nieodpłatnej pomocy prawnej</w:t>
            </w:r>
            <w:r w:rsidRPr="00B42F51">
              <w:t>.</w:t>
            </w:r>
            <w:r w:rsidRPr="00B42F51">
              <w:rPr>
                <w:b/>
                <w:i/>
              </w:rPr>
              <w:t xml:space="preserve"> Podczas rozważania lub realizacja przekazania dziecka państwa </w:t>
            </w:r>
            <w:r w:rsidRPr="00B42F51">
              <w:rPr>
                <w:b/>
                <w:i/>
              </w:rPr>
              <w:lastRenderedPageBreak/>
              <w:t>powinny wspierać i ułatwiać ciągłość i stabilność wsparcia i pomocy świadczonych dziecku. </w:t>
            </w:r>
            <w:r w:rsidRPr="00B42F51">
              <w:rPr>
                <w:b/>
                <w:bCs/>
                <w:i/>
                <w:iCs/>
              </w:rPr>
              <w:t>Państwa powinny wspierać i ułatwiać transnarodową współpracę między tymi podmiotami, w tym wymianę informacji na temat dziecka, za jego świadomą zgodą.</w:t>
            </w:r>
            <w:r w:rsidRPr="00B42F51">
              <w:t xml:space="preserve"> Decyzję o </w:t>
            </w:r>
            <w:r w:rsidRPr="00B42F51">
              <w:rPr>
                <w:b/>
                <w:bCs/>
                <w:i/>
                <w:iCs/>
              </w:rPr>
              <w:t>odpowiedzialności za</w:t>
            </w:r>
            <w:r w:rsidRPr="00B42F51">
              <w:t xml:space="preserve"> małoletniego należy poprzedzić </w:t>
            </w:r>
            <w:r w:rsidRPr="00B42F51">
              <w:rPr>
                <w:b/>
                <w:bCs/>
                <w:i/>
                <w:iCs/>
              </w:rPr>
              <w:t xml:space="preserve">indywidualną </w:t>
            </w:r>
            <w:r w:rsidRPr="00B42F51">
              <w:t xml:space="preserve">oceną najlepszego interesu dziecka dokonaną przez </w:t>
            </w:r>
            <w:r w:rsidRPr="00B42F51">
              <w:rPr>
                <w:b/>
                <w:bCs/>
                <w:i/>
                <w:iCs/>
              </w:rPr>
              <w:t xml:space="preserve">multidyscyplinarny zespół </w:t>
            </w:r>
            <w:r w:rsidRPr="00B42F51">
              <w:t xml:space="preserve">posiadający niezbędne kwalifikacje i wiedzę specjalistyczną </w:t>
            </w:r>
            <w:r w:rsidRPr="00B42F51">
              <w:rPr>
                <w:b/>
                <w:bCs/>
                <w:i/>
                <w:iCs/>
              </w:rPr>
              <w:t>oraz z udziałem opiekuna i doradcy prawnego tego małoletniego</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w:t>
            </w:r>
            <w:r w:rsidRPr="00B42F51">
              <w:rPr>
                <w:b/>
                <w:bCs/>
                <w:i/>
                <w:iCs/>
              </w:rPr>
              <w:t xml:space="preserve">Aby zniechęcić do niedozwolonego </w:t>
            </w:r>
            <w:r w:rsidRPr="00B42F51">
              <w:rPr>
                <w:b/>
                <w:bCs/>
                <w:i/>
                <w:iCs/>
              </w:rPr>
              <w:lastRenderedPageBreak/>
              <w:t>przemieszczania się małoletnich bez opieki, które nie leży w ich najlepszym interesie,</w:t>
            </w:r>
            <w:r w:rsidRPr="00B42F51">
              <w:t xml:space="preserve"> w przypadku braku członka rodziny lub krewnego odpowiedzialnym państwem członkowskim powinno być to państwo, w którym </w:t>
            </w:r>
            <w:r w:rsidRPr="00B42F51">
              <w:rPr>
                <w:b/>
                <w:bCs/>
                <w:i/>
                <w:iCs/>
              </w:rPr>
              <w:t>zarejestrowano wniosek małoletniego bez opieki o udzielenie ochrony międzynarodowej</w:t>
            </w:r>
            <w:r w:rsidRPr="00B42F51">
              <w:t>, chyba że wykazano, iż nie służy to najlepszemu interesowi dziecka. Przed przekazaniem małoletniego</w:t>
            </w:r>
            <w:r w:rsidRPr="00B42F51">
              <w:rPr>
                <w:b/>
                <w:bCs/>
                <w:i/>
                <w:iCs/>
              </w:rPr>
              <w:t xml:space="preserve"> bez opieki</w:t>
            </w:r>
            <w:r w:rsidRPr="00B42F51">
              <w:t xml:space="preserve"> do innego państwa członkowskiego przekazujące państwo członkowskie powinno się upewnić, że to drugie państwo członkowskie zastosuje wszelkie niezbędne i właściwe środki w celu zapewnienia odpowiedniej ochrony dziecka</w:t>
            </w:r>
            <w:r w:rsidRPr="00B42F51">
              <w:rPr>
                <w:b/>
                <w:bCs/>
                <w:i/>
                <w:iCs/>
              </w:rPr>
              <w:t>,</w:t>
            </w:r>
            <w:r w:rsidRPr="00B42F51">
              <w:t xml:space="preserve"> w szczególności</w:t>
            </w:r>
            <w:r w:rsidRPr="00B42F51">
              <w:rPr>
                <w:b/>
                <w:bCs/>
                <w:i/>
                <w:iCs/>
              </w:rPr>
              <w:t xml:space="preserve"> </w:t>
            </w:r>
            <w:r w:rsidRPr="00B42F51">
              <w:t xml:space="preserve">szybko wyznaczy </w:t>
            </w:r>
            <w:r w:rsidRPr="00B42F51">
              <w:rPr>
                <w:b/>
                <w:bCs/>
                <w:i/>
                <w:iCs/>
              </w:rPr>
              <w:t>przedstawiciela lub przedstawicieli odpowiedzialnych</w:t>
            </w:r>
            <w:r w:rsidRPr="00B42F51">
              <w:t xml:space="preserve"> za zagwarantowanie poszanowania wszystkich praw przysługujących dziecku. Decyzję o przekazaniu małoletniego bez opieki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W przypadku braku członka rodziny lub </w:t>
            </w:r>
            <w:r w:rsidRPr="00B42F51">
              <w:lastRenderedPageBreak/>
              <w:t xml:space="preserve">krewnego odpowiedzialnym państwem członkowskim powinno być to państwo, w którym </w:t>
            </w:r>
            <w:r w:rsidRPr="00B42F51">
              <w:rPr>
                <w:b/>
                <w:bCs/>
                <w:i/>
                <w:iCs/>
              </w:rPr>
              <w:t>małoletni bez opieki przebywa</w:t>
            </w:r>
            <w:r w:rsidRPr="00B42F51">
              <w:t xml:space="preserve">, chyba że wykazano, iż nie służy to najlepszemu interesowi dziecka. Przed przekazaniem małoletniego bez opieki do innego państwa członkowskiego przekazujące państwo członkowskie powinno się upewnić, że to drugie państwo członkowskie podejmie wszelkie niezbędne i właściwe środki dla zapewnienia odpowiedniej ochrony dziecka, w szczególności szybko </w:t>
            </w:r>
            <w:r w:rsidRPr="00B42F51">
              <w:rPr>
                <w:b/>
                <w:bCs/>
                <w:i/>
                <w:iCs/>
              </w:rPr>
              <w:t>jeszcze przed przyjazdem małoletniego bez opieki</w:t>
            </w:r>
            <w:r w:rsidRPr="00B42F51">
              <w:t xml:space="preserve"> wyznaczy </w:t>
            </w:r>
            <w:r w:rsidRPr="00B42F51">
              <w:rPr>
                <w:b/>
                <w:bCs/>
                <w:i/>
                <w:iCs/>
              </w:rPr>
              <w:t>opiekuna odpowiedzialnego</w:t>
            </w:r>
            <w:r w:rsidRPr="00B42F51">
              <w:t xml:space="preserve"> za zagwarantowanie poszanowania wszystkich praw przysługujących dziecku. Decyzję o przekazaniu małoletniego bez opieki należy poprzedzić oceną najlepszego interesu dziecka dokonaną przez </w:t>
            </w:r>
            <w:r w:rsidRPr="00B42F51">
              <w:rPr>
                <w:b/>
                <w:bCs/>
                <w:i/>
                <w:iCs/>
              </w:rPr>
              <w:t xml:space="preserve">niezależny </w:t>
            </w:r>
            <w:r w:rsidRPr="00B42F51">
              <w:t>personel posiadający niezbędne kwalifikacje 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w:t>
            </w:r>
            <w:r w:rsidRPr="00B42F51">
              <w:rPr>
                <w:b/>
                <w:bCs/>
                <w:i/>
                <w:iCs/>
              </w:rPr>
              <w:t>poszanowania</w:t>
            </w:r>
            <w:r w:rsidRPr="00B42F51">
              <w:t xml:space="preserve"> zasady jedności rodziny oraz najlepszego interesu dziecka wiążącym kryterium ustalania odpowiedzialności powinno być istnienie stosunku zależności między osobą ubiegającą się o ochronę międzynarodową a jej dzieckiem, rodzeństwem lub jednym </w:t>
            </w:r>
            <w:r w:rsidRPr="00B42F51">
              <w:lastRenderedPageBreak/>
              <w:t>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w:t>
            </w:r>
            <w:r w:rsidRPr="00B42F51">
              <w:rPr>
                <w:b/>
                <w:bCs/>
                <w:i/>
                <w:iCs/>
              </w:rPr>
              <w:t>.</w:t>
            </w:r>
            <w:r w:rsidRPr="00B42F51">
              <w:rPr>
                <w:b/>
                <w:i/>
              </w:rPr>
              <w:t xml:space="preserve"> </w:t>
            </w:r>
            <w:r w:rsidRPr="00B42F51">
              <w:rPr>
                <w:b/>
                <w:bCs/>
                <w:i/>
                <w:iCs/>
              </w:rPr>
              <w:t>Aby zniechęcić do niedozwolonego przemieszczania się małoletnich bez opieki, które nie leży w ich najlepszym interesie,</w:t>
            </w:r>
            <w:r w:rsidRPr="00B42F51">
              <w:t xml:space="preserve"> w przypadku braku członka rodziny lub krewnego odpowiedzialnym państwem członkowskim powinno być to państwo, w którym </w:t>
            </w:r>
            <w:r w:rsidRPr="00B42F51">
              <w:rPr>
                <w:b/>
                <w:bCs/>
                <w:i/>
                <w:iCs/>
              </w:rPr>
              <w:t xml:space="preserve">zarejestrowano wniosek małoletniego </w:t>
            </w:r>
            <w:r w:rsidRPr="00B42F51">
              <w:t xml:space="preserve">bez opieki </w:t>
            </w:r>
            <w:r w:rsidRPr="00B42F51">
              <w:rPr>
                <w:b/>
                <w:bCs/>
                <w:i/>
                <w:iCs/>
              </w:rPr>
              <w:t>o udzielenie ochrony międzynarodowej</w:t>
            </w:r>
            <w:r w:rsidRPr="00B42F51">
              <w:t>, chyba że wykazano, iż nie służy to najlepszemu interesowi dziecka. Przed przekazaniem małoletniego</w:t>
            </w:r>
            <w:r w:rsidRPr="00B42F51">
              <w:rPr>
                <w:b/>
                <w:bCs/>
                <w:i/>
                <w:iCs/>
              </w:rPr>
              <w:t xml:space="preserve"> bez opieki</w:t>
            </w:r>
            <w:r w:rsidRPr="00B42F51">
              <w:t xml:space="preserve"> do innego państwa członkowskiego przekazujące państwo członkowskie powinno </w:t>
            </w:r>
            <w:r w:rsidRPr="00B42F51">
              <w:rPr>
                <w:b/>
                <w:bCs/>
                <w:i/>
                <w:iCs/>
              </w:rPr>
              <w:t>się upewnić, że to drugie państwo członkowskie</w:t>
            </w:r>
            <w:r w:rsidRPr="00B42F51">
              <w:t xml:space="preserve"> zastosuje wszelkie niezbędne i właściwe środki w celu zapewnienia odpowiedniej ochrony dziecka, w szczególności</w:t>
            </w:r>
            <w:r w:rsidRPr="00B42F51">
              <w:rPr>
                <w:b/>
                <w:bCs/>
                <w:i/>
                <w:iCs/>
              </w:rPr>
              <w:t xml:space="preserve"> </w:t>
            </w:r>
            <w:r w:rsidRPr="00B42F51">
              <w:t xml:space="preserve">szybko wyznaczy przedstawiciela lub przedstawicieli odpowiedzialnych za zagwarantowanie poszanowania wszystkich praw przysługujących dziecku. Decyzję o przekazaniu małoletniego </w:t>
            </w:r>
            <w:r w:rsidRPr="00B42F51">
              <w:rPr>
                <w:b/>
                <w:bCs/>
                <w:i/>
                <w:iCs/>
              </w:rPr>
              <w:t>bez opieki</w:t>
            </w:r>
            <w:r w:rsidRPr="00B42F51">
              <w:t xml:space="preserve"> należy poprzedzić oceną najlepszego interesu dziecka dokonaną przez </w:t>
            </w:r>
            <w:r w:rsidRPr="00B42F51">
              <w:rPr>
                <w:b/>
                <w:bCs/>
                <w:i/>
                <w:iCs/>
              </w:rPr>
              <w:t>personel</w:t>
            </w:r>
            <w:r w:rsidRPr="00B42F51">
              <w:t xml:space="preserve">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w:t>
            </w:r>
            <w:r w:rsidRPr="00B42F51">
              <w:rPr>
                <w:b/>
                <w:bCs/>
                <w:i/>
                <w:iCs/>
              </w:rPr>
              <w:t xml:space="preserve">przestrzegania </w:t>
            </w:r>
            <w:r w:rsidRPr="00B42F51">
              <w:t xml:space="preserve">zasady jedności rodziny oraz najlepszego interesu dziecka wiążącym kryterium ustalania odpowiedzialności powinno być istnienie stosunku zależności między osobą ubiegającą się o ochronę międzynarodową a jej dzieckiem, rodzeństwem lub jednym </w:t>
            </w:r>
            <w:r w:rsidRPr="00B42F51">
              <w:lastRenderedPageBreak/>
              <w:t xml:space="preserve">z rodziców, </w:t>
            </w:r>
            <w:r w:rsidRPr="00B42F51">
              <w:rPr>
                <w:b/>
                <w:bCs/>
                <w:i/>
                <w:iCs/>
              </w:rPr>
              <w:t xml:space="preserve">w tym </w:t>
            </w:r>
            <w:r w:rsidRPr="00B42F51">
              <w:t>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w:t>
            </w:r>
            <w:r w:rsidRPr="00B42F51">
              <w:rPr>
                <w:b/>
                <w:bCs/>
                <w:i/>
                <w:iCs/>
              </w:rPr>
              <w:t>, chyba że wykazano, że nie służy to nadrzędnemu interesowi dziecka</w:t>
            </w:r>
            <w:r w:rsidRPr="00B42F51">
              <w:t xml:space="preserve">. W przypadku braku członka rodziny lub krewnego odpowiedzialnym państwem członkowskim powinno być to państwo, w którym </w:t>
            </w:r>
            <w:r w:rsidRPr="00B42F51">
              <w:rPr>
                <w:b/>
                <w:bCs/>
                <w:i/>
                <w:iCs/>
              </w:rPr>
              <w:t xml:space="preserve">małoletni </w:t>
            </w:r>
            <w:r w:rsidRPr="00B42F51">
              <w:t>bez opieki</w:t>
            </w:r>
            <w:r w:rsidRPr="00B42F51">
              <w:rPr>
                <w:b/>
                <w:bCs/>
                <w:i/>
                <w:iCs/>
              </w:rPr>
              <w:t xml:space="preserve"> aktualnie przebywa</w:t>
            </w:r>
            <w:r w:rsidRPr="00B42F51">
              <w:t>, chyba że wykazano, iż nie służy to najlepszemu interesowi dziecka. Przed przekazaniem małoletniego do innego państwa członkowskiego przekazujące państwo członkowskie powinno</w:t>
            </w:r>
            <w:r w:rsidRPr="00B42F51">
              <w:rPr>
                <w:i/>
                <w:iCs/>
              </w:rPr>
              <w:t xml:space="preserve"> </w:t>
            </w:r>
            <w:r w:rsidRPr="00B42F51">
              <w:rPr>
                <w:b/>
                <w:bCs/>
                <w:i/>
                <w:iCs/>
              </w:rPr>
              <w:t>uzyskać indywidualne gwarancje od tego drugiego państwa członkowskiego, że</w:t>
            </w:r>
            <w:r w:rsidRPr="00B42F51">
              <w:t xml:space="preserve"> zastosuje </w:t>
            </w:r>
            <w:r w:rsidRPr="00B42F51">
              <w:rPr>
                <w:b/>
                <w:bCs/>
                <w:i/>
                <w:iCs/>
              </w:rPr>
              <w:t>ono</w:t>
            </w:r>
            <w:r w:rsidRPr="00B42F51">
              <w:t xml:space="preserv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należy poprzedzić oceną najlepszego interesu dziecka dokonaną </w:t>
            </w:r>
            <w:r w:rsidRPr="00B42F51">
              <w:rPr>
                <w:b/>
                <w:bCs/>
                <w:i/>
                <w:iCs/>
              </w:rPr>
              <w:t xml:space="preserve">z udziałem jego przedstawiciela i doradcy prawnego </w:t>
            </w:r>
            <w:r w:rsidRPr="00B42F51">
              <w:t xml:space="preserve">przez </w:t>
            </w:r>
            <w:r w:rsidRPr="00B42F51">
              <w:rPr>
                <w:b/>
                <w:bCs/>
                <w:i/>
                <w:iCs/>
              </w:rPr>
              <w:t xml:space="preserve">multidyscyplinarny zespół </w:t>
            </w:r>
            <w:r w:rsidRPr="00B42F51">
              <w:t>posiadający niezbędne kwalifikacje 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w:t>
            </w:r>
            <w:r w:rsidRPr="00B42F51">
              <w:rPr>
                <w:b/>
                <w:bCs/>
                <w:i/>
                <w:iCs/>
              </w:rPr>
              <w:t xml:space="preserve">zarejestrowano </w:t>
            </w:r>
            <w:r w:rsidRPr="00B42F51">
              <w:t xml:space="preserve">wniosek małoletniego bez opieki o udzielenie ochrony międzynarodowej, chyba że wykazano, iż nie służy to najlepszemu interesowi dziecka. Przed przekazaniem małoletniego bez opieki do innego państwa członkowskiego przekazujące państwo członkowskie powinno się upewnić, że to drugie państwo członkowskie zastosuje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w:t>
            </w:r>
            <w:r w:rsidRPr="00B42F51">
              <w:lastRenderedPageBreak/>
              <w:t>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w:t>
            </w:r>
            <w:r w:rsidRPr="00B42F51">
              <w:rPr>
                <w:b/>
                <w:bCs/>
                <w:i/>
                <w:iCs/>
              </w:rPr>
              <w:t xml:space="preserve">złożono najnowszy </w:t>
            </w:r>
            <w:r w:rsidRPr="00B42F51">
              <w:t xml:space="preserve">wniosek małoletniego bez opieki o udzielenie ochrony międzynarodowej, chyba że wykazano, iż nie służy to najlepszemu interesowi dziecka. Przed przekazaniem małoletniego bez opieki do innego państwa członkowskiego przekazujące państwo członkowskie powinno się upewnić, że to drugie państwo członkowskie zastosuje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w:t>
            </w:r>
            <w:r w:rsidRPr="00B42F51">
              <w:lastRenderedPageBreak/>
              <w:t>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579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Hilde Vautmans, Fabienne Keller, Jan-Christoph Oetjen, Sophia in 't Veld, Moritz Körner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w:t>
            </w:r>
            <w:r w:rsidRPr="00B42F51">
              <w:rPr>
                <w:b/>
                <w:bCs/>
                <w:i/>
                <w:iCs/>
              </w:rPr>
              <w:t>chyba że wykazano, iż nie</w:t>
            </w:r>
            <w:r w:rsidRPr="00B42F51">
              <w:t xml:space="preserve"> służy to najlepszemu interesowi dziecka. Przed przekazaniem małoletniego bez opieki do innego państwa członkowskiego przekazujące państwo członkowskie powinno się upewnić, że to drugie państwo </w:t>
            </w:r>
            <w:r w:rsidRPr="00B42F51">
              <w:lastRenderedPageBreak/>
              <w:t>członkowskie zastosuje 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i wiedzę specjalistyczną.</w:t>
            </w:r>
          </w:p>
        </w:tc>
        <w:tc>
          <w:tcPr>
            <w:tcW w:w="4876" w:type="dxa"/>
          </w:tcPr>
          <w:p w:rsidR="00C01CD7" w:rsidRPr="00B42F51" w:rsidRDefault="00C01CD7" w:rsidP="00204446">
            <w:pPr>
              <w:pStyle w:val="Normal6a"/>
            </w:pPr>
            <w:r w:rsidRPr="00B42F51">
              <w:lastRenderedPageBreak/>
              <w:t>(48)</w:t>
            </w:r>
            <w:r w:rsidRPr="00B42F51">
              <w:tab/>
              <w:t xml:space="preserve">W celu zapewnienia pełnego poszanowania zasady jedności rodziny oraz najlepszego interesu dziecka wiążącym kryterium ustalania odpowiedzialności powinno być istnienie stosunku zależności między osobą ubiegającą się o ochronę międzynarodową a jej dzieckiem, rodzeństwem lub jednym z rodziców, wynikającego z ciąży lub macierzyństwa osoby ubiegającej się o ochronę międzynarodową, jej stanu zdrowia lub podeszłego wieku. Jeżeli osobą ubiegającą się o ochronę międzynarodową jest małoletni bez opieki, również fakt przebywania na terytorium innego państwa członkowskiego członka rodziny lub krewnego, który może się nim zaopiekować, powinien stać się wiążącym kryterium ustalania odpowiedzialności. Aby zniechęcić do niedozwolonego przemieszczania się małoletnich bez opieki, które nie leży w ich najlepszym interesie, w przypadku braku członka rodziny lub krewnego odpowiedzialnym państwem członkowskim powinno być to państwo, w którym zarejestrowano wniosek małoletniego bez opieki o udzielenie ochrony międzynarodowej, </w:t>
            </w:r>
            <w:r w:rsidRPr="00B42F51">
              <w:rPr>
                <w:b/>
                <w:bCs/>
                <w:i/>
                <w:iCs/>
              </w:rPr>
              <w:t>jeżeli</w:t>
            </w:r>
            <w:r w:rsidRPr="00B42F51">
              <w:t xml:space="preserve"> służy to najlepszemu interesowi dziecka. Przed przekazaniem małoletniego bez opieki do innego państwa członkowskiego przekazujące państwo członkowskie powinno się upewnić, że to drugie państwo członkowskie zastosuje </w:t>
            </w:r>
            <w:r w:rsidRPr="00B42F51">
              <w:lastRenderedPageBreak/>
              <w:t>wszelkie niezbędne i właściwe środki w celu zapewnienia odpowiedniej ochrony dziecka, w szczególności szybko wyznaczy przedstawiciela lub przedstawicieli odpowiedzialnych za zagwarantowanie poszanowania wszystkich praw przysługujących dziecku. Decyzję o przekazaniu małoletniego bez opieki należy poprzedzić oceną najlepszego interesu dziecka dokonaną przez personel posiadający niezbędne kwalifikacje i wiedzę specjalistyczną.</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(49)</w:t>
            </w:r>
            <w:r w:rsidRPr="00B42F51">
              <w:tab/>
            </w:r>
            <w:r w:rsidRPr="00B42F51">
              <w:rPr>
                <w:b/>
                <w:i/>
              </w:rPr>
              <w:t>Zasady dotyczące dowodów powinny umożliwiać sprawniejsze łączenie rodzin, niż miało to miejsce dotychczas. Należy zatem wyjaśnić, że dowody formalne, takie jak oryginalne dokumenty i wyniki badań DNA, nie powinny być wymagane, jeżeli poszlaki są spójne, możliwe do zweryfikowania i wystarczająco szczegółowe dla ustalenia odpowiedzialności za rozpatrzenie wniosku o udzielenie ochrony międzynarodowej.</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lastRenderedPageBreak/>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Zasady dotyczące dowodów powinny umożliwiać sprawniejsze łączenie rodzin, niż miało to miejsce dotychczas. Należy zatem wyjaśnić, że dowody formalne, takie jak oryginalne dokumenty i wyniki badań DNA, nie powinny być wymagane</w:t>
            </w:r>
            <w:r w:rsidRPr="00B42F51">
              <w:rPr>
                <w:b/>
                <w:bCs/>
                <w:i/>
                <w:iCs/>
              </w:rPr>
              <w:t xml:space="preserve">, jeżeli poszlaki są spójne, możliwe </w:t>
            </w:r>
            <w:r w:rsidRPr="00B42F51">
              <w:t xml:space="preserve">do </w:t>
            </w:r>
            <w:r w:rsidRPr="00B42F51">
              <w:rPr>
                <w:b/>
                <w:bCs/>
                <w:i/>
                <w:iCs/>
              </w:rPr>
              <w:t>zweryfikowania i wystarczająco szczegółowe dla</w:t>
            </w:r>
            <w:r w:rsidRPr="00B42F51">
              <w:t xml:space="preserve"> ustalenia odpowiedzialności za rozpatrzenie wniosku o udzielenie ochrony międzynarodowej.</w:t>
            </w:r>
          </w:p>
        </w:tc>
        <w:tc>
          <w:tcPr>
            <w:tcW w:w="4876" w:type="dxa"/>
          </w:tcPr>
          <w:p w:rsidR="00C01CD7" w:rsidRPr="00B42F51" w:rsidRDefault="00C01CD7" w:rsidP="00204446">
            <w:pPr>
              <w:pStyle w:val="Normal6a"/>
            </w:pPr>
            <w:r w:rsidRPr="00B42F51">
              <w:t>(49)</w:t>
            </w:r>
            <w:r w:rsidRPr="00B42F51">
              <w:tab/>
              <w:t xml:space="preserve">Zasady dotyczące dowodów powinny umożliwiać sprawniejsze łączenie rodzin, niż miało to miejsce dotychczas. Należy zatem wyjaśnić, że dowody formalne, takie jak oryginalne dokumenty i wyniki badań DNA, nie powinny być wymagane do ustalenia odpowiedzialności za rozpatrzenie wniosku o udzielenie ochrony międzynarodowej. </w:t>
            </w:r>
            <w:r w:rsidRPr="00B42F51">
              <w:rPr>
                <w:b/>
                <w:i/>
              </w:rPr>
              <w:t>Organy państw członkowskich powinny uwzględniać wszystkie dostępne dowody, w tym zdjęcia, dowody na utrzymywanie kontaktu i zeznania świadków, w celu sprawiedliwej oceny związku. Jednym z priorytetów w trakcie całego postępowania dotyczącego łączenia rodzin z udziałem dzieci powinien być najlepszy interes dziecka, dlatego postępowanie to należy przeprowadzić w sposób pozytywny, życzliwy i szybki.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 xml:space="preserve">Zasady dotyczące dowodów powinny </w:t>
            </w:r>
            <w:r w:rsidRPr="00B42F51">
              <w:rPr>
                <w:b/>
                <w:bCs/>
                <w:i/>
                <w:iCs/>
              </w:rPr>
              <w:t>umożliwiać sprawniejsze łączenie rodzin, niż miało to miejsce dotychczas. Należy zatem wyjaśnić, że dowody formalne, takie jak oryginalne dokumenty</w:t>
            </w:r>
            <w:r w:rsidRPr="00B42F51">
              <w:t xml:space="preserve"> i </w:t>
            </w:r>
            <w:r w:rsidRPr="00B42F51">
              <w:rPr>
                <w:b/>
                <w:bCs/>
                <w:i/>
                <w:iCs/>
              </w:rPr>
              <w:t>wyniki</w:t>
            </w:r>
            <w:r w:rsidRPr="00B42F51">
              <w:t xml:space="preserve"> badań DNA,</w:t>
            </w:r>
            <w:r w:rsidRPr="00B42F51">
              <w:rPr>
                <w:b/>
                <w:bCs/>
                <w:i/>
                <w:iCs/>
              </w:rPr>
              <w:t xml:space="preserve"> nie powinny być wymagane, jeżeli poszlaki są spójne, możliwe do zweryfikowania i wystarczająco szczegółowe dla ustalenia odpowiedzialności za rozpatrzenie wniosku o udzielenie ochrony międzynarodowej</w:t>
            </w:r>
            <w:r w:rsidRPr="00B42F51">
              <w:t>.</w:t>
            </w:r>
          </w:p>
        </w:tc>
        <w:tc>
          <w:tcPr>
            <w:tcW w:w="4876" w:type="dxa"/>
          </w:tcPr>
          <w:p w:rsidR="00C01CD7" w:rsidRPr="00B42F51" w:rsidRDefault="00C01CD7" w:rsidP="00204446">
            <w:pPr>
              <w:pStyle w:val="Normal6a"/>
            </w:pPr>
            <w:r w:rsidRPr="00B42F51">
              <w:t>(49)</w:t>
            </w:r>
            <w:r w:rsidRPr="00B42F51">
              <w:tab/>
              <w:t xml:space="preserve">Zasady dotyczące dowodów </w:t>
            </w:r>
            <w:r w:rsidRPr="00B42F51">
              <w:rPr>
                <w:b/>
                <w:bCs/>
                <w:i/>
                <w:iCs/>
              </w:rPr>
              <w:t xml:space="preserve">na istnienie rodziny </w:t>
            </w:r>
            <w:r w:rsidRPr="00B42F51">
              <w:t xml:space="preserve">powinny </w:t>
            </w:r>
            <w:r w:rsidRPr="00B42F51">
              <w:rPr>
                <w:b/>
                <w:bCs/>
                <w:i/>
                <w:iCs/>
              </w:rPr>
              <w:t>opierać się na</w:t>
            </w:r>
            <w:r w:rsidRPr="00B42F51">
              <w:rPr>
                <w:i/>
                <w:iCs/>
              </w:rPr>
              <w:t xml:space="preserve"> </w:t>
            </w:r>
            <w:r w:rsidRPr="00B42F51">
              <w:rPr>
                <w:b/>
                <w:bCs/>
                <w:i/>
                <w:iCs/>
              </w:rPr>
              <w:t>przedstawieniu oryginalnych dokumentów</w:t>
            </w:r>
            <w:r w:rsidRPr="00B42F51">
              <w:t xml:space="preserve"> i </w:t>
            </w:r>
            <w:r w:rsidRPr="00B42F51">
              <w:rPr>
                <w:b/>
                <w:bCs/>
                <w:i/>
                <w:iCs/>
              </w:rPr>
              <w:t>wyników</w:t>
            </w:r>
            <w:r w:rsidRPr="00B42F51">
              <w:rPr>
                <w:i/>
                <w:iCs/>
              </w:rPr>
              <w:t xml:space="preserve"> </w:t>
            </w:r>
            <w:r w:rsidRPr="00B42F51">
              <w:t>badań DNA.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 xml:space="preserve">Zasady dotyczące dowodów powinny umożliwiać </w:t>
            </w:r>
            <w:r w:rsidRPr="00B42F51">
              <w:rPr>
                <w:b/>
                <w:bCs/>
                <w:i/>
                <w:iCs/>
              </w:rPr>
              <w:t>sprawniejsze</w:t>
            </w:r>
            <w:r w:rsidRPr="00B42F51">
              <w:t xml:space="preserve"> </w:t>
            </w:r>
            <w:r w:rsidRPr="00B42F51">
              <w:rPr>
                <w:b/>
                <w:bCs/>
                <w:i/>
                <w:iCs/>
              </w:rPr>
              <w:t>łączenie</w:t>
            </w:r>
            <w:r w:rsidRPr="00B42F51">
              <w:t xml:space="preserve"> rodzin</w:t>
            </w:r>
            <w:r w:rsidRPr="00B42F51">
              <w:rPr>
                <w:b/>
                <w:bCs/>
                <w:i/>
                <w:iCs/>
              </w:rPr>
              <w:t>, niż miało to miejsce dotychczas.</w:t>
            </w:r>
            <w:r w:rsidRPr="00B42F51">
              <w:rPr>
                <w:b/>
                <w:i/>
              </w:rPr>
              <w:t xml:space="preserve"> </w:t>
            </w:r>
            <w:r w:rsidRPr="00B42F51">
              <w:rPr>
                <w:b/>
                <w:bCs/>
                <w:i/>
                <w:iCs/>
              </w:rPr>
              <w:t>Należy</w:t>
            </w:r>
            <w:r w:rsidRPr="00B42F51">
              <w:t xml:space="preserve"> </w:t>
            </w:r>
            <w:r w:rsidRPr="00B42F51">
              <w:rPr>
                <w:b/>
                <w:bCs/>
                <w:i/>
                <w:iCs/>
              </w:rPr>
              <w:t xml:space="preserve">zatem wyjaśnić, że dowody formalne, takie </w:t>
            </w:r>
            <w:r w:rsidRPr="00B42F51">
              <w:t>jak oryginalne dokumenty i wyniki badań DNA</w:t>
            </w:r>
            <w:r w:rsidRPr="00B42F51">
              <w:rPr>
                <w:b/>
                <w:bCs/>
                <w:i/>
                <w:iCs/>
              </w:rPr>
              <w:t>, nie powinny być wymagane, jeżeli poszlaki są spójne, możliwe do zweryfikowania i wystarczająco szczegółowe dla ustalenia odpowiedzialności za rozpatrzenie wniosku o udzielenie ochrony międzynarodowej</w:t>
            </w:r>
            <w:r w:rsidRPr="00B42F51">
              <w:t>.</w:t>
            </w:r>
          </w:p>
        </w:tc>
        <w:tc>
          <w:tcPr>
            <w:tcW w:w="4876" w:type="dxa"/>
          </w:tcPr>
          <w:p w:rsidR="00C01CD7" w:rsidRPr="00B42F51" w:rsidRDefault="00C01CD7" w:rsidP="00204446">
            <w:pPr>
              <w:pStyle w:val="Normal6a"/>
            </w:pPr>
            <w:r w:rsidRPr="00B42F51">
              <w:t>(49)</w:t>
            </w:r>
            <w:r w:rsidRPr="00B42F51">
              <w:tab/>
              <w:t xml:space="preserve">Zasady dotyczące dowodów </w:t>
            </w:r>
            <w:r w:rsidRPr="00B42F51">
              <w:rPr>
                <w:b/>
                <w:bCs/>
                <w:i/>
                <w:iCs/>
              </w:rPr>
              <w:t xml:space="preserve">nie </w:t>
            </w:r>
            <w:r w:rsidRPr="00B42F51">
              <w:t xml:space="preserve">powinny umożliwiać </w:t>
            </w:r>
            <w:r w:rsidRPr="00B42F51">
              <w:rPr>
                <w:b/>
                <w:bCs/>
                <w:i/>
                <w:iCs/>
              </w:rPr>
              <w:t>sprawniejszego</w:t>
            </w:r>
            <w:r w:rsidRPr="00B42F51">
              <w:t xml:space="preserve"> </w:t>
            </w:r>
            <w:r w:rsidRPr="00B42F51">
              <w:rPr>
                <w:b/>
                <w:bCs/>
                <w:i/>
                <w:iCs/>
              </w:rPr>
              <w:t>łączenia</w:t>
            </w:r>
            <w:r w:rsidRPr="00B42F51">
              <w:t xml:space="preserve"> rodzin</w:t>
            </w:r>
            <w:r w:rsidRPr="00B42F51">
              <w:rPr>
                <w:b/>
                <w:bCs/>
                <w:i/>
                <w:iCs/>
              </w:rPr>
              <w:t xml:space="preserve"> i powinny obejmować konieczność przedstawienia dowodów formalnych, takich </w:t>
            </w:r>
            <w:r w:rsidRPr="00B42F51">
              <w:t xml:space="preserve">jak oryginalne dokumenty i wyniki badań DNA </w:t>
            </w:r>
            <w:r w:rsidRPr="00B42F51">
              <w:rPr>
                <w:b/>
                <w:bCs/>
                <w:i/>
                <w:iCs/>
              </w:rPr>
              <w:t>oraz biometrycznych</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Zasady dotyczące dowodów powinny umożliwiać sprawniejsze łączenie rodzin, niż miało to miejsce dotychczas. Należy zatem wyjaśnić, że dowody formalne, takie jak oryginalne dokumenty i wyniki badań DNA, nie powinny być wymagane</w:t>
            </w:r>
            <w:r w:rsidRPr="00B42F51">
              <w:rPr>
                <w:b/>
                <w:bCs/>
                <w:i/>
                <w:iCs/>
              </w:rPr>
              <w:t xml:space="preserve">, jeżeli poszlaki są spójne, możliwe </w:t>
            </w:r>
            <w:r w:rsidRPr="00B42F51">
              <w:t xml:space="preserve">do </w:t>
            </w:r>
            <w:r w:rsidRPr="00B42F51">
              <w:rPr>
                <w:b/>
                <w:bCs/>
                <w:i/>
                <w:iCs/>
              </w:rPr>
              <w:t>zweryfikowania i wystarczająco szczegółowe dla</w:t>
            </w:r>
            <w:r w:rsidRPr="00B42F51">
              <w:t xml:space="preserve"> ustalenia odpowiedzialności za rozpatrzenie wniosku o udzielenie ochrony międzynarodowej.</w:t>
            </w:r>
          </w:p>
        </w:tc>
        <w:tc>
          <w:tcPr>
            <w:tcW w:w="4876" w:type="dxa"/>
          </w:tcPr>
          <w:p w:rsidR="00C01CD7" w:rsidRPr="00B42F51" w:rsidRDefault="00C01CD7" w:rsidP="00204446">
            <w:pPr>
              <w:pStyle w:val="Normal6a"/>
            </w:pPr>
            <w:r w:rsidRPr="00B42F51">
              <w:t>(49)</w:t>
            </w:r>
            <w:r w:rsidRPr="00B42F51">
              <w:tab/>
              <w:t xml:space="preserve">Zasady dotyczące dowodów powinny umożliwiać sprawniejsze łączenie rodzin, niż miało to miejsce dotychczas. Należy zatem wyjaśnić, że dowody formalne, takie jak oryginalne dokumenty i wyniki badań DNA, nie powinny być wymagane do ustalenia odpowiedzialności za rozpatrzenie wniosku o udzielenie ochrony międzynarodowej. </w:t>
            </w:r>
            <w:r w:rsidRPr="00B42F51">
              <w:rPr>
                <w:b/>
                <w:i/>
              </w:rPr>
              <w:t xml:space="preserve">Organy państw członkowskich powinny uwzględniać wszystkie dostępne dowody, w tym zdjęcia, dowody na utrzymywanie kontaktu i </w:t>
            </w:r>
            <w:r w:rsidRPr="00B42F51">
              <w:rPr>
                <w:b/>
                <w:i/>
              </w:rPr>
              <w:lastRenderedPageBreak/>
              <w:t>zeznania świadków, w celu sprawiedliwej oceny związku. Ocena powiązań rodzinnych nie powinna dodatkowo utrudniać procesu łączenia rodzin.</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Zasady dotyczące dowodów powinny umożliwiać sprawniejsze łączenie rodzin, niż miało to miejsce dotychczas. Należy zatem wyjaśnić, że dowody formalne, takie jak oryginalne dokumenty i wyniki badań DNA, nie powinny być wymagane, jeżeli poszlaki są spójne, możliwe do zweryfikowania i wystarczająco szczegółowe dla ustalenia odpowiedzialności za rozpatrzenie wniosku o udzielenie ochrony międzynarodowej.</w:t>
            </w:r>
          </w:p>
        </w:tc>
        <w:tc>
          <w:tcPr>
            <w:tcW w:w="4876" w:type="dxa"/>
          </w:tcPr>
          <w:p w:rsidR="00C01CD7" w:rsidRPr="00B42F51" w:rsidRDefault="00C01CD7" w:rsidP="00204446">
            <w:pPr>
              <w:pStyle w:val="Normal6a"/>
            </w:pPr>
            <w:r w:rsidRPr="00B42F51">
              <w:t>(49)</w:t>
            </w:r>
            <w:r w:rsidRPr="00B42F51">
              <w:tab/>
              <w:t xml:space="preserve">Zasady dotyczące dowodów powinny umożliwiać sprawniejsze łączenie rodzin, niż miało to miejsce dotychczas. Należy zatem wyjaśnić, że dowody formalne, takie jak oryginalne dokumenty i wyniki badań DNA, nie powinny być wymagane, jeżeli poszlaki są spójne, możliwe do zweryfikowania i wystarczająco szczegółowe dla ustalenia odpowiedzialności za rozpatrzenie wniosku o udzielenie ochrony międzynarodowej. </w:t>
            </w:r>
            <w:r w:rsidRPr="00B42F51">
              <w:rPr>
                <w:b/>
                <w:i/>
              </w:rPr>
              <w:t>W trakcie ustalania odpowiedzialności właściwe organy z państw członkowskich powinny ściśle współpracować ze sobą w celu szybkiej oceny, czy istnieją powiązania rodzinne.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(49)</w:t>
            </w:r>
            <w:r w:rsidRPr="00B42F51">
              <w:tab/>
              <w:t xml:space="preserve">Zasady dotyczące dowodów powinny umożliwiać sprawniejsze łączenie </w:t>
            </w:r>
            <w:r w:rsidRPr="00B42F51">
              <w:lastRenderedPageBreak/>
              <w:t xml:space="preserve">rodzin, niż miało to miejsce dotychczas. Należy zatem wyjaśnić, że dowody formalne, takie jak oryginalne dokumenty i wyniki badań DNA, nie powinny być wymagane, jeżeli poszlaki są </w:t>
            </w:r>
            <w:r w:rsidRPr="00B42F51">
              <w:rPr>
                <w:b/>
                <w:bCs/>
                <w:i/>
                <w:iCs/>
              </w:rPr>
              <w:t>spójne, możliwe</w:t>
            </w:r>
            <w:r w:rsidRPr="00B42F51">
              <w:t xml:space="preserve"> do </w:t>
            </w:r>
            <w:r w:rsidRPr="00B42F51">
              <w:rPr>
                <w:b/>
                <w:bCs/>
                <w:i/>
                <w:iCs/>
              </w:rPr>
              <w:t>zweryfikowania i wystarczająco szczegółowe dla</w:t>
            </w:r>
            <w:r w:rsidRPr="00B42F51">
              <w:t xml:space="preserve"> ustalenia odpowiedzialności za rozpatrzenie wniosku o udzielenie ochrony międzynarodowej.</w:t>
            </w:r>
          </w:p>
        </w:tc>
        <w:tc>
          <w:tcPr>
            <w:tcW w:w="4876" w:type="dxa"/>
          </w:tcPr>
          <w:p w:rsidR="00C01CD7" w:rsidRPr="00B42F51" w:rsidRDefault="00C01CD7" w:rsidP="00204446">
            <w:pPr>
              <w:pStyle w:val="Normal6a"/>
            </w:pPr>
            <w:r w:rsidRPr="00B42F51">
              <w:lastRenderedPageBreak/>
              <w:t>(49)</w:t>
            </w:r>
            <w:r w:rsidRPr="00B42F51">
              <w:tab/>
              <w:t xml:space="preserve">Zasady dotyczące dowodów powinny umożliwiać sprawniejsze łączenie </w:t>
            </w:r>
            <w:r w:rsidRPr="00B42F51">
              <w:lastRenderedPageBreak/>
              <w:t>rodzin, niż miało to miejsce dotychczas. Należy zatem wyjaśnić, że dowody formalne, takie jak oryginalne dokumenty i wyniki badań DNA, nie powinny być wymagane, jeżeli poszlaki są</w:t>
            </w:r>
            <w:r w:rsidRPr="00B42F51">
              <w:rPr>
                <w:b/>
                <w:bCs/>
                <w:i/>
                <w:iCs/>
              </w:rPr>
              <w:t xml:space="preserve"> wystarczające</w:t>
            </w:r>
            <w:r w:rsidRPr="00B42F51">
              <w:t xml:space="preserve"> do ustalenia odpowiedzialności za rozpatrzenie wniosku o udzielenie ochrony międzynarodowej.</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49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(49a)</w:t>
            </w:r>
            <w:r w:rsidRPr="00B42F51">
              <w:tab/>
            </w:r>
            <w:r w:rsidRPr="00B42F51">
              <w:rPr>
                <w:b/>
                <w:i/>
              </w:rPr>
              <w:t>Państwa członkowskie powinny zapewniać, aby procedury były skuteczne i umożliwiały szybką relokację osób ubiegających się o ochronę międzynarodową do innych państw członkowskich, jeżeli dane państwo członkowskie nie jest odpowiedzialne na podstawie niniejszego rozporządzenia. Aby uniknąć kosztownych i czasochłonnych wtórnych przekazań oraz zapewnić osobom ubiegającym się o ochronę międzynarodową skuteczny dostęp do procedury łączenia rodzin, bez obciążania przy tym nadmiernie państw członkowskich pierwszej linii, należy wprowadzić łatwą procedurę, umożliwiającą przekazanie osób ubiegających się o ochronę międzynarodową, które mogą spełniać odpowiednie kryteria pozwalające na połączenie z członkami rodziny w danym państwie członkowskim.</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588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(50)</w:t>
            </w:r>
            <w:r w:rsidRPr="00B42F51">
              <w:tab/>
            </w:r>
            <w:r w:rsidRPr="00B42F51">
              <w:rPr>
                <w:b/>
                <w:i/>
              </w:rPr>
              <w:t>W przypadku osób posiadających dyplom lub inny dokument poświadczający zdobyte kwalifikacje za rozpatrzenie wniosku powinno być odpowiedzialne państwo członkowskie, w którym taki dyplom został wydany. Zapewniłoby to sprawne rozpatrzenie wniosku w państwie członkowskim, z którym osoba ubiegająca się o ochronę międzynarodową jest w sposób znaczący powiązana na podstawie dyplomu.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589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(50)</w:t>
            </w:r>
            <w:r w:rsidRPr="00B42F51">
              <w:tab/>
            </w:r>
            <w:r w:rsidRPr="00B42F51">
              <w:rPr>
                <w:b/>
                <w:i/>
              </w:rPr>
              <w:t>W przypadku osób posiadających dyplom lub inny dokument poświadczający zdobyte kwalifikacje za rozpatrzenie wniosku powinno być odpowiedzialne państwo członkowskie, w którym taki dyplom został wydany. Zapewniłoby to sprawne rozpatrzenie wniosku w państwie członkowskim, z którym osoba ubiegająca się o ochronę międzynarodową jest w sposób znaczący powiązana na podstawie dyplomu.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590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(50)</w:t>
            </w:r>
            <w:r w:rsidRPr="00B42F51">
              <w:tab/>
            </w:r>
            <w:r w:rsidRPr="00B42F51">
              <w:rPr>
                <w:b/>
                <w:i/>
              </w:rPr>
              <w:t>W przypadku osób posiadających dyplom lub inny dokument poświadczający zdobyte kwalifikacje za rozpatrzenie wniosku powinno być odpowiedzialne państwo członkowskie, w którym taki dyplom został wydany. Zapewniłoby to sprawne rozpatrzenie wniosku w państwie członkowskim, z którym osoba ubiegająca się o ochronę międzynarodową jest w sposób znaczący powiązana na podstawie dyplomu.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(50a)</w:t>
            </w:r>
            <w:r w:rsidRPr="00B42F51">
              <w:tab/>
            </w:r>
            <w:r w:rsidRPr="00B42F51">
              <w:rPr>
                <w:b/>
                <w:i/>
              </w:rPr>
              <w:t>Aby uniknąć presji na system udzielania azylu i przyjmowania w ustalającym państwie członkowskim, należy rozszerzyć ułatwioną procedurę na wszystkie osoby ubiegające się o ochronę międzynarodową, w przypadku których istnieje prawdopodobieństwo, że spełniają dowolne z kryteriów ustanowionych w niniejszym rozporządzeniu, jeśli Komisja stwierdziła ryzyko wystąpienia takiej presji.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592</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(50a)</w:t>
            </w:r>
            <w:r w:rsidRPr="00B42F51">
              <w:tab/>
            </w:r>
            <w:r w:rsidRPr="00B42F51">
              <w:rPr>
                <w:b/>
                <w:i/>
              </w:rPr>
              <w:t>W przypadku gdy uprzednie miejsce legalnego pobytu danej osoby znajdowało się w jednym z państw członkowskich UE, za rozpatrzenie wniosku powinno być odpowiedzialne to państwo członkowskie i należy dokonać szybkiego przekazania.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50 b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(50b)</w:t>
            </w:r>
            <w:r w:rsidRPr="00B42F51">
              <w:tab/>
            </w:r>
            <w:r w:rsidRPr="00B42F51">
              <w:rPr>
                <w:b/>
                <w:i/>
              </w:rPr>
              <w:t>W przypadku ustalenia, że dana osoba ma znaczące powiązania z różnymi państwami członkowskimi UE, powinna ona mieć możliwość wyboru, które państwo członkowskie będzie odpowiedzialne za rozpatrzenie jej wniosku.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lastRenderedPageBreak/>
              <w:t>(51)</w:t>
            </w:r>
            <w:r w:rsidRPr="00B42F51">
              <w:tab/>
            </w:r>
            <w:r w:rsidRPr="00B42F51">
              <w:rPr>
                <w:b/>
                <w:i/>
              </w:rPr>
              <w:t>Biorąc pod uwagę fakt, że państwo członkowskie powinno pozostać odpowiedzialne za osobę, która przybyła na jego terytorium nielegalnie, należy również uwzględnić sytuację, w której osoba dostaje się na to terytorium w następstwie operacji poszukiwawczo-ratowniczej.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 W takiej sytuacji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(51)</w:t>
            </w:r>
            <w:r w:rsidRPr="00B42F51">
              <w:tab/>
            </w:r>
            <w:r w:rsidRPr="00B42F51">
              <w:rPr>
                <w:b/>
                <w:i/>
              </w:rPr>
              <w:t xml:space="preserve">Biorąc pod uwagę fakt, że państwo członkowskie powinno pozostać odpowiedzialne za osobę, która przybyła na jego terytorium nielegalnie, należy również uwzględnić sytuację, w której osoba dostaje się na to terytorium w następstwie operacji poszukiwawczo-ratowniczej.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 W takiej sytuacji państwo członkowskie relokacji powinno być państwem odpowiedzialnym, jeżeli osoba </w:t>
            </w:r>
            <w:r w:rsidRPr="00B42F51">
              <w:rPr>
                <w:b/>
                <w:i/>
              </w:rPr>
              <w:lastRenderedPageBreak/>
              <w:t>wystąpi z wnioskiem o udzielenie ochrony międzynarodowej.</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(51)</w:t>
            </w:r>
            <w:r w:rsidRPr="00B42F51">
              <w:tab/>
            </w:r>
            <w:r w:rsidRPr="00B42F51">
              <w:rPr>
                <w:b/>
                <w:i/>
              </w:rPr>
              <w:t>Biorąc pod uwagę fakt, że państwo członkowskie powinno pozostać odpowiedzialne za osobę, która przybyła na jego terytorium nielegalnie, należy również uwzględnić sytuację, w której osoba dostaje się na to terytorium w następstwie operacji poszukiwawczo-ratowniczej.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 W takiej sytuacji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(51)</w:t>
            </w:r>
            <w:r w:rsidRPr="00B42F51">
              <w:tab/>
            </w:r>
            <w:r w:rsidRPr="00B42F51">
              <w:rPr>
                <w:b/>
                <w:i/>
              </w:rPr>
              <w:t xml:space="preserve">Biorąc pod uwagę fakt, że państwo </w:t>
            </w:r>
            <w:r w:rsidRPr="00B42F51">
              <w:rPr>
                <w:b/>
                <w:i/>
              </w:rPr>
              <w:lastRenderedPageBreak/>
              <w:t>członkowskie powinno pozostać odpowiedzialne za osobę, która przybyła na jego terytorium nielegalnie, należy również uwzględnić sytuację, w której osoba dostaje się na to terytorium w następstwie operacji poszukiwawczo-ratowniczej.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 W takiej sytuacji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(51)</w:t>
            </w:r>
            <w:r w:rsidRPr="00B42F51">
              <w:tab/>
            </w:r>
            <w:r w:rsidRPr="00B42F51">
              <w:rPr>
                <w:b/>
                <w:bCs/>
                <w:i/>
                <w:iCs/>
              </w:rPr>
              <w:t>Biorąc pod uwagę fakt, że państwo członkowskie powinno pozostać odpowiedzialne za osobę, która przybyła na jego terytorium nielegalnie, należy również uwzględnić sytuację, w której osoba dostaje się na to terytorium</w:t>
            </w:r>
            <w:r w:rsidRPr="00B42F51">
              <w:t xml:space="preserve"> w następstwie operacji poszukiwawczo-ratowniczej</w:t>
            </w:r>
            <w:r w:rsidRPr="00B42F51">
              <w:rPr>
                <w:b/>
                <w:bCs/>
                <w:i/>
                <w:iCs/>
              </w:rPr>
              <w:t>.</w:t>
            </w:r>
            <w:r w:rsidRPr="00B42F51">
              <w:rPr>
                <w:b/>
                <w:i/>
              </w:rPr>
              <w:t xml:space="preserve">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 </w:t>
            </w:r>
            <w:r w:rsidRPr="00B42F51">
              <w:rPr>
                <w:b/>
                <w:bCs/>
                <w:i/>
                <w:iCs/>
              </w:rPr>
              <w:t>W takiej sytuacji</w:t>
            </w:r>
            <w:r w:rsidRPr="00B42F51">
              <w:t xml:space="preserve"> państwo członkowskie relokacji powinno być państwem odpowiedzialnym, jeżeli osoba wystąpi z wnioskiem o udzielenie ochrony </w:t>
            </w:r>
            <w:r w:rsidRPr="00B42F51">
              <w:lastRenderedPageBreak/>
              <w:t>międzynarodowej.</w:t>
            </w:r>
          </w:p>
        </w:tc>
        <w:tc>
          <w:tcPr>
            <w:tcW w:w="4876" w:type="dxa"/>
          </w:tcPr>
          <w:p w:rsidR="00C01CD7" w:rsidRPr="00B42F51" w:rsidRDefault="00C01CD7" w:rsidP="00204446">
            <w:pPr>
              <w:pStyle w:val="Normal6a"/>
            </w:pPr>
            <w:r w:rsidRPr="00B42F51">
              <w:lastRenderedPageBreak/>
              <w:t>(51)</w:t>
            </w:r>
            <w:r w:rsidRPr="00B42F51">
              <w:tab/>
            </w:r>
            <w:r w:rsidRPr="00B42F51">
              <w:rPr>
                <w:b/>
                <w:bCs/>
                <w:i/>
                <w:iCs/>
              </w:rPr>
              <w:t xml:space="preserve">Po relokacji, w tym </w:t>
            </w:r>
            <w:r w:rsidRPr="00B42F51">
              <w:t>w następstwie</w:t>
            </w:r>
            <w:r w:rsidRPr="00B42F51">
              <w:rPr>
                <w:b/>
                <w:bCs/>
                <w:i/>
                <w:iCs/>
              </w:rPr>
              <w:t xml:space="preserve"> </w:t>
            </w:r>
            <w:r w:rsidRPr="00B42F51">
              <w:t>operacji poszukiwawczo-ratowniczej</w:t>
            </w:r>
            <w:r w:rsidRPr="00B42F51">
              <w:rPr>
                <w:b/>
                <w:bCs/>
                <w:i/>
                <w:iCs/>
              </w:rPr>
              <w:t xml:space="preserve">, </w:t>
            </w:r>
            <w:r w:rsidRPr="00B42F51">
              <w:t>państwo członkowskie relokacji powinno być państwem odpowiedzialnym, jeżeli osoba wystąpi z wnioskiem o udzielenie ochrony międzynarodowej.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599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Laura Ferrara, Sabrina Pignedoli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(51)</w:t>
            </w:r>
            <w:r w:rsidRPr="00B42F51">
              <w:tab/>
              <w:t xml:space="preserve">Biorąc pod uwagę fakt, że </w:t>
            </w:r>
            <w:r w:rsidRPr="00B42F51">
              <w:rPr>
                <w:b/>
                <w:i/>
              </w:rPr>
              <w:t>państwo członkowskie powinno pozostać odpowiedzialne za osobę, która przybyła na jego terytorium nielegalnie,</w:t>
            </w:r>
            <w:r w:rsidRPr="00B42F51">
              <w:t xml:space="preserve"> należy również uwzględnić sytuację, w której osoba dostaje się na </w:t>
            </w:r>
            <w:r w:rsidRPr="00B42F51">
              <w:rPr>
                <w:b/>
                <w:i/>
              </w:rPr>
              <w:t>to</w:t>
            </w:r>
            <w:r w:rsidRPr="00B42F51">
              <w:t xml:space="preserve"> terytorium w następstwie operacji poszukiwawczo-ratowniczej.</w:t>
            </w:r>
            <w:r w:rsidRPr="00B42F51">
              <w:rPr>
                <w:b/>
                <w:i/>
              </w:rPr>
              <w:t xml:space="preserve"> 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w:t>
            </w:r>
            <w:r w:rsidRPr="00B42F51">
              <w:t xml:space="preserve"> W takiej sytuacji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t>(51)</w:t>
            </w:r>
            <w:r w:rsidRPr="00B42F51">
              <w:tab/>
              <w:t>Biorąc pod uwagę fakt, że należy również uwzględnić sytuację, w której osoba dostaje się na terytorium w następstwie operacji poszukiwawczo-ratowniczej. W takiej sytuacji państwo członkowskie relokacji powinno być państwem odpowiedzialnym, jeżeli osoba wystąpi z wnioskiem o udzielenie ochrony międzynarodowej.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{IT}</w:t>
      </w:r>
      <w:r w:rsidRPr="00B42F51">
        <w:t>it</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(51)</w:t>
            </w:r>
            <w:r w:rsidRPr="00B42F51">
              <w:tab/>
            </w:r>
            <w:r w:rsidRPr="00B42F51">
              <w:rPr>
                <w:b/>
                <w:bCs/>
                <w:i/>
                <w:iCs/>
              </w:rPr>
              <w:t>Biorąc pod uwagę fakt, że</w:t>
            </w:r>
            <w:r w:rsidRPr="00B42F51">
              <w:t xml:space="preserve"> państwo </w:t>
            </w:r>
            <w:r w:rsidRPr="00B42F51">
              <w:lastRenderedPageBreak/>
              <w:t>członkowskie powinno pozostać odpowiedzialne za osobę, która przybyła na jego terytorium nielegalnie</w:t>
            </w:r>
            <w:r w:rsidRPr="00B42F51">
              <w:rPr>
                <w:b/>
                <w:bCs/>
                <w:i/>
                <w:iCs/>
              </w:rPr>
              <w:t>, należy również uwzględnić sytuację, w której osoba dostaje się na to terytorium</w:t>
            </w:r>
            <w:r w:rsidRPr="00B42F51">
              <w:t xml:space="preserve"> w następstwie operacji poszukiwawczo-</w:t>
            </w:r>
            <w:r w:rsidRPr="00B42F51">
              <w:rPr>
                <w:b/>
                <w:bCs/>
                <w:i/>
                <w:iCs/>
              </w:rPr>
              <w:t>ratowniczej</w:t>
            </w:r>
            <w:r w:rsidRPr="00B42F51">
              <w:t>.</w:t>
            </w:r>
            <w:r w:rsidRPr="00B42F51">
              <w:rPr>
                <w:b/>
                <w:i/>
              </w:rPr>
              <w:t xml:space="preserve"> </w:t>
            </w:r>
            <w:r w:rsidRPr="00B42F51">
              <w:rPr>
                <w:b/>
                <w:bCs/>
                <w:i/>
                <w:iCs/>
              </w:rPr>
              <w:t>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w:t>
            </w:r>
            <w:r w:rsidRPr="00B42F51">
              <w:t xml:space="preserve"> </w:t>
            </w:r>
            <w:r w:rsidRPr="00B42F51">
              <w:rPr>
                <w:b/>
                <w:i/>
              </w:rPr>
              <w:t>W takiej sytuacji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lastRenderedPageBreak/>
              <w:t>(51)</w:t>
            </w:r>
            <w:r w:rsidRPr="00B42F51">
              <w:tab/>
              <w:t>Państwo członkowskie</w:t>
            </w:r>
            <w:r w:rsidRPr="00B42F51">
              <w:rPr>
                <w:b/>
                <w:bCs/>
                <w:i/>
                <w:iCs/>
              </w:rPr>
              <w:t xml:space="preserve"> </w:t>
            </w:r>
            <w:r w:rsidRPr="00B42F51">
              <w:t xml:space="preserve">powinno </w:t>
            </w:r>
            <w:r w:rsidRPr="00B42F51">
              <w:lastRenderedPageBreak/>
              <w:t xml:space="preserve">pozostać odpowiedzialne </w:t>
            </w:r>
            <w:r w:rsidRPr="00B42F51">
              <w:rPr>
                <w:b/>
                <w:bCs/>
                <w:i/>
                <w:iCs/>
              </w:rPr>
              <w:t>– do czasu ustalenia odpowiedzialności innego państwa członkowskiego –</w:t>
            </w:r>
            <w:r w:rsidRPr="00B42F51">
              <w:t xml:space="preserve"> za osobę, która przybyła na jego terytorium nielegalnie </w:t>
            </w:r>
            <w:r w:rsidRPr="00B42F51">
              <w:rPr>
                <w:b/>
                <w:bCs/>
                <w:i/>
                <w:iCs/>
              </w:rPr>
              <w:t xml:space="preserve">drogą lądową, lotniczą czy morską, w tym po wyokrętowaniu oraz </w:t>
            </w:r>
            <w:r w:rsidRPr="00B42F51">
              <w:t>w następstwie</w:t>
            </w:r>
            <w:r w:rsidRPr="00B42F51">
              <w:rPr>
                <w:b/>
                <w:bCs/>
                <w:i/>
                <w:iCs/>
              </w:rPr>
              <w:t xml:space="preserve"> </w:t>
            </w:r>
            <w:r w:rsidRPr="00B42F51">
              <w:t xml:space="preserve">operacji </w:t>
            </w:r>
            <w:r w:rsidRPr="00B42F51">
              <w:rPr>
                <w:b/>
                <w:bCs/>
                <w:i/>
                <w:iCs/>
              </w:rPr>
              <w:t>i działań</w:t>
            </w:r>
            <w:r w:rsidRPr="00B42F51">
              <w:t xml:space="preserve"> poszukiwawczo-</w:t>
            </w:r>
            <w:r w:rsidRPr="00B42F51">
              <w:rPr>
                <w:b/>
                <w:bCs/>
                <w:i/>
                <w:iCs/>
              </w:rPr>
              <w:t>ratowniczych</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(51)</w:t>
            </w:r>
            <w:r w:rsidRPr="00B42F51">
              <w:tab/>
              <w:t xml:space="preserve">Biorąc pod uwagę fakt, że państwo członkowskie powinno pozostać odpowiedzialne za osobę, która przybyła na jego terytorium nielegalnie, należy również uwzględnić sytuację, w której osoba dostaje się na to terytorium w następstwie operacji </w:t>
            </w:r>
            <w:r w:rsidRPr="00B42F51">
              <w:rPr>
                <w:b/>
                <w:bCs/>
                <w:i/>
                <w:iCs/>
              </w:rPr>
              <w:t>poszukiwawczo-ratowniczej</w:t>
            </w:r>
            <w:r w:rsidRPr="00B42F51">
              <w:t>.</w:t>
            </w:r>
            <w:r w:rsidRPr="00B42F51">
              <w:rPr>
                <w:b/>
                <w:i/>
              </w:rPr>
              <w:t xml:space="preserve"> </w:t>
            </w:r>
            <w:r w:rsidRPr="00B42F51">
              <w:rPr>
                <w:b/>
                <w:bCs/>
                <w:i/>
                <w:iCs/>
              </w:rPr>
              <w:t>Należy przewidzieć odstępstwo od tego kryterium ustalenia odpowiedzialności, w sytuacji gdy państwo członkowskie objęło relokacją osoby, które przekroczyły granicę zewnętrzną innego państwa członkowskiego nielegalnie lub w następstwie operacji poszukiwawczo-ratowniczej.</w:t>
            </w:r>
            <w:r w:rsidRPr="00B42F51">
              <w:rPr>
                <w:b/>
                <w:i/>
              </w:rPr>
              <w:t xml:space="preserve"> </w:t>
            </w:r>
            <w:r w:rsidRPr="00B42F51">
              <w:rPr>
                <w:b/>
                <w:bCs/>
                <w:i/>
                <w:iCs/>
              </w:rPr>
              <w:t xml:space="preserve">W takiej sytuacji państwo członkowskie relokacji powinno być </w:t>
            </w:r>
            <w:r w:rsidRPr="00B42F51">
              <w:rPr>
                <w:b/>
                <w:bCs/>
                <w:i/>
                <w:iCs/>
              </w:rPr>
              <w:lastRenderedPageBreak/>
              <w:t>państwem odpowiedzialnym, jeżeli osoba wystąpi z wnioskiem o udzielenie ochrony międzynarodowej.</w:t>
            </w:r>
          </w:p>
        </w:tc>
        <w:tc>
          <w:tcPr>
            <w:tcW w:w="4876" w:type="dxa"/>
          </w:tcPr>
          <w:p w:rsidR="00C01CD7" w:rsidRPr="00B42F51" w:rsidRDefault="00C01CD7" w:rsidP="00204446">
            <w:pPr>
              <w:pStyle w:val="Normal6a"/>
            </w:pPr>
            <w:r w:rsidRPr="00B42F51">
              <w:lastRenderedPageBreak/>
              <w:t>(51)</w:t>
            </w:r>
            <w:r w:rsidRPr="00B42F51">
              <w:tab/>
              <w:t xml:space="preserve">Biorąc pod uwagę fakt, że państwo członkowskie powinno pozostać odpowiedzialne za osobę, która przybyła na jego terytorium nielegalnie, należy również uwzględnić sytuację, w której osoba dostaje się na to terytorium </w:t>
            </w:r>
            <w:r w:rsidRPr="00B42F51">
              <w:rPr>
                <w:b/>
                <w:bCs/>
                <w:i/>
                <w:iCs/>
              </w:rPr>
              <w:t xml:space="preserve">nielegalnie </w:t>
            </w:r>
            <w:r w:rsidRPr="00B42F51">
              <w:t xml:space="preserve">w następstwie operacji </w:t>
            </w:r>
            <w:r w:rsidRPr="00B42F51">
              <w:rPr>
                <w:b/>
                <w:bCs/>
                <w:i/>
                <w:iCs/>
              </w:rPr>
              <w:t>na morzu przeprowadzonej przez państwa lub strony trzecie w wyniku wymuszenia przez nielegalnych migrantów lub przemytników</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(51)</w:t>
            </w:r>
            <w:r w:rsidRPr="00B42F51">
              <w:tab/>
              <w:t xml:space="preserve">Biorąc pod uwagę fakt, że państwo członkowskie powinno pozostać odpowiedzialne za osobę, która przybyła na jego terytorium nielegalnie, należy również uwzględnić sytuację, w której osoba dostaje się na to terytorium w następstwie operacji poszukiwawczo-ratowniczej. </w:t>
            </w:r>
            <w:r w:rsidRPr="00B42F51">
              <w:rPr>
                <w:b/>
                <w:bCs/>
                <w:i/>
                <w:iCs/>
              </w:rPr>
              <w:t>Należy przewidzieć odstępstwo od tego kryterium ustalenia odpowiedzialności,</w:t>
            </w:r>
            <w:r w:rsidRPr="00B42F51">
              <w:t xml:space="preserve"> w sytuacji gdy państwo członkowskie objęło relokacją osoby, które przekroczyły granicę zewnętrzną innego państwa członkowskiego nielegalnie lub w następstwie operacji poszukiwawczo-ratowniczej</w:t>
            </w:r>
            <w:r w:rsidRPr="00B42F51">
              <w:rPr>
                <w:b/>
                <w:bCs/>
                <w:i/>
                <w:iCs/>
              </w:rPr>
              <w:t>.</w:t>
            </w:r>
            <w:r w:rsidRPr="00B42F51">
              <w:rPr>
                <w:b/>
                <w:i/>
              </w:rPr>
              <w:t xml:space="preserve"> </w:t>
            </w:r>
            <w:r w:rsidRPr="00B42F51">
              <w:rPr>
                <w:b/>
                <w:bCs/>
                <w:i/>
                <w:iCs/>
              </w:rPr>
              <w:t>W takiej sytuacji</w:t>
            </w:r>
            <w:r w:rsidRPr="00B42F51">
              <w:t xml:space="preserve"> państwo członkowskie relokacji powinno być państwem odpowiedzialnym, jeżeli osoba wystąpi z wnioskiem o udzielenie ochrony międzynarodowej.</w:t>
            </w:r>
          </w:p>
        </w:tc>
        <w:tc>
          <w:tcPr>
            <w:tcW w:w="4876" w:type="dxa"/>
          </w:tcPr>
          <w:p w:rsidR="00C01CD7" w:rsidRPr="00B42F51" w:rsidRDefault="00C01CD7" w:rsidP="00204446">
            <w:pPr>
              <w:pStyle w:val="Normal6a"/>
            </w:pPr>
            <w:r w:rsidRPr="00B42F51">
              <w:t>(51)</w:t>
            </w:r>
            <w:r w:rsidRPr="00B42F51">
              <w:tab/>
              <w:t>Biorąc pod uwagę fakt, że państwo członkowskie powinno pozostać odpowiedzialne za osobę, która przybyła na jego terytorium nielegalnie, należy również uwzględnić sytuację, w której osoba dostaje się na to terytorium w następstwie operacji poszukiwawczo-ratowniczej. W sytuacji gdy państwo członkowskie objęło relokacją osoby, które przekroczyły granicę zewnętrzną innego państwa członkowskiego nielegalnie lub w następstwie operacji poszukiwawczo-ratowniczej</w:t>
            </w:r>
            <w:r w:rsidRPr="00B42F51">
              <w:rPr>
                <w:b/>
                <w:bCs/>
                <w:i/>
                <w:iCs/>
              </w:rPr>
              <w:t xml:space="preserve">, </w:t>
            </w:r>
            <w:r w:rsidRPr="00B42F51">
              <w:t>państwo członkowskie relokacji powinno być państwem odpowiedzialnym, jeżeli osoba wystąpi z wnioskiem o udzielenie ochrony międzynarodowej.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(52)</w:t>
            </w:r>
            <w:r w:rsidRPr="00B42F51">
              <w:tab/>
            </w:r>
            <w:r w:rsidRPr="00B42F51">
              <w:rPr>
                <w:b/>
                <w:i/>
              </w:rPr>
              <w:t>Każde państwo członkowskie powinno mieć możliwość odstąpienia od kryteriów ustalania odpowiedzialności, w szczególności ze względów humanitarnych i ze względu na trudne położenie osoby ubiegającej się o ochronę międzynarodową, tak aby umożliwić połączenie członków rodziny, krewnych lub innych osób należących do rodziny oraz rozpatrzenie wniosku o udzielenie ochrony międzynarodowej złożonego w tym lub innym państwie członkowskim, nawet jeżeli zgodnie z wiążącymi kryteriami określonymi w niniejszym rozporządzeniu nie ma obowiązku rozpatrzenia tego wniosku.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(52)</w:t>
            </w:r>
            <w:r w:rsidRPr="00B42F51">
              <w:tab/>
              <w:t>Każde państwo członkowskie powinno mieć możliwość odstąpienia od kryteriów ustalania odpowiedzialności, w szczególności ze względów humanitarnych i ze względu na trudne położenie osoby ubiegającej się o ochronę międzynarodową, tak aby umożliwić połączenie członków rodziny, krewnych lub innych osób należących do rodziny oraz rozpatrzenie wniosku o udzielenie ochrony międzynarodowej złożonego w tym lub innym państwie członkowskim, nawet jeżeli zgodnie z wiążącymi kryteriami określonymi w niniejszym rozporządzeniu nie ma obowiązku rozpatrzenia tego wniosku.</w:t>
            </w:r>
          </w:p>
        </w:tc>
        <w:tc>
          <w:tcPr>
            <w:tcW w:w="4876" w:type="dxa"/>
          </w:tcPr>
          <w:p w:rsidR="00C01CD7" w:rsidRPr="00B42F51" w:rsidRDefault="00C01CD7" w:rsidP="00204446">
            <w:pPr>
              <w:pStyle w:val="Normal6a"/>
            </w:pPr>
            <w:r w:rsidRPr="00B42F51">
              <w:t>(52)</w:t>
            </w:r>
            <w:r w:rsidRPr="00B42F51">
              <w:tab/>
              <w:t xml:space="preserve">Każde państwo członkowskie powinno mieć możliwość odstąpienia od kryteriów ustalania odpowiedzialności, w szczególności ze względów humanitarnych i ze względu na trudne położenie osoby ubiegającej się o ochronę międzynarodową, tak aby umożliwić połączenie członków rodziny, krewnych lub innych osób należących do rodziny oraz rozpatrzenie wniosku o udzielenie ochrony międzynarodowej złożonego w tym lub innym państwie członkowskim, nawet jeżeli zgodnie z wiążącymi kryteriami określonymi w niniejszym rozporządzeniu nie ma obowiązku rozpatrzenia tego wniosku. </w:t>
            </w:r>
            <w:r w:rsidRPr="00B42F51">
              <w:rPr>
                <w:b/>
                <w:i/>
              </w:rPr>
              <w:t>Środek taki należy uważać za wkład solidarnościowy.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(52)</w:t>
            </w:r>
            <w:r w:rsidRPr="00B42F51">
              <w:tab/>
              <w:t xml:space="preserve">Każde państwo członkowskie powinno mieć możliwość odstąpienia od kryteriów ustalania odpowiedzialności, w szczególności ze względów humanitarnych i ze względu na trudne położenie osoby ubiegającej się o ochronę międzynarodową, </w:t>
            </w:r>
            <w:r w:rsidRPr="00B42F51">
              <w:rPr>
                <w:b/>
                <w:bCs/>
                <w:i/>
                <w:iCs/>
              </w:rPr>
              <w:t>tak aby umożliwić połączenie członków rodziny, krewnych lub innych osób należących do rodziny</w:t>
            </w:r>
            <w:r w:rsidRPr="00B42F51">
              <w:t xml:space="preserve"> oraz </w:t>
            </w:r>
            <w:r w:rsidRPr="00B42F51">
              <w:rPr>
                <w:b/>
                <w:bCs/>
                <w:i/>
                <w:iCs/>
              </w:rPr>
              <w:t>rozpatrzenie</w:t>
            </w:r>
            <w:r w:rsidRPr="00B42F51">
              <w:t xml:space="preserve"> wniosku o udzielenie ochrony międzynarodowej złożonego w tym lub innym państwie członkowskim, nawet jeżeli zgodnie z wiążącymi kryteriami określonymi w niniejszym rozporządzeniu nie ma obowiązku rozpatrzenia tego wniosku.</w:t>
            </w:r>
          </w:p>
        </w:tc>
        <w:tc>
          <w:tcPr>
            <w:tcW w:w="4876" w:type="dxa"/>
          </w:tcPr>
          <w:p w:rsidR="00C01CD7" w:rsidRPr="00B42F51" w:rsidRDefault="00C01CD7" w:rsidP="00204446">
            <w:pPr>
              <w:pStyle w:val="Normal6a"/>
            </w:pPr>
            <w:r w:rsidRPr="00B42F51">
              <w:t>(52)</w:t>
            </w:r>
            <w:r w:rsidRPr="00B42F51">
              <w:tab/>
              <w:t xml:space="preserve">Każde państwo członkowskie powinno mieć możliwość odstąpienia od kryteriów ustalania odpowiedzialności, w szczególności ze względów humanitarnych i ze względu na trudne położenie osoby ubiegającej się o ochronę międzynarodową, oraz </w:t>
            </w:r>
            <w:r w:rsidRPr="00B42F51">
              <w:rPr>
                <w:b/>
                <w:bCs/>
                <w:i/>
                <w:iCs/>
              </w:rPr>
              <w:t>rozpatrzenia</w:t>
            </w:r>
            <w:r w:rsidRPr="00B42F51">
              <w:t xml:space="preserve"> wniosku o udzielenie ochrony międzynarodowej złożonego w tym lub innym państwie członkowskim, nawet jeżeli zgodnie z wiążącymi kryteriami określonymi w niniejszym rozporządzeniu nie ma obowiązku rozpatrzenia tego wniosku.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(52)</w:t>
            </w:r>
            <w:r w:rsidRPr="00B42F51">
              <w:tab/>
              <w:t xml:space="preserve">Każde państwo członkowskie powinno mieć możliwość odstąpienia od kryteriów ustalania odpowiedzialności, w szczególności ze względów humanitarnych i ze względu na trudne położenie osoby ubiegającej się o ochronę </w:t>
            </w:r>
            <w:r w:rsidRPr="00B42F51">
              <w:lastRenderedPageBreak/>
              <w:t>międzynarodową, tak aby umożliwić połączenie członków rodziny, krewnych lub innych osób należących do rodziny oraz rozpatrzenie wniosku o udzielenie ochrony międzynarodowej złożonego w tym lub innym państwie członkowskim, nawet jeżeli zgodnie z </w:t>
            </w:r>
            <w:r w:rsidRPr="00B42F51">
              <w:rPr>
                <w:b/>
                <w:bCs/>
                <w:i/>
                <w:iCs/>
              </w:rPr>
              <w:t>wiążącymi</w:t>
            </w:r>
            <w:r w:rsidRPr="00B42F51">
              <w:t xml:space="preserve"> kryteriami określonymi w niniejszym rozporządzeniu nie ma obowiązku rozpatrzenia tego wniosku.</w:t>
            </w:r>
          </w:p>
        </w:tc>
        <w:tc>
          <w:tcPr>
            <w:tcW w:w="4876" w:type="dxa"/>
          </w:tcPr>
          <w:p w:rsidR="00C01CD7" w:rsidRPr="00B42F51" w:rsidRDefault="00C01CD7" w:rsidP="00204446">
            <w:pPr>
              <w:pStyle w:val="Normal6a"/>
            </w:pPr>
            <w:r w:rsidRPr="00B42F51">
              <w:lastRenderedPageBreak/>
              <w:t>(52)</w:t>
            </w:r>
            <w:r w:rsidRPr="00B42F51">
              <w:tab/>
              <w:t xml:space="preserve">Każde państwo członkowskie powinno mieć możliwość odstąpienia od kryteriów ustalania odpowiedzialności, w szczególności ze względów humanitarnych i ze względu na trudne położenie osoby ubiegającej się o ochronę </w:t>
            </w:r>
            <w:r w:rsidRPr="00B42F51">
              <w:lastRenderedPageBreak/>
              <w:t>międzynarodową, tak aby umożliwić połączenie członków rodziny, krewnych lub innych osób należących do rodziny oraz rozpatrzenie wniosku o udzielenie ochrony międzynarodowej złożonego w tym lub innym państwie członkowskim, nawet jeżeli zgodnie z kryteriami określonymi w niniejszym rozporządzeniu nie ma obowiązku rozpatrzenia tego wniosku.</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(53)</w:t>
            </w:r>
            <w:r w:rsidRPr="00B42F51">
              <w:tab/>
            </w:r>
            <w:r w:rsidRPr="00B42F51">
              <w:rPr>
                <w:b/>
                <w:i/>
              </w:rPr>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proporcjonalnych konsekwencji proceduralnych dla osoby ubiegającej się o ochronę międzynarodową oraz do odpowiednich i proporcjonalnych konsekwencji w zakresie warunków przyjmowania tej osoby. Zgodnie z Kartą praw podstawowych Unii Europejskiej państwo członkowskie, w którym przebywa osoba ubiegająca się o ochronę międzynarodową, powinno w każdym razie zapewnić, aby zaspokojone zostały </w:t>
            </w:r>
            <w:r w:rsidRPr="00B42F51">
              <w:rPr>
                <w:b/>
                <w:i/>
              </w:rPr>
              <w:lastRenderedPageBreak/>
              <w:t>najpilniejsze potrzeby materialne takiej osoby.</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w:t>
            </w:r>
            <w:r w:rsidRPr="00B42F51">
              <w:rPr>
                <w:b/>
                <w:bCs/>
                <w:i/>
                <w:iCs/>
              </w:rPr>
              <w:t>w szczególności aby uniknąć ucieczek i niedozwolonego przemieszczania się między państwami członkowskimi,</w:t>
            </w:r>
            <w:r w:rsidRPr="00B42F51">
              <w:t xml:space="preserve"> należy ustanowić jasne obowiązki osób ubiegających się o ochronę międzynarodową w ramach tej procedury oraz należyte i terminowe informowanie </w:t>
            </w:r>
            <w:r w:rsidRPr="00B42F51">
              <w:rPr>
                <w:b/>
                <w:bCs/>
                <w:i/>
                <w:iCs/>
              </w:rPr>
              <w:t>ich</w:t>
            </w:r>
            <w:r w:rsidRPr="00B42F51">
              <w:t xml:space="preserve"> o tych obowiązkach. </w:t>
            </w:r>
            <w:r w:rsidRPr="00B42F51">
              <w:rPr>
                <w:b/>
                <w:bCs/>
                <w:i/>
                <w:iCs/>
              </w:rPr>
              <w:t>Nieprzestrzeganie tych obowiązków prawnych powinno prowadzić do odpowiednich i proporcjonalnych konsekwencji proceduralnych dla osoby ubiegającej się o ochronę międzynarodową oraz do odpowiednich i proporcjonalnych konsekwencji w zakresie warunków przyjmowania tej osoby.</w:t>
            </w:r>
            <w:r w:rsidRPr="00B42F51">
              <w:rPr>
                <w:b/>
                <w:i/>
              </w:rPr>
              <w:t xml:space="preserve"> </w:t>
            </w:r>
            <w:r w:rsidRPr="00B42F51">
              <w:rPr>
                <w:b/>
                <w:bCs/>
                <w:i/>
                <w:iCs/>
              </w:rPr>
              <w:t>Zgodnie z Kartą praw podstawowych Unii Europejskiej państwo członkowskie, w którym przebywa osoba ubiegająca</w:t>
            </w:r>
            <w:r w:rsidRPr="00B42F51">
              <w:t xml:space="preserve"> się o ochronę międzynarodową</w:t>
            </w:r>
            <w:r w:rsidRPr="00B42F51">
              <w:rPr>
                <w:b/>
                <w:bCs/>
                <w:i/>
                <w:iCs/>
              </w:rPr>
              <w:t>, powinno w każdym razie zapewnić, aby zaspokojone zostały najpilniejsze potrzeby materialne takiej osoby</w:t>
            </w:r>
            <w:r w:rsidRPr="00B42F51">
              <w:t>.</w:t>
            </w:r>
          </w:p>
        </w:tc>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należy ustanowić jasne obowiązki </w:t>
            </w:r>
            <w:r w:rsidRPr="00B42F51">
              <w:rPr>
                <w:b/>
                <w:bCs/>
                <w:i/>
                <w:iCs/>
              </w:rPr>
              <w:t xml:space="preserve">państw członkowskich i </w:t>
            </w:r>
            <w:r w:rsidRPr="00B42F51">
              <w:t xml:space="preserve">osób ubiegających się o ochronę międzynarodową w ramach tej procedury oraz należyte i terminowe informowanie </w:t>
            </w:r>
            <w:r w:rsidRPr="00B42F51">
              <w:rPr>
                <w:b/>
                <w:bCs/>
                <w:i/>
                <w:iCs/>
              </w:rPr>
              <w:t xml:space="preserve">osób ubiegających się o ochronę międzynarodową </w:t>
            </w:r>
            <w:r w:rsidRPr="00B42F51">
              <w:t xml:space="preserve">o tych obowiązkach. </w:t>
            </w:r>
            <w:r w:rsidRPr="00B42F51">
              <w:rPr>
                <w:b/>
                <w:bCs/>
                <w:i/>
                <w:iCs/>
              </w:rPr>
              <w:t>Należy precyzyjnie zdefiniować pojęcie ucieczki.</w:t>
            </w:r>
            <w:r w:rsidRPr="00B42F51">
              <w:rPr>
                <w:b/>
                <w:i/>
              </w:rPr>
              <w:t xml:space="preserve"> </w:t>
            </w:r>
            <w:r w:rsidRPr="00B42F51">
              <w:rPr>
                <w:b/>
                <w:bCs/>
                <w:i/>
                <w:iCs/>
              </w:rPr>
              <w:t xml:space="preserve">Nielegalny wjazd, brak adresu lub dokumentów poświadczających tożsamość osoby ubiegającej </w:t>
            </w:r>
            <w:r w:rsidRPr="00B42F51">
              <w:t xml:space="preserve">się o ochronę międzynarodową </w:t>
            </w:r>
            <w:r w:rsidRPr="00B42F51">
              <w:rPr>
                <w:b/>
                <w:bCs/>
                <w:i/>
                <w:iCs/>
              </w:rPr>
              <w:t>nie powinny jako takie stanowić kryterium stwierdzenia ryzyka ucieczki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609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 Laura Huhtasaari, Peter Kofod</w:t>
      </w:r>
      <w:r w:rsidRPr="00B42F51">
        <w:rPr>
          <w:rStyle w:val="HideTWBExt"/>
          <w:b w:val="0"/>
        </w:rPr>
        <w:t>&lt;/Members&gt;</w:t>
      </w:r>
    </w:p>
    <w:p w:rsidR="00C01CD7" w:rsidRPr="00B42F51" w:rsidRDefault="00C01CD7" w:rsidP="00C01CD7">
      <w:pPr>
        <w:pStyle w:val="NormalBold"/>
      </w:pPr>
      <w:r w:rsidRPr="00B42F51">
        <w:rPr>
          <w:rStyle w:val="HideTWBExt"/>
          <w:b w:val="0"/>
        </w:rPr>
        <w:lastRenderedPageBreak/>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w:t>
            </w:r>
            <w:r w:rsidRPr="00B42F51">
              <w:rPr>
                <w:b/>
                <w:bCs/>
                <w:i/>
                <w:iCs/>
              </w:rPr>
              <w:t>odpowiednich i proporcjonalnych</w:t>
            </w:r>
            <w:r w:rsidRPr="00B42F51">
              <w:t xml:space="preserve"> konsekwencji proceduralnych dla osoby ubiegającej się o ochronę międzynarodową</w:t>
            </w:r>
            <w:r w:rsidRPr="00B42F51">
              <w:rPr>
                <w:b/>
                <w:bCs/>
                <w:i/>
                <w:iCs/>
              </w:rPr>
              <w:t xml:space="preserve"> oraz do odpowiednich i proporcjonalnych konsekwencji w zakresie warunków</w:t>
            </w:r>
            <w:r w:rsidRPr="00B42F51">
              <w:t xml:space="preserve"> przyjmowania tej osoby. </w:t>
            </w:r>
            <w:r w:rsidRPr="00B42F51">
              <w:rPr>
                <w:b/>
                <w:bCs/>
                <w:i/>
                <w:iCs/>
              </w:rPr>
              <w:t>Zgodnie z Kartą praw podstawowych</w:t>
            </w:r>
            <w:r w:rsidRPr="00B42F51">
              <w:t xml:space="preserve"> Unii Europejskiej </w:t>
            </w:r>
            <w:r w:rsidRPr="00B42F51">
              <w:rPr>
                <w:b/>
                <w:bCs/>
                <w:i/>
                <w:iCs/>
              </w:rPr>
              <w:t>państwo członkowskie, w którym przebywa osoba ubiegająca się o ochronę międzynarodową, powinno w każdym razie zapewnić, aby zaspokojone zostały najpilniejsze potrzeby materialne takiej osoby</w:t>
            </w:r>
            <w:r w:rsidRPr="00B42F51">
              <w:t>.</w:t>
            </w:r>
          </w:p>
        </w:tc>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w:t>
            </w:r>
            <w:r w:rsidRPr="00B42F51">
              <w:rPr>
                <w:b/>
                <w:bCs/>
                <w:i/>
                <w:iCs/>
              </w:rPr>
              <w:t>natychmiastowych</w:t>
            </w:r>
            <w:r w:rsidRPr="00B42F51">
              <w:rPr>
                <w:b/>
                <w:bCs/>
              </w:rPr>
              <w:t xml:space="preserve"> </w:t>
            </w:r>
            <w:r w:rsidRPr="00B42F51">
              <w:t>konsekwencji proceduralnych dla osoby ubiegającej się o ochronę międzynarodową</w:t>
            </w:r>
            <w:r w:rsidRPr="00B42F51">
              <w:rPr>
                <w:b/>
                <w:bCs/>
                <w:i/>
                <w:iCs/>
              </w:rPr>
              <w:t xml:space="preserve">, również obejmujących warunki </w:t>
            </w:r>
            <w:r w:rsidRPr="00B42F51">
              <w:t xml:space="preserve">przyjmowania tej osoby. </w:t>
            </w:r>
            <w:r w:rsidRPr="00B42F51">
              <w:rPr>
                <w:b/>
                <w:bCs/>
                <w:i/>
                <w:iCs/>
              </w:rPr>
              <w:t>W celu ograniczenia niedozwolonego przemieszczania się i ucieczek</w:t>
            </w:r>
            <w:r w:rsidRPr="00B42F51">
              <w:rPr>
                <w:b/>
                <w:i/>
              </w:rPr>
              <w:t xml:space="preserve"> </w:t>
            </w:r>
            <w:r w:rsidRPr="00B42F51">
              <w:rPr>
                <w:b/>
                <w:bCs/>
                <w:i/>
                <w:iCs/>
              </w:rPr>
              <w:t>państwa członkowskie i Unia Europejska powinny ustanowić odpowiednie przepisy jasno komunikujące, że takie naruszenia prowadzą do natychmiastowego i nieodwołalnego dożywotniego zakazu ubiegania się przez daną osobę o ochronę międzynarodową we wszystkich państwach członkowskich</w:t>
            </w:r>
            <w:r w:rsidRPr="00B42F51">
              <w:t xml:space="preserve"> Unii Europejskiej.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 xml:space="preserve">Aby zapewnić przestrzeganie </w:t>
            </w:r>
            <w:r w:rsidRPr="00B42F51">
              <w:lastRenderedPageBreak/>
              <w:t>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proporcjonalnych konsekwencji proceduralnych dla osoby ubiegającej się o ochronę międzynarodową oraz do odpowiednich i proporcjonalnych konsekwencji w zakresie warunków przyjmowania tej osoby. Zgodnie z Kartą praw podstawowych Unii Europejskiej państwo członkowskie, w którym przebywa osoba ubiegająca się o ochronę międzynarodową, powinno w każdym razie zapewnić, aby zaspokojone zostały najpilniejsze potrzeby materialne takiej osoby.</w:t>
            </w:r>
          </w:p>
        </w:tc>
        <w:tc>
          <w:tcPr>
            <w:tcW w:w="4876" w:type="dxa"/>
          </w:tcPr>
          <w:p w:rsidR="00C01CD7" w:rsidRPr="00B42F51" w:rsidRDefault="00C01CD7" w:rsidP="00204446">
            <w:pPr>
              <w:pStyle w:val="Normal6a"/>
            </w:pPr>
            <w:r w:rsidRPr="00B42F51">
              <w:lastRenderedPageBreak/>
              <w:t>(53)</w:t>
            </w:r>
            <w:r w:rsidRPr="00B42F51">
              <w:tab/>
              <w:t xml:space="preserve">Aby zapewnić przestrzeganie </w:t>
            </w:r>
            <w:r w:rsidRPr="00B42F51">
              <w:lastRenderedPageBreak/>
              <w:t xml:space="preserve">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proporcjonalnych konsekwencji proceduralnych dla osoby ubiegającej się o ochronę międzynarodową oraz do odpowiednich i proporcjonalnych konsekwencji w zakresie warunków przyjmowania tej osoby. </w:t>
            </w:r>
            <w:r w:rsidRPr="00B42F51">
              <w:rPr>
                <w:b/>
                <w:i/>
              </w:rPr>
              <w:t>Państwa członkowskie mogą nakładać dodatkowe obowiązki zgodnie z prawem krajowym.</w:t>
            </w:r>
            <w:r w:rsidRPr="00B42F51">
              <w:t xml:space="preserve"> Zgodnie z Kartą praw podstawowych Unii Europejskiej państwo członkowskie, w którym przebywa osoba ubiegająca się o ochronę międzynarodową, powinno w każdym razie zapewnić, aby zaspokojone zostały najpilniejsze potrzeby materialne takiej osoby.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w:t>
            </w:r>
            <w:r w:rsidRPr="00B42F51">
              <w:rPr>
                <w:b/>
                <w:bCs/>
                <w:i/>
                <w:iCs/>
              </w:rPr>
              <w:t xml:space="preserve">w szczególności aby uniknąć ucieczek i niedozwolonego przemieszczania się </w:t>
            </w:r>
            <w:r w:rsidRPr="00B42F51">
              <w:rPr>
                <w:b/>
                <w:bCs/>
                <w:i/>
                <w:iCs/>
              </w:rPr>
              <w:lastRenderedPageBreak/>
              <w:t xml:space="preserve">między państwami członkowskimi, należy ustanowić jasne obowiązki osób ubiegających się o ochronę międzynarodową w ramach tej procedury oraz należyte i terminowe informowanie ich o tych </w:t>
            </w:r>
            <w:r w:rsidRPr="00B42F51">
              <w:t>obowiązkach</w:t>
            </w:r>
            <w:r w:rsidRPr="00B42F51">
              <w:rPr>
                <w:b/>
                <w:bCs/>
                <w:i/>
                <w:iCs/>
              </w:rPr>
              <w:t>.</w:t>
            </w:r>
            <w:r w:rsidRPr="00B42F51">
              <w:rPr>
                <w:b/>
                <w:i/>
              </w:rPr>
              <w:t xml:space="preserve"> Nieprzestrzeganie tych obowiązków prawnych powinno prowadzić do odpowiednich i proporcjonalnych konsekwencji proceduralnych dla osoby ubiegającej się o ochronę międzynarodową oraz do odpowiednich i proporcjonalnych konsekwencji w zakresie warunków przyjmowania tej osoby. </w:t>
            </w:r>
            <w:r w:rsidRPr="00B42F51">
              <w:rPr>
                <w:b/>
                <w:bCs/>
                <w:i/>
                <w:iCs/>
              </w:rPr>
              <w:t>Zgodnie z Kartą praw podstawowych Unii Europejskiej państwo członkowskie, w którym przebywa osoba ubiegająca się o ochronę międzynarodową, powinno w każdym razie zapewnić, aby zaspokojone zostały najpilniejsze potrzeby materialne takiej osoby.</w:t>
            </w:r>
          </w:p>
        </w:tc>
        <w:tc>
          <w:tcPr>
            <w:tcW w:w="4876" w:type="dxa"/>
          </w:tcPr>
          <w:p w:rsidR="00C01CD7" w:rsidRPr="00B42F51" w:rsidRDefault="00C01CD7" w:rsidP="00204446">
            <w:pPr>
              <w:pStyle w:val="Normal6a"/>
            </w:pPr>
            <w:r w:rsidRPr="00B42F51">
              <w:lastRenderedPageBreak/>
              <w:t>(53)</w:t>
            </w:r>
            <w:r w:rsidRPr="00B42F51">
              <w:tab/>
              <w:t xml:space="preserve">Aby zapewnić przestrzeganie procedur określonych w niniejszym rozporządzeniu i zapobiec przeszkodom w jego skutecznym stosowaniu, </w:t>
            </w:r>
            <w:r w:rsidRPr="00B42F51">
              <w:rPr>
                <w:b/>
                <w:bCs/>
                <w:i/>
                <w:iCs/>
              </w:rPr>
              <w:t xml:space="preserve">państwa członkowskie i ich właściwe organy, przy wsparciu Agencji ds. Azylu, dopilnowują, </w:t>
            </w:r>
            <w:r w:rsidRPr="00B42F51">
              <w:rPr>
                <w:b/>
                <w:bCs/>
                <w:i/>
                <w:iCs/>
              </w:rPr>
              <w:lastRenderedPageBreak/>
              <w:t>w drodze informowania go o jego prawach i obowiązkach, by obywatel państwa trzeciego lub bezpaństwowiec, który zamierza ubiegać się o ochronę międzynarodową, w pełni współpracował w kwestiach objętych niniejszym rozporządzeniem</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proporcjonalnych konsekwencji </w:t>
            </w:r>
            <w:r w:rsidRPr="00B42F51">
              <w:lastRenderedPageBreak/>
              <w:t>proceduralnych dla osoby ubiegającej się o ochronę międzynarodową oraz do odpowiednich i proporcjonalnych konsekwencji w zakresie warunków przyjmowania tej osoby. Zgodnie z Kartą praw podstawowych Unii Europejskiej państwo członkowskie, w którym przebywa osoba ubiegająca się o ochronę międzynarodową, powinno w każdym razie zapewnić, aby zaspokojone zostały najpilniejsze potrzeby materialne takiej osoby.</w:t>
            </w:r>
          </w:p>
        </w:tc>
        <w:tc>
          <w:tcPr>
            <w:tcW w:w="4876" w:type="dxa"/>
          </w:tcPr>
          <w:p w:rsidR="00C01CD7" w:rsidRPr="00B42F51" w:rsidRDefault="00C01CD7" w:rsidP="00204446">
            <w:pPr>
              <w:pStyle w:val="Normal6a"/>
            </w:pPr>
            <w:r w:rsidRPr="00B42F51">
              <w:lastRenderedPageBreak/>
              <w:t>(53)</w:t>
            </w:r>
            <w:r w:rsidRPr="00B42F51">
              <w:tab/>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proporcjonalnych konsekwencji </w:t>
            </w:r>
            <w:r w:rsidRPr="00B42F51">
              <w:lastRenderedPageBreak/>
              <w:t>proceduralnych dla osoby ubiegającej się o ochronę międzynarodową</w:t>
            </w:r>
            <w:r w:rsidRPr="00B42F51">
              <w:rPr>
                <w:b/>
                <w:bCs/>
                <w:i/>
                <w:iCs/>
              </w:rPr>
              <w:t>, w tym do odrzucenia jej wniosku,</w:t>
            </w:r>
            <w:r w:rsidRPr="00B42F51">
              <w:t xml:space="preserve"> oraz do odpowiednich i proporcjonalnych konsekwencji w zakresie warunków przyjmowania tej osoby. Zgodnie z Kartą praw podstawowych Unii Europejskiej państwo członkowskie, w którym przebywa osoba ubiegająca się o ochronę międzynarodową, powinno w każdym razie zapewnić, aby zaspokojone zostały najpilniejsze potrzeby materialne takiej osoby.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(53)</w:t>
            </w:r>
            <w:r w:rsidRPr="00B42F51">
              <w:tab/>
              <w:t>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i </w:t>
            </w:r>
            <w:r w:rsidRPr="00B42F51">
              <w:rPr>
                <w:b/>
                <w:bCs/>
                <w:i/>
                <w:iCs/>
              </w:rPr>
              <w:t>proporcjonalnych</w:t>
            </w:r>
            <w:r w:rsidRPr="00B42F51">
              <w:t xml:space="preserve"> konsekwencji proceduralnych dla osoby ubiegającej się o ochronę międzynarodową oraz do odpowiednich i proporcjonalnych konsekwencji w zakresie warunków przyjmowania tej osoby. Zgodnie z Kartą praw podstawowych Unii Europejskiej państwo członkowskie, w którym przebywa osoba ubiegająca się o ochronę </w:t>
            </w:r>
            <w:r w:rsidRPr="00B42F51">
              <w:lastRenderedPageBreak/>
              <w:t>międzynarodową, powinno w każdym razie zapewnić, aby zaspokojone zostały najpilniejsze potrzeby materialne takiej osoby.</w:t>
            </w:r>
          </w:p>
        </w:tc>
        <w:tc>
          <w:tcPr>
            <w:tcW w:w="4876" w:type="dxa"/>
          </w:tcPr>
          <w:p w:rsidR="00C01CD7" w:rsidRPr="00B42F51" w:rsidRDefault="00C01CD7" w:rsidP="00204446">
            <w:pPr>
              <w:pStyle w:val="Normal6a"/>
            </w:pPr>
            <w:r w:rsidRPr="00B42F51">
              <w:lastRenderedPageBreak/>
              <w:t>(53)</w:t>
            </w:r>
            <w:r w:rsidRPr="00B42F51">
              <w:tab/>
              <w:t xml:space="preserve">Aby zapewnić przestrzeganie procedur określonych w niniejszym rozporządzeniu i zapobiec przeszkodom w jego skutecznym stosowaniu, w szczególności aby uniknąć ucieczek i niedozwolonego przemieszczania się między państwami członkowskimi, należy ustanowić jasne obowiązki osób ubiegających się o ochronę międzynarodową w ramach tej procedury oraz należyte i terminowe informowanie ich o tych obowiązkach. Nieprzestrzeganie tych obowiązków prawnych powinno prowadzić do odpowiednich </w:t>
            </w:r>
            <w:r w:rsidRPr="00B42F51">
              <w:rPr>
                <w:b/>
                <w:bCs/>
                <w:i/>
                <w:iCs/>
              </w:rPr>
              <w:t xml:space="preserve">sankcji </w:t>
            </w:r>
            <w:r w:rsidRPr="00B42F51">
              <w:t xml:space="preserve">i konsekwencji proceduralnych dla osoby ubiegającej się o ochronę międzynarodową oraz do odpowiednich i proporcjonalnych konsekwencji w zakresie warunków przyjmowania tej osoby. Zgodnie z Kartą praw podstawowych Unii Europejskiej państwo członkowskie, w którym przebywa osoba ubiegająca się o ochronę międzynarodową, powinno w każdym razie </w:t>
            </w:r>
            <w:r w:rsidRPr="00B42F51">
              <w:lastRenderedPageBreak/>
              <w:t>zapewnić, aby zaspokojone zostały najpilniejsze potrzeby materialne takiej osoby.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(53a)</w:t>
            </w:r>
            <w:r w:rsidRPr="00B42F51">
              <w:tab/>
            </w:r>
            <w:r w:rsidRPr="00B42F51">
              <w:rPr>
                <w:b/>
                <w:i/>
              </w:rPr>
              <w:t xml:space="preserve">Aby poprawić perspektywy integracji i ułatwić administracyjne przetwarzanie wniosków o udzielenie ochrony międzynarodowej, należy zapewnić, by osoby ubiegające się o ochronę międzynarodową, które chcą być przekazane razem, mogły się zarejestrować i zostać przekazane w ramach automatycznego mechanizmu przydziału jako grupa do jednego państwa członkowskiego, a nie zostały rozdzielone do kilku państw członkowskich. Osoby ubiegające się o ochronę międzynarodową powinny mieć możliwość samodzielnego określenia swojej grupy oraz wyboru jednego z pięciu państw członkowskich o najniższym udziale w liczbie rozpatrzonych wniosków zgodnie z kluczem podziału. W przypadku gdy osoba ubiegająca się o ochronę międzynarodową spełnia kryterium dołączenia do członków rodziny lub kryterium innych znaczących powiązań lub gdy państwo członkowskie postanowiło wziąć odpowiedzialność za wniosek na podstawie przepisów dyskrecjonalnych niniejszego rozporządzenia, w tym na uzasadniony wniosek osoby ubiegającej się o ochronę międzynarodową, osoba ta nie powinna mieć możliwości uczestnictwa w grupie w ramach automatycznego mechanizmu </w:t>
            </w:r>
            <w:r w:rsidRPr="00B42F51">
              <w:rPr>
                <w:b/>
                <w:i/>
              </w:rPr>
              <w:lastRenderedPageBreak/>
              <w:t>przydziału. W przypadku gdy nie można dokonać przekazania należącej do grupy osoby ubiegającej się o ochronę międzynarodową z powodów na przykład zdrowotnych, powinna istnieć możliwość przekazania pozostałych członków grupy lub części grupy do państwa członkowskiego przydziału przed osobą, której przekazanie nie jest możliwe. Po usunięciu przeszkód w przekazaniu tej osoby należy ją przekazać do tego samego państwa członkowskiego, co reszta jej grupy.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Elissavet Vozemberg-Vrionidi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(53a)</w:t>
            </w:r>
            <w:r w:rsidRPr="00B42F51">
              <w:tab/>
            </w:r>
            <w:r w:rsidRPr="00B42F51">
              <w:rPr>
                <w:b/>
                <w:i/>
              </w:rPr>
              <w:t>Państwa członkowskie powinny mieć możliwość nakładania na osoby ubiegające się o ochronę międzynarodową dodatkowych obowiązków zgodnie z prawem krajowym, aby zapobiec niedozwolonemu przemieszczaniu się na terytorium Unii. Takie dodatkowe obowiązki mogłyby obejmować alternatywne ograniczenia swobody przemieszczania się, takie jak wymóg pozostawania osoby ubiegającej się o ochronę międzynarodową na określonym obszarze geograficznym lub przypisanie jej do określonego ośrodka recepcyjnego.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53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(53a)</w:t>
            </w:r>
            <w:r w:rsidRPr="00B42F51">
              <w:tab/>
            </w:r>
            <w:r w:rsidRPr="00B42F51">
              <w:rPr>
                <w:b/>
                <w:i/>
              </w:rPr>
              <w:t>Państwa członkowskie powinny mieć możliwość nakładania na osoby ubiegające się o ochronę międzynarodową dodatkowych obowiązków zgodnie z prawem krajowym, aby zapobiec niedozwolonemu przemieszczaniu się na terytorium Unii. Takie dodatkowe obowiązki mogłyby obejmować zatrzymanie, a także środki alternatywne, takie jak wymóg podpisywania rejestru na miejscowym komisariacie policji lub obowiązek noszenia nadajnika.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53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(53a)</w:t>
            </w:r>
            <w:r w:rsidRPr="00B42F51">
              <w:tab/>
            </w:r>
            <w:r w:rsidRPr="00B42F51">
              <w:rPr>
                <w:b/>
                <w:i/>
              </w:rPr>
              <w:t>W celu zapewnienia większej spójności w stosowaniu niniejszego rozporządzenia należy również określić na szczeblu unijnym kryteria określania ryzyka ucieczki w kontekście decyzji o przekazaniu.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(54)</w:t>
            </w:r>
            <w:r w:rsidRPr="00B42F51">
              <w:tab/>
            </w:r>
            <w:r w:rsidRPr="00B42F51">
              <w:rPr>
                <w:b/>
                <w:i/>
              </w:rPr>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619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(54)</w:t>
            </w:r>
            <w:r w:rsidRPr="00B42F51">
              <w:tab/>
            </w:r>
            <w:r w:rsidRPr="00B42F51">
              <w:rPr>
                <w:b/>
                <w:i/>
              </w:rPr>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(54)</w:t>
            </w:r>
            <w:r w:rsidRPr="00B42F51">
              <w:tab/>
            </w:r>
            <w:r w:rsidRPr="00B42F51">
              <w:rPr>
                <w:b/>
                <w:i/>
              </w:rPr>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(54)</w:t>
            </w:r>
            <w:r w:rsidRPr="00B42F51">
              <w:tab/>
            </w:r>
            <w:r w:rsidRPr="00B42F51">
              <w:rPr>
                <w:b/>
                <w:i/>
              </w:rPr>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lastRenderedPageBreak/>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(54)</w:t>
            </w:r>
            <w:r w:rsidRPr="00B42F51">
              <w:tab/>
            </w:r>
            <w:r w:rsidRPr="00B42F51">
              <w:rPr>
                <w:b/>
                <w:i/>
              </w:rPr>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w:t>
            </w:r>
            <w:r w:rsidRPr="00B42F51">
              <w:t xml:space="preserve">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w:t>
            </w:r>
            <w:r w:rsidRPr="00B42F51">
              <w:rPr>
                <w:b/>
                <w:bCs/>
                <w:i/>
                <w:iCs/>
              </w:rPr>
              <w:t>niedozwolonego</w:t>
            </w:r>
            <w:r w:rsidRPr="00B42F51">
              <w:t xml:space="preserve"> przemieszczania się i zwiększenia ogólnej skuteczności WESA.</w:t>
            </w:r>
          </w:p>
        </w:tc>
        <w:tc>
          <w:tcPr>
            <w:tcW w:w="4876" w:type="dxa"/>
          </w:tcPr>
          <w:p w:rsidR="00C01CD7" w:rsidRPr="00B42F51" w:rsidRDefault="00C01CD7" w:rsidP="00204446">
            <w:pPr>
              <w:pStyle w:val="Normal6a"/>
            </w:pPr>
            <w:r w:rsidRPr="00B42F51">
              <w:t>(54)</w:t>
            </w:r>
            <w:r w:rsidRPr="00B42F51">
              <w:tab/>
              <w:t xml:space="preserve">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w:t>
            </w:r>
            <w:r w:rsidRPr="00B42F51">
              <w:rPr>
                <w:b/>
                <w:bCs/>
                <w:i/>
                <w:iCs/>
              </w:rPr>
              <w:t xml:space="preserve">dalszego </w:t>
            </w:r>
            <w:r w:rsidRPr="00B42F51">
              <w:t>przemieszczania się i zwiększenia ogólnej skuteczności WESA.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lastRenderedPageBreak/>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(54)</w:t>
            </w:r>
            <w:r w:rsidRPr="00B42F51">
              <w:tab/>
              <w:t xml:space="preserve">Aby </w:t>
            </w:r>
            <w:r w:rsidRPr="00B42F51">
              <w:rPr>
                <w:b/>
                <w:bCs/>
                <w:i/>
                <w:iCs/>
              </w:rPr>
              <w:t xml:space="preserve">ograniczyć możliwość wygaśnięcia lub przeniesienia odpowiedzialności na inne państwo członkowskie w związku z postępowaniem </w:t>
            </w:r>
            <w:r w:rsidRPr="00B42F51">
              <w:t xml:space="preserve">osoby </w:t>
            </w:r>
            <w:r w:rsidRPr="00B42F51">
              <w:rPr>
                <w:b/>
                <w:bCs/>
                <w:i/>
                <w:iCs/>
              </w:rPr>
              <w:t xml:space="preserve">ubiegającej </w:t>
            </w:r>
            <w:r w:rsidRPr="00B42F51">
              <w:t>się o ochronę międzynarodową</w:t>
            </w:r>
            <w:r w:rsidRPr="00B42F51">
              <w:rPr>
                <w:b/>
                <w:bCs/>
                <w:i/>
                <w:iCs/>
              </w:rPr>
              <w:t>,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w:t>
            </w:r>
            <w:r w:rsidRPr="00B42F51">
              <w:rPr>
                <w:b/>
                <w:i/>
              </w:rPr>
              <w:t xml:space="preserve"> Aby zniechęcić do obchodzenia przepisów i utrudniania wykonywania procedur, należy także usunąć przenoszenie odpowiedzialności, jeżeli powiadamiające państwo członkowskie nie dotrzymało terminów wysłania powiadomienia o wtórnym przejęciu. </w:t>
            </w:r>
            <w:r w:rsidRPr="00B42F51">
              <w:rPr>
                <w:b/>
                <w:bCs/>
                <w:i/>
                <w:iCs/>
              </w:rPr>
              <w:t xml:space="preserve">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t>
            </w:r>
            <w:r w:rsidRPr="00B42F51">
              <w:t>WESA</w:t>
            </w:r>
            <w:r w:rsidRPr="00B42F51">
              <w:rPr>
                <w:b/>
                <w:bCs/>
                <w:i/>
                <w:iCs/>
              </w:rPr>
              <w:t>.</w:t>
            </w:r>
          </w:p>
        </w:tc>
        <w:tc>
          <w:tcPr>
            <w:tcW w:w="4876" w:type="dxa"/>
          </w:tcPr>
          <w:p w:rsidR="00C01CD7" w:rsidRPr="00B42F51" w:rsidRDefault="00C01CD7" w:rsidP="00204446">
            <w:pPr>
              <w:pStyle w:val="Normal6a"/>
            </w:pPr>
            <w:r w:rsidRPr="00B42F51">
              <w:t>(54)</w:t>
            </w:r>
            <w:r w:rsidRPr="00B42F51">
              <w:tab/>
              <w:t xml:space="preserve">Aby osoby </w:t>
            </w:r>
            <w:r w:rsidRPr="00B42F51">
              <w:rPr>
                <w:b/>
                <w:bCs/>
                <w:i/>
                <w:iCs/>
              </w:rPr>
              <w:t>ubiegające</w:t>
            </w:r>
            <w:r w:rsidRPr="00B42F51">
              <w:t xml:space="preserve"> się o ochronę międzynarodową</w:t>
            </w:r>
            <w:r w:rsidRPr="00B42F51">
              <w:rPr>
                <w:b/>
                <w:bCs/>
                <w:i/>
                <w:iCs/>
              </w:rPr>
              <w:t xml:space="preserve"> lepiej rozumiały funkcjonowanie WESA, konieczne jest znacznie lepsze rozpowszechnianie informacji na ten temat.</w:t>
            </w:r>
            <w:r w:rsidRPr="00B42F51">
              <w:rPr>
                <w:b/>
                <w:i/>
              </w:rPr>
              <w:t xml:space="preserve"> Inwestowanie we wczesne zapewnianie osobom ubiegającym się o ochronę międzynarodową dostępnych informacji znacznie zwiększy prawdopodobieństwo zrozumienia, zaakceptowania i przestrzegania przez te osoby procedur wynikających z niniejszego rozporządzenia. Aby ograniczyć wymogi administracyjne i skutecznie wykorzystać wspólne zasoby, Agencja ds. Azylu powinna opracować odpowiednie materiały informacyjne w ścisłej współpracy z organami krajowymi. Przy opracowywaniu tych materiałów Agencja ds. Azylu powinna w pełni wykorzystywać nowoczesne technologie informacyjne. Z myślą o odpowiednim wsparciu dla osób ubiegających się o azyl, Agencja ds. Azylu powinna także opracować materiały audiowizualne będące uzupełnieniem informacji pisemnych. </w:t>
            </w:r>
            <w:r w:rsidRPr="00B42F51">
              <w:rPr>
                <w:b/>
                <w:bCs/>
                <w:i/>
                <w:iCs/>
              </w:rPr>
              <w:t>Agencja ds. Azylu powinna odpowiadać za prowadzenie osobnej strony internetowej zawierającej informacje dotyczące funkcjonowania</w:t>
            </w:r>
            <w:r w:rsidRPr="00B42F51">
              <w:t xml:space="preserve"> WESA </w:t>
            </w:r>
            <w:r w:rsidRPr="00B42F51">
              <w:rPr>
                <w:b/>
                <w:bCs/>
                <w:i/>
                <w:iCs/>
              </w:rPr>
              <w:t>dla osób (potencjalnie) ubiegających się o ochronę międzynarodową, tak aby korygować często nieprawdziwe informacje, jakich udzielają im przemytnicy.</w:t>
            </w:r>
            <w:r w:rsidRPr="00B42F51">
              <w:t xml:space="preserve"> </w:t>
            </w:r>
            <w:r w:rsidRPr="00B42F51">
              <w:rPr>
                <w:b/>
                <w:i/>
              </w:rPr>
              <w:t>Materiały opracowane przez Agencję ds. Azylu powinny zostać przetłumaczone i udostępnione we wszystkich głównych językach, jakimi posługują się osoby ubiegające się o azyl, które przybywają do Unii.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624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(54)</w:t>
            </w:r>
            <w:r w:rsidRPr="00B42F51">
              <w:tab/>
              <w:t xml:space="preserve">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w:t>
            </w:r>
            <w:r w:rsidRPr="00B42F51">
              <w:rPr>
                <w:b/>
                <w:bCs/>
                <w:i/>
                <w:iCs/>
              </w:rPr>
              <w:t>na co najmniej trzy miesiące</w:t>
            </w:r>
            <w:r w:rsidRPr="00B42F51">
              <w:t xml:space="preserve"> na etapie rozpatrywania wniosku lub ucieknie</w:t>
            </w:r>
            <w:r w:rsidRPr="00B42F51">
              <w:rPr>
                <w:b/>
                <w:bCs/>
                <w:i/>
                <w:iCs/>
              </w:rPr>
              <w:t xml:space="preserve"> na ponad 18 miesięcy</w:t>
            </w:r>
            <w:r w:rsidRPr="00B42F51">
              <w:t>,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t>(54)</w:t>
            </w:r>
            <w:r w:rsidRPr="00B42F51">
              <w:tab/>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etapie rozpatrywania wniosku lub ucieknie,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625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(54)</w:t>
            </w:r>
            <w:r w:rsidRPr="00B42F51">
              <w:tab/>
              <w:t>Aby ograniczyć możliwość wygaśnięcia lub przeniesienia odpowiedzialności na inne państwo członkowskie w związku z postępowaniem osoby ubiegającej się o ochronę międzynarodową, należy skreślić przepisy umożliwiające wygaśnięcie lub przeniesienie odpowiedzialności, w przypadku gdy osoba taka opuści terytorium państw członkowskich na co najmniej trzy miesiące na etapie rozpatrywania wniosku lub ucieknie na ponad 18 miesięcy, aby uniknąć przekazania jej odpowiedzialnemu państwu członkowskiemu. Aby zniechęcić do obchodzenia przepisów i utrudniania wykonywania procedur, należy także usunąć przenoszenie odpowiedzialności, jeżeli powiadamiające państwo członkowskie nie dotrzymało terminów wysłania powiadomienia o wtórnym przejęciu. W przypadku osób, które przybyły na terytorium państwa członkowskiego nielegalnie bez ubiegania się o azyl, należy wydłużyć okres, po upływie którego odpowiedzialność tego państwa członkowskiego wygasa i odpowiedzialne staje się inne państwo członkowskie, w którym osoba ta następnie składa wniosek, w celu dalszego zachęcenia osób do przestrzegania przepisów i składania wniosku w pierwszym państwie członkowskim wjazdu, a tym samym ograniczenia niedozwolonego przemieszczania się i zwiększenia ogólnej skuteczności WESA.</w:t>
            </w:r>
          </w:p>
        </w:tc>
        <w:tc>
          <w:tcPr>
            <w:tcW w:w="4876" w:type="dxa"/>
          </w:tcPr>
          <w:p w:rsidR="00C01CD7" w:rsidRPr="00B42F51" w:rsidRDefault="00C01CD7" w:rsidP="00204446">
            <w:pPr>
              <w:pStyle w:val="Normal6a"/>
            </w:pPr>
            <w:r w:rsidRPr="00B42F51">
              <w:t xml:space="preserve"> </w:t>
            </w:r>
            <w:r w:rsidRPr="00B42F51">
              <w:rPr>
                <w:i/>
                <w:iCs/>
              </w:rPr>
              <w:t>(Nie dotyczy polskiej wersji językowej)</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626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54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(54a)</w:t>
            </w:r>
            <w:r w:rsidRPr="00B42F51">
              <w:tab/>
            </w:r>
            <w:r w:rsidRPr="00B42F51">
              <w:rPr>
                <w:b/>
                <w:i/>
              </w:rPr>
              <w:t>Różne kategorie osób ubiegających się o ochronę międzynarodową mają różne potrzeby informacyjne, dlatego należy udzielać informacji różnymi kanałami i dostosowywać je do tych potrzeb. Szczególnie ważne jest, aby zapewnić małoletnim dostęp do informacji przyjaznych dla dzieci, które to informacje powinny być dostosowane do ich potrzeb i sytuacji. Zapewnienie odpowiednich wysokiej jakości informacji małoletnim pod opieką i małoletnim bez opieki w środowisku przyjaznym dla dzieci może istotnie przyczynić się do stworzenia właściwego środowiska dla małoletnich, ale także dla rozpoznania podejrzewanych przypadków handlu ludźmi.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(55)</w:t>
            </w:r>
            <w:r w:rsidRPr="00B42F51">
              <w:tab/>
              <w:t xml:space="preserve">Należy organizować indywidualne rozmowy z osobami ubiegającymi się o ochronę międzynarodową, by ułatwić ustalenie państwa członkowskiego odpowiedzialnego za rozpatrzenie wniosku o udzielenie ochrony międzynarodowej, chyba że </w:t>
            </w:r>
            <w:r w:rsidRPr="00B42F51">
              <w:rPr>
                <w:b/>
                <w:bCs/>
                <w:i/>
                <w:iCs/>
              </w:rPr>
              <w:t>osoba ubiegająca się o ochronę międzynarodową uciekła, nie stawiła się na rozmowę, nie podając uzasadnionej przyczyny, lub gdy</w:t>
            </w:r>
            <w:r w:rsidRPr="00B42F51">
              <w:t xml:space="preserve"> informacje podane przez </w:t>
            </w:r>
            <w:r w:rsidRPr="00B42F51">
              <w:rPr>
                <w:b/>
                <w:bCs/>
                <w:i/>
                <w:iCs/>
              </w:rPr>
              <w:t>tę</w:t>
            </w:r>
            <w:r w:rsidRPr="00B42F51">
              <w:t xml:space="preserve"> osobę są wystarczające, aby </w:t>
            </w:r>
            <w:r w:rsidRPr="00B42F51">
              <w:lastRenderedPageBreak/>
              <w:t>określić odpowiedzialne państwo członkowskie. Natychmiast po zarejestrowaniu wniosku o udzielenie ochrony międzynarodowej należy poinformować osobę ubiegającą się o ochronę międzynarodową o niniejszym rozporządzeniu, o fakcie, że państwo członkowskie odpowiedzialne za rozpatrzenie jej wniosku o udzielenie ochrony międzynarodowej jest ustalane na podstawie obiektywnych kryteriów, a także o obowiązkach wynikających z niniejszego rozporządzenia oraz konsekwencjach ich nieprzestrzegania.</w:t>
            </w:r>
          </w:p>
        </w:tc>
        <w:tc>
          <w:tcPr>
            <w:tcW w:w="4876" w:type="dxa"/>
          </w:tcPr>
          <w:p w:rsidR="00C01CD7" w:rsidRPr="00B42F51" w:rsidRDefault="00C01CD7" w:rsidP="00204446">
            <w:pPr>
              <w:pStyle w:val="Normal6a"/>
            </w:pPr>
            <w:r w:rsidRPr="00B42F51">
              <w:lastRenderedPageBreak/>
              <w:t>(55)</w:t>
            </w:r>
            <w:r w:rsidRPr="00B42F51">
              <w:tab/>
              <w:t xml:space="preserve">Należy organizować indywidualne rozmowy z osobami ubiegającymi się o ochronę międzynarodową, by ułatwić ustalenie państwa członkowskiego odpowiedzialnego za rozpatrzenie wniosku o udzielenie ochrony międzynarodowej, chyba że informacje podane przez osobę </w:t>
            </w:r>
            <w:r w:rsidRPr="00B42F51">
              <w:rPr>
                <w:b/>
                <w:bCs/>
                <w:i/>
                <w:iCs/>
              </w:rPr>
              <w:t xml:space="preserve">ubiegającą się o ochronę międzynarodową </w:t>
            </w:r>
            <w:r w:rsidRPr="00B42F51">
              <w:t>są wystarczające, aby określić odpowiedzialne państwo członkowskie</w:t>
            </w:r>
            <w:r w:rsidRPr="00B42F51">
              <w:rPr>
                <w:b/>
                <w:bCs/>
                <w:i/>
                <w:iCs/>
              </w:rPr>
              <w:t>, i osoba ta nie wnosi o wysłuchanie</w:t>
            </w:r>
            <w:r w:rsidRPr="00B42F51">
              <w:t xml:space="preserve">. </w:t>
            </w:r>
            <w:r w:rsidRPr="00B42F51">
              <w:lastRenderedPageBreak/>
              <w:t>Natychmiast po zarejestrowaniu wniosku o udzielenie ochrony międzynarodowej należy poinformować osobę ubiegającą się o ochronę międzynarodową o niniejszym rozporządzeniu, o fakcie, że państwo członkowskie odpowiedzialne za rozpatrzenie jej wniosku o udzielenie ochrony międzynarodowej jest ustalane na podstawie obiektywnych kryteriów, a także o </w:t>
            </w:r>
            <w:r w:rsidRPr="00B42F51">
              <w:rPr>
                <w:b/>
                <w:bCs/>
                <w:i/>
                <w:iCs/>
              </w:rPr>
              <w:t xml:space="preserve">jej </w:t>
            </w:r>
            <w:r w:rsidRPr="00B42F51">
              <w:t xml:space="preserve">obowiązkach wynikających z niniejszego rozporządzenia oraz konsekwencjach ich nieprzestrzegania. </w:t>
            </w:r>
            <w:r w:rsidRPr="00B42F51">
              <w:rPr>
                <w:b/>
                <w:i/>
              </w:rPr>
              <w:t>Należy poinformować osobę ubiegającą się o ochronę międzynarodową o konieczności udzielenia wszelkich informacji istotnych dla prawidłowego ustalenia odpowiedzialnego państwa członkowskiego, w szczególności informacji na temat obecności członków rodziny lub krewnych w państwach członkowskich. Osobę ubiegającą się o ochronę międzynarodową należy również w pełni informować o przysługujących jej prawach, w tym o prawie do skutecznego środka odwoławczego i pomocy prawnej. Osoba ubiegająca się o ochronę międzynarodową powinna otrzymywać informacje w języku, który rozumie, w zwięzłej i łatwo dostępnej formie, przy użyciu jasnego i prostego języka.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(55)</w:t>
            </w:r>
            <w:r w:rsidRPr="00B42F51">
              <w:tab/>
              <w:t xml:space="preserve">Należy organizować indywidualne rozmowy z osobami ubiegającymi się o ochronę międzynarodową, by ułatwić ustalenie państwa członkowskiego odpowiedzialnego za rozpatrzenie wniosku </w:t>
            </w:r>
            <w:r w:rsidRPr="00B42F51">
              <w:lastRenderedPageBreak/>
              <w:t xml:space="preserve">o udzielenie ochrony międzynarodowej, chyba że </w:t>
            </w:r>
            <w:r w:rsidRPr="00B42F51">
              <w:rPr>
                <w:b/>
                <w:bCs/>
                <w:i/>
                <w:iCs/>
              </w:rPr>
              <w:t>osoba ubiegająca się o ochronę międzynarodową uciekła, nie stawiła się na rozmowę, nie podając uzasadnionej przyczyny, lub gdy</w:t>
            </w:r>
            <w:r w:rsidRPr="00B42F51">
              <w:t xml:space="preserve"> informacje podane przez </w:t>
            </w:r>
            <w:r w:rsidRPr="00B42F51">
              <w:rPr>
                <w:b/>
                <w:bCs/>
                <w:i/>
                <w:iCs/>
              </w:rPr>
              <w:t>tę</w:t>
            </w:r>
            <w:r w:rsidRPr="00B42F51">
              <w:t xml:space="preserve"> osobę są wystarczające, aby określić odpowiedzialne państwo członkowskie. Natychmiast po zarejestrowaniu wniosku o udzielenie ochrony międzynarodowej należy poinformować osobę ubiegającą się o ochronę międzynarodową o niniejszym rozporządzeniu, o fakcie, że państwo członkowskie odpowiedzialne za rozpatrzenie jej wniosku o udzielenie ochrony międzynarodowej jest ustalane na podstawie obiektywnych kryteriów, a także o obowiązkach wynikających z niniejszego rozporządzenia oraz konsekwencjach ich nieprzestrzegania.</w:t>
            </w:r>
          </w:p>
        </w:tc>
        <w:tc>
          <w:tcPr>
            <w:tcW w:w="4876" w:type="dxa"/>
          </w:tcPr>
          <w:p w:rsidR="00C01CD7" w:rsidRPr="00B42F51" w:rsidRDefault="00C01CD7" w:rsidP="00204446">
            <w:pPr>
              <w:pStyle w:val="Normal6a"/>
            </w:pPr>
            <w:r w:rsidRPr="00B42F51">
              <w:lastRenderedPageBreak/>
              <w:t>(55)</w:t>
            </w:r>
            <w:r w:rsidRPr="00B42F51">
              <w:tab/>
              <w:t xml:space="preserve">Należy organizować indywidualne rozmowy z osobami ubiegającymi się o ochronę międzynarodową, by ułatwić ustalenie państwa członkowskiego odpowiedzialnego za rozpatrzenie wniosku </w:t>
            </w:r>
            <w:r w:rsidRPr="00B42F51">
              <w:lastRenderedPageBreak/>
              <w:t xml:space="preserve">o udzielenie ochrony międzynarodowej, chyba że informacje podane przez osobę </w:t>
            </w:r>
            <w:r w:rsidRPr="00B42F51">
              <w:rPr>
                <w:b/>
                <w:bCs/>
                <w:i/>
                <w:iCs/>
              </w:rPr>
              <w:t xml:space="preserve">ubiegającą się o ochronę międzynarodową </w:t>
            </w:r>
            <w:r w:rsidRPr="00B42F51">
              <w:t>są wystarczające, aby określić odpowiedzialne państwo członkowskie</w:t>
            </w:r>
            <w:r w:rsidRPr="00B42F51">
              <w:rPr>
                <w:b/>
                <w:bCs/>
                <w:i/>
                <w:iCs/>
              </w:rPr>
              <w:t>, i osoba ta wyraźnie wnosi o odstąpienie od wysłuchania</w:t>
            </w:r>
            <w:r w:rsidRPr="00B42F51">
              <w:t>. Natychmiast po zarejestrowaniu wniosku o udzielenie ochrony międzynarodowej należy poinformować osobę ubiegającą się o ochronę międzynarodową o niniejszym rozporządzeniu, o obowiązkach wynikających z niniejszego rozporządzenia oraz konsekwencjach ich nieprzestrzegania</w:t>
            </w:r>
            <w:r w:rsidRPr="00B42F51">
              <w:rPr>
                <w:b/>
                <w:bCs/>
                <w:i/>
                <w:iCs/>
              </w:rPr>
              <w:t>, a także o konieczności udzielenia wszystkich informacji istotnych dla ustalenia odpowiedzialnego państwa członkowskiego, w szczególności informacji na temat obecności członków rodziny lub krewnych w państwach członkowskich oraz innych znaczących powiązań</w:t>
            </w:r>
            <w:r w:rsidRPr="00B42F51">
              <w:t xml:space="preserve">. </w:t>
            </w:r>
            <w:r w:rsidRPr="00B42F51">
              <w:rPr>
                <w:b/>
                <w:i/>
              </w:rPr>
              <w:t>Osobę ubiegającą się o ochronę międzynarodową należy również w pełni informować o przysługujących jej prawach, w tym o prawie do skutecznego środka odwoławczego i pomocy prawnej. Informacji należy udzielać w języku, który osoba ubiegająca się o ochronę międzynarodową rozumie, w zwięzłej, przejrzystej, czytelnej i łatwo dostępnej formie, przy użyciu jasnego i prostego języka.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629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(55)</w:t>
            </w:r>
            <w:r w:rsidRPr="00B42F51">
              <w:tab/>
              <w:t xml:space="preserve">Należy organizować indywidualne rozmowy z osobami ubiegającymi się o ochronę międzynarodową, by ułatwić </w:t>
            </w:r>
            <w:r w:rsidRPr="00B42F51">
              <w:lastRenderedPageBreak/>
              <w:t xml:space="preserve">ustalenie państwa członkowskiego odpowiedzialnego za rozpatrzenie wniosku o udzielenie ochrony międzynarodowej, chyba że osoba </w:t>
            </w:r>
            <w:r w:rsidRPr="00B42F51">
              <w:rPr>
                <w:b/>
                <w:bCs/>
                <w:i/>
                <w:iCs/>
              </w:rPr>
              <w:t>ubiegająca się o ochronę międzynarodową</w:t>
            </w:r>
            <w:r w:rsidRPr="00B42F51">
              <w:t xml:space="preserve"> uciekła, nie stawiła się na rozmowę, nie podając uzasadnionej przyczyny, lub gdy informacje podane przez tę osobę są wystarczające, aby określić odpowiedzialne państwo członkowskie. Natychmiast po zarejestrowaniu wniosku o udzielenie ochrony międzynarodowej należy poinformować osobę ubiegającą się o ochronę międzynarodową o niniejszym rozporządzeniu, o fakcie, że państwo członkowskie odpowiedzialne za rozpatrzenie jej wniosku o udzielenie ochrony międzynarodowej jest ustalane na podstawie obiektywnych kryteriów, a także o obowiązkach wynikających z niniejszego rozporządzenia oraz konsekwencjach ich nieprzestrzegania.</w:t>
            </w:r>
          </w:p>
        </w:tc>
        <w:tc>
          <w:tcPr>
            <w:tcW w:w="4876" w:type="dxa"/>
          </w:tcPr>
          <w:p w:rsidR="00C01CD7" w:rsidRPr="00B42F51" w:rsidRDefault="00C01CD7" w:rsidP="00204446">
            <w:pPr>
              <w:pStyle w:val="Normal6a"/>
            </w:pPr>
            <w:r w:rsidRPr="00B42F51">
              <w:lastRenderedPageBreak/>
              <w:t>(55)</w:t>
            </w:r>
            <w:r w:rsidRPr="00B42F51">
              <w:tab/>
              <w:t xml:space="preserve">Należy organizować indywidualne rozmowy z osobami ubiegającymi się o ochronę międzynarodową, by ułatwić </w:t>
            </w:r>
            <w:r w:rsidRPr="00B42F51">
              <w:lastRenderedPageBreak/>
              <w:t>ustalenie państwa członkowskiego odpowiedzialnego za rozpatrzenie wniosku o udzielenie ochrony międzynarodowej</w:t>
            </w:r>
            <w:r w:rsidRPr="00B42F51">
              <w:rPr>
                <w:b/>
                <w:bCs/>
                <w:i/>
                <w:iCs/>
              </w:rPr>
              <w:t xml:space="preserve"> i udzielenie osobie ubiegającej się o ochronę międzynarodową jasnych informacji na temat procedury</w:t>
            </w:r>
            <w:r w:rsidRPr="00B42F51">
              <w:t xml:space="preserve">, chyba że osoba </w:t>
            </w:r>
            <w:r w:rsidRPr="00B42F51">
              <w:rPr>
                <w:b/>
                <w:bCs/>
                <w:i/>
                <w:iCs/>
              </w:rPr>
              <w:t>ta</w:t>
            </w:r>
            <w:r w:rsidRPr="00B42F51">
              <w:t xml:space="preserve"> uciekła, nie stawiła się na rozmowę, nie podając uzasadnionej przyczyny, lub gdy informacje podane przez tę osobę są wystarczające, aby określić odpowiedzialne państwo członkowskie. Natychmiast po zarejestrowaniu wniosku o udzielenie ochrony międzynarodowej należy poinformować osobę ubiegającą się o ochronę międzynarodową o niniejszym rozporządzeniu, o fakcie, że państwo członkowskie odpowiedzialne za rozpatrzenie jej wniosku o udzielenie ochrony międzynarodowej jest ustalane na podstawie obiektywnych kryteriów, a także o obowiązkach wynikających z niniejszego rozporządzenia oraz konsekwencjach ich nieprzestrzegania.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55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(55a)</w:t>
            </w:r>
            <w:r w:rsidRPr="00B42F51">
              <w:tab/>
            </w:r>
            <w:r w:rsidRPr="00B42F51">
              <w:rPr>
                <w:b/>
                <w:i/>
              </w:rPr>
              <w:t xml:space="preserve">Prowadzący indywidualną rozmowę powinien przejść odpowiednie szkolenie, aby uwzględnić osobistą i ogólną sytuację osoby ubiegającej się o ochronę międzynarodową, w tym jej pochodzenie kulturowe, wiek, płeć społeczno-kulturową, orientację seksualną, tożsamość płciową i podatność na zagrożenia. Personel prowadzący rozmowy z osobami ubiegającymi się o ochronę międzynarodową powinien posiadać także ogólną wiedzę i </w:t>
            </w:r>
            <w:r w:rsidRPr="00B42F51">
              <w:rPr>
                <w:b/>
                <w:i/>
              </w:rPr>
              <w:lastRenderedPageBreak/>
              <w:t>świadomość na temat problemów, które mogłyby negatywnie wpłynąć na zdolność tych osób do udziału w rozmowach, takich jak oznaki, że dana osoba mogła być w przeszłości poddawana torturom.</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w:t>
            </w:r>
            <w:r w:rsidRPr="00B42F51">
              <w:rPr>
                <w:b/>
                <w:bCs/>
                <w:i/>
                <w:iCs/>
              </w:rPr>
              <w:t>zainteresowanych osób, należy określić gwarancje prawne oraz prawo do skutecznego środka odwoławczego w odniesieniu do decyzji dotyczących przekazania do odpowiedzialnego</w:t>
            </w:r>
            <w:r w:rsidRPr="00B42F51">
              <w:t xml:space="preserve"> państwa członkowskiego</w:t>
            </w:r>
            <w:r w:rsidRPr="00B42F51">
              <w:rPr>
                <w:b/>
                <w:bCs/>
                <w:i/>
                <w:iCs/>
              </w:rPr>
              <w:t>, zgodnie w szczególności z art. 47 Karty praw podstawowych Unii Europejskiej</w:t>
            </w:r>
            <w:r w:rsidRPr="00B42F51">
              <w:t>.</w:t>
            </w:r>
            <w:r w:rsidRPr="00B42F51">
              <w:rPr>
                <w:b/>
                <w:i/>
              </w:rPr>
              <w:t xml:space="preserve"> </w:t>
            </w:r>
            <w:r w:rsidRPr="00B42F51">
              <w:rPr>
                <w:b/>
                <w:bCs/>
                <w:i/>
                <w:iCs/>
              </w:rPr>
              <w:t>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w:t>
            </w:r>
            <w:r w:rsidRPr="00B42F51">
              <w:t xml:space="preserve"> </w:t>
            </w:r>
            <w:r w:rsidRPr="00B42F51">
              <w:rPr>
                <w:b/>
                <w:i/>
              </w:rPr>
              <w:t>Zakres skutecznego środka prawnego powinien być ograniczony do oceny ryzyka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t>(56)</w:t>
            </w:r>
            <w:r w:rsidRPr="00B42F51">
              <w:tab/>
              <w:t xml:space="preserve">W celu zapewnienia skutecznej ochrony praw </w:t>
            </w:r>
            <w:r w:rsidRPr="00B42F51">
              <w:rPr>
                <w:b/>
                <w:bCs/>
                <w:i/>
                <w:iCs/>
              </w:rPr>
              <w:t>obywateli państw członkowskich</w:t>
            </w:r>
            <w:r w:rsidRPr="00B42F51">
              <w:rPr>
                <w:i/>
                <w:iCs/>
              </w:rPr>
              <w:t xml:space="preserve"> </w:t>
            </w:r>
            <w:r w:rsidRPr="00B42F51">
              <w:rPr>
                <w:b/>
                <w:bCs/>
                <w:i/>
                <w:iCs/>
              </w:rPr>
              <w:t xml:space="preserve">proponuje się, by odpowiednie państwa członkowskie zapewniały, aby wszyscy obywatele państw trzecich, którzy przybyli na terytorium danego </w:t>
            </w:r>
            <w:r w:rsidRPr="00B42F51">
              <w:t>państwa członkowskiego</w:t>
            </w:r>
            <w:r w:rsidRPr="00B42F51">
              <w:rPr>
                <w:b/>
                <w:bCs/>
                <w:i/>
                <w:iCs/>
              </w:rPr>
              <w:t xml:space="preserve"> nielegalnie, podlegali zatrzymaniu w bezpiecznych ośrodkach do czasu ich wydalenia z tego państwa członkowskiego</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 </w:t>
            </w:r>
            <w:r w:rsidRPr="00B42F51">
              <w:rPr>
                <w:b/>
                <w:i/>
              </w:rPr>
              <w:t>Zakres skutecznego środka prawnego powinien być ograniczony do oceny ryzyka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t>(56)</w:t>
            </w:r>
            <w:r w:rsidRPr="00B42F51">
              <w:tab/>
              <w:t>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 </w:t>
            </w:r>
            <w:r w:rsidRPr="00B42F51">
              <w:rPr>
                <w:b/>
                <w:i/>
              </w:rPr>
              <w:t>Zakres skutecznego środka prawnego powinien być ograniczony do oceny ryzyka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t>(56)</w:t>
            </w:r>
            <w:r w:rsidRPr="00B42F51">
              <w:tab/>
              <w:t>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zainteresowanych osób należy określić gwarancje prawne oraz prawo do skutecznego środka odwoławczego w odniesieniu do decyzji dotyczących przekazania do </w:t>
            </w:r>
            <w:r w:rsidRPr="00B42F51">
              <w:lastRenderedPageBreak/>
              <w:t xml:space="preserve">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 </w:t>
            </w:r>
            <w:r w:rsidRPr="00B42F51">
              <w:rPr>
                <w:b/>
                <w:i/>
              </w:rPr>
              <w:t>Zakres skutecznego środka prawnego powinien być ograniczony do oceny ryzyka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lastRenderedPageBreak/>
              <w:t>(56)</w:t>
            </w:r>
            <w:r w:rsidRPr="00B42F51">
              <w:tab/>
              <w:t xml:space="preserve">W celu zapewnienia skutecznej ochrony praw zainteresowanych osób należy określić gwarancje prawne oraz prawo do skutecznego środka odwoławczego w odniesieniu do decyzji dotyczących przekazania do </w:t>
            </w:r>
            <w:r w:rsidRPr="00B42F51">
              <w:lastRenderedPageBreak/>
              <w:t>odpowiedzialnego państwa członkowskiego, zgodnie w szczególności z art. 47 Karty praw podstawowych Unii Europejskiej. W celu zapewnienia 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pPr>
        <w:pStyle w:val="AmJustTitle"/>
      </w:pPr>
      <w:r w:rsidRPr="00B42F51">
        <w:rPr>
          <w:rStyle w:val="HideTWBExt"/>
          <w:i w:val="0"/>
        </w:rPr>
        <w:t>&lt;TitreJust&gt;</w:t>
      </w:r>
      <w:r w:rsidRPr="00B42F51">
        <w:t>Uzasadnienie</w:t>
      </w:r>
      <w:r w:rsidRPr="00B42F51">
        <w:rPr>
          <w:rStyle w:val="HideTWBExt"/>
          <w:i w:val="0"/>
        </w:rPr>
        <w:t>&lt;/TitreJust&gt;</w:t>
      </w:r>
    </w:p>
    <w:p w:rsidR="00C01CD7" w:rsidRPr="00B42F51" w:rsidRDefault="00C01CD7" w:rsidP="00C01CD7">
      <w:pPr>
        <w:pStyle w:val="AmJustText"/>
      </w:pPr>
      <w:r w:rsidRPr="00B42F51">
        <w:t>Kontrsprawozdawca proponuje skreślenie tej części w celu rozszerzenia zakresu skutecznego środka odwoławczego, zgodnie z poprawkami do art. 33.</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w:t>
            </w:r>
            <w:r w:rsidRPr="00B42F51">
              <w:lastRenderedPageBreak/>
              <w:t>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 Zakres skutecznego środka prawnego powinien być ograniczony do oceny ryzyka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lastRenderedPageBreak/>
              <w:t>(56)</w:t>
            </w:r>
            <w:r w:rsidRPr="00B42F51">
              <w:tab/>
              <w:t xml:space="preserve">W celu zapewnienia skutecznej ochrony praw zainteresowanych osób należy określić gwarancje prawne oraz prawo do skutecznego środka odwoławczego w odniesieniu do decyzji dotyczących przekazania do odpowiedzialnego państwa członkowskiego, zgodnie w szczególności z art. 47 Karty praw podstawowych Unii Europejskiej. W celu zapewnienia </w:t>
            </w:r>
            <w:r w:rsidRPr="00B42F51">
              <w:lastRenderedPageBreak/>
              <w:t>przestrzegania prawa międzynarodowego skuteczny środek odwoławczy w odniesieniu do takich decyzji powinien obejmować zbadanie zarówno stosowania niniejszego rozporządzenia, jak i sytuacji prawnej oraz faktycznej w państwie członkowskim, do którego osoba ubiegająca się o ochronę międzynarodową jest przekazywana. Zakres skutecznego środka prawnego powinien być ograniczony do oceny ryzyka naruszenia podstawowych praw do poszanowania życia rodzinnego osoby ubiegającej się o ochronę międzynarodową, praw dziecka lub zakazu nieludzkiego i poniżającego traktowania</w:t>
            </w:r>
            <w:r w:rsidRPr="00B42F51">
              <w:rPr>
                <w:b/>
                <w:bCs/>
                <w:i/>
                <w:iCs/>
              </w:rPr>
              <w:t xml:space="preserve"> oraz do przypadków, gdy osoba ubiegająca się o ochronę międzynarodową jest w posiadaniu nowych i konkretnych dowodów, które nie zostały rozpatrzone przez właściwe organy</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(56)</w:t>
            </w:r>
            <w:r w:rsidRPr="00B42F51">
              <w:tab/>
              <w:t xml:space="preserve">W celu zapewnienia skutecznej ochrony praw zainteresowanych osób, należy </w:t>
            </w:r>
            <w:r w:rsidRPr="00B42F51">
              <w:rPr>
                <w:b/>
                <w:i/>
              </w:rPr>
              <w:t>określić gwarancje prawne oraz</w:t>
            </w:r>
            <w:r w:rsidRPr="00B42F51">
              <w:t xml:space="preserve"> prawo do skutecznego środka prawnego w odniesieniu do decyzji dotyczących przekazania do odpowiedzialnego państwa członkowskiego, zgodnie w szczególności z art. 47 Karty praw podstawowych Unii Europejskiej. W celu zapewnienia przestrzegania prawa międzynarodowego skuteczny środek prawny w odniesieniu do takich decyzji powinien obejmować zbadanie </w:t>
            </w:r>
            <w:r w:rsidRPr="00B42F51">
              <w:rPr>
                <w:b/>
                <w:i/>
              </w:rPr>
              <w:t>zarówno</w:t>
            </w:r>
            <w:r w:rsidRPr="00B42F51">
              <w:t xml:space="preserve"> stosowania niniejszego rozporządzenia, </w:t>
            </w:r>
            <w:r w:rsidRPr="00B42F51">
              <w:rPr>
                <w:b/>
                <w:i/>
              </w:rPr>
              <w:t xml:space="preserve">jak i sytuacji prawnej oraz faktycznej w państwie członkowskim, do </w:t>
            </w:r>
            <w:r w:rsidRPr="00B42F51">
              <w:rPr>
                <w:b/>
                <w:i/>
              </w:rPr>
              <w:lastRenderedPageBreak/>
              <w:t>którego osoba ubiegająca się o ochronę międzynarodową jest przekazywana</w:t>
            </w:r>
            <w:r w:rsidRPr="00B42F51">
              <w:t xml:space="preserve">. Zakres skutecznego środka prawnego powinien być ograniczony do oceny </w:t>
            </w:r>
            <w:r w:rsidRPr="00B42F51">
              <w:rPr>
                <w:b/>
                <w:i/>
              </w:rPr>
              <w:t>ryzyka</w:t>
            </w:r>
            <w:r w:rsidRPr="00B42F51">
              <w:t xml:space="preserve"> naruszenia podstawowych praw do poszanowania życia rodzinnego osoby ubiegającej się o ochronę międzynarodową, praw dziecka lub zakazu nieludzkiego i poniżającego traktowania.</w:t>
            </w:r>
          </w:p>
        </w:tc>
        <w:tc>
          <w:tcPr>
            <w:tcW w:w="4876" w:type="dxa"/>
          </w:tcPr>
          <w:p w:rsidR="00C01CD7" w:rsidRPr="00B42F51" w:rsidRDefault="00C01CD7" w:rsidP="00204446">
            <w:pPr>
              <w:pStyle w:val="Normal6a"/>
            </w:pPr>
            <w:r w:rsidRPr="00B42F51">
              <w:lastRenderedPageBreak/>
              <w:t>(56)</w:t>
            </w:r>
            <w:r w:rsidRPr="00B42F51">
              <w:tab/>
              <w:t xml:space="preserve">W celu zapewnienia skutecznej ochrony praw zainteresowanych osób, należy </w:t>
            </w:r>
            <w:r w:rsidRPr="00B42F51">
              <w:rPr>
                <w:b/>
                <w:i/>
              </w:rPr>
              <w:t>zapewnić</w:t>
            </w:r>
            <w:r w:rsidRPr="00B42F51">
              <w:t xml:space="preserve"> prawo do skutecznego środka prawnego w odniesieniu do decyzji dotyczących przekazania do odpowiedzialnego państwa członkowskiego, zgodnie w szczególności z art. 47 Karty praw podstawowych Unii Europejskiej. W celu zapewnienia przestrzegania prawa międzynarodowego skuteczny środek prawny w odniesieniu do takich decyzji powinien obejmować zbadanie stosowania niniejszego rozporządzenia. Zakres skutecznego środka prawnego powinien być ograniczony do </w:t>
            </w:r>
            <w:r w:rsidRPr="00B42F51">
              <w:lastRenderedPageBreak/>
              <w:t xml:space="preserve">oceny naruszenia podstawowych praw do poszanowania życia rodzinnego osoby ubiegającej się o ochronę międzynarodową, praw dziecka lub zakazu nieludzkiego i poniżającego traktowania </w:t>
            </w:r>
            <w:r w:rsidRPr="00B42F51">
              <w:rPr>
                <w:b/>
                <w:i/>
              </w:rPr>
              <w:t>w kraju pochodzenia</w:t>
            </w:r>
            <w:r w:rsidRPr="00B42F51">
              <w:t xml:space="preserve">. </w:t>
            </w:r>
            <w:r w:rsidRPr="00B42F51">
              <w:rPr>
                <w:b/>
                <w:i/>
              </w:rPr>
              <w:t>Koszty związane z takim środkiem, ograniczone do jednej instancji, nie powinny być pokrywane z budżetu państwa członkowskiego, w którym taki środek został podjęty, ale ze specjalnych funduszy unijnych przeznaczonych na ten cel.</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{IT}</w:t>
      </w:r>
      <w:r w:rsidRPr="00B42F51">
        <w:t>it</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(57)</w:t>
            </w:r>
            <w:r w:rsidRPr="00B42F51">
              <w:tab/>
            </w:r>
            <w:r w:rsidRPr="00B42F51">
              <w:rPr>
                <w:b/>
                <w:i/>
              </w:rPr>
              <w:t xml:space="preserve">Aby ułatwić właściwe stosowanie niniejszego rozporządzenia, państwa członkowskie powinny we wszystkich przypadkach wskazywać odpowiedzialne państwo członkowskie w Eurodac po zakończeniu procedur określenia odpowiedzialnego państwa członkowskiego, także w przypadkach, w których odpowiedzialność wynika z nieprzestrzegania terminów wysłania wniosku o przejęcie lub udzielenia odpowiedzi na ten wniosek, przeprowadzenia przekazania, jak również w sytuacjach, w których odpowiedzialne staje się państwo członkowskie, w którym złożono pierwszy wniosek, lub gdy przekazanie na rzecz głównego odpowiedzialnego państwa członkowskiego nie jest możliwe ze względu na problemy systemowe prowadzące do ryzyka nieludzkiego lub poniżającego traktowania, co w efekcie </w:t>
            </w:r>
            <w:r w:rsidRPr="00B42F51">
              <w:rPr>
                <w:b/>
                <w:i/>
              </w:rPr>
              <w:lastRenderedPageBreak/>
              <w:t>prowadzi do wyznaczenia innego odpowiedzialnego państwa członkowskiego.</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(57)</w:t>
            </w:r>
            <w:r w:rsidRPr="00B42F51">
              <w:tab/>
              <w:t xml:space="preserve">Aby ułatwić właściwe stosowanie niniejszego rozporządzenia, państwa członkowskie powinny we wszystkich przypadkach wskazywać odpowiedzialne państwo członkowskie w Eurodac po zakończeniu procedur określenia odpowiedzialnego państwa członkowskiego, także w przypadkach, w których odpowiedzialność wynika z nieprzestrzegania terminów wysłania wniosku o przejęcie lub udzielenia odpowiedzi na ten wniosek, przeprowadzenia przekazania, jak również w sytuacjach, w których </w:t>
            </w:r>
            <w:r w:rsidRPr="00B42F51">
              <w:rPr>
                <w:b/>
                <w:bCs/>
                <w:i/>
                <w:iCs/>
              </w:rPr>
              <w:t>odpowiedzialne staje się państwo członkowskie, w którym złożono pierwszy wniosek, lub gdy</w:t>
            </w:r>
            <w:r w:rsidRPr="00B42F51">
              <w:t xml:space="preserve"> przekazanie na rzecz głównego odpowiedzialnego państwa członkowskiego nie jest możliwe ze względu na problemy systemowe prowadzące do ryzyka nieludzkiego lub poniżającego traktowania, co w efekcie prowadzi do wyznaczenia innego odpowiedzialnego państwa członkowskiego.</w:t>
            </w:r>
          </w:p>
        </w:tc>
        <w:tc>
          <w:tcPr>
            <w:tcW w:w="4876" w:type="dxa"/>
          </w:tcPr>
          <w:p w:rsidR="00C01CD7" w:rsidRPr="00B42F51" w:rsidRDefault="00C01CD7" w:rsidP="00204446">
            <w:pPr>
              <w:pStyle w:val="Normal6a"/>
            </w:pPr>
            <w:r w:rsidRPr="00B42F51">
              <w:t>(57)</w:t>
            </w:r>
            <w:r w:rsidRPr="00B42F51">
              <w:tab/>
              <w:t xml:space="preserve">Aby ułatwić właściwe stosowanie niniejszego rozporządzenia, państwa członkowskie powinny we wszystkich przypadkach wskazywać odpowiedzialne państwo członkowskie w Eurodac po zakończeniu procedur określenia odpowiedzialnego państwa członkowskiego, także w przypadkach, w których odpowiedzialność wynika z nieprzestrzegania terminów wysłania wniosku o przejęcie lub udzielenia odpowiedzi na ten wniosek, przeprowadzenia przekazania, jak również w sytuacjach, w których przekazanie na rzecz głównego odpowiedzialnego państwa członkowskiego nie jest możliwe ze względu na </w:t>
            </w:r>
            <w:r w:rsidRPr="00B42F51">
              <w:rPr>
                <w:b/>
                <w:bCs/>
                <w:i/>
                <w:iCs/>
              </w:rPr>
              <w:t xml:space="preserve">poważne ryzyko naruszenia praw podstawowych osoby ubiegającej się o ochronę międzynarodową lub </w:t>
            </w:r>
            <w:r w:rsidRPr="00B42F51">
              <w:t>problemy systemowe prowadzące do ryzyka nieludzkiego lub poniżającego traktowania, co w efekcie prowadzi do wyznaczenia innego odpowiedzialnego państwa członkowskiego.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639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lastRenderedPageBreak/>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(57)</w:t>
            </w:r>
            <w:r w:rsidRPr="00B42F51">
              <w:tab/>
              <w:t xml:space="preserve">Aby ułatwić właściwe stosowanie niniejszego rozporządzenia, państwa członkowskie powinny we wszystkich przypadkach wskazywać odpowiedzialne państwo członkowskie w Eurodac po zakończeniu procedur określenia odpowiedzialnego państwa członkowskiego, także w przypadkach, w których odpowiedzialność wynika z nieprzestrzegania terminów wysłania wniosku o przejęcie lub udzielenia odpowiedzi na ten wniosek, przeprowadzenia przekazania, jak również w sytuacjach, w których odpowiedzialne staje się państwo członkowskie, w którym złożono pierwszy wniosek, lub gdy przekazanie na rzecz głównego odpowiedzialnego państwa członkowskiego nie jest możliwe ze względu na </w:t>
            </w:r>
            <w:r w:rsidRPr="00B42F51">
              <w:rPr>
                <w:b/>
                <w:bCs/>
                <w:i/>
                <w:iCs/>
              </w:rPr>
              <w:t>problemy systemowe prowadzące do ryzyka nieludzkiego lub poniżającego traktowania</w:t>
            </w:r>
            <w:r w:rsidRPr="00B42F51">
              <w:t>, co w efekcie prowadzi do wyznaczenia innego odpowiedzialnego państwa członkowskiego.</w:t>
            </w:r>
          </w:p>
        </w:tc>
        <w:tc>
          <w:tcPr>
            <w:tcW w:w="4876" w:type="dxa"/>
          </w:tcPr>
          <w:p w:rsidR="00C01CD7" w:rsidRPr="00B42F51" w:rsidRDefault="00C01CD7" w:rsidP="00204446">
            <w:pPr>
              <w:pStyle w:val="Normal6a"/>
            </w:pPr>
            <w:r w:rsidRPr="00B42F51">
              <w:t>(57)</w:t>
            </w:r>
            <w:r w:rsidRPr="00B42F51">
              <w:tab/>
              <w:t xml:space="preserve">Aby ułatwić właściwe stosowanie niniejszego rozporządzenia, państwa członkowskie powinny we wszystkich przypadkach wskazywać odpowiedzialne państwo członkowskie w Eurodac po zakończeniu procedur określenia odpowiedzialnego państwa członkowskiego, także w przypadkach, w których odpowiedzialność wynika z nieprzestrzegania terminów wysłania wniosku o przejęcie lub udzielenia odpowiedzi na ten wniosek, przeprowadzenia przekazania, jak również w sytuacjach, w których odpowiedzialne staje się państwo członkowskie, w którym złożono pierwszy wniosek, lub gdy przekazanie na rzecz głównego odpowiedzialnego państwa członkowskiego nie jest możliwe ze względu na </w:t>
            </w:r>
            <w:r w:rsidRPr="00B42F51">
              <w:rPr>
                <w:b/>
                <w:bCs/>
                <w:i/>
                <w:iCs/>
              </w:rPr>
              <w:t>ryzyko naruszenia praw podstawowych</w:t>
            </w:r>
            <w:r w:rsidRPr="00B42F51">
              <w:t>, co w efekcie prowadzi do wyznaczenia innego odpowiedzialnego państwa członkowskiego.</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(58)</w:t>
            </w:r>
            <w:r w:rsidRPr="00B42F51">
              <w:tab/>
            </w:r>
            <w:r w:rsidRPr="00B42F51">
              <w:rPr>
                <w:b/>
                <w:i/>
              </w:rPr>
              <w:t xml:space="preserve">Aby zapewnić szybkie ustalenie odpowiedzialności, terminy składania wniosków o przejęcie i udzielenia </w:t>
            </w:r>
            <w:r w:rsidRPr="00B42F51">
              <w:rPr>
                <w:b/>
                <w:i/>
              </w:rPr>
              <w:lastRenderedPageBreak/>
              <w:t>odpowiedzi na te wnioski, składania powiadomień o wtórnym przejęciu, a także składania odwołań i podejmowania decyzji w ich sprawie powinny zostać usprawnione i skrócone.</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(58)</w:t>
            </w:r>
            <w:r w:rsidRPr="00B42F51">
              <w:tab/>
            </w:r>
            <w:r w:rsidRPr="00B42F51">
              <w:rPr>
                <w:b/>
                <w:i/>
              </w:rPr>
              <w:t>Aby zapewnić szybkie ustalenie odpowiedzialności, terminy składania wniosków o przejęcie i udzielenia odpowiedzi na te wnioski, składania powiadomień o wtórnym przejęciu, a także składania odwołań i podejmowania decyzji w ich sprawie powinny zostać usprawnione i skrócone.</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(58)</w:t>
            </w:r>
            <w:r w:rsidRPr="00B42F51">
              <w:tab/>
            </w:r>
            <w:r w:rsidRPr="00B42F51">
              <w:rPr>
                <w:b/>
                <w:i/>
              </w:rPr>
              <w:t xml:space="preserve">Aby zapewnić szybkie ustalenie odpowiedzialności, terminy składania wniosków o przejęcie i udzielenia odpowiedzi na te wnioski, składania powiadomień o wtórnym przejęciu, a także składania odwołań i podejmowania decyzji w ich sprawie powinny zostać </w:t>
            </w:r>
            <w:r w:rsidRPr="00B42F51">
              <w:rPr>
                <w:b/>
                <w:i/>
              </w:rPr>
              <w:lastRenderedPageBreak/>
              <w:t>usprawnione i skrócone.</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(58)</w:t>
            </w:r>
            <w:r w:rsidRPr="00B42F51">
              <w:tab/>
              <w:t>Aby zapewnić szybkie ustalenie odpowiedzialności, terminy składania wniosków o przejęcie i udzielenia odpowiedzi na te wnioski, składania powiadomień o wtórnym przejęciu, a także składania odwołań i podejmowania decyzji w ich sprawie powinny zostać usprawnione i skrócone.</w:t>
            </w:r>
          </w:p>
        </w:tc>
        <w:tc>
          <w:tcPr>
            <w:tcW w:w="4876" w:type="dxa"/>
          </w:tcPr>
          <w:p w:rsidR="00C01CD7" w:rsidRPr="00B42F51" w:rsidRDefault="00C01CD7" w:rsidP="00204446">
            <w:pPr>
              <w:pStyle w:val="Normal6a"/>
            </w:pPr>
            <w:r w:rsidRPr="00B42F51">
              <w:t>(58)</w:t>
            </w:r>
            <w:r w:rsidRPr="00B42F51">
              <w:tab/>
              <w:t xml:space="preserve">Aby zapewnić szybkie ustalenie odpowiedzialności, terminy składania wniosków o przejęcie i udzielenia odpowiedzi na te wnioski, składania powiadomień o wtórnym przejęciu, a także składania odwołań i podejmowania decyzji w ich sprawie powinny zostać </w:t>
            </w:r>
            <w:r w:rsidRPr="00B42F51">
              <w:rPr>
                <w:b/>
                <w:bCs/>
                <w:i/>
                <w:iCs/>
              </w:rPr>
              <w:t xml:space="preserve">w jak największym stopniu </w:t>
            </w:r>
            <w:r w:rsidRPr="00B42F51">
              <w:t>usprawnione i skrócone</w:t>
            </w:r>
            <w:r w:rsidRPr="00B42F51">
              <w:rPr>
                <w:b/>
                <w:bCs/>
                <w:i/>
                <w:iCs/>
              </w:rPr>
              <w:t>, przy jednoczesnym przestrzeganiu praw podstawowych osób ubiegających się o ochronę międzynarodową</w:t>
            </w:r>
            <w:r w:rsidRPr="00B42F51">
              <w:t xml:space="preserve">. </w:t>
            </w:r>
            <w:r w:rsidRPr="00B42F51">
              <w:rPr>
                <w:b/>
                <w:i/>
              </w:rPr>
              <w:t>Należy nadać priorytet przekazywaniu i relokacji wnioskodawców o szczególnych potrzebach w zakresie przyjęcia i procedury.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(58)</w:t>
            </w:r>
            <w:r w:rsidRPr="00B42F51">
              <w:tab/>
              <w:t xml:space="preserve">Aby zapewnić szybkie ustalenie odpowiedzialności, terminy składania wniosków o przejęcie i udzielenia odpowiedzi na te wnioski, składania powiadomień o wtórnym przejęciu, a także składania odwołań i podejmowania decyzji </w:t>
            </w:r>
            <w:r w:rsidRPr="00B42F51">
              <w:lastRenderedPageBreak/>
              <w:t>w ich sprawie powinny zostać usprawnione i skrócone.</w:t>
            </w:r>
          </w:p>
        </w:tc>
        <w:tc>
          <w:tcPr>
            <w:tcW w:w="4876" w:type="dxa"/>
          </w:tcPr>
          <w:p w:rsidR="00C01CD7" w:rsidRPr="00B42F51" w:rsidRDefault="00C01CD7" w:rsidP="00204446">
            <w:pPr>
              <w:pStyle w:val="Normal6a"/>
            </w:pPr>
            <w:r w:rsidRPr="00B42F51">
              <w:lastRenderedPageBreak/>
              <w:t>(58)</w:t>
            </w:r>
            <w:r w:rsidRPr="00B42F51">
              <w:tab/>
              <w:t xml:space="preserve">Aby zapewnić szybkie ustalenie odpowiedzialności, terminy składania wniosków o przejęcie i udzielenia odpowiedzi na te wnioski, składania powiadomień o wtórnym przejęciu, a także składania odwołań i podejmowania decyzji </w:t>
            </w:r>
            <w:r w:rsidRPr="00B42F51">
              <w:lastRenderedPageBreak/>
              <w:t>w ich sprawie powinny zostać</w:t>
            </w:r>
            <w:r w:rsidRPr="00B42F51">
              <w:rPr>
                <w:b/>
                <w:bCs/>
                <w:i/>
                <w:iCs/>
              </w:rPr>
              <w:t xml:space="preserve"> </w:t>
            </w:r>
            <w:r w:rsidRPr="00B42F51">
              <w:t>usprawnione i skrócone</w:t>
            </w:r>
            <w:r w:rsidRPr="00B42F51">
              <w:rPr>
                <w:b/>
                <w:bCs/>
                <w:i/>
                <w:iCs/>
              </w:rPr>
              <w:t>, w szczególności w odniesieniu do decyzji opartych na trafieniu w systemie Eurodac lub systemie VIS, które to trafienia stanowią wiarygodne dowody</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(58)</w:t>
            </w:r>
            <w:r w:rsidRPr="00B42F51">
              <w:tab/>
              <w:t xml:space="preserve">Aby zapewnić szybkie ustalenie odpowiedzialności, terminy składania wniosków o przejęcie i udzielenia odpowiedzi na te wnioski, </w:t>
            </w:r>
            <w:r w:rsidRPr="00B42F51">
              <w:rPr>
                <w:b/>
                <w:bCs/>
                <w:i/>
                <w:iCs/>
              </w:rPr>
              <w:t>składania powiadomień o wtórnym przejęciu,</w:t>
            </w:r>
            <w:r w:rsidRPr="00B42F51">
              <w:t xml:space="preserve"> a także składania odwołań i podejmowania decyzji w ich sprawie powinny zostać usprawnione i skrócone.</w:t>
            </w:r>
          </w:p>
        </w:tc>
        <w:tc>
          <w:tcPr>
            <w:tcW w:w="4876" w:type="dxa"/>
          </w:tcPr>
          <w:p w:rsidR="00C01CD7" w:rsidRPr="00B42F51" w:rsidRDefault="00C01CD7" w:rsidP="00204446">
            <w:pPr>
              <w:pStyle w:val="Normal6a"/>
            </w:pPr>
            <w:r w:rsidRPr="00B42F51">
              <w:t>(58)</w:t>
            </w:r>
            <w:r w:rsidRPr="00B42F51">
              <w:tab/>
              <w:t xml:space="preserve">Aby zapewnić szybkie ustalenie odpowiedzialności, terminy składania wniosków o przejęcie </w:t>
            </w:r>
            <w:r w:rsidRPr="00B42F51">
              <w:rPr>
                <w:b/>
                <w:bCs/>
                <w:i/>
                <w:iCs/>
              </w:rPr>
              <w:t xml:space="preserve">lub wtórne przejęcie </w:t>
            </w:r>
            <w:r w:rsidRPr="00B42F51">
              <w:t>i udzielenia odpowiedzi na te wnioski, a także składania odwołań i podejmowania decyzji w ich sprawie powinny zostać usprawnione i skrócone.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(58)</w:t>
            </w:r>
            <w:r w:rsidRPr="00B42F51">
              <w:tab/>
              <w:t>Aby zapewnić szybkie ustalenie odpowiedzialności, terminy składania wniosków o przejęcie i udzielenia odpowiedzi na te wnioski, składania</w:t>
            </w:r>
            <w:r w:rsidRPr="00B42F51">
              <w:rPr>
                <w:b/>
                <w:bCs/>
                <w:i/>
                <w:iCs/>
              </w:rPr>
              <w:t xml:space="preserve"> powiadomień </w:t>
            </w:r>
            <w:r w:rsidRPr="00B42F51">
              <w:t>o</w:t>
            </w:r>
            <w:r w:rsidRPr="00B42F51">
              <w:rPr>
                <w:b/>
                <w:bCs/>
                <w:i/>
                <w:iCs/>
              </w:rPr>
              <w:t> wtórnym przejęciu,</w:t>
            </w:r>
            <w:r w:rsidRPr="00B42F51">
              <w:t xml:space="preserve"> a także składania odwołań i podejmowania decyzji w ich sprawie powinny zostać usprawnione i skrócone.</w:t>
            </w:r>
          </w:p>
        </w:tc>
        <w:tc>
          <w:tcPr>
            <w:tcW w:w="4876" w:type="dxa"/>
          </w:tcPr>
          <w:p w:rsidR="00C01CD7" w:rsidRPr="00B42F51" w:rsidRDefault="00C01CD7" w:rsidP="00204446">
            <w:pPr>
              <w:pStyle w:val="Normal6a"/>
            </w:pPr>
            <w:r w:rsidRPr="00B42F51">
              <w:t>(58)</w:t>
            </w:r>
            <w:r w:rsidRPr="00B42F51">
              <w:tab/>
              <w:t xml:space="preserve">Aby zapewnić szybkie ustalenie odpowiedzialności, terminy składania wniosków o przejęcie i udzielenia odpowiedzi na te wnioski, składania </w:t>
            </w:r>
            <w:r w:rsidRPr="00B42F51">
              <w:rPr>
                <w:b/>
                <w:bCs/>
                <w:i/>
                <w:iCs/>
              </w:rPr>
              <w:t>wniosków</w:t>
            </w:r>
            <w:r w:rsidRPr="00B42F51">
              <w:t xml:space="preserve"> o </w:t>
            </w:r>
            <w:r w:rsidRPr="00B42F51">
              <w:rPr>
                <w:b/>
                <w:bCs/>
                <w:i/>
                <w:iCs/>
              </w:rPr>
              <w:t>wtórne przejęcie</w:t>
            </w:r>
            <w:r w:rsidRPr="00B42F51">
              <w:t>, a także składania odwołań i podejmowania decyzji w ich sprawie powinny zostać usprawnione i skrócone.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58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(58a)</w:t>
            </w:r>
            <w:r w:rsidRPr="00B42F51">
              <w:tab/>
            </w:r>
            <w:r w:rsidRPr="00B42F51">
              <w:rPr>
                <w:b/>
                <w:i/>
              </w:rPr>
              <w:t>Aby znacząco poprawić egzekwowanie decyzji o przekazaniu, ustanawia się nowy mechanizm kar finansowych mający na celu zniechęcanie do opóźniania przekazania lub sprzeciwiania się przekazaniu. Państwa członkowskie będące beneficjentami wkładów solidarnościowych nie powinny podlegać sankcjom wynikającym z tego mechanizmu. Koszty przyjęcia osoby ubiegającej się o ochronę międzynarodową powinny jednak zostać zwrócone państwu członkowskiemu, w którym osoba ta przebywa.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w:t>
            </w:r>
            <w:r w:rsidRPr="00B42F51">
              <w:rPr>
                <w:b/>
                <w:bCs/>
                <w:i/>
                <w:iCs/>
              </w:rPr>
              <w:t>być stosowane zgodnie z podstawową zasadą, według której osoba nie powinna być zatrzymana wyłącznie z powodu starań o uzyskanie ochrony międzynarodowej. Zatrzymanie powinno być jak najkrótsze i powinno podlegać zasadom konieczności i proporcjonalności, a zatem być dozwolone wyłącznie jako środek ostateczny</w:t>
            </w:r>
            <w:r w:rsidRPr="00B42F51">
              <w:t xml:space="preserve">. </w:t>
            </w:r>
            <w:r w:rsidRPr="00B42F51">
              <w:rPr>
                <w:b/>
                <w:i/>
              </w:rPr>
              <w:t xml:space="preserve">W szczególności zatrzymanie </w:t>
            </w:r>
            <w:r w:rsidRPr="00B42F51">
              <w:rPr>
                <w:b/>
                <w:i/>
              </w:rPr>
              <w:lastRenderedPageBreak/>
              <w:t>wnioskodawców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lastRenderedPageBreak/>
              <w:t>(59)</w:t>
            </w:r>
            <w:r w:rsidRPr="00B42F51">
              <w:tab/>
              <w:t xml:space="preserve">Zatrzymanie osoby ubiegającej się o ochronę międzynarodową </w:t>
            </w:r>
            <w:r w:rsidRPr="00B42F51">
              <w:rPr>
                <w:b/>
                <w:bCs/>
                <w:i/>
                <w:iCs/>
              </w:rPr>
              <w:t xml:space="preserve">lub nałożenie na nią aresztu domowego na cały okres rozpatrywania wniosku o objęcie ochroną międzynarodową </w:t>
            </w:r>
            <w:r w:rsidRPr="00B42F51">
              <w:t xml:space="preserve">powinno </w:t>
            </w:r>
            <w:r w:rsidRPr="00B42F51">
              <w:rPr>
                <w:b/>
                <w:bCs/>
                <w:i/>
                <w:iCs/>
              </w:rPr>
              <w:t>stanowić regułę, a swobodne przemieszczanie się takiej osoby powinno być dozwolone jedynie w sytuacjach wyjątkowych</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649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w:t>
            </w:r>
            <w:r w:rsidRPr="00B42F51">
              <w:rPr>
                <w:b/>
                <w:bCs/>
                <w:i/>
                <w:iCs/>
              </w:rPr>
              <w:t>nie</w:t>
            </w:r>
            <w:r w:rsidRPr="00B42F51">
              <w:t xml:space="preserve"> powinna być zatrzymana </w:t>
            </w:r>
            <w:r w:rsidRPr="00B42F51">
              <w:rPr>
                <w:b/>
                <w:bCs/>
                <w:i/>
                <w:iCs/>
              </w:rPr>
              <w:t>wyłącznie z powodu starań o uzyskanie ochrony międzynarodowej.</w:t>
            </w:r>
            <w:r w:rsidRPr="00B42F51">
              <w:rPr>
                <w:b/>
                <w:i/>
              </w:rPr>
              <w:t xml:space="preserve"> </w:t>
            </w:r>
            <w:r w:rsidRPr="00B42F51">
              <w:rPr>
                <w:b/>
                <w:bCs/>
                <w:i/>
                <w:iCs/>
              </w:rPr>
              <w:t>Zatrzymanie powinno być</w:t>
            </w:r>
            <w:r w:rsidRPr="00B42F51">
              <w:t xml:space="preserve"> jak</w:t>
            </w:r>
            <w:r w:rsidRPr="00B42F51">
              <w:rPr>
                <w:b/>
                <w:bCs/>
                <w:i/>
                <w:iCs/>
              </w:rPr>
              <w:t xml:space="preserve"> najkrótsze i powinno podlegać zasadom konieczności i proporcjonalności, a zatem być dozwolone wyłącznie jako środek ostateczny</w:t>
            </w:r>
            <w:r w:rsidRPr="00B42F51">
              <w:t xml:space="preserve">. </w:t>
            </w:r>
            <w:r w:rsidRPr="00B42F51">
              <w:rPr>
                <w:b/>
                <w:i/>
              </w:rPr>
              <w:t xml:space="preserve">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w:t>
            </w:r>
            <w:r w:rsidRPr="00B42F51">
              <w:rPr>
                <w:b/>
                <w:i/>
              </w:rPr>
              <w:lastRenderedPageBreak/>
              <w:t>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lastRenderedPageBreak/>
              <w:t>(59)</w:t>
            </w:r>
            <w:r w:rsidRPr="00B42F51">
              <w:tab/>
              <w:t xml:space="preserve">Zatrzymanie </w:t>
            </w:r>
            <w:r w:rsidRPr="00B42F51">
              <w:rPr>
                <w:b/>
                <w:bCs/>
                <w:i/>
                <w:iCs/>
              </w:rPr>
              <w:t xml:space="preserve">migranta o nieuregulowanym statusie lub </w:t>
            </w:r>
            <w:r w:rsidRPr="00B42F51">
              <w:t>osoby ubiegającej się o ochronę międzynarodową powinno być stosowane zgodnie z podstawową zasadą, według której osoba powinna być zatrzymana jak</w:t>
            </w:r>
            <w:r w:rsidRPr="00B42F51">
              <w:rPr>
                <w:b/>
                <w:bCs/>
                <w:i/>
                <w:iCs/>
              </w:rPr>
              <w:t xml:space="preserve"> najkrócej</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r>
            <w:r w:rsidRPr="00B42F51">
              <w:rPr>
                <w:b/>
                <w:bCs/>
                <w:i/>
                <w:iCs/>
              </w:rPr>
              <w:t xml:space="preserve">Zatrzymanie osoby ubiegającej się o ochronę międzynarodową </w:t>
            </w:r>
            <w:r w:rsidRPr="00B42F51">
              <w:t xml:space="preserve">powinno być </w:t>
            </w:r>
            <w:r w:rsidRPr="00B42F51">
              <w:rPr>
                <w:b/>
                <w:bCs/>
                <w:i/>
                <w:iCs/>
              </w:rPr>
              <w:t>stosowane zgodnie z podstawową zasadą, według której osoba</w:t>
            </w:r>
            <w:r w:rsidRPr="00B42F51">
              <w:t xml:space="preserve"> nie </w:t>
            </w:r>
            <w:r w:rsidRPr="00B42F51">
              <w:rPr>
                <w:b/>
                <w:bCs/>
                <w:i/>
                <w:iCs/>
              </w:rPr>
              <w:t>powinna</w:t>
            </w:r>
            <w:r w:rsidRPr="00B42F51">
              <w:t xml:space="preserve"> </w:t>
            </w:r>
            <w:r w:rsidRPr="00B42F51">
              <w:rPr>
                <w:b/>
                <w:bCs/>
                <w:i/>
                <w:iCs/>
              </w:rPr>
              <w:t>być</w:t>
            </w:r>
            <w:r w:rsidRPr="00B42F51">
              <w:t xml:space="preserve"> </w:t>
            </w:r>
            <w:r w:rsidRPr="00B42F51">
              <w:rPr>
                <w:b/>
                <w:bCs/>
                <w:i/>
                <w:iCs/>
              </w:rPr>
              <w:t>zatrzymana wyłącznie z powodu starań o uzyskanie ochrony międzynarodowej</w:t>
            </w:r>
            <w:r w:rsidRPr="00B42F51">
              <w:t>.</w:t>
            </w:r>
            <w:r w:rsidRPr="00B42F51">
              <w:rPr>
                <w:b/>
                <w:i/>
              </w:rPr>
              <w:t xml:space="preserve"> </w:t>
            </w:r>
            <w:r w:rsidRPr="00B42F51">
              <w:rPr>
                <w:b/>
                <w:bCs/>
                <w:i/>
                <w:iCs/>
              </w:rPr>
              <w:t>Zatrzymanie powinno być jak najkrótsze i powinno podlegać zasadom konieczności i proporcjonalności, a zatem być dozwolone wyłącznie jako środek ostateczny.</w:t>
            </w:r>
            <w:r w:rsidRPr="00B42F51">
              <w:rPr>
                <w:b/>
                <w:i/>
              </w:rPr>
              <w:t xml:space="preserve">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t>
            </w:r>
            <w:r w:rsidRPr="00B42F51">
              <w:rPr>
                <w:b/>
                <w:bCs/>
                <w:i/>
                <w:iCs/>
              </w:rPr>
              <w:t xml:space="preserve">W odniesieniu do ogólnych gwarancji dotyczących zatrzymania oraz warunków zatrzymania, w stosownych przypadkach państwa członkowskie powinny stosować przepisy dyrektywy XXX/XXX/UE [dyrektywa w sprawie warunków przyjmowania] również w odniesieniu do osób </w:t>
            </w:r>
            <w:r w:rsidRPr="00B42F51">
              <w:rPr>
                <w:b/>
                <w:bCs/>
                <w:i/>
                <w:iCs/>
              </w:rPr>
              <w:lastRenderedPageBreak/>
              <w:t>zatrzymanych na podstawie niniejszego rozporządzenia.</w:t>
            </w:r>
          </w:p>
        </w:tc>
        <w:tc>
          <w:tcPr>
            <w:tcW w:w="4876" w:type="dxa"/>
          </w:tcPr>
          <w:p w:rsidR="00C01CD7" w:rsidRPr="00B42F51" w:rsidRDefault="00C01CD7" w:rsidP="00204446">
            <w:pPr>
              <w:pStyle w:val="Normal6a"/>
            </w:pPr>
            <w:r w:rsidRPr="00B42F51">
              <w:lastRenderedPageBreak/>
              <w:t>(59)</w:t>
            </w:r>
            <w:r w:rsidRPr="00B42F51">
              <w:tab/>
            </w:r>
            <w:r w:rsidRPr="00B42F51">
              <w:rPr>
                <w:b/>
                <w:bCs/>
                <w:i/>
                <w:iCs/>
              </w:rPr>
              <w:t xml:space="preserve">Niniejsze rozporządzenie nie </w:t>
            </w:r>
            <w:r w:rsidRPr="00B42F51">
              <w:t>powinno być</w:t>
            </w:r>
            <w:r w:rsidRPr="00B42F51">
              <w:rPr>
                <w:b/>
                <w:bCs/>
                <w:i/>
                <w:iCs/>
              </w:rPr>
              <w:t xml:space="preserve"> podstawą do zatrzymywania osób</w:t>
            </w:r>
            <w:r w:rsidRPr="00B42F51">
              <w:t xml:space="preserve">. </w:t>
            </w:r>
            <w:r w:rsidRPr="00B42F51">
              <w:rPr>
                <w:b/>
                <w:i/>
              </w:rPr>
              <w:t>Zatrzymywanie i przetrzymywanie dzieci, zarówno bez opieki, jak i pozostających z rodzinami, nigdy nie służy ich nadrzędnemu interesowi i zawsze stanowi naruszenie praw dziecka. Powinno być zatem zakazane.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Zatrzymanie osoby ubiegającej się o ochronę międzynarodową powinno być stosowane zgodnie z podstawową zasadą, według której osoba nie powinna być zatrzymana wyłącznie z powodu starań o uzyskanie ochrony międzynarodowej. Zatrzymanie powinno być jak najkrótsze i powinno podlegać zasadom konieczności i proporcjonalności</w:t>
            </w:r>
            <w:r w:rsidRPr="00B42F51">
              <w:rPr>
                <w:b/>
                <w:bCs/>
                <w:i/>
                <w:iCs/>
              </w:rPr>
              <w:t>, a zatem być dozwolone wyłącznie jako środek ostateczny</w:t>
            </w:r>
            <w:r w:rsidRPr="00B42F51">
              <w:t>.</w:t>
            </w:r>
            <w:r w:rsidRPr="00B42F51">
              <w:rPr>
                <w:b/>
                <w:i/>
              </w:rPr>
              <w:t xml:space="preserve"> </w:t>
            </w:r>
            <w:r w:rsidRPr="00B42F51">
              <w:rPr>
                <w:b/>
                <w:bCs/>
                <w:i/>
                <w:iCs/>
              </w:rPr>
              <w:t>W szczególności zatrzymywanie osób ubiegających się o ochronę międzynarodową musi być zgodne z art. 31 Konwencji genewskiej.</w:t>
            </w:r>
            <w:r w:rsidRPr="00B42F51">
              <w:t xml:space="preserve"> Postępowanie przewidziane w niniejszym rozporządzeniu w odniesieniu do osoby zatrzymanej powinno mieć charakter priorytetowy i odbywać się w jak najkrótszym terminie. </w:t>
            </w:r>
            <w:r w:rsidRPr="00B42F51">
              <w:rPr>
                <w:b/>
                <w:bCs/>
                <w:i/>
                <w:iCs/>
              </w:rPr>
              <w:t>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t>(59)</w:t>
            </w:r>
            <w:r w:rsidRPr="00B42F51">
              <w:tab/>
              <w:t>Zatrzymanie osoby ubiegającej się o ochronę międzynarodową powinno być stosowane zgodnie z podstawową zasadą, według której osoba nie powinna być zatrzymana wyłącznie z powodu starań o uzyskanie ochrony międzynarodowej. Zatrzymanie powinno być jak najkrótsze i powinno podlegać zasadom konieczności i proporcjonalności. Postępowanie przewidziane w niniejszym rozporządzeniu w odniesieniu do osoby zatrzymanej powinno mieć charakter priorytetowy i odbywać się w jak najkrótszym terminie.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652</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Fabienne Keller, Hilde Vautmans, Olivier Chastel,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Zatrzymanie osoby ubiegającej się o ochronę międzynarodową powinno być stosowane zgodnie z podstawową zasadą, według której osoba nie powinna być zatrzymana wyłącznie z powodu starań o uzyskanie ochrony międzynarodowej. Zatrzymanie powinno być jak najkrótsze i powinno podlegać zasadom konieczności i proporcjonalności, a zatem być dozwolone wyłącznie jako środek ostateczny.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nie powinna być zatrzymana wyłącznie z powodu starań o uzyskanie ochrony międzynarodowej. Zatrzymanie powinno być jak najkrótsze i powinno podlegać zasadom konieczności i proporcjonalności, a zatem być dozwolone wyłącznie jako środek ostateczny.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 </w:t>
            </w:r>
            <w:r w:rsidRPr="00B42F51">
              <w:rPr>
                <w:b/>
                <w:i/>
              </w:rPr>
              <w:t>Aby unikać pozbawienia wolności w przypadkach, w których zgodnie z niniejszym rozporządzeniem mogą mieć zastosowanie mniej rygorystyczne środki, państwa członkowskie powinny korzystać z rozwiązań alternatywnych dla zatrzymania. Rozwiązania takie można zastosować, w szczególności, wobec wnioskodawców o szczególnych potrzebach związanych z przyjęciem, takich jak małoletni, rodziny czy inne osoby wymagające szczególnego traktowania.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w:t>
            </w:r>
            <w:r w:rsidRPr="00B42F51">
              <w:rPr>
                <w:b/>
                <w:bCs/>
                <w:i/>
                <w:iCs/>
              </w:rPr>
              <w:t>zgodnie z podstawową zasadą, według której osoba nie powinna być zatrzymana wyłącznie z powodu starań o uzyskanie ochrony międzynarodowej</w:t>
            </w:r>
            <w:r w:rsidRPr="00B42F51">
              <w:t>.</w:t>
            </w:r>
            <w:r w:rsidRPr="00B42F51">
              <w:rPr>
                <w:b/>
                <w:i/>
              </w:rPr>
              <w:t xml:space="preserve"> </w:t>
            </w:r>
            <w:r w:rsidRPr="00B42F51">
              <w:rPr>
                <w:b/>
                <w:bCs/>
                <w:i/>
                <w:iCs/>
              </w:rPr>
              <w:t>Zatrzymanie powinno być jak najkrótsze i powinno podlegać zasadom konieczności i proporcjonalności, a zatem być dozwolone wyłącznie jako środek ostateczny.</w:t>
            </w:r>
            <w:r w:rsidRPr="00B42F51">
              <w:rPr>
                <w:b/>
                <w:i/>
              </w:rPr>
              <w:t xml:space="preserve"> W szczególności zatrzymywanie osób ubiegających się o ochronę międzynarodową musi być zgodne z art. 31 Konwencji genewskiej. </w:t>
            </w:r>
            <w:r w:rsidRPr="00B42F51">
              <w:rPr>
                <w:b/>
                <w:bCs/>
                <w:i/>
                <w:iCs/>
              </w:rPr>
              <w:t>Postępowanie przewidziane w niniejszym rozporządzeniu w odniesieniu do osoby zatrzymanej powinno mieć charakter priorytetowy i odbywać się w jak najkrótszym terminie.</w:t>
            </w:r>
            <w:r w:rsidRPr="00B42F51">
              <w:t xml:space="preserv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w:t>
            </w:r>
            <w:r w:rsidRPr="00B42F51">
              <w:rPr>
                <w:b/>
                <w:bCs/>
                <w:i/>
                <w:iCs/>
              </w:rPr>
              <w:t>w każdym przypadku, który krajowe organy odpowiedzialne za migrację uznają za istotny w celu dokonania szybkiej oceny statusu każdej</w:t>
            </w:r>
            <w:r w:rsidRPr="00B42F51">
              <w:rPr>
                <w:i/>
                <w:iCs/>
              </w:rPr>
              <w:t xml:space="preserve"> </w:t>
            </w:r>
            <w:r w:rsidRPr="00B42F51">
              <w:rPr>
                <w:b/>
                <w:bCs/>
                <w:i/>
                <w:iCs/>
              </w:rPr>
              <w:t>osoby ubiegającej się o ochronę międzynarodową, w szczególności w przypadku zagrożenia dla bezpieczeństwa narodowego lub porządku publicznego</w:t>
            </w:r>
            <w:r w:rsidRPr="00B42F51">
              <w:t>.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nie powinna być zatrzymana wyłącznie z powodu starań o uzyskanie ochrony międzynarodowej. Zatrzymanie powinno </w:t>
            </w:r>
            <w:r w:rsidRPr="00B42F51">
              <w:rPr>
                <w:b/>
                <w:bCs/>
                <w:i/>
                <w:iCs/>
              </w:rPr>
              <w:t>być</w:t>
            </w:r>
            <w:r w:rsidRPr="00B42F51">
              <w:t xml:space="preserve"> </w:t>
            </w:r>
            <w:r w:rsidRPr="00B42F51">
              <w:rPr>
                <w:b/>
                <w:bCs/>
                <w:i/>
                <w:iCs/>
              </w:rPr>
              <w:t>jak najkrótsze i powinno</w:t>
            </w:r>
            <w:r w:rsidRPr="00B42F51">
              <w:t xml:space="preserve"> podlegać zasadom konieczności i proporcjonalności</w:t>
            </w:r>
            <w:r w:rsidRPr="00B42F51">
              <w:rPr>
                <w:b/>
                <w:bCs/>
                <w:i/>
                <w:iCs/>
              </w:rPr>
              <w:t>, a zatem być dozwolone wyłącznie jako środek ostateczny</w:t>
            </w:r>
            <w:r w:rsidRPr="00B42F51">
              <w:t>.</w:t>
            </w:r>
            <w:r w:rsidRPr="00B42F51">
              <w:rPr>
                <w:b/>
                <w:i/>
              </w:rPr>
              <w:t xml:space="preserve"> </w:t>
            </w:r>
            <w:r w:rsidRPr="00B42F51">
              <w:rPr>
                <w:b/>
                <w:bCs/>
                <w:i/>
                <w:iCs/>
              </w:rPr>
              <w:t>W szczególności zatrzymywanie osób ubiegających się o ochronę międzynarodową musi być zgodne z art. 31 Konwencji genewskiej.</w:t>
            </w:r>
            <w:r w:rsidRPr="00B42F51">
              <w:rPr>
                <w:b/>
                <w:i/>
              </w:rPr>
              <w:t xml:space="preserve"> </w:t>
            </w:r>
            <w:r w:rsidRPr="00B42F51">
              <w:rPr>
                <w:b/>
                <w:bCs/>
                <w:i/>
                <w:iCs/>
              </w:rPr>
              <w:t>Postępowanie przewidziane w niniejszym rozporządzeniu w odniesieniu do osoby zatrzymanej powinno mieć charakter priorytetowy i odbywać się w jak najkrótszym terminie.</w:t>
            </w:r>
            <w:r w:rsidRPr="00B42F51">
              <w:t xml:space="preserv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nie powinna być zatrzymana wyłącznie z powodu starań o uzyskanie ochrony międzynarodowej. Zatrzymanie powinno podlegać zasadom konieczności i proporcjonalności </w:t>
            </w:r>
            <w:r w:rsidRPr="00B42F51">
              <w:rPr>
                <w:b/>
                <w:bCs/>
                <w:i/>
                <w:iCs/>
              </w:rPr>
              <w:t>zgodnie z prawem krajowym</w:t>
            </w:r>
            <w:r w:rsidRPr="00B42F51">
              <w:t>.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nie powinna być </w:t>
            </w:r>
            <w:r w:rsidRPr="00B42F51">
              <w:lastRenderedPageBreak/>
              <w:t>zatrzymana wyłącznie z powodu starań o uzyskanie ochrony międzynarodowej. Zatrzymanie powinno być jak najkrótsze i powinno podlegać zasadom konieczności i proporcjonalności, a zatem być dozwolone wyłącznie jako środek ostateczny.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lastRenderedPageBreak/>
              <w:t>(59)</w:t>
            </w:r>
            <w:r w:rsidRPr="00B42F51">
              <w:tab/>
              <w:t xml:space="preserve">Zatrzymanie osoby ubiegającej się o ochronę międzynarodową powinno być stosowane </w:t>
            </w:r>
            <w:r w:rsidRPr="00B42F51">
              <w:rPr>
                <w:b/>
                <w:bCs/>
                <w:i/>
                <w:iCs/>
              </w:rPr>
              <w:t xml:space="preserve">jedynie </w:t>
            </w:r>
            <w:r w:rsidRPr="00B42F51">
              <w:t xml:space="preserve">zgodnie z podstawową zasadą, według której osoba nie powinna </w:t>
            </w:r>
            <w:r w:rsidRPr="00B42F51">
              <w:lastRenderedPageBreak/>
              <w:t xml:space="preserve">być zatrzymana wyłącznie z powodu starań o uzyskanie ochrony międzynarodowej. Zatrzymanie powinno być jak najkrótsze i powinno podlegać zasadom konieczności i proporcjonalności, a zatem być dozwolone wyłącznie jako środek ostateczny. </w:t>
            </w:r>
            <w:r w:rsidRPr="00B42F51">
              <w:rPr>
                <w:b/>
                <w:i/>
              </w:rPr>
              <w:t>Zatrzymywanie dzieci, zarówno bez opieki, jak i pozostających z rodzinami, nigdy nie ma na celu ich najlepszego interesu i w związku z tym powinno być zakazane.</w:t>
            </w:r>
            <w:r w:rsidRPr="00B42F51">
              <w:t xml:space="preserve"> W szczególności zatrzymywanie osób ubiegających się o ochronę międzynarodową musi być zgodne z art. 31 konwencji genewskiej</w:t>
            </w:r>
            <w:r w:rsidRPr="00B42F51">
              <w:rPr>
                <w:b/>
                <w:bCs/>
                <w:i/>
                <w:iCs/>
              </w:rPr>
              <w:t>, a przy jego dokonywaniu należy zadbać o pełne poszanowanie praw podstawowych tych osób</w:t>
            </w:r>
            <w:r w:rsidRPr="00B42F51">
              <w:t>.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Pietro Bartolo, Sylvie Guillaume, Juan Fernando López Aguilar, Bettina Vollath, Javier Moreno Sánchez, Domènec Ruiz Devesa, Giuliano Pisapia, Elena Yoncheva, Thijs Reuten, Birgit Sippel, Franco Roberti, Cyrus Engerer, Caterina Chinnici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59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(59)</w:t>
            </w:r>
            <w:r w:rsidRPr="00B42F51">
              <w:tab/>
              <w:t xml:space="preserve">Zatrzymanie osoby ubiegającej się o ochronę międzynarodową powinno być stosowane zgodnie z podstawową zasadą, według której osoba nie powinna być </w:t>
            </w:r>
            <w:r w:rsidRPr="00B42F51">
              <w:lastRenderedPageBreak/>
              <w:t>zatrzymana wyłącznie z powodu starań o uzyskanie ochrony międzynarodowej. Zatrzymanie powinno być jak najkrótsze i powinno podlegać zasadom konieczności i proporcjonalności, a zatem być dozwolone wyłącznie jako środek ostateczny.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c>
          <w:tcPr>
            <w:tcW w:w="4876" w:type="dxa"/>
          </w:tcPr>
          <w:p w:rsidR="00C01CD7" w:rsidRPr="00B42F51" w:rsidRDefault="00C01CD7" w:rsidP="00204446">
            <w:pPr>
              <w:pStyle w:val="Normal6a"/>
            </w:pPr>
            <w:r w:rsidRPr="00B42F51">
              <w:lastRenderedPageBreak/>
              <w:t>(59)</w:t>
            </w:r>
            <w:r w:rsidRPr="00B42F51">
              <w:tab/>
            </w:r>
            <w:r w:rsidRPr="00B42F51">
              <w:rPr>
                <w:b/>
                <w:i/>
              </w:rPr>
              <w:t>Nigdy nie należy zatrzymywać małoletnich, w tym małoletnich bez opieki.</w:t>
            </w:r>
            <w:r w:rsidRPr="00B42F51">
              <w:t xml:space="preserve"> Zatrzymanie osoby ubiegającej się o ochronę międzynarodową powinno być </w:t>
            </w:r>
            <w:r w:rsidRPr="00B42F51">
              <w:lastRenderedPageBreak/>
              <w:t>stosowane zgodnie z podstawową zasadą, według której osoba nie powinna być zatrzymana wyłącznie z powodu starań o uzyskanie ochrony międzynarodowej. Zatrzymanie powinno być jak najkrótsze i powinno podlegać zasadom konieczności i proporcjonalności, a zatem być dozwolone wyłącznie jako środek ostateczny. W szczególności zatrzymywanie osób ubiegających się o ochronę międzynarodową musi być zgodne z art. 31 Konwencji genewskiej. Postępowanie przewidziane w niniejszym rozporządzeniu w odniesieniu do osoby zatrzymanej powinno mieć charakter priorytetowy i odbywać się w jak najkrótszym terminie. W odniesieniu do ogólnych gwarancji dotyczących zatrzymania oraz warunków zatrzymania, w stosownych przypadkach państwa członkowskie powinny stosować przepisy dyrektywy XXX/XXX/UE [dyrektywa w sprawie warunków przyjmowania] również w odniesieniu do osób zatrzymanych na podstawie niniejszego rozporządzenia.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(60)</w:t>
            </w:r>
            <w:r w:rsidRPr="00B42F51">
              <w:tab/>
            </w:r>
            <w:r w:rsidRPr="00B42F51">
              <w:rPr>
                <w:b/>
                <w:i/>
              </w:rPr>
              <w:t xml:space="preserve">Niedoskonałości lub załamanie się systemów azylowych – na które często negatywnie wpływa lub do których przyczynia się szczególne obciążenie systemów azylowych – mogą zagrozić właściwemu funkcjonowaniu systemu ustanowionego na podstawie niniejszego rozporządzenia, co może doprowadzić do </w:t>
            </w:r>
            <w:r w:rsidRPr="00B42F51">
              <w:rPr>
                <w:b/>
                <w:i/>
              </w:rPr>
              <w:lastRenderedPageBreak/>
              <w:t>pojawienia się ryzyka naruszenia praw osób ubiegających się o ochronę międzynarodową, określonych w unijnym dorobku prawnym dotyczącym azylu, Karcie praw podstawowych Unii Europejskiej oraz innych aktach międzynarodowych dotyczących praw człowieka i praw uchodźców.</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(60)</w:t>
            </w:r>
            <w:r w:rsidRPr="00B42F51">
              <w:tab/>
              <w:t xml:space="preserve">Niedoskonałości lub załamanie się systemów azylowych – na które często negatywnie </w:t>
            </w:r>
            <w:r w:rsidRPr="00B42F51">
              <w:rPr>
                <w:b/>
                <w:bCs/>
                <w:i/>
                <w:iCs/>
              </w:rPr>
              <w:t>wpływa</w:t>
            </w:r>
            <w:r w:rsidRPr="00B42F51">
              <w:t xml:space="preserve"> lub do których </w:t>
            </w:r>
            <w:r w:rsidRPr="00B42F51">
              <w:rPr>
                <w:b/>
                <w:bCs/>
                <w:i/>
                <w:iCs/>
              </w:rPr>
              <w:t>przyczynia</w:t>
            </w:r>
            <w:r w:rsidRPr="00B42F51">
              <w:t xml:space="preserve"> się</w:t>
            </w:r>
            <w:r w:rsidRPr="00B42F51">
              <w:rPr>
                <w:b/>
                <w:bCs/>
                <w:i/>
                <w:iCs/>
              </w:rPr>
              <w:t xml:space="preserve"> szczególne</w:t>
            </w:r>
            <w:r w:rsidRPr="00B42F51">
              <w:t xml:space="preserve"> obciążenie</w:t>
            </w:r>
            <w:r w:rsidRPr="00B42F51">
              <w:rPr>
                <w:b/>
                <w:bCs/>
                <w:i/>
                <w:iCs/>
              </w:rPr>
              <w:t xml:space="preserve"> systemów azylowych</w:t>
            </w:r>
            <w:r w:rsidRPr="00B42F51">
              <w:t xml:space="preserve"> – mogą zagrozić właściwemu funkcjonowaniu systemu ustanowionego na podstawie niniejszego rozporządzenia</w:t>
            </w:r>
            <w:r w:rsidRPr="00B42F51">
              <w:rPr>
                <w:b/>
                <w:bCs/>
                <w:i/>
                <w:iCs/>
              </w:rPr>
              <w:t>, co może doprowadzić do pojawienia się ryzyka naruszenia praw osób ubiegających się o ochronę międzynarodową, określonych w unijnym dorobku prawnym dotyczącym azylu, Karcie praw podstawowych Unii Europejskiej oraz innych aktach międzynarodowych dotyczących praw człowieka i praw uchodźców</w:t>
            </w:r>
            <w:r w:rsidRPr="00B42F51">
              <w:t>.</w:t>
            </w:r>
          </w:p>
        </w:tc>
        <w:tc>
          <w:tcPr>
            <w:tcW w:w="4876" w:type="dxa"/>
          </w:tcPr>
          <w:p w:rsidR="00C01CD7" w:rsidRPr="00B42F51" w:rsidRDefault="00C01CD7" w:rsidP="00204446">
            <w:pPr>
              <w:pStyle w:val="Normal6a"/>
            </w:pPr>
            <w:r w:rsidRPr="00B42F51">
              <w:t>(60)</w:t>
            </w:r>
            <w:r w:rsidRPr="00B42F51">
              <w:tab/>
              <w:t xml:space="preserve">Niedoskonałości lub załamanie się systemów azylowych – na które często negatywnie </w:t>
            </w:r>
            <w:r w:rsidRPr="00B42F51">
              <w:rPr>
                <w:b/>
                <w:bCs/>
                <w:i/>
                <w:iCs/>
              </w:rPr>
              <w:t xml:space="preserve">wpływają </w:t>
            </w:r>
            <w:r w:rsidRPr="00B42F51">
              <w:t xml:space="preserve">lub do których </w:t>
            </w:r>
            <w:r w:rsidRPr="00B42F51">
              <w:rPr>
                <w:b/>
                <w:bCs/>
                <w:i/>
                <w:iCs/>
              </w:rPr>
              <w:t xml:space="preserve">przyczyniają </w:t>
            </w:r>
            <w:r w:rsidRPr="00B42F51">
              <w:t xml:space="preserve">się </w:t>
            </w:r>
            <w:r w:rsidRPr="00B42F51">
              <w:rPr>
                <w:b/>
                <w:bCs/>
                <w:i/>
                <w:iCs/>
              </w:rPr>
              <w:t xml:space="preserve">obowiązujące ramy prawne z minionej epoki, powodujące dodatkowe </w:t>
            </w:r>
            <w:r w:rsidRPr="00B42F51">
              <w:t>obciążenie – mogą zagrozić właściwemu funkcjonowaniu systemu ustanowionego na podstawie niniejszego rozporządzenia.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659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lastRenderedPageBreak/>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(60)</w:t>
            </w:r>
            <w:r w:rsidRPr="00B42F51">
              <w:tab/>
              <w:t>Niedoskonałości lub załamanie się systemów azylowych – na które często negatywnie wpływa lub do których przyczynia się szczególne obciążenie systemów azylowych – mogą zagrozić właściwemu funkcjonowaniu systemu ustanowionego na podstawie niniejszego rozporządzenia, co może doprowadzić do</w:t>
            </w:r>
            <w:r w:rsidRPr="00B42F51">
              <w:rPr>
                <w:b/>
                <w:bCs/>
                <w:i/>
                <w:iCs/>
              </w:rPr>
              <w:t xml:space="preserve"> pojawienia się ryzyka naruszenia praw osób ubiegających się o ochronę międzynarodową, określonych w unijnym dorobku prawnym dotyczącym azylu, Karcie praw podstawowych Unii Europejskiej oraz innych aktach międzynarodowych dotyczących praw człowieka i praw uchodźców</w:t>
            </w:r>
            <w:r w:rsidRPr="00B42F51">
              <w:t>.</w:t>
            </w:r>
          </w:p>
        </w:tc>
        <w:tc>
          <w:tcPr>
            <w:tcW w:w="4876" w:type="dxa"/>
          </w:tcPr>
          <w:p w:rsidR="00C01CD7" w:rsidRPr="00B42F51" w:rsidRDefault="00C01CD7" w:rsidP="00204446">
            <w:pPr>
              <w:pStyle w:val="Normal6a"/>
            </w:pPr>
            <w:r w:rsidRPr="00B42F51">
              <w:t>(60)</w:t>
            </w:r>
            <w:r w:rsidRPr="00B42F51">
              <w:tab/>
              <w:t xml:space="preserve">Niedoskonałości lub załamanie się </w:t>
            </w:r>
            <w:r w:rsidRPr="00B42F51">
              <w:rPr>
                <w:b/>
                <w:bCs/>
                <w:i/>
                <w:iCs/>
              </w:rPr>
              <w:t xml:space="preserve">krajowych lub lokalnych </w:t>
            </w:r>
            <w:r w:rsidRPr="00B42F51">
              <w:t>systemów azylowych – na które często negatywnie wpływa lub do których przyczynia się szczególne obciążenie systemów azylowych – mogą zagrozić właściwemu funkcjonowaniu systemu ustanowionego na podstawie niniejszego rozporządzenia, co może doprowadzić do</w:t>
            </w:r>
            <w:r w:rsidRPr="00B42F51">
              <w:rPr>
                <w:b/>
                <w:bCs/>
                <w:i/>
                <w:iCs/>
              </w:rPr>
              <w:t xml:space="preserve"> poważnych skutków dla miejscowej ludności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(61)</w:t>
            </w:r>
            <w:r w:rsidRPr="00B42F51">
              <w:tab/>
            </w:r>
            <w:r w:rsidRPr="00B42F51">
              <w:rPr>
                <w:b/>
                <w:bCs/>
                <w:i/>
                <w:iCs/>
              </w:rPr>
              <w:t>Zgodnie z rozporządzeniem Komisji (WE) nr 1560/2003</w:t>
            </w:r>
            <w:r w:rsidRPr="00B42F51">
              <w:rPr>
                <w:rStyle w:val="SupBoldItalic"/>
                <w:b w:val="0"/>
                <w:bCs/>
                <w:i w:val="0"/>
                <w:iCs/>
              </w:rPr>
              <w:t>45</w:t>
            </w:r>
            <w:r w:rsidRPr="00B42F51">
              <w:rPr>
                <w:b/>
                <w:bCs/>
                <w:i/>
                <w:iCs/>
              </w:rPr>
              <w:t>, przekazanie do państwa członkowskiego odpowiedzialnego za rozpatrzenie wniosku o udzielenie ochrony międzynarodowej może nastąpić na zasadzie dobrowolności, przez wyjazd pod nadzorem lub wyjazd pod eskortą.</w:t>
            </w:r>
            <w:r w:rsidRPr="00B42F51">
              <w:rPr>
                <w:b/>
                <w:i/>
              </w:rPr>
              <w:t xml:space="preserve"> Państwa członkowskie powinny wspierać przekazywanie na zasadzie dobrowolności przez udostępnienie danej osobie odpowiednich informacji oraz zapewnienie, by wyjazdy pod nadzorem lub eskortą odbywały się w sposób humanitarny, w pełni zgodny z prawami podstawowymi i z poszanowaniem godności ludzkiej, </w:t>
            </w:r>
            <w:r w:rsidRPr="00B42F51">
              <w:rPr>
                <w:b/>
                <w:i/>
              </w:rPr>
              <w:lastRenderedPageBreak/>
              <w:t>a także najlepszego interesu dziecka i z pełnym uwzględnieniem odpowiedniego aktualnego orzecznictwa, w szczególności w odniesieniu do przekazania ze względów humanitarnych.</w:t>
            </w:r>
          </w:p>
        </w:tc>
        <w:tc>
          <w:tcPr>
            <w:tcW w:w="4876" w:type="dxa"/>
          </w:tcPr>
          <w:p w:rsidR="00C01CD7" w:rsidRPr="00B42F51" w:rsidRDefault="00C01CD7" w:rsidP="00204446">
            <w:pPr>
              <w:pStyle w:val="Normal6a"/>
            </w:pPr>
            <w:r w:rsidRPr="00B42F51">
              <w:rPr>
                <w:b/>
                <w:i/>
              </w:rPr>
              <w:lastRenderedPageBreak/>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rPr>
              <w:t>45</w:t>
            </w:r>
            <w:r w:rsidRPr="00B42F51">
              <w:t xml:space="preserve"> </w:t>
            </w:r>
            <w:r w:rsidRPr="00B42F51">
              <w:rPr>
                <w:b/>
                <w:bCs/>
                <w:i/>
                <w:iCs/>
              </w:rPr>
              <w:t>Rozporządzenie Komisji (WE) nr 1560/2003 z dnia 2 września 2003 r. ustanawiające szczegółowe zasady stosowania rozporządzenia Rady (WE) nr 343/2003 ustanawiającego kryteria i mechanizmy określania państwa członkowskiego właściwego dla rozpatrywania wniosku o azyl, złożonego w jednym z państw członkowskich przez obywatela państwa trzeciego, Dz.U. L 222 z 5.9.2003, s. 3.</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(61)</w:t>
            </w:r>
            <w:r w:rsidRPr="00B42F51">
              <w:tab/>
              <w:t>Zgodnie z rozporządzeniem Komisji (WE) nr 1560/2003</w:t>
            </w:r>
            <w:r w:rsidRPr="00B42F51">
              <w:rPr>
                <w:rStyle w:val="Sup"/>
              </w:rPr>
              <w:t>45</w:t>
            </w:r>
            <w:r w:rsidRPr="00B42F51">
              <w:t xml:space="preserve">, przekazanie do państwa członkowskiego odpowiedzialnego za rozpatrzenie wniosku o udzielenie ochrony międzynarodowej może nastąpić na zasadzie dobrowolności, przez wyjazd pod nadzorem lub wyjazd pod eskortą. </w:t>
            </w:r>
            <w:r w:rsidRPr="00B42F51">
              <w:rPr>
                <w:b/>
                <w:i/>
              </w:rPr>
              <w:t xml:space="preserve">Państwa członkowskie powinny wspierać przekazywanie na zasadzie dobrowolności przez udostępnienie danej osobie odpowiednich informacji oraz zapewnienie, by wyjazdy pod nadzorem lub eskortą odbywały się w sposób humanitarny, w pełni zgodny z prawami podstawowymi i z poszanowaniem godności ludzkiej, a także najlepszego interesu dziecka i z pełnym uwzględnieniem </w:t>
            </w:r>
            <w:r w:rsidRPr="00B42F51">
              <w:rPr>
                <w:b/>
                <w:i/>
              </w:rPr>
              <w:lastRenderedPageBreak/>
              <w:t>odpowiedniego aktualnego orzecznictwa, w szczególności w odniesieniu do przekazania ze względów humanitarnych.</w:t>
            </w:r>
          </w:p>
        </w:tc>
        <w:tc>
          <w:tcPr>
            <w:tcW w:w="4876" w:type="dxa"/>
          </w:tcPr>
          <w:p w:rsidR="00C01CD7" w:rsidRPr="00B42F51" w:rsidRDefault="00C01CD7" w:rsidP="00204446">
            <w:pPr>
              <w:pStyle w:val="Normal6a"/>
            </w:pPr>
            <w:r w:rsidRPr="00B42F51">
              <w:lastRenderedPageBreak/>
              <w:t>(61)</w:t>
            </w:r>
            <w:r w:rsidRPr="00B42F51">
              <w:tab/>
              <w:t>Zgodnie z rozporządzeniem Komisji (WE) nr 1560/2003</w:t>
            </w:r>
            <w:r w:rsidRPr="00B42F51">
              <w:rPr>
                <w:rStyle w:val="Sup"/>
              </w:rPr>
              <w:t>45</w:t>
            </w:r>
            <w:r w:rsidRPr="00B42F51">
              <w:t>, przekazanie do państwa członkowskiego odpowiedzialnego za rozpatrzenie wniosku o udzielenie ochrony międzynarodowej może nastąpić na zasadzie dobrowolności, przez wyjazd pod nadzorem lub wyjazd pod eskortą.</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45</w:t>
            </w:r>
            <w:r w:rsidRPr="00B42F51">
              <w:t xml:space="preserve"> Rozporządzenie Komisji (WE) nr 1560/2003 z dnia 2 września 2003 r. ustanawiające szczegółowe zasady stosowania rozporządzenia Rady (WE) nr 343/2003 ustanawiającego kryteria i mechanizmy określania państwa członkowskiego właściwego dla rozpatrywania wniosku o azyl, złożonego w jednym z państw członkowskich przez obywatela państwa trzeciego, Dz.U. L 222 z 5.9.2003, s. 3.</w:t>
            </w:r>
          </w:p>
        </w:tc>
        <w:tc>
          <w:tcPr>
            <w:tcW w:w="4876" w:type="dxa"/>
          </w:tcPr>
          <w:p w:rsidR="00C01CD7" w:rsidRPr="00B42F51" w:rsidRDefault="00C01CD7" w:rsidP="00204446">
            <w:pPr>
              <w:pStyle w:val="Normal6a"/>
            </w:pPr>
            <w:r w:rsidRPr="00B42F51">
              <w:rPr>
                <w:rStyle w:val="Sup"/>
              </w:rPr>
              <w:t>45</w:t>
            </w:r>
            <w:r w:rsidRPr="00B42F51">
              <w:t xml:space="preserve"> Rozporządzenie Komisji (WE) nr 1560/2003 z dnia 2 września 2003 r. ustanawiające szczegółowe zasady stosowania rozporządzenia Rady (WE) nr 343/2003 ustanawiającego kryteria i mechanizmy określania państwa członkowskiego właściwego dla rozpatrywania wniosku o azyl, złożonego w jednym z państw członkowskich przez obywatela państwa trzeciego, Dz.U. L 222 z 5.9.2003, s. 3.</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(61)</w:t>
            </w:r>
            <w:r w:rsidRPr="00B42F51">
              <w:tab/>
              <w:t>Zgodnie z rozporządzeniem Komisji (WE) nr 1560/2003</w:t>
            </w:r>
            <w:r w:rsidRPr="00B42F51">
              <w:rPr>
                <w:rStyle w:val="Sup"/>
              </w:rPr>
              <w:t>45</w:t>
            </w:r>
            <w:r w:rsidRPr="00B42F51">
              <w:t xml:space="preserve">, przekazanie do państwa członkowskiego odpowiedzialnego za rozpatrzenie wniosku o udzielenie ochrony międzynarodowej </w:t>
            </w:r>
            <w:r w:rsidRPr="00B42F51">
              <w:rPr>
                <w:b/>
                <w:bCs/>
                <w:i/>
                <w:iCs/>
              </w:rPr>
              <w:t>może nastąpić</w:t>
            </w:r>
            <w:r w:rsidRPr="00B42F51">
              <w:t xml:space="preserve"> na zasadzie dobrowolności, przez wyjazd pod nadzorem lub wyjazd pod eskortą. Państwa członkowskie powinny wspierać przekazywanie na zasadzie dobrowolności przez udostępnienie danej osobie odpowiednich informacji oraz zapewnienie, by wyjazdy pod nadzorem lub eskortą odbywały się w sposób humanitarny, w pełni zgodny z prawami podstawowymi i z poszanowaniem godności ludzkiej, a także najlepszego interesu dziecka i z pełnym uwzględnieniem odpowiedniego aktualnego orzecznictwa, </w:t>
            </w:r>
            <w:r w:rsidRPr="00B42F51">
              <w:lastRenderedPageBreak/>
              <w:t>w szczególności w odniesieniu do przekazania ze względów humanitarnych.</w:t>
            </w:r>
          </w:p>
        </w:tc>
        <w:tc>
          <w:tcPr>
            <w:tcW w:w="4876" w:type="dxa"/>
          </w:tcPr>
          <w:p w:rsidR="00C01CD7" w:rsidRPr="00B42F51" w:rsidRDefault="00C01CD7" w:rsidP="00204446">
            <w:pPr>
              <w:pStyle w:val="Normal6a"/>
            </w:pPr>
            <w:r w:rsidRPr="00B42F51">
              <w:lastRenderedPageBreak/>
              <w:t>(61)</w:t>
            </w:r>
            <w:r w:rsidRPr="00B42F51">
              <w:tab/>
              <w:t>Zgodnie z rozporządzeniem Komisji (WE) nr 1560/2003</w:t>
            </w:r>
            <w:r w:rsidRPr="00B42F51">
              <w:rPr>
                <w:rStyle w:val="Sup"/>
              </w:rPr>
              <w:t>45</w:t>
            </w:r>
            <w:r w:rsidRPr="00B42F51">
              <w:t xml:space="preserve">, przekazanie do państwa członkowskiego odpowiedzialnego za rozpatrzenie wniosku o udzielenie ochrony międzynarodowej </w:t>
            </w:r>
            <w:r w:rsidRPr="00B42F51">
              <w:rPr>
                <w:b/>
                <w:bCs/>
                <w:i/>
                <w:iCs/>
              </w:rPr>
              <w:t>następuje</w:t>
            </w:r>
            <w:r w:rsidRPr="00B42F51">
              <w:t xml:space="preserve"> na zasadzie dobrowolności, przez wyjazd pod nadzorem lub wyjazd pod eskortą. Państwa członkowskie powinny wspierać przekazywanie na zasadzie dobrowolności przez udostępnienie danej osobie odpowiednich informacji oraz zapewnienie, by wyjazdy pod nadzorem lub eskortą odbywały się w sposób humanitarny, w pełni zgodny z prawami podstawowymi i z poszanowaniem godności ludzkiej, a także najlepszego interesu dziecka i z pełnym uwzględnieniem odpowiedniego aktualnego orzecznictwa, </w:t>
            </w:r>
            <w:r w:rsidRPr="00B42F51">
              <w:lastRenderedPageBreak/>
              <w:t>w szczególności w odniesieniu do przekazania ze względów humanitarnych.</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45</w:t>
            </w:r>
            <w:r w:rsidRPr="00B42F51">
              <w:t xml:space="preserve"> Rozporządzenie Komisji (WE) nr 1560/2003 z dnia 2 września 2003 r. ustanawiające szczegółowe zasady stosowania rozporządzenia Rady (WE) nr 343/2003 ustanawiającego kryteria i mechanizmy określania państwa członkowskiego właściwego dla rozpatrywania wniosku o azyl, złożonego w jednym z państw członkowskich przez obywatela państwa trzeciego, Dz.U. L 222 z 5.9.2003, s. 3.</w:t>
            </w:r>
          </w:p>
        </w:tc>
        <w:tc>
          <w:tcPr>
            <w:tcW w:w="4876" w:type="dxa"/>
          </w:tcPr>
          <w:p w:rsidR="00C01CD7" w:rsidRPr="00B42F51" w:rsidRDefault="00C01CD7" w:rsidP="00204446">
            <w:pPr>
              <w:pStyle w:val="Normal6a"/>
            </w:pPr>
            <w:r w:rsidRPr="00B42F51">
              <w:rPr>
                <w:rStyle w:val="Sup"/>
              </w:rPr>
              <w:t>45</w:t>
            </w:r>
            <w:r w:rsidRPr="00B42F51">
              <w:t xml:space="preserve"> Rozporządzenie Komisji (WE) nr 1560/2003 z dnia 2 września 2003 r. ustanawiające szczegółowe zasady stosowania rozporządzenia Rady (WE) nr 343/2003 ustanawiającego kryteria i mechanizmy określania państwa członkowskiego właściwego dla rozpatrywania wniosku o azyl, złożonego w jednym z państw członkowskich przez obywatela państwa trzeciego, Dz.U. L 222 z 5.9.2003, s. 3.</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(62)</w:t>
            </w:r>
            <w:r w:rsidRPr="00B42F51">
              <w:tab/>
            </w:r>
            <w:r w:rsidRPr="00B42F51">
              <w:rPr>
                <w:b/>
                <w:i/>
              </w:rPr>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lastRenderedPageBreak/>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(62)</w:t>
            </w:r>
            <w:r w:rsidRPr="00B42F51">
              <w:tab/>
            </w:r>
            <w:r w:rsidRPr="00B42F51">
              <w:rPr>
                <w:b/>
                <w:i/>
              </w:rPr>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(62)</w:t>
            </w:r>
            <w:r w:rsidRPr="00B42F51">
              <w:tab/>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c>
          <w:tcPr>
            <w:tcW w:w="4876" w:type="dxa"/>
          </w:tcPr>
          <w:p w:rsidR="00C01CD7" w:rsidRPr="00B42F51" w:rsidRDefault="00C01CD7" w:rsidP="00204446">
            <w:pPr>
              <w:pStyle w:val="Normal6a"/>
            </w:pPr>
            <w:r w:rsidRPr="00B42F51">
              <w:t>(62)</w:t>
            </w:r>
            <w:r w:rsidRPr="00B42F51">
              <w:tab/>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w:t>
            </w:r>
            <w:r w:rsidRPr="00B42F51">
              <w:rPr>
                <w:b/>
                <w:bCs/>
                <w:i/>
                <w:iCs/>
              </w:rPr>
              <w:t xml:space="preserve"> do ośrodków recepcyjnych w partnerskim państwie trzecim</w:t>
            </w:r>
            <w:r w:rsidRPr="00B42F51">
              <w:t>, z wyjątkiem sytuacji, w których nie mają znaczenia dla takiej procedury.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666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(62)</w:t>
            </w:r>
            <w:r w:rsidRPr="00B42F51">
              <w:tab/>
            </w:r>
            <w:r w:rsidRPr="00B42F51">
              <w:rPr>
                <w:b/>
                <w:bCs/>
                <w:i/>
                <w:iCs/>
              </w:rPr>
              <w:t>Aby zapewnić jasną i skuteczną procedurę</w:t>
            </w:r>
            <w:r w:rsidRPr="00B42F51">
              <w:t xml:space="preserve"> </w:t>
            </w:r>
            <w:r w:rsidRPr="00B42F51">
              <w:rPr>
                <w:b/>
                <w:bCs/>
                <w:i/>
                <w:iCs/>
              </w:rPr>
              <w:t>relokacji</w:t>
            </w:r>
            <w:r w:rsidRPr="00B42F51">
              <w:t>,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c>
          <w:tcPr>
            <w:tcW w:w="4876" w:type="dxa"/>
          </w:tcPr>
          <w:p w:rsidR="00C01CD7" w:rsidRPr="00B42F51" w:rsidRDefault="00C01CD7" w:rsidP="00204446">
            <w:pPr>
              <w:pStyle w:val="Normal6a"/>
            </w:pPr>
            <w:r w:rsidRPr="00B42F51">
              <w:t>(62)</w:t>
            </w:r>
            <w:r w:rsidRPr="00B42F51">
              <w:tab/>
            </w:r>
            <w:r w:rsidRPr="00B42F51">
              <w:rPr>
                <w:b/>
                <w:bCs/>
                <w:i/>
                <w:iCs/>
              </w:rPr>
              <w:t>W przypadku gdy państwa członkowskie postanawiają dokonać dobrowolnej relokacji osób korzystających z ochrony międzynarodowej</w:t>
            </w:r>
            <w:r w:rsidRPr="00B42F51">
              <w:t xml:space="preserve">,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w:t>
            </w:r>
            <w:r w:rsidRPr="00B42F51">
              <w:rPr>
                <w:b/>
                <w:bCs/>
                <w:i/>
                <w:iCs/>
              </w:rPr>
              <w:t xml:space="preserve">dobrowolnej </w:t>
            </w:r>
            <w:r w:rsidRPr="00B42F51">
              <w:t>relokacji, z wyjątkiem sytuacji, w których nie mają znaczenia dla takiej procedury.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(62)</w:t>
            </w:r>
            <w:r w:rsidRPr="00B42F51">
              <w:tab/>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w:t>
            </w:r>
            <w:r w:rsidRPr="00B42F51">
              <w:rPr>
                <w:b/>
                <w:bCs/>
                <w:i/>
                <w:iCs/>
              </w:rPr>
              <w:t>, z wyjątkiem sytuacji, w których nie mają znaczenia dla takiej procedury</w:t>
            </w:r>
            <w:r w:rsidRPr="00B42F51">
              <w:t>.</w:t>
            </w:r>
          </w:p>
        </w:tc>
        <w:tc>
          <w:tcPr>
            <w:tcW w:w="4876" w:type="dxa"/>
          </w:tcPr>
          <w:p w:rsidR="00C01CD7" w:rsidRPr="00B42F51" w:rsidRDefault="00C01CD7" w:rsidP="00204446">
            <w:pPr>
              <w:pStyle w:val="Normal6a"/>
            </w:pPr>
            <w:r w:rsidRPr="00B42F51">
              <w:t>(62)</w:t>
            </w:r>
            <w:r w:rsidRPr="00B42F51">
              <w:tab/>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(62)</w:t>
            </w:r>
            <w:r w:rsidRPr="00B42F51">
              <w:tab/>
              <w:t>Aby zapewnić jasną i skuteczną procedurę relokacji, należy określić 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c>
          <w:tcPr>
            <w:tcW w:w="4876" w:type="dxa"/>
          </w:tcPr>
          <w:p w:rsidR="00C01CD7" w:rsidRPr="00B42F51" w:rsidRDefault="00C01CD7" w:rsidP="00204446">
            <w:pPr>
              <w:pStyle w:val="Normal6a"/>
            </w:pPr>
            <w:r w:rsidRPr="00B42F51">
              <w:t>(62)</w:t>
            </w:r>
            <w:r w:rsidRPr="00B42F51">
              <w:tab/>
              <w:t xml:space="preserve">Aby zapewnić jasną i skuteczną procedurę relokacji, należy określić </w:t>
            </w:r>
            <w:r w:rsidRPr="00B42F51">
              <w:rPr>
                <w:b/>
                <w:bCs/>
                <w:i/>
                <w:iCs/>
              </w:rPr>
              <w:t xml:space="preserve">wiążące </w:t>
            </w:r>
            <w:r w:rsidRPr="00B42F51">
              <w:t>przepisy szczegółowe dotyczące państwa członkowskiego będącego beneficjentem i państwa członkowskiego wnoszącego wkład. Przepisy i zabezpieczenia związane z przekazaniami, o których mowa w niniejszym rozporządzeniu, powinny mieć zastosowanie do przekazań na potrzeby relokacji, z wyjątkiem sytuacji, w których nie mają znaczenia dla takiej procedury.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669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t xml:space="preserve">Jako środek solidarnościowy należy przewidzieć wsparcie finansowe z budżetu Unii przeznaczone na wspieranie państw członkowskich, które dokonują relokacji. Aby zachęcić państwa członkowskie do </w:t>
            </w:r>
            <w:r w:rsidRPr="00B42F51">
              <w:rPr>
                <w:b/>
                <w:bCs/>
                <w:i/>
                <w:iCs/>
              </w:rPr>
              <w:t>priorytetowego traktowania</w:t>
            </w:r>
            <w:r w:rsidRPr="00B42F51">
              <w:t xml:space="preserve"> relokacji małoletnich bez opieki, należy zapewnić większy wkład motywacyjny.</w:t>
            </w:r>
          </w:p>
        </w:tc>
        <w:tc>
          <w:tcPr>
            <w:tcW w:w="4876" w:type="dxa"/>
          </w:tcPr>
          <w:p w:rsidR="00C01CD7" w:rsidRPr="00B42F51" w:rsidRDefault="00C01CD7" w:rsidP="00204446">
            <w:pPr>
              <w:pStyle w:val="Normal6a"/>
            </w:pPr>
            <w:r w:rsidRPr="00B42F51">
              <w:t>(63)</w:t>
            </w:r>
            <w:r w:rsidRPr="00B42F51">
              <w:tab/>
              <w:t xml:space="preserve">Jako środek solidarnościowy należy przewidzieć wsparcie finansowe z budżetu Unii przeznaczone na wspieranie państw członkowskich, które dokonują relokacji. Aby zachęcić państwa członkowskie do </w:t>
            </w:r>
            <w:r w:rsidRPr="00B42F51">
              <w:rPr>
                <w:b/>
                <w:bCs/>
                <w:i/>
                <w:iCs/>
              </w:rPr>
              <w:t>natychmiastowej</w:t>
            </w:r>
            <w:r w:rsidRPr="00B42F51">
              <w:t xml:space="preserve"> relokacji małoletnich bez opieki, </w:t>
            </w:r>
            <w:r w:rsidRPr="00B42F51">
              <w:rPr>
                <w:b/>
                <w:bCs/>
                <w:i/>
                <w:iCs/>
              </w:rPr>
              <w:t>osób sprowadzonych na ląd w następstwie operacji poszukiwawczo-ratowniczych i innych osób o szczególnych potrzebach</w:t>
            </w:r>
            <w:r w:rsidRPr="00B42F51">
              <w:t>,</w:t>
            </w:r>
            <w:r w:rsidRPr="00B42F51">
              <w:rPr>
                <w:b/>
                <w:bCs/>
                <w:i/>
                <w:iCs/>
              </w:rPr>
              <w:t xml:space="preserve"> </w:t>
            </w:r>
            <w:r w:rsidRPr="00B42F51">
              <w:t xml:space="preserve">należy zapewnić </w:t>
            </w:r>
            <w:r w:rsidRPr="00B42F51">
              <w:lastRenderedPageBreak/>
              <w:t>większy wkład motywacyjny.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r>
            <w:r w:rsidRPr="00B42F51">
              <w:rPr>
                <w:b/>
                <w:bCs/>
                <w:i/>
                <w:iCs/>
              </w:rPr>
              <w:t>Jako środek solidarnościowy</w:t>
            </w:r>
            <w:r w:rsidRPr="00B42F51">
              <w:t xml:space="preserve"> należy przewidzieć wsparcie finansowe z budżetu Unii przeznaczone na wspieranie państw członkowskich, które dokonują relokacji. Aby zachęcić państwa członkowskie do priorytetowego traktowania relokacji małoletnich bez opieki, należy zapewnić większy wkład motywacyjny.</w:t>
            </w:r>
          </w:p>
        </w:tc>
        <w:tc>
          <w:tcPr>
            <w:tcW w:w="4876" w:type="dxa"/>
          </w:tcPr>
          <w:p w:rsidR="00C01CD7" w:rsidRPr="00B42F51" w:rsidRDefault="00C01CD7" w:rsidP="00204446">
            <w:pPr>
              <w:pStyle w:val="Normal6a"/>
            </w:pPr>
            <w:r w:rsidRPr="00B42F51">
              <w:t>(63)</w:t>
            </w:r>
            <w:r w:rsidRPr="00B42F51">
              <w:tab/>
              <w:t xml:space="preserve">Należy przewidzieć wsparcie finansowe z budżetu Unii przeznaczone na wspieranie państw członkowskich, które dokonują relokacji </w:t>
            </w:r>
            <w:r w:rsidRPr="00B42F51">
              <w:rPr>
                <w:b/>
                <w:bCs/>
                <w:i/>
                <w:iCs/>
              </w:rPr>
              <w:t>do ośrodków recepcyjnych w partnerskich państwach trzecich</w:t>
            </w:r>
            <w:r w:rsidRPr="00B42F51">
              <w:t>. Aby zachęcić państwa członkowskie do priorytetowego traktowania relokacji małoletnich bez opieki</w:t>
            </w:r>
            <w:r w:rsidRPr="00B42F51">
              <w:rPr>
                <w:b/>
                <w:bCs/>
                <w:i/>
                <w:iCs/>
              </w:rPr>
              <w:t xml:space="preserve"> do ośrodków recepcyjnych w partnerskich państwach trzecich</w:t>
            </w:r>
            <w:r w:rsidRPr="00B42F51">
              <w:t>, należy zapewnić większy wkład motywacyjny.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r>
            <w:r w:rsidRPr="00B42F51">
              <w:rPr>
                <w:b/>
                <w:bCs/>
                <w:i/>
                <w:iCs/>
              </w:rPr>
              <w:t>Jako środek solidarnościowy</w:t>
            </w:r>
            <w:r w:rsidRPr="00B42F51">
              <w:t xml:space="preserve"> należy przewidzieć wsparcie finansowe z budżetu Unii przeznaczone na wspieranie państw członkowskich, które </w:t>
            </w:r>
            <w:r w:rsidRPr="00B42F51">
              <w:rPr>
                <w:b/>
                <w:bCs/>
                <w:i/>
                <w:iCs/>
              </w:rPr>
              <w:t>dokonują relokacji</w:t>
            </w:r>
            <w:r w:rsidRPr="00B42F51">
              <w:t xml:space="preserve">. Aby zachęcić państwa członkowskie do priorytetowego traktowania </w:t>
            </w:r>
            <w:r w:rsidRPr="00B42F51">
              <w:rPr>
                <w:b/>
                <w:bCs/>
                <w:i/>
                <w:iCs/>
              </w:rPr>
              <w:t>relokacji</w:t>
            </w:r>
            <w:r w:rsidRPr="00B42F51">
              <w:t xml:space="preserve"> małoletnich bez opieki, należy zapewnić większy wkład motywacyjny.</w:t>
            </w:r>
          </w:p>
        </w:tc>
        <w:tc>
          <w:tcPr>
            <w:tcW w:w="4876" w:type="dxa"/>
          </w:tcPr>
          <w:p w:rsidR="00C01CD7" w:rsidRPr="00B42F51" w:rsidRDefault="00C01CD7" w:rsidP="00204446">
            <w:pPr>
              <w:pStyle w:val="Normal6a"/>
            </w:pPr>
            <w:r w:rsidRPr="00B42F51">
              <w:t>(63)</w:t>
            </w:r>
            <w:r w:rsidRPr="00B42F51">
              <w:tab/>
              <w:t xml:space="preserve">Należy przewidzieć wsparcie finansowe z budżetu Unii przeznaczone na wspieranie państw członkowskich, które </w:t>
            </w:r>
            <w:r w:rsidRPr="00B42F51">
              <w:rPr>
                <w:b/>
                <w:bCs/>
                <w:i/>
                <w:iCs/>
              </w:rPr>
              <w:t>przyjmują liczbę osób korzystających z ochrony międzynarodowej obliczoną na podstawie klucza podziału</w:t>
            </w:r>
            <w:r w:rsidRPr="00B42F51">
              <w:t xml:space="preserve">. Aby zachęcić państwa członkowskie do priorytetowego traktowania </w:t>
            </w:r>
            <w:r w:rsidRPr="00B42F51">
              <w:rPr>
                <w:b/>
                <w:bCs/>
                <w:i/>
                <w:iCs/>
              </w:rPr>
              <w:t xml:space="preserve">podziału </w:t>
            </w:r>
            <w:r w:rsidRPr="00B42F51">
              <w:t>małoletnich bez opieki, należy zapewnić większy wkład motywacyjny.</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r>
            <w:r w:rsidRPr="00B42F51">
              <w:rPr>
                <w:b/>
                <w:bCs/>
                <w:i/>
                <w:iCs/>
              </w:rPr>
              <w:t>Jako środek solidarnościowy należy przewidzieć wsparcie finansowe z budżetu Unii przeznaczone na wspieranie państw członkowskich</w:t>
            </w:r>
            <w:r w:rsidRPr="00B42F51">
              <w:t xml:space="preserve">, które </w:t>
            </w:r>
            <w:r w:rsidRPr="00B42F51">
              <w:rPr>
                <w:b/>
                <w:bCs/>
                <w:i/>
                <w:iCs/>
              </w:rPr>
              <w:t>dokonują relokacji.</w:t>
            </w:r>
            <w:r w:rsidRPr="00B42F51">
              <w:rPr>
                <w:b/>
                <w:i/>
              </w:rPr>
              <w:t xml:space="preserve"> </w:t>
            </w:r>
            <w:r w:rsidRPr="00B42F51">
              <w:rPr>
                <w:b/>
                <w:bCs/>
                <w:i/>
                <w:iCs/>
              </w:rPr>
              <w:t>Aby zachęcić</w:t>
            </w:r>
            <w:r w:rsidRPr="00B42F51">
              <w:t xml:space="preserve"> państwa członkowskie</w:t>
            </w:r>
            <w:r w:rsidRPr="00B42F51">
              <w:rPr>
                <w:b/>
                <w:bCs/>
                <w:i/>
                <w:iCs/>
              </w:rPr>
              <w:t xml:space="preserve"> do priorytetowego traktowania relokacji małoletnich bez opieki, należy zapewnić większy wkład motywacyjny</w:t>
            </w:r>
            <w:r w:rsidRPr="00B42F51">
              <w:t>.</w:t>
            </w:r>
          </w:p>
        </w:tc>
        <w:tc>
          <w:tcPr>
            <w:tcW w:w="4876" w:type="dxa"/>
          </w:tcPr>
          <w:p w:rsidR="00C01CD7" w:rsidRPr="00B42F51" w:rsidRDefault="00C01CD7" w:rsidP="00204446">
            <w:pPr>
              <w:pStyle w:val="Normal6a"/>
            </w:pPr>
            <w:r w:rsidRPr="00B42F51">
              <w:t>(63)</w:t>
            </w:r>
            <w:r w:rsidRPr="00B42F51">
              <w:tab/>
            </w:r>
            <w:r w:rsidRPr="00B42F51">
              <w:rPr>
                <w:b/>
                <w:bCs/>
                <w:i/>
                <w:iCs/>
              </w:rPr>
              <w:t>Aby wesprzeć państwa członkowskie</w:t>
            </w:r>
            <w:r w:rsidRPr="00B42F51">
              <w:t xml:space="preserve">, które </w:t>
            </w:r>
            <w:r w:rsidRPr="00B42F51">
              <w:rPr>
                <w:b/>
                <w:bCs/>
                <w:i/>
                <w:iCs/>
              </w:rPr>
              <w:t>odnotowują dużą liczbę nielegalnych przekroczeń granicy, inne</w:t>
            </w:r>
            <w:r w:rsidRPr="00B42F51">
              <w:t xml:space="preserve"> państwa członkowskie </w:t>
            </w:r>
            <w:r w:rsidRPr="00B42F51">
              <w:rPr>
                <w:b/>
                <w:bCs/>
                <w:i/>
                <w:iCs/>
              </w:rPr>
              <w:t>mogą, według własnego uznania, wesprzeć finansowo, kadrowo lub materiałowo działania na rzecz powstrzymania nielegalnej migracji i oszustw azylowych</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t>Jako środek solidarnościowy należy przewidzieć wsparcie finansowe z budżetu Unii przeznaczone na wspieranie państw członkowskich, które dokonują relokacji. Aby zachęcić państwa członkowskie do priorytetowego traktowania relokacji małoletnich bez opieki, należy zapewnić większy wkład motywacyjny.</w:t>
            </w:r>
          </w:p>
        </w:tc>
        <w:tc>
          <w:tcPr>
            <w:tcW w:w="4876" w:type="dxa"/>
          </w:tcPr>
          <w:p w:rsidR="00C01CD7" w:rsidRPr="00B42F51" w:rsidRDefault="00C01CD7" w:rsidP="00204446">
            <w:pPr>
              <w:pStyle w:val="Normal6a"/>
            </w:pPr>
            <w:r w:rsidRPr="00B42F51">
              <w:t>(63)</w:t>
            </w:r>
            <w:r w:rsidRPr="00B42F51">
              <w:tab/>
              <w:t xml:space="preserve">Jako środek solidarnościowy należy przewidzieć </w:t>
            </w:r>
            <w:r w:rsidRPr="00B42F51">
              <w:rPr>
                <w:b/>
                <w:bCs/>
                <w:i/>
                <w:iCs/>
              </w:rPr>
              <w:t xml:space="preserve">znaczące </w:t>
            </w:r>
            <w:r w:rsidRPr="00B42F51">
              <w:t>wsparcie finansowe z budżetu Unii przeznaczone na wspieranie państw członkowskich, które dokonują relokacji. Aby zachęcić państwa członkowskie do priorytetowego traktowania relokacji małoletnich bez opieki, należy zapewnić większy wkład motywacyjny.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r>
            <w:r w:rsidRPr="00B42F51">
              <w:rPr>
                <w:b/>
                <w:bCs/>
                <w:i/>
                <w:iCs/>
              </w:rPr>
              <w:t>Jako środek solidarnościowy</w:t>
            </w:r>
            <w:r w:rsidRPr="00B42F51">
              <w:t xml:space="preserve"> należy przewidzieć wsparcie finansowe z budżetu Unii przeznaczone na wspieranie państw członkowskich, które </w:t>
            </w:r>
            <w:r w:rsidRPr="00B42F51">
              <w:rPr>
                <w:b/>
                <w:bCs/>
                <w:i/>
                <w:iCs/>
              </w:rPr>
              <w:t>dokonują relokacji</w:t>
            </w:r>
            <w:r w:rsidRPr="00B42F51">
              <w:t xml:space="preserve">. </w:t>
            </w:r>
            <w:r w:rsidRPr="00B42F51">
              <w:rPr>
                <w:b/>
                <w:bCs/>
                <w:i/>
                <w:iCs/>
              </w:rPr>
              <w:t>Aby zachęcić państwa członkowskie do priorytetowego traktowania relokacji małoletnich bez opieki,</w:t>
            </w:r>
            <w:r w:rsidRPr="00B42F51">
              <w:t xml:space="preserve"> należy zapewnić większy wkład motywacyjny.</w:t>
            </w:r>
          </w:p>
        </w:tc>
        <w:tc>
          <w:tcPr>
            <w:tcW w:w="4876" w:type="dxa"/>
          </w:tcPr>
          <w:p w:rsidR="00C01CD7" w:rsidRPr="00B42F51" w:rsidRDefault="00C01CD7" w:rsidP="00204446">
            <w:pPr>
              <w:pStyle w:val="Normal6a"/>
            </w:pPr>
            <w:r w:rsidRPr="00B42F51">
              <w:t>(63)</w:t>
            </w:r>
            <w:r w:rsidRPr="00B42F51">
              <w:tab/>
              <w:t xml:space="preserve">Należy przewidzieć wsparcie finansowe z budżetu Unii przeznaczone na wspieranie państw członkowskich, które </w:t>
            </w:r>
            <w:r w:rsidRPr="00B42F51">
              <w:rPr>
                <w:b/>
                <w:bCs/>
                <w:i/>
                <w:iCs/>
              </w:rPr>
              <w:t>stosują jakikolwiek środek solidarnościowy</w:t>
            </w:r>
            <w:r w:rsidRPr="00B42F51">
              <w:t xml:space="preserve">. Należy </w:t>
            </w:r>
            <w:r w:rsidRPr="00B42F51">
              <w:rPr>
                <w:b/>
                <w:bCs/>
                <w:i/>
                <w:iCs/>
              </w:rPr>
              <w:t>wspierać finansowo z budżetu Unii działania państw członkowskich mające na celu ochronę granic, w tym finansować budowę barier fizycznych na granicach zewnętrznych</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(63)</w:t>
            </w:r>
            <w:r w:rsidRPr="00B42F51">
              <w:tab/>
            </w:r>
            <w:r w:rsidRPr="00B42F51">
              <w:rPr>
                <w:b/>
                <w:bCs/>
                <w:i/>
                <w:iCs/>
              </w:rPr>
              <w:t>Jako środek solidarnościowy</w:t>
            </w:r>
            <w:r w:rsidRPr="00B42F51">
              <w:t xml:space="preserve"> należy przewidzieć wsparcie finansowe z budżetu Unii przeznaczone na wspieranie państw członkowskich, które dokonują relokacji. Aby zachęcić państwa członkowskie do priorytetowego traktowania relokacji małoletnich bez opieki, należy zapewnić większy wkład motywacyjny.</w:t>
            </w:r>
          </w:p>
        </w:tc>
        <w:tc>
          <w:tcPr>
            <w:tcW w:w="4876" w:type="dxa"/>
          </w:tcPr>
          <w:p w:rsidR="00C01CD7" w:rsidRPr="00B42F51" w:rsidRDefault="00C01CD7" w:rsidP="00204446">
            <w:pPr>
              <w:pStyle w:val="Normal6a"/>
            </w:pPr>
            <w:r w:rsidRPr="00B42F51">
              <w:t>(63)</w:t>
            </w:r>
            <w:r w:rsidRPr="00B42F51">
              <w:tab/>
              <w:t>Należy przewidzieć wsparcie finansowe z budżetu Unii przeznaczone na wspieranie państw członkowskich, które dokonują relokacji. Aby zachęcić państwa członkowskie do priorytetowego traktowania relokacji małoletnich bez opieki, należy zapewnić większy wkład motywacyjny.</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676</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(63a)</w:t>
            </w:r>
            <w:r w:rsidRPr="00B42F51">
              <w:tab/>
            </w:r>
            <w:r w:rsidRPr="00B42F51">
              <w:rPr>
                <w:b/>
                <w:i/>
              </w:rPr>
              <w:t>Proponując kwotę wkładu na relokację, państwa członkowskie powinny uwzględniać wsparcie na rzecz relokacji oferowane przez miasta i regiony, ponieważ relokacja i integracja zależą głównie od podmiotów na szczeblu lokalnym; podmioty te odgrywają zatem kluczową rolę w osiąganiu celu znaczącej solidarności i udanej relokacji.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 b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(63b)</w:t>
            </w:r>
            <w:r w:rsidRPr="00B42F51">
              <w:tab/>
            </w:r>
            <w:r w:rsidRPr="00B42F51">
              <w:rPr>
                <w:b/>
                <w:i/>
              </w:rPr>
              <w:t>Jeżeli państwa członkowskie otrzymują wsparcie finansowe na relokację, w szczególności zgodnie z art. 72 ust. 2 niniejszego rozporządzenia, powinny zapewnić, by władze lokalne i regionalne wspierające proces relokacji były beneficjentami tego wsparcia finansowego. W tym celu państwa członkowskie powinny wprowadzić środki wsparcia dla tych władz lokalnych i regionalnych, takie jak udzielanie informacji, wsparcie techniczne i ograniczenie niepotrzebnych barier administracyjnych.</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678</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63 c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(63c)</w:t>
            </w:r>
            <w:r w:rsidRPr="00B42F51">
              <w:tab/>
            </w:r>
            <w:r w:rsidRPr="00B42F51">
              <w:rPr>
                <w:b/>
                <w:i/>
              </w:rPr>
              <w:t>Mając na uwadze kluczową rolę odgrywaną przez władze lokalne i regionalne w kwestii relokacji, państwa członkowskie powinny zapewnić, by zainteresowane władze lokalne mogły uczestniczyć w procesie relokacji.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679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(64)</w:t>
            </w:r>
            <w:r w:rsidRPr="00B42F51">
              <w:tab/>
              <w:t>Stosowanie niniejszego rozporządzenia może zostać ułatwione, a jego skuteczność zwiększona w drodze uzgodnień dwustronnych między państwami członkowskimi służących poprawie komunikacji między właściwymi departamentami</w:t>
            </w:r>
            <w:r w:rsidRPr="00B42F51">
              <w:rPr>
                <w:b/>
                <w:bCs/>
                <w:i/>
                <w:iCs/>
              </w:rPr>
              <w:t>, skracaniu terminów przeprowadzania postępowań lub</w:t>
            </w:r>
            <w:r w:rsidRPr="00B42F51">
              <w:t xml:space="preserve"> uproszczeniu rozpatrywania wniosków o przejęcie</w:t>
            </w:r>
            <w:r w:rsidRPr="00B42F51">
              <w:rPr>
                <w:b/>
                <w:bCs/>
                <w:i/>
                <w:iCs/>
              </w:rPr>
              <w:t xml:space="preserve"> lub powiadomień o wtórnym przejęciu, lub też ustanawianiu procedur w odniesieniu do wykonania przekazania</w:t>
            </w:r>
            <w:r w:rsidRPr="00B42F51">
              <w:t>.</w:t>
            </w:r>
          </w:p>
        </w:tc>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między państwami członkowskimi służących poprawie komunikacji między właściwymi departamentami </w:t>
            </w:r>
            <w:r w:rsidRPr="00B42F51">
              <w:rPr>
                <w:b/>
                <w:bCs/>
                <w:i/>
                <w:iCs/>
              </w:rPr>
              <w:t>oraz</w:t>
            </w:r>
            <w:r w:rsidRPr="00B42F51">
              <w:t xml:space="preserve"> uproszczeniu rozpatrywania wniosków o przejęcie.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(64)</w:t>
            </w:r>
            <w:r w:rsidRPr="00B42F51">
              <w:tab/>
              <w:t>Stosowanie niniejszego rozporządzenia może zostać ułatwione, a jego skuteczność zwiększona w drodze uzgodnień dwustronnych między państwami członkowskimi służących poprawie komunikacji między właściwymi departamentami</w:t>
            </w:r>
            <w:r w:rsidRPr="00B42F51">
              <w:rPr>
                <w:b/>
                <w:bCs/>
                <w:i/>
                <w:iCs/>
              </w:rPr>
              <w:t>, skracaniu terminów przeprowadzania postępowań lub</w:t>
            </w:r>
            <w:r w:rsidRPr="00B42F51">
              <w:t xml:space="preserve"> uproszczeniu rozpatrywania wniosków o przejęcie</w:t>
            </w:r>
            <w:r w:rsidRPr="00B42F51">
              <w:rPr>
                <w:b/>
                <w:bCs/>
                <w:i/>
                <w:iCs/>
              </w:rPr>
              <w:t xml:space="preserve"> lub powiadomień o wtórnym przejęciu, lub też ustanawianiu procedur w odniesieniu do wykonania przekazania</w:t>
            </w:r>
            <w:r w:rsidRPr="00B42F51">
              <w:t>.</w:t>
            </w:r>
          </w:p>
        </w:tc>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między państwami członkowskimi służących poprawie komunikacji między właściwymi departamentami </w:t>
            </w:r>
            <w:r w:rsidRPr="00B42F51">
              <w:rPr>
                <w:b/>
                <w:bCs/>
                <w:i/>
                <w:iCs/>
              </w:rPr>
              <w:t>oraz</w:t>
            </w:r>
            <w:r w:rsidRPr="00B42F51">
              <w:t xml:space="preserve"> uproszczeniu rozpatrywania wniosków o przejęcie.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 Laura Huhtasaari, Peter Kofod</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między państwami członkowskimi </w:t>
            </w:r>
            <w:r w:rsidRPr="00B42F51">
              <w:rPr>
                <w:b/>
                <w:bCs/>
                <w:i/>
                <w:iCs/>
              </w:rPr>
              <w:t>służących poprawie komunikacji między właściwymi departamentami, skracaniu terminów przeprowadzania postępowań lub uproszczeniu rozpatrywania wniosków o przejęcie lub powiadomień o wtórnym przejęciu, lub też ustanawianiu procedur w odniesieniu do wykonania przekazania</w:t>
            </w:r>
            <w:r w:rsidRPr="00B42F51">
              <w:t>.</w:t>
            </w:r>
          </w:p>
        </w:tc>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w:t>
            </w:r>
            <w:r w:rsidRPr="00B42F51">
              <w:rPr>
                <w:b/>
                <w:bCs/>
                <w:i/>
                <w:iCs/>
              </w:rPr>
              <w:t xml:space="preserve">lub wielostronnych </w:t>
            </w:r>
            <w:r w:rsidRPr="00B42F51">
              <w:t xml:space="preserve">między państwami członkowskimi </w:t>
            </w:r>
            <w:r w:rsidRPr="00B42F51">
              <w:rPr>
                <w:b/>
                <w:bCs/>
                <w:i/>
                <w:iCs/>
              </w:rPr>
              <w:t>lub Unią Europejską i partnerskimi państwami trzecimi,</w:t>
            </w:r>
            <w:r w:rsidRPr="00B42F51">
              <w:t xml:space="preserve"> </w:t>
            </w:r>
            <w:r w:rsidRPr="00B42F51">
              <w:rPr>
                <w:b/>
                <w:bCs/>
                <w:i/>
                <w:iCs/>
              </w:rPr>
              <w:t>określających sposoby prowadzenia i finansowania</w:t>
            </w:r>
            <w:r w:rsidRPr="00B42F51">
              <w:t xml:space="preserve"> </w:t>
            </w:r>
            <w:r w:rsidRPr="00B42F51">
              <w:rPr>
                <w:b/>
                <w:bCs/>
                <w:i/>
                <w:iCs/>
              </w:rPr>
              <w:t>ośrodków recepcyjnych w partnerskich państwach trzecich oraz zarządzania tymi ośrodkami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64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między państwami członkowskimi służących poprawie komunikacji między właściwymi departamentami, skracaniu terminów przeprowadzania postępowań lub uproszczeniu rozpatrywania wniosków o przejęcie lub </w:t>
            </w:r>
            <w:r w:rsidRPr="00B42F51">
              <w:rPr>
                <w:b/>
                <w:bCs/>
                <w:i/>
                <w:iCs/>
              </w:rPr>
              <w:t>powiadomień o wtórnym przejęciu</w:t>
            </w:r>
            <w:r w:rsidRPr="00B42F51">
              <w:t>, lub też ustanawianiu procedur w odniesieniu do wykonania przekazania.</w:t>
            </w:r>
          </w:p>
        </w:tc>
        <w:tc>
          <w:tcPr>
            <w:tcW w:w="4876" w:type="dxa"/>
          </w:tcPr>
          <w:p w:rsidR="00C01CD7" w:rsidRPr="00B42F51" w:rsidRDefault="00C01CD7" w:rsidP="00204446">
            <w:pPr>
              <w:pStyle w:val="Normal6a"/>
            </w:pPr>
            <w:r w:rsidRPr="00B42F51">
              <w:t>(64)</w:t>
            </w:r>
            <w:r w:rsidRPr="00B42F51">
              <w:tab/>
              <w:t xml:space="preserve">Stosowanie niniejszego rozporządzenia może zostać ułatwione, a jego skuteczność zwiększona w drodze uzgodnień dwustronnych między państwami członkowskimi służących poprawie komunikacji między właściwymi departamentami, skracaniu terminów przeprowadzania postępowań lub uproszczeniu rozpatrywania wniosków o przejęcie lub </w:t>
            </w:r>
            <w:r w:rsidRPr="00B42F51">
              <w:rPr>
                <w:b/>
                <w:bCs/>
                <w:i/>
                <w:iCs/>
              </w:rPr>
              <w:t>wtórne przejęcie</w:t>
            </w:r>
            <w:r w:rsidRPr="00B42F51">
              <w:t>, lub też ustanawianiu procedur w odniesieniu do wykonania przekazania.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(65)</w:t>
            </w:r>
            <w:r w:rsidRPr="00B42F51">
              <w:tab/>
            </w:r>
            <w:r w:rsidRPr="00B42F51">
              <w:rPr>
                <w:b/>
                <w:i/>
              </w:rPr>
              <w:t>Należy zapewnić ciągłość między systemem ustalania odpowiedzialnego państwa członkowskiego ustanowionym rozporządzeniem (UE) nr 604/2013 a systemem ustanowionym niniejszym rozporządzeniem. Podobnie należy zapewnić spójność między niniejszym rozporządzeniem a rozporządzeniem (UE) XXX/XXX [rozporządzenie Eurodac].</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lastRenderedPageBreak/>
        <w:t>&lt;Article&gt;</w:t>
      </w:r>
      <w:r w:rsidRPr="00B42F51">
        <w:t>Motyw 65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(65)</w:t>
            </w:r>
            <w:r w:rsidRPr="00B42F51">
              <w:tab/>
              <w:t>Należy zapewnić ciągłość</w:t>
            </w:r>
            <w:r w:rsidRPr="00B42F51">
              <w:rPr>
                <w:b/>
                <w:i/>
              </w:rPr>
              <w:t xml:space="preserve"> między systemem</w:t>
            </w:r>
            <w:r w:rsidRPr="00B42F51">
              <w:t xml:space="preserve"> ustalania odpowiedzialnego państwa członkowskiego ustanowionym rozporządzeniem (UE) nr 604/2013 </w:t>
            </w:r>
            <w:r w:rsidRPr="00B42F51">
              <w:rPr>
                <w:b/>
                <w:i/>
              </w:rPr>
              <w:t>a systemem ustanowionym niniejszym rozporządzeniem</w:t>
            </w:r>
            <w:r w:rsidRPr="00B42F51">
              <w:t xml:space="preserve">. </w:t>
            </w:r>
            <w:r w:rsidRPr="00B42F51">
              <w:rPr>
                <w:b/>
                <w:i/>
              </w:rPr>
              <w:t>Podobnie należy zapewnić spójność między niniejszym rozporządzeniem a rozporządzeniem (UE) XXX/XXX [rozporządzenie Eurodac].</w:t>
            </w:r>
          </w:p>
        </w:tc>
        <w:tc>
          <w:tcPr>
            <w:tcW w:w="4876" w:type="dxa"/>
          </w:tcPr>
          <w:p w:rsidR="00C01CD7" w:rsidRPr="00B42F51" w:rsidRDefault="00C01CD7" w:rsidP="00204446">
            <w:pPr>
              <w:pStyle w:val="Normal6a"/>
            </w:pPr>
            <w:r w:rsidRPr="00B42F51">
              <w:t>(65)</w:t>
            </w:r>
            <w:r w:rsidRPr="00B42F51">
              <w:tab/>
              <w:t xml:space="preserve">Należy zapewnić ciągłość </w:t>
            </w:r>
            <w:r w:rsidRPr="00B42F51">
              <w:rPr>
                <w:b/>
                <w:bCs/>
                <w:i/>
                <w:iCs/>
              </w:rPr>
              <w:t>systemu</w:t>
            </w:r>
            <w:r w:rsidRPr="00B42F51">
              <w:t xml:space="preserve"> ustalania odpowiedzialnego państwa członkowskiego </w:t>
            </w:r>
            <w:r w:rsidRPr="00B42F51">
              <w:rPr>
                <w:b/>
                <w:i/>
              </w:rPr>
              <w:t>ustanowionego</w:t>
            </w:r>
            <w:r w:rsidRPr="00B42F51">
              <w:t xml:space="preserve"> rozporządzeniem (UE) nr 604/2013.</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(66)</w:t>
            </w:r>
            <w:r w:rsidRPr="00B42F51">
              <w:tab/>
            </w:r>
            <w:r w:rsidRPr="00B42F51">
              <w:rPr>
                <w:b/>
                <w:i/>
              </w:rPr>
              <w:t>Agencja Unii Europejskiej ds. Azylu powinna utworzyć i wspierać sieć właściwych organów państw członkowskich, aby usprawnić praktyczną współpracę i wymianę informacji dotyczących wszystkich kwestii związanych ze stosowaniem niniejszego rozporządzenia, w tym w zakresie opracowywania praktycznych narzędzi i wytycznych.</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Jan-Christoph Oetjen, Malik Azmani, Sophia in 't Veld, Karen Melchior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(66)</w:t>
            </w:r>
            <w:r w:rsidRPr="00B42F51">
              <w:tab/>
              <w:t>Agencja Unii Europejskiej ds. Azylu powinna utworzyć i wspierać sieć właściwych organów państw członkowskich, aby usprawnić praktyczną współpracę i wymianę informacji dotyczących wszystkich kwestii związanych ze stosowaniem niniejszego rozporządzenia, w tym w zakresie opracowywania praktycznych narzędzi i wytycznych.</w:t>
            </w:r>
          </w:p>
        </w:tc>
        <w:tc>
          <w:tcPr>
            <w:tcW w:w="4876" w:type="dxa"/>
          </w:tcPr>
          <w:p w:rsidR="00C01CD7" w:rsidRPr="00B42F51" w:rsidRDefault="00C01CD7" w:rsidP="00204446">
            <w:pPr>
              <w:pStyle w:val="Normal6a"/>
            </w:pPr>
            <w:r w:rsidRPr="00B42F51">
              <w:t>(66)</w:t>
            </w:r>
            <w:r w:rsidRPr="00B42F51">
              <w:tab/>
              <w:t xml:space="preserve">Agencja Unii Europejskiej ds. Azylu powinna utworzyć i wspierać sieć właściwych organów państw członkowskich, aby usprawnić praktyczną współpracę i wymianę informacji dotyczących wszystkich kwestii związanych ze stosowaniem niniejszego rozporządzenia, w tym w zakresie opracowywania praktycznych narzędzi i wytycznych. </w:t>
            </w:r>
            <w:r w:rsidRPr="00B42F51">
              <w:rPr>
                <w:b/>
                <w:bCs/>
                <w:i/>
                <w:iCs/>
              </w:rPr>
              <w:t xml:space="preserve">Sieć ta powinna organizować regularne spotkania w celu usprawnienia budowy zaufania i wspólnego zrozumienia wyzwań związanych </w:t>
            </w:r>
            <w:r w:rsidRPr="00B42F51">
              <w:rPr>
                <w:b/>
                <w:i/>
                <w:iCs/>
              </w:rPr>
              <w:t>z wdrożeniem WESA w różnych państwach członkowskich.</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66</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(66)</w:t>
            </w:r>
            <w:r w:rsidRPr="00B42F51">
              <w:tab/>
            </w:r>
            <w:r w:rsidRPr="00B42F51">
              <w:rPr>
                <w:b/>
                <w:i/>
              </w:rPr>
              <w:t>Agencja</w:t>
            </w:r>
            <w:r w:rsidRPr="00B42F51">
              <w:t xml:space="preserve"> Unii Europejskiej ds. Azylu</w:t>
            </w:r>
            <w:r w:rsidRPr="00B42F51">
              <w:rPr>
                <w:b/>
                <w:i/>
              </w:rPr>
              <w:t xml:space="preserve"> powinna utworzyć i </w:t>
            </w:r>
            <w:r w:rsidRPr="00B42F51">
              <w:t xml:space="preserve">wspierać </w:t>
            </w:r>
            <w:r w:rsidRPr="00B42F51">
              <w:rPr>
                <w:b/>
                <w:i/>
              </w:rPr>
              <w:t>sieć właściwych organów państw członkowskich, aby usprawnić praktyczną współpracę</w:t>
            </w:r>
            <w:r w:rsidRPr="00B42F51">
              <w:t xml:space="preserve"> i wymianę informacji dotyczących wszystkich kwestii związanych ze stosowaniem niniejszego rozporządzenia, w tym w zakresie opracowywania praktycznych narzędzi i wytycznych.</w:t>
            </w:r>
          </w:p>
        </w:tc>
        <w:tc>
          <w:tcPr>
            <w:tcW w:w="4876" w:type="dxa"/>
          </w:tcPr>
          <w:p w:rsidR="00C01CD7" w:rsidRPr="00B42F51" w:rsidRDefault="00C01CD7" w:rsidP="00204446">
            <w:pPr>
              <w:pStyle w:val="Normal6a"/>
            </w:pPr>
            <w:r w:rsidRPr="00B42F51">
              <w:t>(66)</w:t>
            </w:r>
            <w:r w:rsidRPr="00B42F51">
              <w:tab/>
            </w:r>
            <w:r w:rsidRPr="00B42F51">
              <w:rPr>
                <w:b/>
                <w:i/>
              </w:rPr>
              <w:t>Właściwe organy państw członkowskich, przy pomocy Agencji</w:t>
            </w:r>
            <w:r w:rsidRPr="00B42F51">
              <w:t xml:space="preserve"> Unii Europejskiej ds. Azylu</w:t>
            </w:r>
            <w:r w:rsidRPr="00B42F51">
              <w:rPr>
                <w:b/>
                <w:i/>
              </w:rPr>
              <w:t xml:space="preserve">, powinny </w:t>
            </w:r>
            <w:r w:rsidRPr="00B42F51">
              <w:t>wspierać</w:t>
            </w:r>
            <w:r w:rsidRPr="00B42F51">
              <w:rPr>
                <w:b/>
                <w:i/>
              </w:rPr>
              <w:t xml:space="preserve"> usprawnianie praktycznej współpracy </w:t>
            </w:r>
            <w:r w:rsidRPr="00B42F51">
              <w:t>i wymianę informacji dotyczących wszystkich kwestii związanych ze stosowaniem niniejszego rozporządzenia, w tym w zakresie opracowywania praktycznych narzędzi</w:t>
            </w:r>
            <w:r w:rsidRPr="00B42F51">
              <w:rPr>
                <w:b/>
                <w:bCs/>
                <w:i/>
                <w:iCs/>
              </w:rPr>
              <w:t>,</w:t>
            </w:r>
            <w:r w:rsidRPr="00B42F51">
              <w:t> wytycznych</w:t>
            </w:r>
            <w:r w:rsidRPr="00B42F51">
              <w:rPr>
                <w:b/>
                <w:bCs/>
                <w:i/>
                <w:iCs/>
              </w:rPr>
              <w:t xml:space="preserve"> i najlepszych praktyk, zwłaszcza w odniesieniu do ustanawiania porozumień między państwami członkowskimi a partnerskimi państwami trzecimi, które są gotowe prowadzić ośrodki recepcyjne na swoim terytorium</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66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(66a)</w:t>
            </w:r>
            <w:r w:rsidRPr="00B42F51">
              <w:tab/>
            </w:r>
            <w:r w:rsidRPr="00B42F51">
              <w:rPr>
                <w:b/>
                <w:i/>
              </w:rPr>
              <w:t>W celu wspierania współpracy i wymiany informacji między państwami członkowskimi należy również ustanowić wspólny bezpieczny elektroniczny system przesyłania danych i komunikacji.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689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(68)</w:t>
            </w:r>
            <w:r w:rsidRPr="00B42F51">
              <w:tab/>
            </w:r>
            <w:r w:rsidRPr="00B42F51">
              <w:rPr>
                <w:b/>
                <w:bCs/>
                <w:i/>
                <w:iCs/>
              </w:rPr>
              <w:t>Działanie wizowego systemu informacyjnego ustanowionego rozporządzeniem Parlamentu Europejskiego i Rady (WE) nr 767/2008</w:t>
            </w:r>
            <w:r w:rsidRPr="00B42F51">
              <w:rPr>
                <w:rStyle w:val="SupBoldItalic"/>
                <w:b w:val="0"/>
                <w:bCs/>
                <w:i w:val="0"/>
                <w:iCs/>
              </w:rPr>
              <w:t>46</w:t>
            </w:r>
            <w:r w:rsidRPr="00B42F51">
              <w:rPr>
                <w:b/>
                <w:bCs/>
                <w:i/>
                <w:iCs/>
              </w:rPr>
              <w:t>, a w szczególności wykonanie jego art. 21 i 22, powinno ułatwić stosowanie niniejszego rozporządzenia.</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i w:val="0"/>
                <w:iCs/>
              </w:rPr>
              <w:t>46</w:t>
            </w:r>
            <w:r w:rsidRPr="00B42F51">
              <w:rPr>
                <w:i/>
                <w:iCs/>
              </w:rPr>
              <w:t xml:space="preserve"> </w:t>
            </w:r>
            <w:r w:rsidRPr="00B42F51">
              <w:rPr>
                <w:b/>
                <w:bCs/>
                <w:i/>
                <w:iCs/>
              </w:rPr>
              <w:t>Rozporządzenie Parlamentu Europejskiego i Rady (WE) nr 767/2008 z dnia 9 lipca 2008 r. w sprawie Wizowego Systemu Informacyjnego (VIS) oraz wymiany danych pomiędzy państwami członkowskimi na temat wiz krótkoterminowych, Dz.U. L 218 z 13.8.2008, s. 60.</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(68)</w:t>
            </w:r>
            <w:r w:rsidRPr="00B42F51">
              <w:tab/>
            </w:r>
            <w:r w:rsidRPr="00B42F51">
              <w:rPr>
                <w:b/>
                <w:bCs/>
                <w:i/>
                <w:iCs/>
              </w:rPr>
              <w:t>Działanie wizowego systemu informacyjnego ustanowionego rozporządzeniem Parlamentu Europejskiego i Rady (WE) nr 767/2008</w:t>
            </w:r>
            <w:r w:rsidRPr="00B42F51">
              <w:rPr>
                <w:rStyle w:val="SupBoldItalic"/>
                <w:b w:val="0"/>
                <w:bCs/>
                <w:i w:val="0"/>
                <w:iCs/>
              </w:rPr>
              <w:t>46</w:t>
            </w:r>
            <w:r w:rsidRPr="00B42F51">
              <w:rPr>
                <w:b/>
                <w:bCs/>
                <w:i/>
                <w:iCs/>
              </w:rPr>
              <w:t>, a w szczególności wykonanie jego art. 21 i 22, powinno ułatwić stosowanie niniejszego rozporządzenia.</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i w:val="0"/>
                <w:iCs/>
              </w:rPr>
              <w:t>46</w:t>
            </w:r>
            <w:r w:rsidRPr="00B42F51">
              <w:rPr>
                <w:i/>
                <w:iCs/>
              </w:rPr>
              <w:t xml:space="preserve"> </w:t>
            </w:r>
            <w:r w:rsidRPr="00B42F51">
              <w:rPr>
                <w:b/>
                <w:bCs/>
                <w:i/>
                <w:iCs/>
              </w:rPr>
              <w:t>Rozporządzenie Parlamentu Europejskiego i Rady (WE) nr 767/2008 z dnia 9 lipca 2008 r. w sprawie Wizowego Systemu Informacyjnego (VIS) oraz wymiany danych pomiędzy państwami członkowskimi na temat wiz krótkoterminowych, Dz.U. L 218 z 13.8.2008, s. 60.</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(68)</w:t>
            </w:r>
            <w:r w:rsidRPr="00B42F51">
              <w:tab/>
              <w:t>Działanie wizowego systemu informacyjnego ustanowionego rozporządzeniem Parlamentu Europejskiego i Rady (WE) nr 767/2008</w:t>
            </w:r>
            <w:r w:rsidRPr="00B42F51">
              <w:rPr>
                <w:rStyle w:val="Sup"/>
              </w:rPr>
              <w:t>46</w:t>
            </w:r>
            <w:r w:rsidRPr="00B42F51">
              <w:rPr>
                <w:b/>
                <w:bCs/>
                <w:i/>
                <w:iCs/>
              </w:rPr>
              <w:t xml:space="preserve">, a w szczególności wykonanie jego art. 21 i 22, </w:t>
            </w:r>
            <w:r w:rsidRPr="00B42F51">
              <w:t>powinno ułatwić</w:t>
            </w:r>
            <w:r w:rsidRPr="00B42F51">
              <w:rPr>
                <w:b/>
                <w:bCs/>
                <w:i/>
                <w:iCs/>
              </w:rPr>
              <w:t xml:space="preserve"> stosowanie niniejszego rozporządzenia</w:t>
            </w:r>
            <w:r w:rsidRPr="00B42F51">
              <w:t>.</w:t>
            </w:r>
          </w:p>
        </w:tc>
        <w:tc>
          <w:tcPr>
            <w:tcW w:w="4876" w:type="dxa"/>
          </w:tcPr>
          <w:p w:rsidR="00C01CD7" w:rsidRPr="00B42F51" w:rsidRDefault="00C01CD7" w:rsidP="00204446">
            <w:pPr>
              <w:pStyle w:val="Normal6a"/>
            </w:pPr>
            <w:r w:rsidRPr="00B42F51">
              <w:t>(68)</w:t>
            </w:r>
            <w:r w:rsidRPr="00B42F51">
              <w:tab/>
              <w:t>Działanie wizowego systemu informacyjnego ustanowionego rozporządzeniem Parlamentu Europejskiego i Rady (WE) nr 767/2008</w:t>
            </w:r>
            <w:r w:rsidRPr="00B42F51">
              <w:rPr>
                <w:rStyle w:val="Sup"/>
              </w:rPr>
              <w:t>46</w:t>
            </w:r>
            <w:r w:rsidRPr="00B42F51">
              <w:rPr>
                <w:b/>
                <w:bCs/>
                <w:i/>
                <w:iCs/>
              </w:rPr>
              <w:t xml:space="preserve"> </w:t>
            </w:r>
            <w:r w:rsidRPr="00B42F51">
              <w:t>powinno ułatwić</w:t>
            </w:r>
            <w:r w:rsidRPr="00B42F51">
              <w:rPr>
                <w:b/>
                <w:bCs/>
                <w:i/>
                <w:iCs/>
              </w:rPr>
              <w:t xml:space="preserve"> istotne działania na rzecz zabezpieczenia granic państw członkowskich</w:t>
            </w:r>
            <w:r w:rsidRPr="00B42F51">
              <w:t>.</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46</w:t>
            </w:r>
            <w:r w:rsidRPr="00B42F51">
              <w:t xml:space="preserve"> Rozporządzenie Parlamentu Europejskiego i Rady (WE) nr 767/2008 z dnia 9 lipca 2008 r. w sprawie Wizowego Systemu Informacyjnego (VIS) oraz wymiany danych pomiędzy państwami członkowskimi na temat wiz krótkoterminowych, Dz.U. L 218 z 13.8.2008, s. 60.</w:t>
            </w:r>
          </w:p>
        </w:tc>
        <w:tc>
          <w:tcPr>
            <w:tcW w:w="4876" w:type="dxa"/>
          </w:tcPr>
          <w:p w:rsidR="00C01CD7" w:rsidRPr="00B42F51" w:rsidRDefault="00C01CD7" w:rsidP="00204446">
            <w:pPr>
              <w:pStyle w:val="Normal6a"/>
            </w:pPr>
            <w:r w:rsidRPr="00B42F51">
              <w:rPr>
                <w:rStyle w:val="Sup"/>
              </w:rPr>
              <w:t>46</w:t>
            </w:r>
            <w:r w:rsidRPr="00B42F51">
              <w:t xml:space="preserve"> Rozporządzenie Parlamentu Europejskiego i Rady (WE) nr 767/2008 z dnia 9 lipca 2008 r. w sprawie Wizowego Systemu Informacyjnego (VIS) oraz wymiany danych pomiędzy państwami członkowskimi na temat wiz krótkoterminowych, Dz.U. L 218 z 13.8.2008, s. 60.</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(69)</w:t>
            </w:r>
            <w:r w:rsidRPr="00B42F51">
              <w:tab/>
            </w:r>
            <w:r w:rsidRPr="00B42F51">
              <w:rPr>
                <w:b/>
                <w:i/>
              </w:rPr>
              <w:t>W odniesieniu do traktowania osób objętych zakresem zastosowania niniejszego rozporządzenia państwa członkowskie związane są swoimi zobowiązaniami powstałymi na mocy instrumentów prawa międzynarodowego, w tym odpowiedniego orzecznictwa Europejskiego Trybunału Praw Człowieka.</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(69)</w:t>
            </w:r>
            <w:r w:rsidRPr="00B42F51">
              <w:tab/>
              <w:t xml:space="preserve">W odniesieniu do traktowania osób objętych zakresem zastosowania niniejszego rozporządzenia państwa </w:t>
            </w:r>
            <w:r w:rsidRPr="00B42F51">
              <w:lastRenderedPageBreak/>
              <w:t>członkowskie związane są swoimi zobowiązaniami powstałymi na mocy instrumentów prawa międzynarodowego, w tym odpowiedniego orzecznictwa Europejskiego Trybunału Praw Człowieka.</w:t>
            </w:r>
          </w:p>
        </w:tc>
        <w:tc>
          <w:tcPr>
            <w:tcW w:w="4876" w:type="dxa"/>
          </w:tcPr>
          <w:p w:rsidR="00C01CD7" w:rsidRPr="00B42F51" w:rsidRDefault="00C01CD7" w:rsidP="00204446">
            <w:pPr>
              <w:pStyle w:val="Normal6a"/>
            </w:pPr>
            <w:r w:rsidRPr="00B42F51">
              <w:lastRenderedPageBreak/>
              <w:t>(69)</w:t>
            </w:r>
            <w:r w:rsidRPr="00B42F51">
              <w:tab/>
              <w:t xml:space="preserve">W odniesieniu do traktowania osób objętych zakresem zastosowania niniejszego rozporządzenia państwa </w:t>
            </w:r>
            <w:r w:rsidRPr="00B42F51">
              <w:lastRenderedPageBreak/>
              <w:t xml:space="preserve">członkowskie związane są swoimi zobowiązaniami </w:t>
            </w:r>
            <w:r w:rsidRPr="00B42F51">
              <w:rPr>
                <w:b/>
                <w:bCs/>
                <w:i/>
                <w:iCs/>
              </w:rPr>
              <w:t xml:space="preserve">wobec własnych obywateli dotyczącymi zapewnienia praworządności, bezpiecznego otoczenia, ochrony ich kultury i europejskiego stylu życia </w:t>
            </w:r>
            <w:r w:rsidRPr="00B42F51">
              <w:t>powstałymi na mocy instrumentów prawa międzynarodowego, w tym odpowiedniego orzecznictwa Europejskiego Trybunału Praw Człowieka.</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69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(69)</w:t>
            </w:r>
            <w:r w:rsidRPr="00B42F51">
              <w:tab/>
              <w:t>W odniesieniu do traktowania osób objętych zakresem zastosowania niniejszego rozporządzenia państwa członkowskie związane są swoimi zobowiązaniami powstałymi na mocy instrumentów prawa międzynarodowego, w tym odpowiedniego orzecznictwa Europejskiego Trybunału Praw Człowieka.</w:t>
            </w:r>
          </w:p>
        </w:tc>
        <w:tc>
          <w:tcPr>
            <w:tcW w:w="4876" w:type="dxa"/>
          </w:tcPr>
          <w:p w:rsidR="00C01CD7" w:rsidRPr="00B42F51" w:rsidRDefault="00C01CD7" w:rsidP="00204446">
            <w:pPr>
              <w:pStyle w:val="Normal6a"/>
            </w:pPr>
            <w:r w:rsidRPr="00B42F51">
              <w:t>(69)</w:t>
            </w:r>
            <w:r w:rsidRPr="00B42F51">
              <w:tab/>
              <w:t xml:space="preserve">W odniesieniu do traktowania osób objętych zakresem zastosowania niniejszego rozporządzenia państwa członkowskie związane są swoimi zobowiązaniami powstałymi na mocy instrumentów prawa międzynarodowego, w tym odpowiedniego orzecznictwa </w:t>
            </w:r>
            <w:r w:rsidRPr="00B42F51">
              <w:rPr>
                <w:b/>
                <w:bCs/>
                <w:i/>
                <w:iCs/>
              </w:rPr>
              <w:t>Trybunału Sprawiedliwości Unii Europejskiej</w:t>
            </w:r>
            <w:r w:rsidRPr="00B42F51">
              <w:t xml:space="preserve"> i Europejskiego Trybunału Praw Człowieka.</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(70)</w:t>
            </w:r>
            <w:r w:rsidRPr="00B42F51">
              <w:tab/>
              <w:t xml:space="preserve">Do przetwarzania danych osobowych przez państwa członkowskie w ramach stosowania niniejszego </w:t>
            </w:r>
            <w:r w:rsidRPr="00B42F51">
              <w:lastRenderedPageBreak/>
              <w:t>rozporządzenia ma zastosowanie rozporządzenie Parlamentu Europejskiego i Rady (UE) 2016/679</w:t>
            </w:r>
            <w:r w:rsidRPr="00B42F51">
              <w:rPr>
                <w:rStyle w:val="Sup"/>
              </w:rPr>
              <w:t>47</w:t>
            </w:r>
            <w:r w:rsidRPr="00B42F51">
              <w:t>. Państwa członkowskie powinny wprowadzić odpowiednie środki techniczne i organizacyjne w celu zapewnienia, aby przetwarzanie danych odbywało się zgodnie ze wspomnianym rozporządzeniem o ochronie danych oraz przepisami niniejszego rozporządzenia określającymi wymogi dotyczące przetwarzania danych, a także w celu wykazania tej zgodności. W szczególności środki te powinny zapewnić bezpieczeństwo danych osobowych przetwarzanych na mocy niniejszego rozporządzenia, a zwłaszcza zapobiegać niezgodnemu z prawem i nieuprawnionemu dostępowi do przetwarzanych danych osobowych oraz ich ujawnianiu, zmianie lub utracie. Właściwy organ lub organy nadzorcze każdego państwa członkowskiego powinny monitorować zgodność z prawem przetwarzania danych osobowych przez właściwe organy, w tym zgodność z prawem przekazywania danych właściwym organom na potrzeby kontroli bezpieczeństwa.</w:t>
            </w:r>
          </w:p>
        </w:tc>
        <w:tc>
          <w:tcPr>
            <w:tcW w:w="4876" w:type="dxa"/>
          </w:tcPr>
          <w:p w:rsidR="00C01CD7" w:rsidRPr="00B42F51" w:rsidRDefault="00C01CD7" w:rsidP="00204446">
            <w:pPr>
              <w:pStyle w:val="Normal6a"/>
            </w:pPr>
            <w:r w:rsidRPr="00B42F51">
              <w:lastRenderedPageBreak/>
              <w:t>(70)</w:t>
            </w:r>
            <w:r w:rsidRPr="00B42F51">
              <w:tab/>
              <w:t xml:space="preserve">Do przetwarzania danych osobowych przez państwa członkowskie w ramach stosowania niniejszego </w:t>
            </w:r>
            <w:r w:rsidRPr="00B42F51">
              <w:lastRenderedPageBreak/>
              <w:t>rozporządzenia ma zastosowanie rozporządzenie Parlamentu Europejskiego i Rady (UE) 2016/679</w:t>
            </w:r>
            <w:r w:rsidRPr="00B42F51">
              <w:rPr>
                <w:rStyle w:val="Sup"/>
              </w:rPr>
              <w:t>47</w:t>
            </w:r>
            <w:r w:rsidRPr="00B42F51">
              <w:t xml:space="preserve">. Państwa członkowskie powinny wprowadzić odpowiednie środki techniczne i organizacyjne w celu zapewnienia, aby przetwarzanie danych odbywało się zgodnie ze wspomnianym rozporządzeniem o ochronie danych oraz przepisami niniejszego rozporządzenia określającymi wymogi dotyczące przetwarzania danych, a także w celu wykazania tej zgodności. W szczególności środki te powinny zapewnić bezpieczeństwo danych osobowych przetwarzanych na mocy niniejszego rozporządzenia, a zwłaszcza zapobiegać niezgodnemu z prawem i nieuprawnionemu dostępowi do przetwarzanych danych osobowych oraz ich ujawnianiu, zmianie lub utracie. </w:t>
            </w:r>
            <w:r w:rsidRPr="00B42F51">
              <w:rPr>
                <w:b/>
                <w:i/>
              </w:rPr>
              <w:t>W szczególności należy bezzwłocznie poinformować osobę, której dane dotyczą, jeżeli incydent dotyczący bezpieczeństwa może wiązać się z poważnym ryzykiem dla jej praw i wolności.</w:t>
            </w:r>
            <w:r w:rsidRPr="00B42F51">
              <w:t xml:space="preserve"> Właściwy organ lub organy nadzorcze każdego państwa członkowskiego powinny monitorować zgodność z prawem przetwarzania danych osobowych przez właściwe organy, w tym zgodność z prawem przekazywania danych właściwym organom na potrzeby kontroli bezpieczeństwa.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47</w:t>
            </w:r>
            <w:r w:rsidRPr="00B42F51">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(Tekst mający znaczenie dla EOG), Dz.U. L 119 z 4.5.2016, s. 1.</w:t>
            </w:r>
          </w:p>
        </w:tc>
        <w:tc>
          <w:tcPr>
            <w:tcW w:w="4876" w:type="dxa"/>
          </w:tcPr>
          <w:p w:rsidR="00C01CD7" w:rsidRPr="00B42F51" w:rsidRDefault="00C01CD7" w:rsidP="00204446">
            <w:pPr>
              <w:pStyle w:val="Normal6a"/>
            </w:pPr>
            <w:r w:rsidRPr="00B42F51">
              <w:rPr>
                <w:rStyle w:val="Sup"/>
              </w:rPr>
              <w:t>47</w:t>
            </w:r>
            <w:r w:rsidRPr="00B42F51">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(Tekst mający znaczenie dla EOG), Dz.U. L 119 z 4.5.2016, s. 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Fabienne Keller, Hilde Vautmans, Olivier Chastel, Michal Šimečka, Jan-Christoph Oetjen, Malik Azmani, Sophia in 't Veld, Karen Melchior,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70</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(70)</w:t>
            </w:r>
            <w:r w:rsidRPr="00B42F51">
              <w:tab/>
              <w:t>Do przetwarzania danych osobowych przez państwa członkowskie w ramach stosowania niniejszego rozporządzenia ma zastosowanie rozporządzenie Parlamentu Europejskiego i Rady (UE) 2016/679</w:t>
            </w:r>
            <w:r w:rsidRPr="00B42F51">
              <w:rPr>
                <w:rStyle w:val="Sup"/>
              </w:rPr>
              <w:t>47</w:t>
            </w:r>
            <w:r w:rsidRPr="00B42F51">
              <w:t>. Państwa członkowskie powinny wprowadzić odpowiednie środki techniczne i organizacyjne w celu zapewnienia, aby przetwarzanie danych odbywało się zgodnie ze wspomnianym rozporządzeniem o ochronie danych oraz przepisami niniejszego rozporządzenia określającymi wymogi dotyczące przetwarzania danych, a także w celu wykazania tej zgodności. W szczególności środki te powinny zapewnić bezpieczeństwo danych osobowych przetwarzanych na mocy niniejszego rozporządzenia, a zwłaszcza zapobiegać niezgodnemu z prawem i nieuprawnionemu dostępowi do przetwarzanych danych osobowych oraz ich ujawnianiu, zmianie lub utracie. Właściwy organ lub organy nadzorcze każdego państwa członkowskiego powinny monitorować zgodność z prawem przetwarzania danych osobowych przez właściwe organy, w tym zgodność z prawem przekazywania danych właściwym organom na potrzeby kontroli bezpieczeństwa.</w:t>
            </w:r>
          </w:p>
        </w:tc>
        <w:tc>
          <w:tcPr>
            <w:tcW w:w="4876" w:type="dxa"/>
          </w:tcPr>
          <w:p w:rsidR="00C01CD7" w:rsidRPr="00B42F51" w:rsidRDefault="00C01CD7" w:rsidP="00204446">
            <w:pPr>
              <w:pStyle w:val="Normal6a"/>
            </w:pPr>
            <w:r w:rsidRPr="00B42F51">
              <w:t>(70)</w:t>
            </w:r>
            <w:r w:rsidRPr="00B42F51">
              <w:tab/>
              <w:t>Do przetwarzania danych osobowych przez państwa członkowskie w ramach stosowania niniejszego rozporządzenia ma zastosowanie rozporządzenie Parlamentu Europejskiego i Rady (UE) 2016/679</w:t>
            </w:r>
            <w:r w:rsidRPr="00B42F51">
              <w:rPr>
                <w:rStyle w:val="Sup"/>
              </w:rPr>
              <w:t>47</w:t>
            </w:r>
            <w:r w:rsidRPr="00B42F51">
              <w:t xml:space="preserve">. Państwa członkowskie powinny wprowadzić odpowiednie środki techniczne i organizacyjne w celu zapewnienia, aby przetwarzanie danych odbywało się zgodnie ze wspomnianym rozporządzeniem o ochronie danych oraz przepisami niniejszego rozporządzenia określającymi wymogi dotyczące przetwarzania danych, a także w celu wykazania tej zgodności. W szczególności środki te powinny zapewnić bezpieczeństwo danych osobowych przetwarzanych na mocy niniejszego rozporządzenia, a zwłaszcza zapobiegać niezgodnemu z prawem i nieuprawnionemu dostępowi do przetwarzanych danych osobowych oraz ich ujawnianiu, zmianie lub utracie. Właściwy organ lub organy nadzorcze każdego państwa członkowskiego powinny monitorować zgodność z prawem przetwarzania danych osobowych przez właściwe organy, w tym zgodność z prawem przekazywania danych właściwym organom na potrzeby kontroli bezpieczeństwa. </w:t>
            </w:r>
            <w:r w:rsidRPr="00B42F51">
              <w:rPr>
                <w:b/>
                <w:i/>
              </w:rPr>
              <w:t>W szczególności należy bezzwłocznie poinformować osobę, której dane dotyczą, jeżeli incydent dotyczący bezpieczeństwa może wiązać się z poważnym ryzykiem dla jej praw i wolności.</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47</w:t>
            </w:r>
            <w:r w:rsidRPr="00B42F51">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(Tekst mający znaczenie dla EOG), Dz.U. L 119 z 4.5.2016, s. 1.</w:t>
            </w:r>
          </w:p>
        </w:tc>
        <w:tc>
          <w:tcPr>
            <w:tcW w:w="4876" w:type="dxa"/>
          </w:tcPr>
          <w:p w:rsidR="00C01CD7" w:rsidRPr="00B42F51" w:rsidRDefault="00C01CD7" w:rsidP="00204446">
            <w:pPr>
              <w:pStyle w:val="Normal6a"/>
            </w:pPr>
            <w:r w:rsidRPr="00B42F51">
              <w:rPr>
                <w:rStyle w:val="Sup"/>
              </w:rPr>
              <w:t>47</w:t>
            </w:r>
            <w:r w:rsidRPr="00B42F51">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(Tekst mający znaczenie dla EOG), Dz.U. L 119 z 4.5.2016, s. 1.</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70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(70a)</w:t>
            </w:r>
            <w:r w:rsidRPr="00B42F51">
              <w:tab/>
            </w:r>
            <w:r w:rsidRPr="00B42F51">
              <w:rPr>
                <w:b/>
                <w:i/>
              </w:rPr>
              <w:t>Informacje dotyczące osób ubiegających się o ochronę międzynarodową w Unii mogą być potencjalnie cenne dla organów państwa trzeciego, z którego osoby te uciekły w poszukiwaniu ochrony międzynarodowej. Mając na uwadze rosnące zagrożenie unijnych systemów informacyjnych ze strony państw trzecich, państwa członkowskie oraz odpowiedzialne agencje Unii powinny wprowadzić wszelkie proporcjonalne i konieczne środki w celu zapewnienia bezpiecznego przechowywania danych osobowych.</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lastRenderedPageBreak/>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70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(70a)</w:t>
            </w:r>
            <w:r w:rsidRPr="00B42F51">
              <w:tab/>
            </w:r>
            <w:r w:rsidRPr="00B42F51">
              <w:rPr>
                <w:b/>
                <w:i/>
              </w:rPr>
              <w:t>Państwa członkowskie oraz odpowiedzialne agencje Unii powinny wprowadzić wszelkie proporcjonalne i konieczne środki w celu zapewnienia bezpiecznego przechowywania danych osobowych.</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699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71</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(71)</w:t>
            </w:r>
            <w:r w:rsidRPr="00B42F51">
              <w:tab/>
            </w:r>
            <w:r w:rsidRPr="00B42F51">
              <w:rPr>
                <w:b/>
                <w:i/>
              </w:rPr>
              <w:t xml:space="preserve">W celu zapewnienia jednolitych warunków wykonywania niniejszego rozporządzenia należy powierzyć Komisji uprawnienia wykonawcze. </w:t>
            </w:r>
            <w:r w:rsidRPr="00B42F51">
              <w:rPr>
                <w:b/>
                <w:bCs/>
                <w:i/>
                <w:iCs/>
              </w:rPr>
              <w:t>Uprawnienia te powinny być wykonywane zgodnie z rozporządzeniem Parlamentu Europejskiego i Rady (UE) nr 182/2011</w:t>
            </w:r>
            <w:r w:rsidRPr="00B42F51">
              <w:rPr>
                <w:rStyle w:val="SupBoldItalic"/>
                <w:b w:val="0"/>
                <w:bCs/>
                <w:i w:val="0"/>
                <w:iCs/>
              </w:rPr>
              <w:t>48</w:t>
            </w:r>
            <w:r w:rsidRPr="00B42F51">
              <w:rPr>
                <w:b/>
                <w:bCs/>
                <w:i/>
                <w:iCs/>
              </w:rPr>
              <w:t>.</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rPr>
              <w:t>48</w:t>
            </w:r>
            <w:r w:rsidRPr="00B42F51">
              <w:t xml:space="preserve"> </w:t>
            </w:r>
            <w:r w:rsidRPr="00B42F51">
              <w:rPr>
                <w:b/>
                <w:bCs/>
                <w:i/>
                <w:iCs/>
              </w:rPr>
              <w:t>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700</w:t>
      </w:r>
      <w:r w:rsidRPr="00B42F51">
        <w:rPr>
          <w:rStyle w:val="HideTWBExt"/>
          <w:b w:val="0"/>
        </w:rPr>
        <w:t>&lt;/NumAm&gt;</w:t>
      </w:r>
    </w:p>
    <w:p w:rsidR="00C01CD7" w:rsidRPr="00B42F51" w:rsidRDefault="00C01CD7" w:rsidP="00C01CD7">
      <w:pPr>
        <w:pStyle w:val="NormalBold"/>
      </w:pPr>
      <w:r w:rsidRPr="00B42F51">
        <w:rPr>
          <w:rStyle w:val="HideTWBExt"/>
          <w:b w:val="0"/>
        </w:rPr>
        <w:lastRenderedPageBreak/>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(72)</w:t>
            </w:r>
            <w:r w:rsidRPr="00B42F51">
              <w:tab/>
            </w:r>
            <w:r w:rsidRPr="00B42F51">
              <w:rPr>
                <w:b/>
                <w:i/>
              </w:rPr>
              <w:t>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 xml:space="preserve">Procedura sprawdzająca powinna być stosowana do przyjęcia: </w:t>
            </w:r>
            <w:r w:rsidRPr="00B42F51">
              <w:lastRenderedPageBreak/>
              <w:t xml:space="preserve">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t>
            </w:r>
            <w:r w:rsidRPr="00B42F51">
              <w:rPr>
                <w:b/>
                <w:i/>
              </w:rPr>
              <w:t xml:space="preserve">wzoru przepustki; </w:t>
            </w:r>
            <w:r w:rsidRPr="00B42F51">
              <w:t>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lastRenderedPageBreak/>
              <w:t>(72)</w:t>
            </w:r>
            <w:r w:rsidRPr="00B42F51">
              <w:tab/>
              <w:t xml:space="preserve">Procedura sprawdzająca powinna być stosowana do przyjęcia: </w:t>
            </w:r>
            <w:r w:rsidRPr="00B42F51">
              <w:lastRenderedPageBreak/>
              <w:t>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jednolitych warunków konsultacji i wymiany informacji na temat przekazania</w:t>
            </w:r>
            <w:r w:rsidRPr="00B42F51">
              <w:rPr>
                <w:b/>
                <w:bCs/>
                <w:i/>
                <w:iCs/>
              </w:rPr>
              <w:t xml:space="preserve"> do ośrodka recepcyjnego w partnerskim państwie trzecim</w:t>
            </w:r>
            <w:r w:rsidRPr="00B42F51">
              <w:t>; standardowego formularza służącego do wymiany danych przed przekazaniem</w:t>
            </w:r>
            <w:r w:rsidRPr="00B42F51">
              <w:rPr>
                <w:b/>
                <w:bCs/>
                <w:i/>
                <w:iCs/>
              </w:rPr>
              <w:t xml:space="preserve"> do ośrodka recepcyjnego w partnerskim państwie trzecim</w:t>
            </w:r>
            <w:r w:rsidRPr="00B42F51">
              <w:t xml:space="preserve">; wspólnego świadectwa zdrowia; jednolitych warunków i uzgodnień praktycznych w zakresie wymiany informacji dotyczących stanu zdrowia danej osoby przed przekazaniem </w:t>
            </w:r>
            <w:r w:rsidRPr="00B42F51">
              <w:rPr>
                <w:b/>
                <w:bCs/>
                <w:i/>
                <w:iCs/>
              </w:rPr>
              <w:t xml:space="preserve">do ośrodka recepcyjnego w partnerskim państwie trzecim </w:t>
            </w:r>
            <w:r w:rsidRPr="00B42F51">
              <w:t>oraz bezpiecznych kanałów elektronicznych służących do przekazywania wniosków.</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 xml:space="preserve">powiadomień o wtórnym </w:t>
            </w:r>
            <w:r w:rsidRPr="00B42F51">
              <w:rPr>
                <w:b/>
                <w:bCs/>
                <w:i/>
                <w:iCs/>
              </w:rPr>
              <w:lastRenderedPageBreak/>
              <w:t>przejęciu</w:t>
            </w:r>
            <w:r w:rsidRPr="00B42F51">
              <w:t>;</w:t>
            </w:r>
            <w:r w:rsidRPr="00B42F51">
              <w:rPr>
                <w:b/>
                <w:i/>
              </w:rPr>
              <w:t xml:space="preserve"> dwóch wykazów odpowiednich środków dowodowych lub poszlak oraz ich okresowych zmian; </w:t>
            </w:r>
            <w:r w:rsidRPr="00B42F51">
              <w:rPr>
                <w:b/>
                <w:bCs/>
                <w:i/>
                <w:iCs/>
              </w:rPr>
              <w:t>wzoru przepustki;</w:t>
            </w:r>
            <w:r w:rsidRPr="00B42F51">
              <w:t xml:space="preserve">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lastRenderedPageBreak/>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wtórne przejęcie</w:t>
            </w:r>
            <w:r w:rsidRPr="00B42F51">
              <w:t xml:space="preserve">; </w:t>
            </w:r>
            <w:r w:rsidRPr="00B42F51">
              <w:lastRenderedPageBreak/>
              <w:t>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t>
            </w:r>
            <w:r w:rsidRPr="00B42F51">
              <w:lastRenderedPageBreak/>
              <w:t>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lastRenderedPageBreak/>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w:t>
            </w:r>
            <w:r w:rsidRPr="00B42F51">
              <w:rPr>
                <w:b/>
                <w:bCs/>
                <w:i/>
                <w:iCs/>
              </w:rPr>
              <w:t>dla wniosków o przejęcie</w:t>
            </w:r>
            <w:r w:rsidRPr="00B42F51">
              <w:t xml:space="preserve">; jednolitych warunków konsultacji i wymiany informacji na temat przekazania; standardowego formularza służącego do wymiany danych przed przekazaniem; wspólnego świadectwa zdrowia; jednolitych warunków i uzgodnień </w:t>
            </w:r>
            <w:r w:rsidRPr="00B42F51">
              <w:lastRenderedPageBreak/>
              <w:t>praktycznych w zakresie wymiany informacji dotyczących stanu zdrowia danej osoby przed przekazaniem oraz bezpiecznych kanałów elektronicznych służących do przekazywania wniosków.</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Jan-Christoph Oetjen, Sophia in 't Veld, Hilde Vautmans, Moritz Körner, Fabienne Keller, Abir Al-Sahlani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t>(72)</w:t>
            </w:r>
            <w:r w:rsidRPr="00B42F51">
              <w:tab/>
              <w:t>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powiadomień o wtórnym przejęciu;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w:t>
            </w:r>
            <w:r w:rsidRPr="00B42F51">
              <w:rPr>
                <w:b/>
                <w:bCs/>
                <w:i/>
                <w:iCs/>
              </w:rPr>
              <w:t xml:space="preserve"> i zaświadczenia o szczególnych potrzebach</w:t>
            </w:r>
            <w:r w:rsidRPr="00B42F51">
              <w:t>; jednolitych warunków i uzgodnień praktycznych w zakresie wymiany informacji dotyczących stanu zdrowia danej osoby przed przekazaniem oraz bezpiecznych kanałów elektronicznych służących do przekazywania wniosków.</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705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powiadomień o wtórnym przejęciu</w:t>
            </w:r>
            <w:r w:rsidRPr="00B42F51">
              <w:t>;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t>(72)</w:t>
            </w:r>
            <w:r w:rsidRPr="00B42F51">
              <w:tab/>
              <w:t xml:space="preserve">Procedura sprawdzająca powinna być stosowana do przyjęcia: standardowego formularza wymiany 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wtórne przejęcie</w:t>
            </w:r>
            <w:r w:rsidRPr="00B42F51">
              <w:t>;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(72)</w:t>
            </w:r>
            <w:r w:rsidRPr="00B42F51">
              <w:tab/>
              <w:t xml:space="preserve">Procedura sprawdzająca powinna być stosowana do przyjęcia: standardowego formularza wymiany </w:t>
            </w:r>
            <w:r w:rsidRPr="00B42F51">
              <w:lastRenderedPageBreak/>
              <w:t xml:space="preserve">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powiadomień o wtórnym przejęciu</w:t>
            </w:r>
            <w:r w:rsidRPr="00B42F51">
              <w:t>;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c>
          <w:tcPr>
            <w:tcW w:w="4876" w:type="dxa"/>
          </w:tcPr>
          <w:p w:rsidR="00C01CD7" w:rsidRPr="00B42F51" w:rsidRDefault="00C01CD7" w:rsidP="00204446">
            <w:pPr>
              <w:pStyle w:val="Normal6a"/>
            </w:pPr>
            <w:r w:rsidRPr="00B42F51">
              <w:lastRenderedPageBreak/>
              <w:t>(72)</w:t>
            </w:r>
            <w:r w:rsidRPr="00B42F51">
              <w:tab/>
              <w:t xml:space="preserve">Procedura sprawdzająca powinna być stosowana do przyjęcia: standardowego formularza wymiany </w:t>
            </w:r>
            <w:r w:rsidRPr="00B42F51">
              <w:lastRenderedPageBreak/>
              <w:t xml:space="preserve">odpowiednich informacji dotyczących małoletnich bez opieki; jednolitych warunków konsultacji i wymiany informacji na temat małoletnich i osób zależnych; jednolitych warunków sporządzania i wnoszenia wniosków o przejęcie lub </w:t>
            </w:r>
            <w:r w:rsidRPr="00B42F51">
              <w:rPr>
                <w:b/>
                <w:bCs/>
                <w:i/>
                <w:iCs/>
              </w:rPr>
              <w:t>wtórne przejęcie</w:t>
            </w:r>
            <w:r w:rsidRPr="00B42F51">
              <w:t>; dwóch wykazów odpowiednich środków dowodowych lub poszlak oraz ich okresowych zmian; wzoru przepustki; jednolitych warunków konsultacji i wymiany informacji na temat przekazania; standardowego formularza służącego do wymiany danych przed przekazaniem; wspólnego świadectwa zdrowia; jednolitych warunków i uzgodnień praktycznych w zakresie wymiany informacji dotyczących stanu zdrowia danej osoby przed przekazaniem oraz bezpiecznych kanałów elektronicznych służących do przekazywania wniosków.</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(73)</w:t>
            </w:r>
            <w:r w:rsidRPr="00B42F51">
              <w:tab/>
            </w:r>
            <w:r w:rsidRPr="00B42F51">
              <w:rPr>
                <w:b/>
                <w:i/>
              </w:rPr>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 xml:space="preserve">Cornelia Ernst, Konstantinos Arvanitis, Sira Rego, Pernando Barrena Arza, Malin </w:t>
      </w:r>
      <w:r w:rsidRPr="00B42F51">
        <w:lastRenderedPageBreak/>
        <w:t>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(73)</w:t>
            </w:r>
            <w:r w:rsidRPr="00B42F51">
              <w:tab/>
            </w:r>
            <w:r w:rsidRPr="00B42F51">
              <w:rPr>
                <w:b/>
                <w:i/>
              </w:rPr>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709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(73)</w:t>
            </w:r>
            <w:r w:rsidRPr="00B42F51">
              <w:tab/>
            </w:r>
            <w:r w:rsidRPr="00B42F51">
              <w:rPr>
                <w:b/>
                <w:i/>
              </w:rPr>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lastRenderedPageBreak/>
              <w:t>(73)</w:t>
            </w:r>
            <w:r w:rsidRPr="00B42F51">
              <w:tab/>
            </w:r>
            <w:r w:rsidRPr="00B42F51">
              <w:rPr>
                <w:b/>
                <w:i/>
              </w:rPr>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(73)</w:t>
            </w:r>
            <w:r w:rsidRPr="00B42F51">
              <w:tab/>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t>(73)</w:t>
            </w:r>
            <w:r w:rsidRPr="00B42F51">
              <w:tab/>
            </w:r>
            <w:r w:rsidRPr="00B42F51">
              <w:rPr>
                <w:b/>
                <w:bCs/>
                <w:i/>
                <w:iCs/>
              </w:rPr>
              <w:t xml:space="preserve">Na mocy jednomyślnej decyzji Rady </w:t>
            </w:r>
            <w:r w:rsidRPr="00B42F51">
              <w:t>w</w:t>
            </w:r>
            <w:r w:rsidRPr="00B42F51">
              <w:rPr>
                <w:b/>
                <w:bCs/>
                <w:i/>
                <w:iCs/>
              </w:rPr>
              <w:t xml:space="preserve"> </w:t>
            </w:r>
            <w:r w:rsidRPr="00B42F51">
              <w:t>przypadku należycie uzasadnionej szczególnie pilnej potrzeby spowodowanej sytuacją związaną z presją migracyjną występującą w państwie członkowskim Komisja powinna przyjmować akty wykonawcze mające natychmiastowe zastosowanie.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Annalisa Tardino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(73)</w:t>
            </w:r>
            <w:r w:rsidRPr="00B42F51">
              <w:tab/>
              <w:t>W przypadku należycie uzasadnionej szczególnie pilnej potrzeby spowodowanej sytuacją związaną z presją migracyjną występującą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t>(73)</w:t>
            </w:r>
            <w:r w:rsidRPr="00B42F51">
              <w:tab/>
              <w:t xml:space="preserve">W przypadku należycie uzasadnionej szczególnie pilnej potrzeby spowodowanej sytuacją związaną z presją migracyjną występującą w państwie członkowskim Komisja powinna przyjmować akty wykonawcze mające natychmiastowe zastosowanie </w:t>
            </w:r>
            <w:r w:rsidRPr="00B42F51">
              <w:rPr>
                <w:b/>
                <w:bCs/>
                <w:i/>
                <w:iCs/>
              </w:rPr>
              <w:t>na poziomie zarówno lokalnym, jak i krajowym</w:t>
            </w:r>
            <w:r w:rsidRPr="00B42F51">
              <w:t>.</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(73)</w:t>
            </w:r>
            <w:r w:rsidRPr="00B42F51">
              <w:tab/>
              <w:t xml:space="preserve">W przypadku należycie uzasadnionej szczególnie pilnej potrzeby spowodowanej </w:t>
            </w:r>
            <w:r w:rsidRPr="00B42F51">
              <w:rPr>
                <w:b/>
                <w:bCs/>
                <w:i/>
                <w:iCs/>
              </w:rPr>
              <w:t>sytuacją związaną z presją migracyjną występującą</w:t>
            </w:r>
            <w:r w:rsidRPr="00B42F51">
              <w:t xml:space="preserve"> w państwie członkowskim Komisja powinna przyjmować akty wykonawcze mające natychmiastowe zastosowanie.</w:t>
            </w:r>
          </w:p>
        </w:tc>
        <w:tc>
          <w:tcPr>
            <w:tcW w:w="4876" w:type="dxa"/>
          </w:tcPr>
          <w:p w:rsidR="00C01CD7" w:rsidRPr="00B42F51" w:rsidRDefault="00C01CD7" w:rsidP="00204446">
            <w:pPr>
              <w:pStyle w:val="Normal6a"/>
            </w:pPr>
            <w:r w:rsidRPr="00B42F51">
              <w:t>(73)</w:t>
            </w:r>
            <w:r w:rsidRPr="00B42F51">
              <w:tab/>
              <w:t xml:space="preserve">W przypadku należycie uzasadnionej szczególnie pilnej potrzeby spowodowanej </w:t>
            </w:r>
            <w:r w:rsidRPr="00B42F51">
              <w:rPr>
                <w:b/>
                <w:bCs/>
                <w:i/>
                <w:iCs/>
              </w:rPr>
              <w:t xml:space="preserve">ryzykiem presji na system udzielania azylu lub przyjmowania </w:t>
            </w:r>
            <w:r w:rsidRPr="00B42F51">
              <w:t>w państwie członkowskim Komisja powinna przyjmować akty wykonawcze mające natychmiastowe zastosowanie.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(74)</w:t>
            </w:r>
            <w:r w:rsidRPr="00B42F51">
              <w:tab/>
            </w:r>
            <w:r w:rsidRPr="00B42F51">
              <w:rPr>
                <w:b/>
                <w:i/>
              </w:rPr>
              <w:t xml:space="preserve">Aby umożliwić wprowadzenie dodatkowych przepisów, należy przekazać Komisji uprawnienie do przyjmowania aktów zgodnie z art. 290 TFUE dotyczących identyfikowania członków rodziny lub krewnych małoletniego bez opieki, kryteriów służących stwierdzeniu istnienia udowodnionych powiązań rodzinnych; kryteriów, które należy uwzględnić przy ocenie zdolności krewnego do zaopiekowania się małoletnim bez opieki, w tym w przypadku gdy członkowie rodziny, rodzeństwo lub krewni małoletniego bez opieki przebywają w więcej niż jednym państwie członkowskim; elementów, które należy uwzględnić przy ocenie stosunku </w:t>
            </w:r>
            <w:r w:rsidRPr="00B42F51">
              <w:rPr>
                <w:b/>
                <w:i/>
              </w:rPr>
              <w:lastRenderedPageBreak/>
              <w:t>zależności; kryteriów, które należy uwzględnić przy ocenie zdolności danej osoby do zaopiekowania się osobą zależną oraz elementów, które należy uwzględnić przy ocenie długotrwałej niezdolności do podróży. Wykonując uprawnienia w zakresie przyjmowania aktów delegowanych, Komisja nie wykracza poza zakres najlepszego interesu dziecka określony w niniejszym rozporządzeniu. Szczególnie ważne jest, by Komisja przeprowadziła odpowiednie konsultacje podczas swoich prac przygotowawczych, w tym konsultacje na poziomie ekspertów, oraz by konsultacje te były prowadzone zgodnie z zasadami określonymi w Porozumieniu międzyinstytucjonalnym w sprawie lepszego stanowienia prawa z dnia 13 kwietnia 2016 r. W szczególności, aby zapewnić równe uczestnictwo w przygotowaniu aktów delegowanych, Parlament Europejski i Rada otrzymują wszelkie dokumenty w tym samym czasie co eksperci państw członkowskich i eksperci tych instytucji mogą systematycznie brać udział w posiedzeniach grup eksperckich Komisji zajmujących się przygotowaniem aktów delegowanych.</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(74)</w:t>
            </w:r>
            <w:r w:rsidRPr="00B42F51">
              <w:tab/>
              <w:t xml:space="preserve">Aby umożliwić wprowadzenie dodatkowych przepisów, należy przekazać Komisji uprawnienie do przyjmowania aktów zgodnie z art. 290 TFUE dotyczących identyfikowania członków rodziny lub krewnych małoletniego bez opieki, kryteriów służących stwierdzeniu </w:t>
            </w:r>
            <w:r w:rsidRPr="00B42F51">
              <w:lastRenderedPageBreak/>
              <w:t xml:space="preserve">istnienia udowodnionych powiązań rodzinnych; </w:t>
            </w:r>
            <w:r w:rsidRPr="00B42F51">
              <w:rPr>
                <w:b/>
                <w:bCs/>
                <w:i/>
                <w:iCs/>
              </w:rPr>
              <w:t>kryteriów, które należy uwzględnić przy ocenie zdolności krewnego do zaopiekowania się małoletnim bez opieki, w tym w przypadku gdy członkowie rodziny, rodzeństwo lub krewni małoletniego bez opieki przebywają w więcej niż jednym państwie członkowskim;</w:t>
            </w:r>
            <w:r w:rsidRPr="00B42F51">
              <w:rPr>
                <w:b/>
                <w:i/>
              </w:rPr>
              <w:t xml:space="preserve"> </w:t>
            </w:r>
            <w:r w:rsidRPr="00B42F51">
              <w:t>elementów, które należy uwzględnić przy ocenie stosunku zależności</w:t>
            </w:r>
            <w:r w:rsidRPr="00B42F51">
              <w:rPr>
                <w:b/>
                <w:bCs/>
                <w:i/>
                <w:iCs/>
              </w:rPr>
              <w:t>;</w:t>
            </w:r>
            <w:r w:rsidRPr="00B42F51">
              <w:rPr>
                <w:b/>
                <w:i/>
              </w:rPr>
              <w:t xml:space="preserve"> </w:t>
            </w:r>
            <w:r w:rsidRPr="00B42F51">
              <w:rPr>
                <w:b/>
                <w:bCs/>
                <w:i/>
                <w:iCs/>
              </w:rPr>
              <w:t>kryteriów</w:t>
            </w:r>
            <w:r w:rsidRPr="00B42F51">
              <w:t>,</w:t>
            </w:r>
            <w:r w:rsidRPr="00B42F51">
              <w:rPr>
                <w:b/>
                <w:bCs/>
                <w:i/>
                <w:iCs/>
              </w:rPr>
              <w:t xml:space="preserve"> które należy uwzględnić przy ocenie zdolności danej osoby do zaopiekowania się osobą zależną</w:t>
            </w:r>
            <w:r w:rsidRPr="00B42F51">
              <w:t xml:space="preserve"> oraz elementów, które należy uwzględnić przy ocenie długotrwałej niezdolności do podróży. Wykonując uprawnienia w zakresie przyjmowania aktów delegowanych, Komisja nie wykracza poza zakres najlepszego interesu dziecka określony w niniejszym rozporządzeniu. Szczególnie ważne jest, by Komisja przeprowadziła odpowiednie konsultacje podczas swoich prac przygotowawczych, w tym konsultacje na poziomie ekspertów, oraz by konsultacje te były prowadzone zgodnie z zasadami określonymi w Porozumieniu międzyinstytucjonalnym w sprawie lepszego stanowienia prawa z dnia 13 kwietnia 2016 r. W szczególności, aby zapewnić równe uczestnictwo w przygotowaniu aktów delegowanych, Parlament Europejski i Rada otrzymują wszelkie dokumenty w tym samym czasie co eksperci państw członkowskich i eksperci tych instytucji mogą systematycznie brać udział w posiedzeniach grup eksperckich Komisji zajmujących się przygotowaniem aktów delegowanych.</w:t>
            </w:r>
          </w:p>
        </w:tc>
        <w:tc>
          <w:tcPr>
            <w:tcW w:w="4876" w:type="dxa"/>
          </w:tcPr>
          <w:p w:rsidR="00C01CD7" w:rsidRPr="00B42F51" w:rsidRDefault="00C01CD7" w:rsidP="00204446">
            <w:pPr>
              <w:pStyle w:val="Normal6a"/>
            </w:pPr>
            <w:r w:rsidRPr="00B42F51">
              <w:lastRenderedPageBreak/>
              <w:t>(74)</w:t>
            </w:r>
            <w:r w:rsidRPr="00B42F51">
              <w:tab/>
              <w:t xml:space="preserve">Aby umożliwić wprowadzenie dodatkowych przepisów, należy przekazać Komisji uprawnienie do przyjmowania aktów zgodnie z art. 290 TFUE dotyczących identyfikowania członków rodziny lub krewnych małoletniego bez opieki, kryteriów służących stwierdzeniu </w:t>
            </w:r>
            <w:r w:rsidRPr="00B42F51">
              <w:lastRenderedPageBreak/>
              <w:t>istnienia udowodnionych powiązań rodzinnych; elementów, które należy uwzględnić przy ocenie stosunku zależności, oraz elementów, które należy uwzględnić przy ocenie długotrwałej niezdolności do podróży. Wykonując uprawnienia w zakresie przyjmowania aktów delegowanych, Komisja nie wykracza poza zakres najlepszego interesu dziecka określony w niniejszym rozporządzeniu. Szczególnie ważne jest, by Komisja przeprowadziła odpowiednie konsultacje podczas swoich prac przygotowawczych, w tym konsultacje na poziomie ekspertów, oraz by konsultacje te były prowadzone zgodnie z zasadami określonymi w Porozumieniu międzyinstytucjonalnym w sprawie lepszego stanowienia prawa z dnia 13 kwietnia 2016 r. W szczególności, aby zapewnić równe uczestnictwo w przygotowaniu aktów delegowanych, Parlament Europejski i Rada otrzymują wszelkie dokumenty w tym samym czasie co eksperci państw członkowskich i eksperci tych instytucji mogą systematycznie brać udział w posiedzeniach grup eksperckich Komisji zajmujących się przygotowaniem aktów delegowanych.</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Nadine Morano</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(74)</w:t>
            </w:r>
            <w:r w:rsidRPr="00B42F51">
              <w:tab/>
              <w:t>Aby umożliwić wprowadzenie dodatkowych przepisów, należy przekazać Komisji uprawnienie do przyjmowania aktów zgodnie z art. 290 TFUE dotyczących identyfikowania członków rodziny lub krewnych małoletniego bez opieki, kryteriów służących stwierdzeniu istnienia udowodnionych powiązań rodzinnych; kryteriów, które należy uwzględnić przy ocenie zdolności krewnego do zaopiekowania się małoletnim bez opieki, w tym w przypadku gdy członkowie rodziny, rodzeństwo lub krewni małoletniego bez opieki przebywają w więcej niż jednym państwie członkowskim; elementów, które należy uwzględnić przy ocenie stosunku zależności; kryteriów, które należy uwzględnić przy ocenie zdolności danej osoby do zaopiekowania się osobą zależną oraz elementów, które należy uwzględnić przy ocenie długotrwałej niezdolności do podróży.</w:t>
            </w:r>
            <w:r w:rsidRPr="00B42F51">
              <w:rPr>
                <w:b/>
                <w:i/>
              </w:rPr>
              <w:t xml:space="preserve"> </w:t>
            </w:r>
            <w:r w:rsidRPr="00B42F51">
              <w:rPr>
                <w:b/>
                <w:bCs/>
                <w:i/>
                <w:iCs/>
              </w:rPr>
              <w:t>Wykonując uprawnienia w zakresie przyjmowania aktów delegowanych, Komisja nie wykracza poza zakres najlepszego interesu dziecka określony w niniejszym rozporządzeniu.</w:t>
            </w:r>
            <w:r w:rsidRPr="00B42F51">
              <w:t xml:space="preserve"> Szczególnie ważne jest, by Komisja podczas prac przygotowawczych przeprowadzała stosowne konsultacje, w tym na szczeblu ekspertów, i by konsultacje te były przeprowadzane zgodnie z zasadami określonymi w porozumieniu międzyinstytucjonalnym w sprawie lepszego stanowienia prawa z dnia 13 kwietnia 2016 r.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w:t>
            </w:r>
            <w:r w:rsidRPr="00B42F51">
              <w:lastRenderedPageBreak/>
              <w:t>delegowanych.</w:t>
            </w:r>
          </w:p>
        </w:tc>
        <w:tc>
          <w:tcPr>
            <w:tcW w:w="4876" w:type="dxa"/>
          </w:tcPr>
          <w:p w:rsidR="00C01CD7" w:rsidRPr="00B42F51" w:rsidRDefault="00C01CD7" w:rsidP="00204446">
            <w:pPr>
              <w:pStyle w:val="Normal6a"/>
            </w:pPr>
            <w:r w:rsidRPr="00B42F51">
              <w:lastRenderedPageBreak/>
              <w:t>(74)</w:t>
            </w:r>
            <w:r w:rsidRPr="00B42F51">
              <w:tab/>
              <w:t>Aby umożliwić wprowadzenie dodatkowych przepisów, należy przekazać Komisji uprawnienie do przyjmowania aktów zgodnie z art. 290 TFUE dotyczących identyfikowania członków rodziny lub krewnych małoletniego bez opieki</w:t>
            </w:r>
            <w:r w:rsidRPr="00B42F51">
              <w:rPr>
                <w:b/>
                <w:bCs/>
                <w:i/>
                <w:iCs/>
              </w:rPr>
              <w:t xml:space="preserve"> oraz oceny jego wieku</w:t>
            </w:r>
            <w:r w:rsidRPr="00B42F51">
              <w:t>, kryteriów służących stwierdzeniu istnienia udowodnionych powiązań rodzinnych; kryteriów, które należy uwzględnić przy ocenie zdolności krewnego do zaopiekowania się małoletnim bez opieki, w tym w przypadku gdy członkowie rodziny, rodzeństwo lub krewni małoletniego bez opieki przebywają w więcej niż jednym państwie członkowskim; elementów, które należy uwzględnić przy ocenie stosunku zależności; kryteriów, które należy uwzględnić przy ocenie zdolności danej osoby do zaopiekowania się osobą zależną oraz elementów, które należy uwzględnić przy ocenie długotrwałej niezdolności do podróży. Szczególnie ważne jest, by Komisja podczas prac przygotowawczych przeprowadzała stosowne konsultacje, w tym na szczeblu ekspertów, i by konsultacje te były przeprowadzane zgodnie z zasadami określonymi w porozumieniu międzyinstytucjonalnym w sprawie lepszego stanowienia prawa z dnia 13 kwietnia 2016 r.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{FR}</w:t>
      </w:r>
      <w:r w:rsidRPr="00B42F51">
        <w:t>fr</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(74)</w:t>
            </w:r>
            <w:r w:rsidRPr="00B42F51">
              <w:tab/>
              <w:t xml:space="preserve">Aby umożliwić wprowadzenie dodatkowych przepisów, należy przekazać Komisji uprawnienie do przyjmowania aktów zgodnie z art. 290 TFUE dotyczących identyfikowania członków rodziny lub krewnych małoletniego bez opieki, kryteriów służących stwierdzeniu istnienia udowodnionych powiązań rodzinnych; kryteriów, które należy uwzględnić przy ocenie zdolności krewnego do zaopiekowania się małoletnim bez opieki, w tym w przypadku gdy członkowie rodziny, rodzeństwo lub krewni małoletniego bez opieki przebywają w więcej niż jednym państwie członkowskim; elementów, które należy uwzględnić przy ocenie stosunku zależności; kryteriów, które należy uwzględnić przy ocenie zdolności danej osoby do zaopiekowania się osobą zależną oraz elementów, które należy uwzględnić przy ocenie długotrwałej niezdolności do podróży. Wykonując uprawnienia w zakresie przyjmowania aktów delegowanych, Komisja nie wykracza poza zakres najlepszego interesu dziecka określony w niniejszym rozporządzeniu. Szczególnie ważne jest, by Komisja przeprowadziła odpowiednie konsultacje podczas swoich prac przygotowawczych, w tym konsultacje na poziomie ekspertów, oraz by konsultacje te były prowadzone zgodnie z zasadami określonymi w Porozumieniu międzyinstytucjonalnym w </w:t>
            </w:r>
            <w:r w:rsidRPr="00B42F51">
              <w:lastRenderedPageBreak/>
              <w:t>sprawie lepszego stanowienia prawa z dnia 13 kwietnia 2016 r. W szczególności, aby zapewnić równe uczestnictwo w przygotowaniu aktów delegowanych, Parlament Europejski i Rada otrzymują wszelkie dokumenty w tym samym czasie co eksperci państw członkowskich i eksperci tych instytucji mogą systematycznie brać udział w posiedzeniach grup eksperckich Komisji zajmujących się przygotowaniem aktów delegowanych.</w:t>
            </w:r>
          </w:p>
        </w:tc>
        <w:tc>
          <w:tcPr>
            <w:tcW w:w="4876" w:type="dxa"/>
          </w:tcPr>
          <w:p w:rsidR="00C01CD7" w:rsidRPr="00B42F51" w:rsidRDefault="00C01CD7" w:rsidP="00204446">
            <w:pPr>
              <w:pStyle w:val="Normal6a"/>
            </w:pPr>
            <w:r w:rsidRPr="00B42F51">
              <w:lastRenderedPageBreak/>
              <w:t>(74)</w:t>
            </w:r>
            <w:r w:rsidRPr="00B42F51">
              <w:tab/>
              <w:t>Aby umożliwić wprowadzenie dodatkowych przepisów, należy przekazać Komisji uprawnienie do przyjmowania aktów zgodnie z art. 290 TFUE dotyczących identyfikowania członków rodziny lub krewnych małoletniego bez opieki, kryteriów służących stwierdzeniu istnienia udowodnionych powiązań rodzinnych; kryteriów, które należy uwzględnić przy ocenie zdolności krewnego do zaopiekowania się małoletnim bez opieki, w tym w przypadku gdy członkowie rodziny, rodzeństwo lub krewni małoletniego bez opieki przebywają w więcej niż jednym państwie członkowskim; elementów, które należy uwzględnić przy ocenie stosunku zależności; kryteriów, które należy uwzględnić przy ocenie zdolności danej osoby do zaopiekowania się osobą zależną oraz elementów, które należy uwzględnić przy ocenie długotrwałej niezdolności do podróży. Wykonując uprawnienia w zakresie przyjmowania aktów delegowanych, Komisja nie wykracza poza zakres najlepszego interesu dziecka określony w niniejszym rozporządzeniu. Szczególnie ważne jest, by Komisja podczas prac przygotowawczych przeprowadzała stosowne konsultacje, w tym na szczeblu ekspertów</w:t>
            </w:r>
            <w:r w:rsidRPr="00B42F51">
              <w:rPr>
                <w:b/>
                <w:bCs/>
                <w:i/>
                <w:iCs/>
              </w:rPr>
              <w:t xml:space="preserve"> z udziałem organizacji pozarządowych działających na rzecz praw dzieci</w:t>
            </w:r>
            <w:r w:rsidRPr="00B42F51">
              <w:t xml:space="preserve">, i by konsultacje te były przeprowadzane zgodnie z zasadami </w:t>
            </w:r>
            <w:r w:rsidRPr="00B42F51">
              <w:lastRenderedPageBreak/>
              <w:t>określonymi w porozumieniu międzyinstytucjonalnym w sprawie lepszego stanowienia prawa z dnia 13 kwietnia 2016 r. W szczególności, aby zapewnić równe uczestnictwo w przygotowaniu aktów delegowanych, Parlament Europejski i Rada otrzymują wszelkie dokumenty w tym samym czasie co eksperci państw członkowskich i eksperci tych instytucji mogą systematycznie brać udział w posiedzeniach grup eksperckich Komisji zajmujących się przygotowaniem aktów delegowanych.</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75</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(75)</w:t>
            </w:r>
            <w:r w:rsidRPr="00B42F51">
              <w:tab/>
              <w:t xml:space="preserve">W rozporządzeniu (UE) nr 604/2013 </w:t>
            </w:r>
            <w:r w:rsidRPr="00B42F51">
              <w:rPr>
                <w:b/>
                <w:bCs/>
                <w:i/>
                <w:iCs/>
              </w:rPr>
              <w:t>wprowadzony zostanie szereg istotnych zmian</w:t>
            </w:r>
            <w:r w:rsidRPr="00B42F51">
              <w:t>. Dla zachowania przejrzystości</w:t>
            </w:r>
            <w:r w:rsidRPr="00B42F51">
              <w:rPr>
                <w:b/>
                <w:i/>
              </w:rPr>
              <w:t>,</w:t>
            </w:r>
            <w:r w:rsidRPr="00B42F51">
              <w:t xml:space="preserve"> rozporządzenie to powinno zostać uchylone.</w:t>
            </w:r>
          </w:p>
        </w:tc>
        <w:tc>
          <w:tcPr>
            <w:tcW w:w="4876" w:type="dxa"/>
          </w:tcPr>
          <w:p w:rsidR="00C01CD7" w:rsidRPr="00B42F51" w:rsidRDefault="00C01CD7" w:rsidP="00204446">
            <w:pPr>
              <w:pStyle w:val="Normal6a"/>
            </w:pPr>
            <w:r w:rsidRPr="00B42F51">
              <w:t>(75)</w:t>
            </w:r>
            <w:r w:rsidRPr="00B42F51">
              <w:tab/>
              <w:t xml:space="preserve">W rozporządzeniu (UE) nr 604/2013 </w:t>
            </w:r>
            <w:r w:rsidRPr="00B42F51">
              <w:rPr>
                <w:b/>
                <w:bCs/>
                <w:i/>
                <w:iCs/>
              </w:rPr>
              <w:t>nie zostaną wprowadzone żadne istotne zmiany</w:t>
            </w:r>
            <w:r w:rsidRPr="00B42F51">
              <w:t xml:space="preserve">. Dla zachowania przejrzystości rozporządzenie to </w:t>
            </w:r>
            <w:r w:rsidRPr="00B42F51">
              <w:rPr>
                <w:b/>
                <w:bCs/>
                <w:i/>
                <w:iCs/>
              </w:rPr>
              <w:t xml:space="preserve">nie </w:t>
            </w:r>
            <w:r w:rsidRPr="00B42F51">
              <w:t>powinno zostać uchylone.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719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(77)</w:t>
            </w:r>
            <w:r w:rsidRPr="00B42F51">
              <w:tab/>
              <w:t>Niniejsze rozporządzenie nie narusza praw podstawowych i </w:t>
            </w:r>
            <w:r w:rsidRPr="00B42F51">
              <w:rPr>
                <w:b/>
                <w:bCs/>
                <w:i/>
                <w:iCs/>
              </w:rPr>
              <w:t xml:space="preserve">jest zgodne z zasadami uznanymi w szczególności w Karcie praw podstawowych Unii </w:t>
            </w:r>
            <w:r w:rsidRPr="00B42F51">
              <w:rPr>
                <w:b/>
                <w:bCs/>
                <w:i/>
                <w:iCs/>
              </w:rPr>
              <w:lastRenderedPageBreak/>
              <w:t>Europejskiej</w:t>
            </w:r>
            <w:r w:rsidRPr="00B42F51">
              <w:t>.</w:t>
            </w:r>
            <w:r w:rsidRPr="00B42F51">
              <w:rPr>
                <w:b/>
                <w:bCs/>
                <w:i/>
                <w:iCs/>
              </w:rPr>
              <w:t xml:space="preserve"> W szczególności niniejsze rozporządzenie zmierza do zapewnienia pełnego przestrzegania prawa do azylu gwarantowanego przez art. 18 Karty praw podstawowych, a także praw uznanych w jej art. 1, 4, 7, 24 i 47.</w:t>
            </w:r>
            <w:r w:rsidRPr="00B42F51">
              <w:t xml:space="preserve"> Niniejsze rozporządzenie powinno w związku z tym być odpowiednio stosowane.</w:t>
            </w:r>
          </w:p>
        </w:tc>
        <w:tc>
          <w:tcPr>
            <w:tcW w:w="4876" w:type="dxa"/>
          </w:tcPr>
          <w:p w:rsidR="00C01CD7" w:rsidRPr="00B42F51" w:rsidRDefault="00C01CD7" w:rsidP="00204446">
            <w:pPr>
              <w:pStyle w:val="Normal6a"/>
            </w:pPr>
            <w:r w:rsidRPr="00B42F51">
              <w:lastRenderedPageBreak/>
              <w:t>(77)</w:t>
            </w:r>
            <w:r w:rsidRPr="00B42F51">
              <w:tab/>
              <w:t>Niniejsze rozporządzenie nie narusza praw podstawowych i </w:t>
            </w:r>
            <w:r w:rsidRPr="00B42F51">
              <w:rPr>
                <w:b/>
                <w:bCs/>
                <w:i/>
                <w:iCs/>
              </w:rPr>
              <w:t>zasad stanowiących podstawę europejskiego stylu życia</w:t>
            </w:r>
            <w:r w:rsidRPr="00B42F51">
              <w:t xml:space="preserve">. Niniejsze rozporządzenie </w:t>
            </w:r>
            <w:r w:rsidRPr="00B42F51">
              <w:lastRenderedPageBreak/>
              <w:t>powinno w związku z tym być odpowiednio stosowane.</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(77)</w:t>
            </w:r>
            <w:r w:rsidRPr="00B42F51">
              <w:tab/>
              <w:t>Niniejsze rozporządzenie nie narusza praw podstawowych i </w:t>
            </w:r>
            <w:r w:rsidRPr="00B42F51">
              <w:rPr>
                <w:b/>
                <w:bCs/>
                <w:i/>
                <w:iCs/>
              </w:rPr>
              <w:t>jest zgodne z zasadami uznanymi w szczególności</w:t>
            </w:r>
            <w:r w:rsidRPr="00B42F51">
              <w:t xml:space="preserve"> w Karcie praw podstawowych Unii Europejskiej. W szczególności niniejsze rozporządzenie zmierza do zapewnienia pełnego przestrzegania prawa do azylu gwarantowanego przez art. 18 Karty praw podstawowych, </w:t>
            </w:r>
            <w:r w:rsidRPr="00B42F51">
              <w:rPr>
                <w:b/>
                <w:bCs/>
                <w:i/>
                <w:iCs/>
              </w:rPr>
              <w:t>a także praw uznanych w jej art. 1, 4, 7, 24 i 47</w:t>
            </w:r>
            <w:r w:rsidRPr="00B42F51">
              <w:t>.</w:t>
            </w:r>
            <w:r w:rsidRPr="00B42F51">
              <w:rPr>
                <w:b/>
                <w:i/>
              </w:rPr>
              <w:t xml:space="preserve"> </w:t>
            </w:r>
            <w:r w:rsidRPr="00B42F51">
              <w:t xml:space="preserve">Niniejsze rozporządzenie </w:t>
            </w:r>
            <w:r w:rsidRPr="00B42F51">
              <w:rPr>
                <w:b/>
                <w:bCs/>
                <w:i/>
                <w:iCs/>
              </w:rPr>
              <w:t>powinno w związku z tym być odpowiednio stosowane</w:t>
            </w:r>
            <w:r w:rsidRPr="00B42F51">
              <w:t>.</w:t>
            </w:r>
          </w:p>
        </w:tc>
        <w:tc>
          <w:tcPr>
            <w:tcW w:w="4876" w:type="dxa"/>
          </w:tcPr>
          <w:p w:rsidR="00C01CD7" w:rsidRPr="00B42F51" w:rsidRDefault="00C01CD7" w:rsidP="00204446">
            <w:pPr>
              <w:pStyle w:val="Normal6a"/>
            </w:pPr>
            <w:r w:rsidRPr="00B42F51">
              <w:t>(77)</w:t>
            </w:r>
            <w:r w:rsidRPr="00B42F51">
              <w:tab/>
              <w:t xml:space="preserve">Niniejsze rozporządzenie nie narusza praw podstawowych i zasad </w:t>
            </w:r>
            <w:r w:rsidRPr="00B42F51">
              <w:rPr>
                <w:b/>
                <w:bCs/>
                <w:i/>
                <w:iCs/>
              </w:rPr>
              <w:t>gwarantowanych w prawie unijnym oraz międzynarodowym, w tym</w:t>
            </w:r>
            <w:r w:rsidRPr="00B42F51">
              <w:t xml:space="preserve"> w Karcie praw podstawowych Unii Europejskiej. W szczególności niniejsze rozporządzenie zmierza do zapewnienia pełnego przestrzegania prawa do azylu gwarantowanego przez art. 18 Karty praw podstawowych, </w:t>
            </w:r>
            <w:r w:rsidRPr="00B42F51">
              <w:rPr>
                <w:b/>
                <w:bCs/>
                <w:i/>
                <w:iCs/>
              </w:rPr>
              <w:t>z należytym poszanowaniem zasad Konwencji genewskiej z 28 lipca 1951 r. i Protokołu dotyczącego statusu uchodźców z 31 stycznia 1967 r.</w:t>
            </w:r>
            <w:r w:rsidRPr="00B42F51">
              <w:rPr>
                <w:b/>
                <w:i/>
              </w:rPr>
              <w:t xml:space="preserve"> </w:t>
            </w:r>
            <w:r w:rsidRPr="00B42F51">
              <w:rPr>
                <w:b/>
                <w:bCs/>
                <w:i/>
                <w:iCs/>
              </w:rPr>
              <w:t xml:space="preserve">Państwa członkowskie powinny w związku z tym odpowiednio stosować </w:t>
            </w:r>
            <w:r w:rsidRPr="00B42F51">
              <w:t>niniejsze rozporządzenie.</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77</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(77)</w:t>
            </w:r>
            <w:r w:rsidRPr="00B42F51">
              <w:tab/>
              <w:t>Niniejsze rozporządzenie nie narusza praw podstawowych i jest zgodne z zasadami uznanymi w szczególności w Karcie praw podstawowych Unii Europejskiej. W szczególności niniejsze rozporządzenie zmierza do zapewnienia pełnego przestrzegania prawa do</w:t>
            </w:r>
            <w:r w:rsidRPr="00B42F51">
              <w:rPr>
                <w:b/>
                <w:bCs/>
                <w:i/>
                <w:iCs/>
              </w:rPr>
              <w:t xml:space="preserve"> azylu gwarantowanego przez art. 18 Karty praw podstawowych</w:t>
            </w:r>
            <w:r w:rsidRPr="00B42F51">
              <w:t>, a także</w:t>
            </w:r>
            <w:r w:rsidRPr="00B42F51">
              <w:rPr>
                <w:b/>
                <w:bCs/>
                <w:i/>
                <w:iCs/>
              </w:rPr>
              <w:t xml:space="preserve"> praw uznanych w jej art. 1, 4, 7, 24 i 47</w:t>
            </w:r>
            <w:r w:rsidRPr="00B42F51">
              <w:t>.</w:t>
            </w:r>
            <w:r w:rsidRPr="00B42F51">
              <w:rPr>
                <w:b/>
                <w:i/>
              </w:rPr>
              <w:t xml:space="preserve"> </w:t>
            </w:r>
            <w:r w:rsidRPr="00B42F51">
              <w:rPr>
                <w:b/>
                <w:bCs/>
                <w:i/>
                <w:iCs/>
              </w:rPr>
              <w:t>Niniejsze rozporządzenie powinno w związku z tym być odpowiednio stosowane.</w:t>
            </w:r>
          </w:p>
        </w:tc>
        <w:tc>
          <w:tcPr>
            <w:tcW w:w="4876" w:type="dxa"/>
          </w:tcPr>
          <w:p w:rsidR="00C01CD7" w:rsidRPr="00B42F51" w:rsidRDefault="00C01CD7" w:rsidP="00204446">
            <w:pPr>
              <w:pStyle w:val="Normal6a"/>
            </w:pPr>
            <w:r w:rsidRPr="00B42F51">
              <w:t>(77)</w:t>
            </w:r>
            <w:r w:rsidRPr="00B42F51">
              <w:tab/>
              <w:t xml:space="preserve">Niniejsze rozporządzenie nie narusza praw podstawowych i jest zgodne z zasadami uznanymi w szczególności w Karcie praw podstawowych Unii Europejskiej. W szczególności niniejsze rozporządzenie zmierza do zapewnienia pełnego przestrzegania prawa </w:t>
            </w:r>
            <w:r w:rsidRPr="00B42F51">
              <w:rPr>
                <w:b/>
                <w:bCs/>
                <w:i/>
                <w:iCs/>
              </w:rPr>
              <w:t xml:space="preserve">obywateli państw członkowskich </w:t>
            </w:r>
            <w:r w:rsidRPr="00B42F51">
              <w:t xml:space="preserve">do </w:t>
            </w:r>
            <w:r w:rsidRPr="00B42F51">
              <w:rPr>
                <w:b/>
                <w:bCs/>
                <w:i/>
                <w:iCs/>
              </w:rPr>
              <w:t>samostanowienia</w:t>
            </w:r>
            <w:r w:rsidRPr="00B42F51">
              <w:t>, a także</w:t>
            </w:r>
            <w:r w:rsidRPr="00B42F51">
              <w:rPr>
                <w:b/>
                <w:bCs/>
                <w:i/>
                <w:iCs/>
              </w:rPr>
              <w:t xml:space="preserve"> ich prawa do bezpiecznego otoczenia</w:t>
            </w:r>
            <w:r w:rsidRPr="00B42F51">
              <w:rPr>
                <w:b/>
                <w:bCs/>
              </w:rPr>
              <w:t xml:space="preserve"> </w:t>
            </w:r>
            <w:r w:rsidRPr="00B42F51">
              <w:rPr>
                <w:b/>
                <w:bCs/>
                <w:i/>
                <w:iCs/>
              </w:rPr>
              <w:t>oraz ochrony ich kultury i stylu życia</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Nicolaus Fest, Jaak Madison, Bernhard Zimniok, Gunnar Beck, Tom Vandendriessche, Peter Kofod, Roman Haider, Georg Mayer, Harald Vilimsky, Laura Huhtasaari, Philippe Olivier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(78)</w:t>
            </w:r>
            <w:r w:rsidRPr="00B42F51">
              <w:tab/>
            </w:r>
            <w:r w:rsidRPr="00B42F51">
              <w:rPr>
                <w:b/>
                <w:i/>
              </w:rPr>
              <w:t xml:space="preserve">Ponieważ cel niniejszego rozporządzenia, którym jest ustanowienie kryteriów i mechanizmów ustalania państwa członkowskiego odpowiedzialnego za rozpatrzenie wniosku o udzielenie ochrony międzynarodowej wniesionego w jednym państwie członkowskim przez obywatela państwa trzeciego lub bezpaństwowca, a także ustanowienie mechanizmu solidarności w celu wspierania państw członkowskich w radzeniu sobie z presją migracyjną,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t>
            </w:r>
            <w:r w:rsidRPr="00B42F51">
              <w:rPr>
                <w:b/>
                <w:i/>
              </w:rPr>
              <w:lastRenderedPageBreak/>
              <w:t>w art. 5 Traktatu o Unii Europejskiej (TUE). Zgodnie z zasadą proporcjonalności określoną w tym artykule niniejsze rozporządzenie nie wykracza poza to, co jest niezbędne do osiągnięcia tego celu.</w:t>
            </w:r>
          </w:p>
        </w:tc>
        <w:tc>
          <w:tcPr>
            <w:tcW w:w="4876" w:type="dxa"/>
          </w:tcPr>
          <w:p w:rsidR="00C01CD7" w:rsidRPr="00B42F51" w:rsidRDefault="00C01CD7" w:rsidP="00204446">
            <w:pPr>
              <w:pStyle w:val="Normal6a"/>
            </w:pPr>
            <w:r w:rsidRPr="00B42F51">
              <w:rPr>
                <w:b/>
                <w:i/>
              </w:rPr>
              <w:lastRenderedPageBreak/>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(78)</w:t>
            </w:r>
            <w:r w:rsidRPr="00B42F51">
              <w:tab/>
            </w:r>
            <w:r w:rsidRPr="00B42F51">
              <w:rPr>
                <w:b/>
                <w:i/>
              </w:rPr>
              <w:t>Ponieważ cel niniejszego rozporządzenia, którym jest ustanowienie kryteriów i mechanizmów ustalania państwa członkowskiego odpowiedzialnego za rozpatrzenie wniosku o udzielenie ochrony międzynarodowej wniesionego w jednym państwie członkowskim przez obywatela państwa trzeciego lub bezpaństwowca, a także ustanowienie mechanizmu solidarności w celu wspierania państw członkowskich w radzeniu sobie z presją migracyjną,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artykule niniejsze rozporządzenie nie wykracza poza to, co jest niezbędne do osiągnięcia tego celu.</w:t>
            </w:r>
          </w:p>
        </w:tc>
        <w:tc>
          <w:tcPr>
            <w:tcW w:w="4876" w:type="dxa"/>
          </w:tcPr>
          <w:p w:rsidR="00C01CD7" w:rsidRPr="00B42F51" w:rsidRDefault="00C01CD7" w:rsidP="00204446">
            <w:pPr>
              <w:pStyle w:val="Normal6a"/>
            </w:pPr>
            <w:r w:rsidRPr="00B42F51">
              <w:rPr>
                <w:b/>
                <w:i/>
              </w:rPr>
              <w:t>skreśla się</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lastRenderedPageBreak/>
        <w:t>&lt;Amend&gt;</w:t>
      </w:r>
      <w:r w:rsidRPr="00B42F51">
        <w:t>Poprawka</w:t>
      </w:r>
      <w:r w:rsidRPr="00B42F51">
        <w:tab/>
      </w:r>
      <w:r w:rsidRPr="00B42F51">
        <w:tab/>
      </w:r>
      <w:r w:rsidRPr="00B42F51">
        <w:rPr>
          <w:rStyle w:val="HideTWBExt"/>
          <w:b w:val="0"/>
        </w:rPr>
        <w:t>&lt;NumAm&gt;</w:t>
      </w:r>
      <w:r w:rsidRPr="00B42F51">
        <w:t>724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Balázs Hidvéghi, Loránt Vincze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(78)</w:t>
            </w:r>
            <w:r w:rsidRPr="00B42F51">
              <w:tab/>
              <w:t xml:space="preserve">Ponieważ cel niniejszego rozporządzenia, którym jest ustanowienie kryteriów i mechanizmów ustalania państwa członkowskiego odpowiedzialnego za rozpatrzenie wniosku o udzielenie ochrony międzynarodowej wniesionego w jednym państwie członkowskim przez obywatela państwa trzeciego lub bezpaństwowca, a także ustanowienie mechanizmu solidarności w celu wspierania państw członkowskich w radzeniu sobie z presją migracyjną,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artykule niniejsze rozporządzenie nie </w:t>
            </w:r>
            <w:r w:rsidRPr="00B42F51">
              <w:rPr>
                <w:b/>
                <w:bCs/>
                <w:i/>
                <w:iCs/>
              </w:rPr>
              <w:t>wykracza</w:t>
            </w:r>
            <w:r w:rsidRPr="00B42F51">
              <w:t xml:space="preserve"> poza to, co jest niezbędne do osiągnięcia tego celu.</w:t>
            </w:r>
          </w:p>
        </w:tc>
        <w:tc>
          <w:tcPr>
            <w:tcW w:w="4876" w:type="dxa"/>
          </w:tcPr>
          <w:p w:rsidR="00C01CD7" w:rsidRPr="00B42F51" w:rsidRDefault="00C01CD7" w:rsidP="00204446">
            <w:pPr>
              <w:pStyle w:val="Normal6a"/>
            </w:pPr>
            <w:r w:rsidRPr="00B42F51">
              <w:t>(78)</w:t>
            </w:r>
            <w:r w:rsidRPr="00B42F51">
              <w:tab/>
              <w:t xml:space="preserve">Ponieważ cel niniejszego rozporządzenia, którym jest ustanowienie kryteriów i mechanizmów ustalania państwa członkowskiego odpowiedzialnego za rozpatrzenie wniosku o udzielenie ochrony międzynarodowej wniesionego w jednym państwie członkowskim przez obywatela państwa trzeciego lub bezpaństwowca, a także ustanowienie mechanizmu solidarności w celu wspierania państw członkowskich w radzeniu sobie z presją migracyjną,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w:t>
            </w:r>
            <w:r w:rsidRPr="00B42F51">
              <w:rPr>
                <w:b/>
                <w:i/>
              </w:rPr>
              <w:t>Unia podejmuje takie działania z poszanowaniem kompetencji krajowych państw członkowskich.</w:t>
            </w:r>
            <w:r w:rsidRPr="00B42F51">
              <w:t xml:space="preserve"> Zgodnie z zasadą proporcjonalności określoną w tym artykule niniejsze rozporządzenie nie </w:t>
            </w:r>
            <w:r w:rsidRPr="00B42F51">
              <w:rPr>
                <w:b/>
                <w:bCs/>
                <w:i/>
                <w:iCs/>
              </w:rPr>
              <w:t xml:space="preserve">może wykraczać </w:t>
            </w:r>
            <w:r w:rsidRPr="00B42F51">
              <w:t>poza to, co jest niezbędne do osiągnięcia tego celu.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725</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Cornelia Ernst, Konstantinos Arvanitis, Sira Rego, Pernando Barrena Arza, Malin Björk, Miguel Urbán Crespo, Anne-Sophie Pelletier</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lastRenderedPageBreak/>
              <w:t>(78)</w:t>
            </w:r>
            <w:r w:rsidRPr="00B42F51">
              <w:tab/>
              <w:t xml:space="preserve">Ponieważ cel niniejszego rozporządzenia, którym jest ustanowienie kryteriów i mechanizmów ustalania państwa członkowskiego odpowiedzialnego za rozpatrzenie wniosku o udzielenie ochrony międzynarodowej </w:t>
            </w:r>
            <w:r w:rsidRPr="00B42F51">
              <w:rPr>
                <w:b/>
                <w:bCs/>
                <w:i/>
                <w:iCs/>
              </w:rPr>
              <w:t>wniesionego</w:t>
            </w:r>
            <w:r w:rsidRPr="00B42F51">
              <w:t xml:space="preserve"> w jednym państwie członkowskim przez obywatela państwa trzeciego lub bezpaństwowca, a także ustanowienie mechanizmu solidarności </w:t>
            </w:r>
            <w:r w:rsidRPr="00B42F51">
              <w:rPr>
                <w:b/>
                <w:bCs/>
                <w:i/>
                <w:iCs/>
              </w:rPr>
              <w:t>w celu wspierania państw członkowskich w radzeniu sobie z presją migracyjną</w:t>
            </w:r>
            <w:r w:rsidRPr="00B42F51">
              <w:t>,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artykule niniejsze rozporządzenie nie wykracza poza to, co jest niezbędne do osiągnięcia tego celu.</w:t>
            </w:r>
          </w:p>
        </w:tc>
        <w:tc>
          <w:tcPr>
            <w:tcW w:w="4876" w:type="dxa"/>
          </w:tcPr>
          <w:p w:rsidR="00C01CD7" w:rsidRPr="00B42F51" w:rsidRDefault="00C01CD7" w:rsidP="00204446">
            <w:pPr>
              <w:pStyle w:val="Normal6a"/>
            </w:pPr>
            <w:r w:rsidRPr="00B42F51">
              <w:t>(78)</w:t>
            </w:r>
            <w:r w:rsidRPr="00B42F51">
              <w:tab/>
              <w:t xml:space="preserve">Ponieważ cel niniejszego rozporządzenia, którym jest ustanowienie kryteriów i mechanizmów ustalania państwa członkowskiego odpowiedzialnego za rozpatrzenie wniosku o udzielenie ochrony międzynarodowej </w:t>
            </w:r>
            <w:r w:rsidRPr="00B42F51">
              <w:rPr>
                <w:b/>
                <w:bCs/>
                <w:i/>
                <w:iCs/>
              </w:rPr>
              <w:t>zarejestrowanego</w:t>
            </w:r>
            <w:r w:rsidRPr="00B42F51">
              <w:t xml:space="preserve"> w jednym państwie członkowskim przez obywatela państwa trzeciego lub bezpaństwowca, a także ustanowienie mechanizmu solidarności,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artykule niniejsze rozporządzenie nie wykracza poza to, co jest niezbędne do osiągnięcia tego celu.</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726</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(78)</w:t>
            </w:r>
            <w:r w:rsidRPr="00B42F51">
              <w:tab/>
              <w:t xml:space="preserve">Ponieważ </w:t>
            </w:r>
            <w:r w:rsidRPr="00B42F51">
              <w:rPr>
                <w:b/>
                <w:bCs/>
                <w:i/>
                <w:iCs/>
              </w:rPr>
              <w:t>cel</w:t>
            </w:r>
            <w:r w:rsidRPr="00B42F51">
              <w:t xml:space="preserve"> niniejszego rozporządzenia, </w:t>
            </w:r>
            <w:r w:rsidRPr="00B42F51">
              <w:rPr>
                <w:b/>
                <w:bCs/>
                <w:i/>
                <w:iCs/>
              </w:rPr>
              <w:t>którym jest</w:t>
            </w:r>
            <w:r w:rsidRPr="00B42F51">
              <w:t xml:space="preserve"> ustanowienie kryteriów i mechanizmów ustalania państwa członkowskiego odpowiedzialnego za rozpatrzenie wniosku o udzielenie ochrony międzynarodowej wniesionego w jednym państwie członkowskim </w:t>
            </w:r>
            <w:r w:rsidRPr="00B42F51">
              <w:rPr>
                <w:b/>
                <w:bCs/>
                <w:i/>
                <w:iCs/>
              </w:rPr>
              <w:t>przez obywatela państwa trzeciego lub bezpaństwowca</w:t>
            </w:r>
            <w:r w:rsidRPr="00B42F51">
              <w:t xml:space="preserve">, a także ustanowienie </w:t>
            </w:r>
            <w:r w:rsidRPr="00B42F51">
              <w:rPr>
                <w:b/>
                <w:bCs/>
                <w:i/>
                <w:iCs/>
              </w:rPr>
              <w:t xml:space="preserve">mechanizmu solidarności w celu wspierania państw członkowskich </w:t>
            </w:r>
            <w:r w:rsidRPr="00B42F51">
              <w:rPr>
                <w:b/>
                <w:bCs/>
                <w:i/>
                <w:iCs/>
              </w:rPr>
              <w:lastRenderedPageBreak/>
              <w:t>w radzeniu sobie z presją migracyjną</w:t>
            </w:r>
            <w:r w:rsidRPr="00B42F51">
              <w:t xml:space="preserve">, nie </w:t>
            </w:r>
            <w:r w:rsidRPr="00B42F51">
              <w:rPr>
                <w:b/>
                <w:bCs/>
                <w:i/>
                <w:iCs/>
              </w:rPr>
              <w:t>może</w:t>
            </w:r>
            <w:r w:rsidRPr="00B42F51">
              <w:t xml:space="preserve"> być w wystarczającym stopniu </w:t>
            </w:r>
            <w:r w:rsidRPr="00B42F51">
              <w:rPr>
                <w:b/>
                <w:bCs/>
                <w:i/>
                <w:iCs/>
              </w:rPr>
              <w:t>osiągnięty</w:t>
            </w:r>
            <w:r w:rsidRPr="00B42F51">
              <w:t xml:space="preserve"> przez państwa członkowskie, natomiast ze względu na rozmiary i skutki niniejszego rozporządzenia </w:t>
            </w:r>
            <w:r w:rsidRPr="00B42F51">
              <w:rPr>
                <w:b/>
                <w:bCs/>
                <w:i/>
                <w:iCs/>
              </w:rPr>
              <w:t>może</w:t>
            </w:r>
            <w:r w:rsidRPr="00B42F51">
              <w:t xml:space="preserve"> zostać w lepszym stopniu </w:t>
            </w:r>
            <w:r w:rsidRPr="00B42F51">
              <w:rPr>
                <w:b/>
                <w:bCs/>
                <w:i/>
                <w:iCs/>
              </w:rPr>
              <w:t>osiągnięty</w:t>
            </w:r>
            <w:r w:rsidRPr="00B42F51">
              <w:t xml:space="preserve"> na poziomie unijnym, Unia może podjąć działania zgodnie z zasadą pomocniczości określoną w art. 5 Traktatu o Unii Europejskiej (TUE). Zgodnie z zasadą proporcjonalności określoną w tym artykule niniejsze rozporządzenie nie wykracza poza to, co jest niezbędne do osiągnięcia tego celu.</w:t>
            </w:r>
          </w:p>
        </w:tc>
        <w:tc>
          <w:tcPr>
            <w:tcW w:w="4876" w:type="dxa"/>
          </w:tcPr>
          <w:p w:rsidR="00C01CD7" w:rsidRPr="00B42F51" w:rsidRDefault="00C01CD7" w:rsidP="00204446">
            <w:pPr>
              <w:pStyle w:val="Normal6a"/>
            </w:pPr>
            <w:r w:rsidRPr="00B42F51">
              <w:lastRenderedPageBreak/>
              <w:t>(78)</w:t>
            </w:r>
            <w:r w:rsidRPr="00B42F51">
              <w:tab/>
              <w:t xml:space="preserve">Ponieważ </w:t>
            </w:r>
            <w:r w:rsidRPr="00B42F51">
              <w:rPr>
                <w:b/>
                <w:bCs/>
                <w:i/>
                <w:iCs/>
              </w:rPr>
              <w:t>cele</w:t>
            </w:r>
            <w:r w:rsidRPr="00B42F51">
              <w:t xml:space="preserve"> niniejszego rozporządzenia, </w:t>
            </w:r>
            <w:r w:rsidRPr="00B42F51">
              <w:rPr>
                <w:b/>
                <w:bCs/>
                <w:i/>
                <w:iCs/>
              </w:rPr>
              <w:t>którymi są</w:t>
            </w:r>
            <w:r w:rsidRPr="00B42F51">
              <w:t xml:space="preserve"> ustanowienie kryteriów i mechanizmów ustalania państwa członkowskiego odpowiedzialnego za rozpatrzenie wniosku o udzielenie ochrony międzynarodowej</w:t>
            </w:r>
            <w:r w:rsidRPr="00B42F51">
              <w:rPr>
                <w:b/>
                <w:bCs/>
                <w:i/>
                <w:iCs/>
              </w:rPr>
              <w:t>, który wyjątkowo został wniesiony</w:t>
            </w:r>
            <w:r w:rsidRPr="00B42F51">
              <w:t xml:space="preserve"> w jednym państwie członkowskim, </w:t>
            </w:r>
            <w:r w:rsidRPr="00B42F51">
              <w:rPr>
                <w:b/>
                <w:bCs/>
                <w:i/>
                <w:iCs/>
              </w:rPr>
              <w:t xml:space="preserve">a nie poza terytorium Unii Europejskiej, </w:t>
            </w:r>
            <w:r w:rsidRPr="00B42F51">
              <w:t xml:space="preserve">a także ustanowienie </w:t>
            </w:r>
            <w:r w:rsidRPr="00B42F51">
              <w:rPr>
                <w:b/>
                <w:bCs/>
                <w:i/>
                <w:iCs/>
              </w:rPr>
              <w:t>środków współpracy</w:t>
            </w:r>
            <w:r w:rsidRPr="00B42F51">
              <w:t xml:space="preserve">, nie </w:t>
            </w:r>
            <w:r w:rsidRPr="00B42F51">
              <w:rPr>
                <w:b/>
                <w:bCs/>
                <w:i/>
                <w:iCs/>
              </w:rPr>
              <w:t xml:space="preserve">mogą </w:t>
            </w:r>
            <w:r w:rsidRPr="00B42F51">
              <w:t xml:space="preserve">być w wystarczającym stopniu </w:t>
            </w:r>
            <w:r w:rsidRPr="00B42F51">
              <w:rPr>
                <w:b/>
                <w:bCs/>
                <w:i/>
                <w:iCs/>
              </w:rPr>
              <w:lastRenderedPageBreak/>
              <w:t xml:space="preserve">osiągnięte </w:t>
            </w:r>
            <w:r w:rsidRPr="00B42F51">
              <w:t xml:space="preserve">przez państwa członkowskie, natomiast ze względu na rozmiary i skutki niniejszego rozporządzenia </w:t>
            </w:r>
            <w:r w:rsidRPr="00B42F51">
              <w:rPr>
                <w:b/>
                <w:bCs/>
                <w:i/>
                <w:iCs/>
              </w:rPr>
              <w:t xml:space="preserve">mogą </w:t>
            </w:r>
            <w:r w:rsidRPr="00B42F51">
              <w:t xml:space="preserve">zostać w lepszym stopniu </w:t>
            </w:r>
            <w:r w:rsidRPr="00B42F51">
              <w:rPr>
                <w:b/>
                <w:bCs/>
                <w:i/>
                <w:iCs/>
              </w:rPr>
              <w:t>osiągnięte</w:t>
            </w:r>
            <w:r w:rsidRPr="00B42F51">
              <w:t xml:space="preserve"> na poziomie unijnym, Unia może podjąć działania zgodnie z zasadą pomocniczości określoną w art. 5 Traktatu o Unii Europejskiej (TUE). Zgodnie z zasadą proporcjonalności określoną w tym artykule niniejsze rozporządzenie nie wykracza poza to, co jest niezbędne do osiągnięcia tego celu.</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727</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Damien Carême</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78</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(78)</w:t>
            </w:r>
            <w:r w:rsidRPr="00B42F51">
              <w:tab/>
              <w:t xml:space="preserve">Ponieważ cel niniejszego rozporządzenia, którym jest ustanowienie kryteriów i mechanizmów ustalania państwa członkowskiego odpowiedzialnego za rozpatrzenie wniosku o udzielenie ochrony międzynarodowej </w:t>
            </w:r>
            <w:r w:rsidRPr="00B42F51">
              <w:rPr>
                <w:b/>
                <w:bCs/>
                <w:i/>
                <w:iCs/>
              </w:rPr>
              <w:t>wniesionego</w:t>
            </w:r>
            <w:r w:rsidRPr="00B42F51">
              <w:t xml:space="preserve"> w jednym państwie członkowskim przez obywatela państwa trzeciego lub bezpaństwowca, a także ustanowienie mechanizmu solidarności w celu </w:t>
            </w:r>
            <w:r w:rsidRPr="00B42F51">
              <w:rPr>
                <w:b/>
                <w:bCs/>
                <w:i/>
                <w:iCs/>
              </w:rPr>
              <w:t>wspierania państw członkowskich w radzeniu sobie z presją migracyjną</w:t>
            </w:r>
            <w:r w:rsidRPr="00B42F51">
              <w:t xml:space="preserve">,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w:t>
            </w:r>
            <w:r w:rsidRPr="00B42F51">
              <w:lastRenderedPageBreak/>
              <w:t>artykule niniejsze rozporządzenie nie wykracza poza to, co jest niezbędne do osiągnięcia tego celu.</w:t>
            </w:r>
          </w:p>
        </w:tc>
        <w:tc>
          <w:tcPr>
            <w:tcW w:w="4876" w:type="dxa"/>
          </w:tcPr>
          <w:p w:rsidR="00C01CD7" w:rsidRPr="00B42F51" w:rsidRDefault="00C01CD7" w:rsidP="00204446">
            <w:pPr>
              <w:pStyle w:val="Normal6a"/>
            </w:pPr>
            <w:r w:rsidRPr="00B42F51">
              <w:lastRenderedPageBreak/>
              <w:t>(78)</w:t>
            </w:r>
            <w:r w:rsidRPr="00B42F51">
              <w:tab/>
              <w:t xml:space="preserve">Ponieważ cel niniejszego rozporządzenia, którym jest ustanowienie kryteriów i mechanizmów ustalania państwa członkowskiego odpowiedzialnego za rozpatrzenie wniosku o udzielenie ochrony międzynarodowej </w:t>
            </w:r>
            <w:r w:rsidRPr="00B42F51">
              <w:rPr>
                <w:b/>
                <w:bCs/>
                <w:i/>
                <w:iCs/>
              </w:rPr>
              <w:t>zarejestrowanego</w:t>
            </w:r>
            <w:r w:rsidRPr="00B42F51">
              <w:t xml:space="preserve"> w jednym państwie członkowskim przez obywatela państwa trzeciego lub bezpaństwowca, a także ustanowienie mechanizmu solidarności w celu </w:t>
            </w:r>
            <w:r w:rsidRPr="00B42F51">
              <w:rPr>
                <w:b/>
                <w:bCs/>
                <w:i/>
                <w:iCs/>
              </w:rPr>
              <w:t>zapewnienia szybkiej, sprawiedliwej i skutecznej relokacji</w:t>
            </w:r>
            <w:r w:rsidRPr="00B42F51">
              <w:t xml:space="preserve">, nie może być w wystarczającym stopniu osiągnięty przez państwa członkowskie, natomiast ze względu na rozmiary i skutki niniejszego rozporządzenia może zostać w lepszym stopniu osiągnięty na poziomie unijnym, Unia może podjąć działania zgodnie z zasadą pomocniczości określoną w art. 5 Traktatu o Unii Europejskiej (TUE). Zgodnie z zasadą proporcjonalności określoną w tym </w:t>
            </w:r>
            <w:r w:rsidRPr="00B42F51">
              <w:lastRenderedPageBreak/>
              <w:t>artykule niniejsze rozporządzenie nie wykracza poza to, co jest niezbędne do osiągnięcia tego celu.</w:t>
            </w:r>
          </w:p>
        </w:tc>
      </w:tr>
    </w:tbl>
    <w:p w:rsidR="00C01CD7" w:rsidRPr="00B42F51" w:rsidRDefault="00C01CD7" w:rsidP="00C01CD7">
      <w:pPr>
        <w:pStyle w:val="AmOrLang"/>
      </w:pPr>
      <w:r w:rsidRPr="00B42F51">
        <w:lastRenderedPageBreak/>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728</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 Laura Huhtasaari, Peter Kofod</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79</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(79)</w:t>
            </w:r>
            <w:r w:rsidRPr="00B42F51">
              <w:tab/>
              <w:t>Zgodnie z art. 1 i 2 Protokołu nr 22 w sprawie stanowiska Danii, załączonego do TUE i TFUE, Dania nie uczestniczy w przyjęciu niniejszego rozporządzenia, nie jest nim związana ani go nie stosuje. Biorąc pod uwagę, że części III, V i VII niniejszego rozporządzenia stanowią zmiany w rozumieniu art. 3 Umowy pomiędzy Wspólnotą Europejską i Królestwem Danii w sprawie kryteriów i mechanizmów określania Państwa Członkowskiego właściwego dla rozpatrywania wniosku o azyl, wniesionego w Danii lub innym Państwie Członkowskim Unii Europejskiej, i systemu Eurodac do porównywania odcisków palców w celu skutecznego stosowania Konwencji Dublińskiej</w:t>
            </w:r>
            <w:r w:rsidRPr="00B42F51">
              <w:rPr>
                <w:rStyle w:val="Sup"/>
              </w:rPr>
              <w:t>49</w:t>
            </w:r>
            <w:r w:rsidRPr="00B42F51">
              <w:t>, Dania ma obowiązek poinformować Komisję o swojej decyzji w zakresie wdrażania treści takich zmian lub ich niewdrażania na etapie przyjmowania zmian lub w terminie 30 dni od ich przyjęcia.</w:t>
            </w:r>
          </w:p>
        </w:tc>
        <w:tc>
          <w:tcPr>
            <w:tcW w:w="4876" w:type="dxa"/>
          </w:tcPr>
          <w:p w:rsidR="00C01CD7" w:rsidRPr="00B42F51" w:rsidRDefault="00C01CD7" w:rsidP="00204446">
            <w:pPr>
              <w:pStyle w:val="Normal6a"/>
            </w:pPr>
            <w:r w:rsidRPr="00B42F51">
              <w:t>(79)</w:t>
            </w:r>
            <w:r w:rsidRPr="00B42F51">
              <w:tab/>
              <w:t>Zgodnie z art. 1 i 2 Protokołu nr 22 w sprawie stanowiska Danii, załączonego do TUE i TFUE, Dania nie uczestniczy w przyjęciu niniejszego rozporządzenia, nie jest nim związana ani go nie stosuje. Biorąc pod uwagę, że części III, V i VII niniejszego rozporządzenia stanowią zmiany w rozumieniu art. 3 Umowy pomiędzy Wspólnotą Europejską i Królestwem Danii w sprawie kryteriów i mechanizmów określania Państwa Członkowskiego właściwego dla rozpatrywania wniosku o azyl, wniesionego w Danii lub innym Państwie Członkowskim Unii Europejskiej, i systemu Eurodac do porównywania odcisków palców w celu skutecznego stosowania Konwencji Dublińskiej</w:t>
            </w:r>
            <w:r w:rsidRPr="00B42F51">
              <w:rPr>
                <w:rStyle w:val="Sup"/>
              </w:rPr>
              <w:t>49</w:t>
            </w:r>
            <w:r w:rsidRPr="00B42F51">
              <w:t xml:space="preserve">, Dania ma obowiązek poinformować Komisję o swojej decyzji w zakresie wdrażania treści takich zmian lub ich niewdrażania na etapie przyjmowania zmian lub w terminie 30 dni od ich przyjęcia. </w:t>
            </w:r>
            <w:r w:rsidRPr="00B42F51">
              <w:rPr>
                <w:b/>
                <w:i/>
              </w:rPr>
              <w:t>To samo ma zastosowanie do każdego innego państwa członkowskiego objętego odstępstwem od części trzeciej tytuł V Traktatu o funkcjonowaniu Unii Europejskiej.</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r w:rsidRPr="00B42F51">
              <w:t>_________________</w:t>
            </w:r>
          </w:p>
        </w:tc>
      </w:tr>
      <w:tr w:rsidR="00C01CD7" w:rsidRPr="00B42F51" w:rsidTr="00204446">
        <w:trPr>
          <w:jc w:val="center"/>
        </w:trPr>
        <w:tc>
          <w:tcPr>
            <w:tcW w:w="4876" w:type="dxa"/>
          </w:tcPr>
          <w:p w:rsidR="00C01CD7" w:rsidRPr="00B42F51" w:rsidRDefault="00C01CD7" w:rsidP="00204446">
            <w:pPr>
              <w:pStyle w:val="Normal6a"/>
            </w:pPr>
            <w:r w:rsidRPr="00B42F51">
              <w:rPr>
                <w:rStyle w:val="Sup"/>
              </w:rPr>
              <w:t>49</w:t>
            </w:r>
            <w:r w:rsidRPr="00B42F51">
              <w:t xml:space="preserve"> Dz.U. L 66 z 8.3.2006, s. 38.</w:t>
            </w:r>
          </w:p>
        </w:tc>
        <w:tc>
          <w:tcPr>
            <w:tcW w:w="4876" w:type="dxa"/>
          </w:tcPr>
          <w:p w:rsidR="00C01CD7" w:rsidRPr="00B42F51" w:rsidRDefault="00C01CD7" w:rsidP="00204446">
            <w:pPr>
              <w:pStyle w:val="Normal6a"/>
            </w:pPr>
            <w:r w:rsidRPr="00B42F51">
              <w:rPr>
                <w:rStyle w:val="Sup"/>
              </w:rPr>
              <w:t>49</w:t>
            </w:r>
            <w:r w:rsidRPr="00B42F51">
              <w:t xml:space="preserve"> Dz.U. L 66 z 8.3.2006, s. 38.</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729</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80 – wprowadzenie</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t>(80)</w:t>
            </w:r>
            <w:r w:rsidRPr="00B42F51">
              <w:tab/>
              <w:t>[Zgodnie z art. 3 Protokołu nr 21 w sprawie stanowiska Zjednoczonego Królestwa i Irlandii w odniesieniu do przestrzeni wolności, bezpieczeństwa i sprawiedliwości, załączonego do TUE oraz do TFUE Irlandia powiadomiła o chęci uczestniczenia w przyjęciu i stosowaniu niniejszego rozporządzenia.]</w:t>
            </w:r>
          </w:p>
        </w:tc>
        <w:tc>
          <w:tcPr>
            <w:tcW w:w="4876" w:type="dxa"/>
          </w:tcPr>
          <w:p w:rsidR="00C01CD7" w:rsidRPr="00B42F51" w:rsidRDefault="00C01CD7" w:rsidP="00204446">
            <w:pPr>
              <w:pStyle w:val="Normal6a"/>
            </w:pPr>
            <w:r w:rsidRPr="00B42F51">
              <w:t>(80)</w:t>
            </w:r>
            <w:r w:rsidRPr="00B42F51">
              <w:tab/>
              <w:t>[Zgodnie z art. 3 Protokołu nr 21 w sprawie stanowiska Zjednoczonego Królestwa i Irlandii w odniesieniu do przestrzeni wolności, bezpieczeństwa i sprawiedliwości, załączonego do TUE oraz do TFUE Irlandia powiadomiła o chęci uczestniczenia w przyjęciu i stosowaniu niniejszego rozporządzenia</w:t>
            </w:r>
            <w:r w:rsidRPr="00B42F51">
              <w:rPr>
                <w:b/>
                <w:bCs/>
                <w:i/>
                <w:iCs/>
              </w:rPr>
              <w:t>, ale powinna jednak zachować prawo do nieuczestniczenia w przyjmowaniu przez Radę środków objętych częścią trzecią tytuł V Traktatu o funkcjonowaniu Unii Europejskiej oraz możliwość dostosowania uczestniczenia lub odstąpienia od niego w przyszłości</w:t>
            </w:r>
            <w:r w:rsidRPr="00B42F51">
              <w:t>].</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730</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82</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(82)</w:t>
            </w:r>
            <w:r w:rsidRPr="00B42F51">
              <w:tab/>
            </w:r>
            <w:r w:rsidRPr="00B42F51">
              <w:rPr>
                <w:b/>
                <w:bCs/>
                <w:i/>
                <w:iCs/>
              </w:rPr>
              <w:t xml:space="preserve">W odniesieniu do Islandii i Norwegii części III, V i VII niniejszego rozporządzenia stanowią nowe prawodawstwo dotyczące obszaru omówionego w załączniku do Umowy między Wspólnotą Europejską a Republiką Islandii i Królestwem Norwegii dotyczącej kryteriów i mechanizmów określania państwa właściwego dla rozpatrywania wniosku o azyl złożonego w Państwie </w:t>
            </w:r>
            <w:r w:rsidRPr="00B42F51">
              <w:rPr>
                <w:b/>
                <w:bCs/>
                <w:i/>
                <w:iCs/>
              </w:rPr>
              <w:lastRenderedPageBreak/>
              <w:t>Członkowskim lub w Islandii lub Norwegii</w:t>
            </w:r>
            <w:r w:rsidRPr="00B42F51">
              <w:rPr>
                <w:rStyle w:val="SupBoldItalic"/>
                <w:b w:val="0"/>
                <w:bCs/>
                <w:i w:val="0"/>
                <w:iCs/>
              </w:rPr>
              <w:t>50</w:t>
            </w:r>
            <w:r w:rsidRPr="00B42F51">
              <w:rPr>
                <w:b/>
                <w:bCs/>
                <w:i/>
                <w:iCs/>
              </w:rPr>
              <w:t>.</w:t>
            </w:r>
          </w:p>
        </w:tc>
        <w:tc>
          <w:tcPr>
            <w:tcW w:w="4876" w:type="dxa"/>
          </w:tcPr>
          <w:p w:rsidR="00C01CD7" w:rsidRPr="00B42F51" w:rsidRDefault="00C01CD7" w:rsidP="00204446">
            <w:pPr>
              <w:pStyle w:val="Normal6a"/>
            </w:pPr>
            <w:r w:rsidRPr="00B42F51">
              <w:rPr>
                <w:b/>
                <w:i/>
              </w:rPr>
              <w:lastRenderedPageBreak/>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rPr>
              <w:t>50</w:t>
            </w:r>
            <w:r w:rsidRPr="00B42F51">
              <w:t xml:space="preserve"> </w:t>
            </w:r>
            <w:r w:rsidRPr="00B42F51">
              <w:rPr>
                <w:b/>
                <w:bCs/>
                <w:i/>
                <w:iCs/>
              </w:rPr>
              <w:t xml:space="preserve">Dz.U. L 93 z 3.4.2001, s. </w:t>
            </w:r>
            <w:r w:rsidRPr="00B42F51">
              <w:rPr>
                <w:b/>
                <w:i/>
              </w:rPr>
              <w:t>40.</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731</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83</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(83)</w:t>
            </w:r>
            <w:r w:rsidRPr="00B42F51">
              <w:tab/>
            </w:r>
            <w:r w:rsidRPr="00B42F51">
              <w:rPr>
                <w:b/>
                <w:bCs/>
                <w:i/>
                <w:iCs/>
              </w:rPr>
              <w:t>W odniesieniu do Szwajcarii części III, V i VII niniejszego rozporządzenia stanowią akty prawne lub środki zmieniające lub rozwijające postanowienia art. 1 Umowy między Wspólnotą Europejską a Konfederacją Szwajcarską dotyczącej kryteriów i mechanizmów umożliwiających określanie państwa właściwego dla rozpatrywania wniosku o azyl złożonego w państwie członkowskim lub w Szwajcarii</w:t>
            </w:r>
            <w:r w:rsidRPr="00B42F51">
              <w:rPr>
                <w:rStyle w:val="SupBoldItalic"/>
                <w:b w:val="0"/>
                <w:bCs/>
                <w:i w:val="0"/>
                <w:iCs/>
              </w:rPr>
              <w:t>51</w:t>
            </w:r>
            <w:r w:rsidRPr="00B42F51">
              <w:rPr>
                <w:b/>
                <w:bCs/>
                <w:i/>
                <w:iCs/>
              </w:rPr>
              <w:t>.</w:t>
            </w:r>
          </w:p>
        </w:tc>
        <w:tc>
          <w:tcPr>
            <w:tcW w:w="4876" w:type="dxa"/>
          </w:tcPr>
          <w:p w:rsidR="00C01CD7" w:rsidRPr="00B42F51" w:rsidRDefault="00C01CD7" w:rsidP="00204446">
            <w:pPr>
              <w:pStyle w:val="Normal6a"/>
            </w:pPr>
            <w:r w:rsidRPr="00B42F51">
              <w:rPr>
                <w:b/>
                <w:i/>
              </w:rPr>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rPr>
              <w:t>51</w:t>
            </w:r>
            <w:r w:rsidRPr="00B42F51">
              <w:t xml:space="preserve"> </w:t>
            </w:r>
            <w:r w:rsidRPr="00B42F51">
              <w:rPr>
                <w:b/>
                <w:bCs/>
                <w:i/>
                <w:iCs/>
              </w:rPr>
              <w:t>Dz.U. L 53 z 27.2.2008, s. 5.</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732</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Charlie Weimers</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84</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r w:rsidRPr="00B42F51">
              <w:rPr>
                <w:b/>
                <w:i/>
              </w:rPr>
              <w:t>(84)</w:t>
            </w:r>
            <w:r w:rsidRPr="00B42F51">
              <w:tab/>
            </w:r>
            <w:r w:rsidRPr="00B42F51">
              <w:rPr>
                <w:b/>
                <w:bCs/>
                <w:i/>
                <w:iCs/>
              </w:rPr>
              <w:t xml:space="preserve">W odniesieniu do Liechtensteinu części III, V i VII niniejszego rozporządzenia stanowią akty prawne lub </w:t>
            </w:r>
            <w:r w:rsidRPr="00B42F51">
              <w:rPr>
                <w:b/>
                <w:bCs/>
                <w:i/>
                <w:iCs/>
              </w:rPr>
              <w:lastRenderedPageBreak/>
              <w:t>środki zmieniające lub rozwijające postanowienia art. 1 Umowy pomiędzy Wspólnotą Europejską i Konfederacją Szwajcarską dotyczącej kryteriów i mechanizmów umożliwiających określanie państwa właściwego dla rozpatrywania wniosku o udzielenie azylu złożonego w państwie członkowskim lub w Szwajcarii, o którym mowa w art. 3 Protokołu między Wspólnotą Europejską, Konfederacją Szwajcarską i Księstwem Liechtensteinu o przystąpieniu Księstwa Liechtensteinu do Umowy pomiędzy Wspólnotą Europejską i Konfederacją Szwajcarską dotyczącej kryteriów i mechanizmów umożliwiających określanie państwa właściwego dla rozpatrywania wniosku o udzielenie azylu złożonego w państwie członkowskim lub w Szwajcarii</w:t>
            </w:r>
            <w:r w:rsidRPr="00B42F51">
              <w:rPr>
                <w:rStyle w:val="SupBoldItalic"/>
                <w:b w:val="0"/>
                <w:bCs/>
                <w:i w:val="0"/>
                <w:iCs/>
              </w:rPr>
              <w:t>52</w:t>
            </w:r>
            <w:r w:rsidRPr="00B42F51">
              <w:rPr>
                <w:b/>
                <w:bCs/>
                <w:i/>
                <w:iCs/>
              </w:rPr>
              <w:t>,</w:t>
            </w:r>
          </w:p>
        </w:tc>
        <w:tc>
          <w:tcPr>
            <w:tcW w:w="4876" w:type="dxa"/>
          </w:tcPr>
          <w:p w:rsidR="00C01CD7" w:rsidRPr="00B42F51" w:rsidRDefault="00C01CD7" w:rsidP="00204446">
            <w:pPr>
              <w:pStyle w:val="Normal6a"/>
            </w:pPr>
            <w:r w:rsidRPr="00B42F51">
              <w:rPr>
                <w:b/>
                <w:i/>
              </w:rPr>
              <w:lastRenderedPageBreak/>
              <w:t>skreśla się</w:t>
            </w:r>
          </w:p>
        </w:tc>
      </w:tr>
      <w:tr w:rsidR="00C01CD7" w:rsidRPr="00B42F51" w:rsidTr="00204446">
        <w:trPr>
          <w:jc w:val="center"/>
        </w:trPr>
        <w:tc>
          <w:tcPr>
            <w:tcW w:w="4876" w:type="dxa"/>
          </w:tcPr>
          <w:p w:rsidR="00C01CD7" w:rsidRPr="00B42F51" w:rsidRDefault="00C01CD7" w:rsidP="00204446">
            <w:pPr>
              <w:pStyle w:val="Normal6a"/>
            </w:pPr>
            <w:r w:rsidRPr="00B42F51">
              <w:t>_________________</w:t>
            </w:r>
          </w:p>
        </w:tc>
        <w:tc>
          <w:tcPr>
            <w:tcW w:w="4876" w:type="dxa"/>
          </w:tcPr>
          <w:p w:rsidR="00C01CD7" w:rsidRPr="00B42F51" w:rsidRDefault="00C01CD7" w:rsidP="00204446">
            <w:pPr>
              <w:pStyle w:val="Normal6a"/>
            </w:pPr>
          </w:p>
        </w:tc>
      </w:tr>
      <w:tr w:rsidR="00C01CD7" w:rsidRPr="00B42F51" w:rsidTr="00204446">
        <w:trPr>
          <w:jc w:val="center"/>
        </w:trPr>
        <w:tc>
          <w:tcPr>
            <w:tcW w:w="4876" w:type="dxa"/>
          </w:tcPr>
          <w:p w:rsidR="00C01CD7" w:rsidRPr="00B42F51" w:rsidRDefault="00C01CD7" w:rsidP="00204446">
            <w:pPr>
              <w:pStyle w:val="Normal6a"/>
            </w:pPr>
            <w:r w:rsidRPr="00B42F51">
              <w:rPr>
                <w:rStyle w:val="SupBoldItalic"/>
                <w:i w:val="0"/>
                <w:iCs/>
              </w:rPr>
              <w:t>52</w:t>
            </w:r>
            <w:r w:rsidRPr="00B42F51">
              <w:rPr>
                <w:i/>
                <w:iCs/>
              </w:rPr>
              <w:t xml:space="preserve"> </w:t>
            </w:r>
            <w:r w:rsidRPr="00B42F51">
              <w:rPr>
                <w:b/>
                <w:bCs/>
                <w:i/>
                <w:iCs/>
              </w:rPr>
              <w:t>Dz.U. L 160 z 18.6.2011, s. 37.</w:t>
            </w:r>
          </w:p>
        </w:tc>
        <w:tc>
          <w:tcPr>
            <w:tcW w:w="4876" w:type="dxa"/>
          </w:tcPr>
          <w:p w:rsidR="00C01CD7" w:rsidRPr="00B42F51" w:rsidRDefault="00C01CD7" w:rsidP="00204446">
            <w:pPr>
              <w:pStyle w:val="Normal6a"/>
            </w:pP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733</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84 a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(84a)</w:t>
            </w:r>
            <w:r w:rsidRPr="00B42F51">
              <w:tab/>
            </w:r>
            <w:r w:rsidRPr="00B42F51">
              <w:rPr>
                <w:b/>
                <w:i/>
              </w:rPr>
              <w:t>Komisja, we współpracy z państwami członkowskimi, powinna stworzyć warunki dyplomatyczne i polityczne do ustanowienia systemu, w którym wnioski o objęcie ochroną międzynarodową będą rozpatrywane w ośrodkach rozpatrywania wniosków w państwach trzecich prowadzonych przez Unię Europejską w ścisłej współpracy z przyjmującym państwem trzecim.</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01CD7" w:rsidRPr="00B42F51" w:rsidRDefault="00C01CD7" w:rsidP="00C01CD7">
      <w:r w:rsidRPr="00B42F51">
        <w:rPr>
          <w:rStyle w:val="HideTWBExt"/>
        </w:rPr>
        <w:lastRenderedPageBreak/>
        <w:t>&lt;/Amend&gt;</w:t>
      </w:r>
    </w:p>
    <w:p w:rsidR="00C01CD7" w:rsidRPr="00B42F51" w:rsidRDefault="00C01CD7" w:rsidP="00C01CD7">
      <w:pPr>
        <w:pStyle w:val="AmNumberTabs"/>
      </w:pPr>
      <w:r w:rsidRPr="00B42F51">
        <w:rPr>
          <w:rStyle w:val="HideTWBExt"/>
          <w:b w:val="0"/>
        </w:rPr>
        <w:t>&lt;Amend&gt;</w:t>
      </w:r>
      <w:r w:rsidRPr="00B42F51">
        <w:t>Poprawka</w:t>
      </w:r>
      <w:r w:rsidRPr="00B42F51">
        <w:tab/>
      </w:r>
      <w:r w:rsidRPr="00B42F51">
        <w:tab/>
      </w:r>
      <w:r w:rsidRPr="00B42F51">
        <w:rPr>
          <w:rStyle w:val="HideTWBExt"/>
          <w:b w:val="0"/>
        </w:rPr>
        <w:t>&lt;NumAm&gt;</w:t>
      </w:r>
      <w:r w:rsidRPr="00B42F51">
        <w:t>734</w:t>
      </w:r>
      <w:r w:rsidRPr="00B42F51">
        <w:rPr>
          <w:rStyle w:val="HideTWBExt"/>
          <w:b w:val="0"/>
        </w:rPr>
        <w:t>&lt;/NumAm&gt;</w:t>
      </w:r>
    </w:p>
    <w:p w:rsidR="00C01CD7" w:rsidRPr="00B42F51" w:rsidRDefault="00C01CD7" w:rsidP="00C01CD7">
      <w:pPr>
        <w:pStyle w:val="NormalBold"/>
      </w:pPr>
      <w:r w:rsidRPr="00B42F51">
        <w:rPr>
          <w:rStyle w:val="HideTWBExt"/>
          <w:b w:val="0"/>
        </w:rPr>
        <w:t>&lt;RepeatBlock-By&gt;&lt;Members&gt;</w:t>
      </w:r>
      <w:r w:rsidRPr="00B42F51">
        <w:t>Nicola Procaccini</w:t>
      </w:r>
      <w:r w:rsidRPr="00B42F51">
        <w:rPr>
          <w:rStyle w:val="HideTWBExt"/>
          <w:b w:val="0"/>
        </w:rPr>
        <w:t>&lt;/Members&gt;</w:t>
      </w:r>
    </w:p>
    <w:p w:rsidR="00C01CD7" w:rsidRPr="00B42F51" w:rsidRDefault="00C01CD7" w:rsidP="00C01CD7">
      <w:pPr>
        <w:pStyle w:val="NormalBold"/>
      </w:pPr>
      <w:r w:rsidRPr="00B42F51">
        <w:rPr>
          <w:rStyle w:val="HideTWBExt"/>
          <w:b w:val="0"/>
        </w:rPr>
        <w:t>&lt;/RepeatBlock-By&gt;</w:t>
      </w:r>
    </w:p>
    <w:p w:rsidR="00C01CD7" w:rsidRPr="00B42F51" w:rsidRDefault="00C01CD7" w:rsidP="00C01CD7">
      <w:pPr>
        <w:pStyle w:val="NormalBold"/>
      </w:pPr>
      <w:r w:rsidRPr="00B42F51">
        <w:rPr>
          <w:rStyle w:val="HideTWBExt"/>
          <w:b w:val="0"/>
        </w:rPr>
        <w:t>&lt;DocAmend&gt;</w:t>
      </w:r>
      <w:r w:rsidRPr="00B42F51">
        <w:t>Wniosek dotyczący rozporządzenia</w:t>
      </w:r>
      <w:r w:rsidRPr="00B42F51">
        <w:rPr>
          <w:rStyle w:val="HideTWBExt"/>
          <w:b w:val="0"/>
        </w:rPr>
        <w:t>&lt;/DocAmend&gt;</w:t>
      </w:r>
    </w:p>
    <w:p w:rsidR="00C01CD7" w:rsidRPr="00B42F51" w:rsidRDefault="00C01CD7" w:rsidP="00C01CD7">
      <w:pPr>
        <w:pStyle w:val="NormalBold"/>
      </w:pPr>
      <w:r w:rsidRPr="00B42F51">
        <w:rPr>
          <w:rStyle w:val="HideTWBExt"/>
          <w:b w:val="0"/>
        </w:rPr>
        <w:t>&lt;Article&gt;</w:t>
      </w:r>
      <w:r w:rsidRPr="00B42F51">
        <w:t>Motyw 84 b (nowy)</w:t>
      </w:r>
      <w:r w:rsidRPr="00B4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1CD7" w:rsidRPr="00B42F51" w:rsidTr="00204446">
        <w:trPr>
          <w:trHeight w:hRule="exact" w:val="240"/>
          <w:jc w:val="center"/>
        </w:trPr>
        <w:tc>
          <w:tcPr>
            <w:tcW w:w="9752" w:type="dxa"/>
            <w:gridSpan w:val="2"/>
          </w:tcPr>
          <w:p w:rsidR="00C01CD7" w:rsidRPr="00B42F51" w:rsidRDefault="00C01CD7" w:rsidP="00204446"/>
        </w:tc>
      </w:tr>
      <w:tr w:rsidR="00C01CD7" w:rsidRPr="00B42F51" w:rsidTr="00204446">
        <w:trPr>
          <w:trHeight w:val="240"/>
          <w:jc w:val="center"/>
        </w:trPr>
        <w:tc>
          <w:tcPr>
            <w:tcW w:w="4876" w:type="dxa"/>
          </w:tcPr>
          <w:p w:rsidR="00C01CD7" w:rsidRPr="00B42F51" w:rsidRDefault="00C01CD7" w:rsidP="00204446">
            <w:pPr>
              <w:pStyle w:val="AmColumnHeading"/>
            </w:pPr>
            <w:r w:rsidRPr="00B42F51">
              <w:t>Tekst proponowany przez Komisję</w:t>
            </w:r>
          </w:p>
        </w:tc>
        <w:tc>
          <w:tcPr>
            <w:tcW w:w="4876" w:type="dxa"/>
          </w:tcPr>
          <w:p w:rsidR="00C01CD7" w:rsidRPr="00B42F51" w:rsidRDefault="00C01CD7" w:rsidP="00204446">
            <w:pPr>
              <w:pStyle w:val="AmColumnHeading"/>
            </w:pPr>
            <w:r w:rsidRPr="00B42F51">
              <w:t>Poprawka</w:t>
            </w:r>
          </w:p>
        </w:tc>
      </w:tr>
      <w:tr w:rsidR="00C01CD7" w:rsidRPr="00B42F51" w:rsidTr="00204446">
        <w:trPr>
          <w:jc w:val="center"/>
        </w:trPr>
        <w:tc>
          <w:tcPr>
            <w:tcW w:w="4876" w:type="dxa"/>
          </w:tcPr>
          <w:p w:rsidR="00C01CD7" w:rsidRPr="00B42F51" w:rsidRDefault="00C01CD7" w:rsidP="00204446">
            <w:pPr>
              <w:pStyle w:val="Normal6a"/>
            </w:pPr>
          </w:p>
        </w:tc>
        <w:tc>
          <w:tcPr>
            <w:tcW w:w="4876" w:type="dxa"/>
          </w:tcPr>
          <w:p w:rsidR="00C01CD7" w:rsidRPr="00B42F51" w:rsidRDefault="00C01CD7" w:rsidP="00204446">
            <w:pPr>
              <w:pStyle w:val="Normal6a"/>
            </w:pPr>
            <w:r w:rsidRPr="00B42F51">
              <w:rPr>
                <w:b/>
                <w:i/>
              </w:rPr>
              <w:t>(84b)</w:t>
            </w:r>
            <w:r w:rsidRPr="00B42F51">
              <w:tab/>
            </w:r>
            <w:r w:rsidRPr="00B42F51">
              <w:rPr>
                <w:b/>
                <w:i/>
              </w:rPr>
              <w:t>Unia Europejska i jej państwa członkowskie powinny stworzyć warunki polityczne do uruchomienia działań na rzecz ograniczenia migracji, w tym przeprowadzania unijnych misji morskich na Morzu Śródziemnym mających na celu zapobieganie nielegalnym wyjazdom migrantów z państw trzecich będących ich państwem pochodzenia lub tranzytu oraz zniechęcanie do takich wyjazdów, a także udaremnianie przemytu ludzi i handlu ludźmi, we współpracy z odnośnymi państwami trzecimi.</w:t>
            </w:r>
          </w:p>
        </w:tc>
      </w:tr>
    </w:tbl>
    <w:p w:rsidR="00C01CD7" w:rsidRPr="00B42F51" w:rsidRDefault="00C01CD7" w:rsidP="00C01CD7">
      <w:pPr>
        <w:pStyle w:val="AmOrLang"/>
      </w:pPr>
      <w:r w:rsidRPr="00B42F51">
        <w:t xml:space="preserve">Or. </w:t>
      </w:r>
      <w:r w:rsidRPr="00B42F51">
        <w:rPr>
          <w:rStyle w:val="HideTWBExt"/>
        </w:rPr>
        <w:t>&lt;Original&gt;</w:t>
      </w:r>
      <w:r w:rsidRPr="00B42F51">
        <w:rPr>
          <w:rStyle w:val="HideTWBInt"/>
          <w:rFonts w:eastAsiaTheme="majorEastAsia"/>
        </w:rPr>
        <w:t>{EN}</w:t>
      </w:r>
      <w:r w:rsidRPr="00B42F51">
        <w:t>en</w:t>
      </w:r>
      <w:r w:rsidRPr="00B42F51">
        <w:rPr>
          <w:rStyle w:val="HideTWBExt"/>
        </w:rPr>
        <w:t>&lt;/Original&gt;</w:t>
      </w:r>
    </w:p>
    <w:p w:rsidR="00C4667C" w:rsidRPr="00B42F51" w:rsidRDefault="00ED5782" w:rsidP="00C01CD7">
      <w:pPr>
        <w:pStyle w:val="AmNumberTabs"/>
        <w:rPr>
          <w:b w:val="0"/>
        </w:rPr>
      </w:pPr>
      <w:r w:rsidRPr="00B42F51">
        <w:rPr>
          <w:rStyle w:val="HideTWBExt"/>
          <w:b w:val="0"/>
          <w:noProof w:val="0"/>
        </w:rPr>
        <w:t>&lt;/Amend&gt;</w:t>
      </w:r>
    </w:p>
    <w:p w:rsidR="00C4667C" w:rsidRPr="00B42F51" w:rsidRDefault="00ED5782">
      <w:r w:rsidRPr="00B42F51">
        <w:rPr>
          <w:rStyle w:val="HideTWBExt"/>
          <w:noProof w:val="0"/>
        </w:rPr>
        <w:t>&lt;</w:t>
      </w:r>
      <w:r w:rsidRPr="00B42F51">
        <w:rPr>
          <w:rStyle w:val="HideTWBExt"/>
          <w:noProof w:val="0"/>
        </w:rPr>
        <w:t>/</w:t>
      </w:r>
      <w:r w:rsidRPr="00B42F51">
        <w:rPr>
          <w:rStyle w:val="HideTWBExt"/>
          <w:noProof w:val="0"/>
        </w:rPr>
        <w:t>RepeatBlock-Amend&gt;</w:t>
      </w:r>
    </w:p>
    <w:p w:rsidR="00C4667C" w:rsidRPr="00B42F51" w:rsidRDefault="00C4667C"/>
    <w:sectPr w:rsidR="00C4667C" w:rsidRPr="00B42F51" w:rsidSect="0083055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75289" w:rsidRDefault="00ED5782">
      <w:r w:rsidRPr="00775289">
        <w:separator/>
      </w:r>
    </w:p>
  </w:endnote>
  <w:endnote w:type="continuationSeparator" w:id="0">
    <w:p w:rsidR="00000000" w:rsidRPr="00775289" w:rsidRDefault="00ED5782">
      <w:r w:rsidRPr="007752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557" w:rsidRPr="00775289" w:rsidRDefault="00830557" w:rsidP="00830557">
    <w:pPr>
      <w:pStyle w:val="EPFooter"/>
    </w:pPr>
    <w:r w:rsidRPr="00775289">
      <w:t>PE</w:t>
    </w:r>
    <w:r w:rsidRPr="00775289">
      <w:rPr>
        <w:rStyle w:val="HideTWBExt"/>
        <w:noProof w:val="0"/>
      </w:rPr>
      <w:t>&lt;NoPE&gt;</w:t>
    </w:r>
    <w:r w:rsidRPr="00775289">
      <w:t>702.941</w:t>
    </w:r>
    <w:r w:rsidRPr="00775289">
      <w:rPr>
        <w:rStyle w:val="HideTWBExt"/>
        <w:noProof w:val="0"/>
      </w:rPr>
      <w:t>&lt;/NoPE&gt;&lt;Version&gt;</w:t>
    </w:r>
    <w:r w:rsidRPr="00775289">
      <w:t>v01-00</w:t>
    </w:r>
    <w:r w:rsidRPr="00775289">
      <w:rPr>
        <w:rStyle w:val="HideTWBExt"/>
        <w:noProof w:val="0"/>
      </w:rPr>
      <w:t>&lt;/Version&gt;</w:t>
    </w:r>
    <w:r w:rsidRPr="00775289">
      <w:tab/>
    </w:r>
    <w:r w:rsidRPr="00775289">
      <w:fldChar w:fldCharType="begin"/>
    </w:r>
    <w:r w:rsidRPr="00775289">
      <w:instrText xml:space="preserve"> PAGE  \* MERGEFORMAT </w:instrText>
    </w:r>
    <w:r w:rsidRPr="00775289">
      <w:fldChar w:fldCharType="separate"/>
    </w:r>
    <w:r w:rsidR="00ED5782">
      <w:rPr>
        <w:noProof/>
      </w:rPr>
      <w:t>6</w:t>
    </w:r>
    <w:r w:rsidRPr="00775289">
      <w:fldChar w:fldCharType="end"/>
    </w:r>
    <w:r w:rsidRPr="00775289">
      <w:t>/</w:t>
    </w:r>
    <w:fldSimple w:instr=" NUMPAGES  \* MERGEFORMAT ">
      <w:r w:rsidR="00ED5782">
        <w:rPr>
          <w:noProof/>
        </w:rPr>
        <w:t>207</w:t>
      </w:r>
    </w:fldSimple>
    <w:r w:rsidRPr="00775289">
      <w:tab/>
    </w:r>
    <w:r w:rsidRPr="00775289">
      <w:rPr>
        <w:rStyle w:val="HideTWBExt"/>
        <w:noProof w:val="0"/>
      </w:rPr>
      <w:t>&lt;PathFdR&gt;</w:t>
    </w:r>
    <w:r w:rsidRPr="00775289">
      <w:t>AM\1245213PL.docx</w:t>
    </w:r>
    <w:r w:rsidRPr="00775289">
      <w:rPr>
        <w:rStyle w:val="HideTWBExt"/>
        <w:noProof w:val="0"/>
      </w:rPr>
      <w:t>&lt;/PathFdR&gt;</w:t>
    </w:r>
  </w:p>
  <w:p w:rsidR="00C4667C" w:rsidRPr="00775289" w:rsidRDefault="00830557" w:rsidP="00830557">
    <w:pPr>
      <w:pStyle w:val="EPFooter2"/>
    </w:pPr>
    <w:r w:rsidRPr="0077528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557" w:rsidRPr="00775289" w:rsidRDefault="00830557" w:rsidP="00830557">
    <w:pPr>
      <w:pStyle w:val="EPFooter"/>
    </w:pPr>
    <w:r w:rsidRPr="00775289">
      <w:rPr>
        <w:rStyle w:val="HideTWBExt"/>
        <w:noProof w:val="0"/>
      </w:rPr>
      <w:t>&lt;PathFdR&gt;</w:t>
    </w:r>
    <w:r w:rsidRPr="00775289">
      <w:t>AM\1245213PL.docx</w:t>
    </w:r>
    <w:r w:rsidRPr="00775289">
      <w:rPr>
        <w:rStyle w:val="HideTWBExt"/>
        <w:noProof w:val="0"/>
      </w:rPr>
      <w:t>&lt;/PathFdR&gt;</w:t>
    </w:r>
    <w:r w:rsidRPr="00775289">
      <w:tab/>
    </w:r>
    <w:r w:rsidRPr="00775289">
      <w:fldChar w:fldCharType="begin"/>
    </w:r>
    <w:r w:rsidRPr="00775289">
      <w:instrText xml:space="preserve"> PAGE  \* MERGEFORMAT </w:instrText>
    </w:r>
    <w:r w:rsidRPr="00775289">
      <w:fldChar w:fldCharType="separate"/>
    </w:r>
    <w:r w:rsidR="00ED5782">
      <w:rPr>
        <w:noProof/>
      </w:rPr>
      <w:t>5</w:t>
    </w:r>
    <w:r w:rsidRPr="00775289">
      <w:fldChar w:fldCharType="end"/>
    </w:r>
    <w:r w:rsidRPr="00775289">
      <w:t>/</w:t>
    </w:r>
    <w:fldSimple w:instr=" NUMPAGES  \* MERGEFORMAT ">
      <w:r w:rsidR="00ED5782">
        <w:rPr>
          <w:noProof/>
        </w:rPr>
        <w:t>207</w:t>
      </w:r>
    </w:fldSimple>
    <w:r w:rsidRPr="00775289">
      <w:tab/>
      <w:t>PE</w:t>
    </w:r>
    <w:r w:rsidRPr="00775289">
      <w:rPr>
        <w:rStyle w:val="HideTWBExt"/>
        <w:noProof w:val="0"/>
      </w:rPr>
      <w:t>&lt;NoPE&gt;</w:t>
    </w:r>
    <w:r w:rsidRPr="00775289">
      <w:t>702.941</w:t>
    </w:r>
    <w:r w:rsidRPr="00775289">
      <w:rPr>
        <w:rStyle w:val="HideTWBExt"/>
        <w:noProof w:val="0"/>
      </w:rPr>
      <w:t>&lt;/NoPE&gt;&lt;Version&gt;</w:t>
    </w:r>
    <w:r w:rsidRPr="00775289">
      <w:t>v01-00</w:t>
    </w:r>
    <w:r w:rsidRPr="00775289">
      <w:rPr>
        <w:rStyle w:val="HideTWBExt"/>
        <w:noProof w:val="0"/>
      </w:rPr>
      <w:t>&lt;/Version&gt;</w:t>
    </w:r>
  </w:p>
  <w:p w:rsidR="00C4667C" w:rsidRPr="00775289" w:rsidRDefault="00830557" w:rsidP="00830557">
    <w:pPr>
      <w:pStyle w:val="EPFooter2"/>
    </w:pPr>
    <w:r w:rsidRPr="00775289">
      <w:tab/>
    </w:r>
    <w:r w:rsidRPr="00775289">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557" w:rsidRPr="00775289" w:rsidRDefault="00830557" w:rsidP="00830557">
    <w:pPr>
      <w:pStyle w:val="EPFooter"/>
    </w:pPr>
    <w:r w:rsidRPr="00775289">
      <w:rPr>
        <w:rStyle w:val="HideTWBExt"/>
        <w:noProof w:val="0"/>
      </w:rPr>
      <w:t>&lt;PathFdR&gt;</w:t>
    </w:r>
    <w:r w:rsidRPr="00775289">
      <w:t>AM\1245213PL.docx</w:t>
    </w:r>
    <w:r w:rsidRPr="00775289">
      <w:rPr>
        <w:rStyle w:val="HideTWBExt"/>
        <w:noProof w:val="0"/>
      </w:rPr>
      <w:t>&lt;/PathFdR&gt;</w:t>
    </w:r>
    <w:r w:rsidRPr="00775289">
      <w:tab/>
    </w:r>
    <w:r w:rsidRPr="00775289">
      <w:tab/>
      <w:t>PE</w:t>
    </w:r>
    <w:r w:rsidRPr="00775289">
      <w:rPr>
        <w:rStyle w:val="HideTWBExt"/>
        <w:noProof w:val="0"/>
      </w:rPr>
      <w:t>&lt;NoPE&gt;</w:t>
    </w:r>
    <w:r w:rsidRPr="00775289">
      <w:t>702.941</w:t>
    </w:r>
    <w:r w:rsidRPr="00775289">
      <w:rPr>
        <w:rStyle w:val="HideTWBExt"/>
        <w:noProof w:val="0"/>
      </w:rPr>
      <w:t>&lt;/NoPE&gt;&lt;Version&gt;</w:t>
    </w:r>
    <w:r w:rsidRPr="00775289">
      <w:t>v01-00</w:t>
    </w:r>
    <w:r w:rsidRPr="00775289">
      <w:rPr>
        <w:rStyle w:val="HideTWBExt"/>
        <w:noProof w:val="0"/>
      </w:rPr>
      <w:t>&lt;/Version&gt;</w:t>
    </w:r>
  </w:p>
  <w:p w:rsidR="00C4667C" w:rsidRPr="00775289" w:rsidRDefault="00830557" w:rsidP="00830557">
    <w:pPr>
      <w:pStyle w:val="EPFooter2"/>
    </w:pPr>
    <w:r w:rsidRPr="00775289">
      <w:t>PL</w:t>
    </w:r>
    <w:r w:rsidRPr="00775289">
      <w:tab/>
    </w:r>
    <w:r w:rsidRPr="00775289">
      <w:rPr>
        <w:b w:val="0"/>
        <w:i/>
        <w:color w:val="C0C0C0"/>
        <w:sz w:val="22"/>
      </w:rPr>
      <w:t>Zjednoczona w różnorodności</w:t>
    </w:r>
    <w:r w:rsidRPr="0077528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75289" w:rsidRDefault="00ED5782">
      <w:r w:rsidRPr="00775289">
        <w:separator/>
      </w:r>
    </w:p>
  </w:footnote>
  <w:footnote w:type="continuationSeparator" w:id="0">
    <w:p w:rsidR="00000000" w:rsidRPr="00775289" w:rsidRDefault="00ED5782">
      <w:r w:rsidRPr="007752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7" w:rsidRDefault="00C01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7" w:rsidRDefault="00C01C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7" w:rsidRDefault="00C01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PL"/>
    <w:docVar w:name="TXTLANGUEMIN" w:val="pl"/>
    <w:docVar w:name="TXTNRPE" w:val="702.941"/>
    <w:docVar w:name="TXTPEorAP" w:val="PE"/>
    <w:docVar w:name="TXTROUTE" w:val="AM\1245213PL.docx"/>
    <w:docVar w:name="TXTVERSION" w:val="01-00"/>
  </w:docVars>
  <w:rsids>
    <w:rsidRoot w:val="00A77B3E"/>
    <w:rsid w:val="00775289"/>
    <w:rsid w:val="007F7CB3"/>
    <w:rsid w:val="00830557"/>
    <w:rsid w:val="00A77B3E"/>
    <w:rsid w:val="00B42F51"/>
    <w:rsid w:val="00C01CD7"/>
    <w:rsid w:val="00C4667C"/>
    <w:rsid w:val="00CA2A55"/>
    <w:rsid w:val="00ED5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67A72"/>
  <w15:docId w15:val="{1B863490-5AD8-4837-BCC6-B9F10078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46798</Words>
  <Characters>328780</Characters>
  <Application>Microsoft Office Word</Application>
  <DocSecurity>0</DocSecurity>
  <Lines>12384</Lines>
  <Paragraphs>2671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2022-01-07T11:34:00Z</dcterms:created>
  <dcterms:modified xsi:type="dcterms:W3CDTF">2022-01-07T11:34:00Z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AM\1245213PL.docx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- 2022/01/07 12:33</vt:lpwstr>
  </property>
</Properties>
</file>